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6491CD2A" w:rsidR="00993951" w:rsidRPr="004772FE" w:rsidRDefault="00996256" w:rsidP="004772FE">
      <w:pPr>
        <w:pStyle w:val="NormalWeb"/>
        <w:spacing w:line="360" w:lineRule="auto"/>
        <w:jc w:val="both"/>
        <w:rPr>
          <w:rStyle w:val="selected"/>
          <w:b/>
        </w:rPr>
      </w:pPr>
      <w:r>
        <w:rPr>
          <w:rStyle w:val="selected"/>
          <w:b/>
        </w:rPr>
        <w:t>BENSON MUFANDAE</w:t>
      </w:r>
      <w:r w:rsidR="00441652">
        <w:rPr>
          <w:rStyle w:val="selected"/>
          <w:b/>
        </w:rPr>
        <w:t>DZA</w:t>
      </w:r>
      <w:r w:rsidR="007D2A46">
        <w:rPr>
          <w:rStyle w:val="selected"/>
          <w:b/>
        </w:rPr>
        <w:t xml:space="preserve">                                                </w:t>
      </w:r>
    </w:p>
    <w:p w14:paraId="571E322B" w14:textId="77777777" w:rsidR="00993951" w:rsidRPr="004772FE" w:rsidRDefault="00993951" w:rsidP="004772FE">
      <w:pPr>
        <w:pStyle w:val="NormalWeb"/>
        <w:spacing w:line="360" w:lineRule="auto"/>
        <w:jc w:val="both"/>
        <w:rPr>
          <w:rStyle w:val="selected"/>
          <w:b/>
        </w:rPr>
      </w:pPr>
      <w:r w:rsidRPr="004772FE">
        <w:rPr>
          <w:rStyle w:val="selected"/>
          <w:b/>
        </w:rPr>
        <w:t>Versus</w:t>
      </w:r>
    </w:p>
    <w:p w14:paraId="5A53386B" w14:textId="77777777" w:rsidR="00996256" w:rsidRPr="00996256" w:rsidRDefault="00441652" w:rsidP="00996256">
      <w:pPr>
        <w:pStyle w:val="NoSpacing"/>
        <w:rPr>
          <w:rStyle w:val="selected"/>
          <w:rFonts w:ascii="Times New Roman" w:hAnsi="Times New Roman" w:cs="Times New Roman"/>
          <w:b/>
          <w:sz w:val="24"/>
          <w:szCs w:val="24"/>
        </w:rPr>
      </w:pPr>
      <w:r w:rsidRPr="00996256">
        <w:rPr>
          <w:rStyle w:val="selected"/>
          <w:rFonts w:ascii="Times New Roman" w:hAnsi="Times New Roman" w:cs="Times New Roman"/>
          <w:b/>
          <w:sz w:val="24"/>
          <w:szCs w:val="24"/>
        </w:rPr>
        <w:t>KARAMBA KAPONDORO</w:t>
      </w:r>
      <w:r w:rsidR="00996256" w:rsidRPr="00996256">
        <w:rPr>
          <w:rStyle w:val="selected"/>
          <w:rFonts w:ascii="Times New Roman" w:hAnsi="Times New Roman" w:cs="Times New Roman"/>
          <w:b/>
          <w:sz w:val="24"/>
          <w:szCs w:val="24"/>
        </w:rPr>
        <w:t xml:space="preserve">                                                                                                                             </w:t>
      </w:r>
    </w:p>
    <w:p w14:paraId="23471618" w14:textId="706AA19D" w:rsidR="007266FF" w:rsidRPr="00996256" w:rsidRDefault="00996256" w:rsidP="00996256">
      <w:pPr>
        <w:pStyle w:val="NoSpacing"/>
        <w:rPr>
          <w:rStyle w:val="selected"/>
          <w:rFonts w:ascii="Times New Roman" w:hAnsi="Times New Roman" w:cs="Times New Roman"/>
          <w:b/>
          <w:sz w:val="24"/>
          <w:szCs w:val="24"/>
        </w:rPr>
      </w:pPr>
      <w:r>
        <w:rPr>
          <w:rStyle w:val="selected"/>
          <w:rFonts w:ascii="Times New Roman" w:hAnsi="Times New Roman" w:cs="Times New Roman"/>
          <w:b/>
          <w:sz w:val="24"/>
          <w:szCs w:val="24"/>
        </w:rPr>
        <w:t>(</w:t>
      </w:r>
      <w:r w:rsidR="007266FF" w:rsidRPr="00996256">
        <w:rPr>
          <w:rStyle w:val="selected"/>
          <w:rFonts w:ascii="Times New Roman" w:hAnsi="Times New Roman" w:cs="Times New Roman"/>
          <w:b/>
          <w:sz w:val="24"/>
          <w:szCs w:val="24"/>
        </w:rPr>
        <w:t>In his capacity as The E</w:t>
      </w:r>
      <w:r w:rsidRPr="00996256">
        <w:rPr>
          <w:rStyle w:val="selected"/>
          <w:rFonts w:ascii="Times New Roman" w:hAnsi="Times New Roman" w:cs="Times New Roman"/>
          <w:b/>
          <w:sz w:val="24"/>
          <w:szCs w:val="24"/>
        </w:rPr>
        <w:t>xecutor Estate Late ADMOS NYAMA</w:t>
      </w:r>
      <w:r w:rsidR="007266FF" w:rsidRPr="00996256">
        <w:rPr>
          <w:rStyle w:val="selected"/>
          <w:rFonts w:ascii="Times New Roman" w:hAnsi="Times New Roman" w:cs="Times New Roman"/>
          <w:b/>
          <w:sz w:val="24"/>
          <w:szCs w:val="24"/>
        </w:rPr>
        <w:t xml:space="preserve">NDE </w:t>
      </w:r>
    </w:p>
    <w:p w14:paraId="5A584737" w14:textId="45C70583" w:rsidR="00706CCC" w:rsidRPr="00996256" w:rsidRDefault="007266FF" w:rsidP="00996256">
      <w:pPr>
        <w:pStyle w:val="NoSpacing"/>
        <w:rPr>
          <w:rStyle w:val="selected"/>
          <w:rFonts w:ascii="Times New Roman" w:hAnsi="Times New Roman" w:cs="Times New Roman"/>
          <w:b/>
          <w:sz w:val="24"/>
          <w:szCs w:val="24"/>
        </w:rPr>
      </w:pPr>
      <w:r w:rsidRPr="00996256">
        <w:rPr>
          <w:rStyle w:val="selected"/>
          <w:rFonts w:ascii="Times New Roman" w:hAnsi="Times New Roman" w:cs="Times New Roman"/>
          <w:b/>
          <w:sz w:val="24"/>
          <w:szCs w:val="24"/>
        </w:rPr>
        <w:t>NDLOVU DRB6/11</w:t>
      </w:r>
      <w:r w:rsidR="00996256">
        <w:rPr>
          <w:rStyle w:val="selected"/>
          <w:rFonts w:ascii="Times New Roman" w:hAnsi="Times New Roman" w:cs="Times New Roman"/>
          <w:b/>
          <w:sz w:val="24"/>
          <w:szCs w:val="24"/>
        </w:rPr>
        <w:t>)</w:t>
      </w:r>
    </w:p>
    <w:p w14:paraId="2AA34CB4" w14:textId="77777777" w:rsidR="00996256" w:rsidRPr="004772FE" w:rsidRDefault="00996256" w:rsidP="00996256">
      <w:pPr>
        <w:pStyle w:val="NoSpacing"/>
        <w:rPr>
          <w:rStyle w:val="selected"/>
          <w:b/>
        </w:rPr>
      </w:pPr>
    </w:p>
    <w:p w14:paraId="50184810" w14:textId="6FD8B463" w:rsidR="00993951" w:rsidRPr="002B70C5" w:rsidRDefault="004B07A2" w:rsidP="002B70C5">
      <w:pPr>
        <w:pStyle w:val="NoSpacing"/>
        <w:rPr>
          <w:rStyle w:val="selected"/>
          <w:rFonts w:ascii="Times New Roman" w:hAnsi="Times New Roman" w:cs="Times New Roman"/>
          <w:sz w:val="24"/>
          <w:szCs w:val="24"/>
        </w:rPr>
      </w:pPr>
      <w:r w:rsidRPr="002B70C5">
        <w:rPr>
          <w:rFonts w:ascii="Times New Roman" w:hAnsi="Times New Roman" w:cs="Times New Roman"/>
          <w:noProof/>
          <w:sz w:val="24"/>
          <w:szCs w:val="24"/>
          <w:lang w:eastAsia="ja-JP"/>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2B70C5">
        <w:rPr>
          <w:rStyle w:val="selected"/>
          <w:rFonts w:ascii="Times New Roman" w:hAnsi="Times New Roman" w:cs="Times New Roman"/>
          <w:sz w:val="24"/>
          <w:szCs w:val="24"/>
        </w:rPr>
        <w:t>HIGH COURT OF ZIMBABWE</w:t>
      </w:r>
    </w:p>
    <w:p w14:paraId="4E9160FB" w14:textId="3FDCA859"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M</w:t>
      </w:r>
      <w:r w:rsidR="00CA0F40">
        <w:rPr>
          <w:rStyle w:val="selected"/>
          <w:rFonts w:ascii="Times New Roman" w:hAnsi="Times New Roman" w:cs="Times New Roman"/>
          <w:sz w:val="24"/>
          <w:szCs w:val="24"/>
        </w:rPr>
        <w:t>POKISENG</w:t>
      </w:r>
      <w:r w:rsidRPr="002B70C5">
        <w:rPr>
          <w:rStyle w:val="selected"/>
          <w:rFonts w:ascii="Times New Roman" w:hAnsi="Times New Roman" w:cs="Times New Roman"/>
          <w:sz w:val="24"/>
          <w:szCs w:val="24"/>
        </w:rPr>
        <w:t xml:space="preserve"> DUBE J</w:t>
      </w:r>
    </w:p>
    <w:p w14:paraId="3A426EDA" w14:textId="4F3DF9AD"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BULAWAYO</w:t>
      </w:r>
      <w:r w:rsidR="00706CCC">
        <w:rPr>
          <w:rStyle w:val="selected"/>
          <w:rFonts w:ascii="Times New Roman" w:hAnsi="Times New Roman" w:cs="Times New Roman"/>
          <w:sz w:val="24"/>
          <w:szCs w:val="24"/>
        </w:rPr>
        <w:t xml:space="preserve"> </w:t>
      </w:r>
      <w:r w:rsidR="00BE751F">
        <w:rPr>
          <w:rStyle w:val="selected"/>
          <w:rFonts w:ascii="Times New Roman" w:hAnsi="Times New Roman" w:cs="Times New Roman"/>
          <w:sz w:val="24"/>
          <w:szCs w:val="24"/>
        </w:rPr>
        <w:t>13</w:t>
      </w:r>
      <w:r w:rsidR="00BE751F" w:rsidRPr="00BE751F">
        <w:rPr>
          <w:rStyle w:val="selected"/>
          <w:rFonts w:ascii="Times New Roman" w:hAnsi="Times New Roman" w:cs="Times New Roman"/>
          <w:sz w:val="24"/>
          <w:szCs w:val="24"/>
          <w:vertAlign w:val="superscript"/>
        </w:rPr>
        <w:t>th</w:t>
      </w:r>
      <w:r w:rsidR="00BE751F">
        <w:rPr>
          <w:rStyle w:val="selected"/>
          <w:rFonts w:ascii="Times New Roman" w:hAnsi="Times New Roman" w:cs="Times New Roman"/>
          <w:sz w:val="24"/>
          <w:szCs w:val="24"/>
        </w:rPr>
        <w:t xml:space="preserve"> </w:t>
      </w:r>
      <w:r w:rsidR="00BD1F55">
        <w:rPr>
          <w:rStyle w:val="selected"/>
          <w:rFonts w:ascii="Times New Roman" w:hAnsi="Times New Roman" w:cs="Times New Roman"/>
          <w:sz w:val="24"/>
          <w:szCs w:val="24"/>
        </w:rPr>
        <w:t>-14</w:t>
      </w:r>
      <w:r w:rsidR="00BD1F55" w:rsidRPr="00BD1F55">
        <w:rPr>
          <w:rStyle w:val="selected"/>
          <w:rFonts w:ascii="Times New Roman" w:hAnsi="Times New Roman" w:cs="Times New Roman"/>
          <w:sz w:val="24"/>
          <w:szCs w:val="24"/>
          <w:vertAlign w:val="superscript"/>
        </w:rPr>
        <w:t>th</w:t>
      </w:r>
      <w:r w:rsidR="00BD1F55">
        <w:rPr>
          <w:rStyle w:val="selected"/>
          <w:rFonts w:ascii="Times New Roman" w:hAnsi="Times New Roman" w:cs="Times New Roman"/>
          <w:sz w:val="24"/>
          <w:szCs w:val="24"/>
        </w:rPr>
        <w:t xml:space="preserve"> </w:t>
      </w:r>
      <w:r w:rsidR="00BE751F">
        <w:rPr>
          <w:rStyle w:val="selected"/>
          <w:rFonts w:ascii="Times New Roman" w:hAnsi="Times New Roman" w:cs="Times New Roman"/>
          <w:sz w:val="24"/>
          <w:szCs w:val="24"/>
        </w:rPr>
        <w:t xml:space="preserve">January &amp; </w:t>
      </w:r>
      <w:r w:rsidR="00BD1F55">
        <w:rPr>
          <w:rStyle w:val="selected"/>
          <w:rFonts w:ascii="Times New Roman" w:hAnsi="Times New Roman" w:cs="Times New Roman"/>
          <w:sz w:val="24"/>
          <w:szCs w:val="24"/>
        </w:rPr>
        <w:t>16</w:t>
      </w:r>
      <w:r w:rsidR="00BD1F55" w:rsidRPr="00BD1F55">
        <w:rPr>
          <w:rStyle w:val="selected"/>
          <w:rFonts w:ascii="Times New Roman" w:hAnsi="Times New Roman" w:cs="Times New Roman"/>
          <w:sz w:val="24"/>
          <w:szCs w:val="24"/>
          <w:vertAlign w:val="superscript"/>
        </w:rPr>
        <w:t>th</w:t>
      </w:r>
      <w:r w:rsidR="00BD1F55">
        <w:rPr>
          <w:rStyle w:val="selected"/>
          <w:rFonts w:ascii="Times New Roman" w:hAnsi="Times New Roman" w:cs="Times New Roman"/>
          <w:sz w:val="24"/>
          <w:szCs w:val="24"/>
        </w:rPr>
        <w:t xml:space="preserve"> March</w:t>
      </w:r>
      <w:r w:rsidR="003609DE">
        <w:rPr>
          <w:rStyle w:val="selected"/>
          <w:rFonts w:ascii="Times New Roman" w:hAnsi="Times New Roman" w:cs="Times New Roman"/>
          <w:sz w:val="24"/>
          <w:szCs w:val="24"/>
        </w:rPr>
        <w:t xml:space="preserve"> 202</w:t>
      </w:r>
      <w:r w:rsidR="00BE751F">
        <w:rPr>
          <w:rStyle w:val="selected"/>
          <w:rFonts w:ascii="Times New Roman" w:hAnsi="Times New Roman" w:cs="Times New Roman"/>
          <w:sz w:val="24"/>
          <w:szCs w:val="24"/>
        </w:rPr>
        <w:t>6</w:t>
      </w:r>
      <w:r w:rsidR="003609DE">
        <w:rPr>
          <w:rStyle w:val="selected"/>
          <w:rFonts w:ascii="Times New Roman" w:hAnsi="Times New Roman" w:cs="Times New Roman"/>
          <w:sz w:val="24"/>
          <w:szCs w:val="24"/>
        </w:rPr>
        <w:t>.</w:t>
      </w:r>
    </w:p>
    <w:p w14:paraId="21A369BA" w14:textId="0A009583" w:rsidR="00993951" w:rsidRPr="002B70C5" w:rsidRDefault="007266FF" w:rsidP="004772FE">
      <w:pPr>
        <w:pStyle w:val="NormalWeb"/>
        <w:spacing w:line="360" w:lineRule="auto"/>
        <w:jc w:val="both"/>
        <w:rPr>
          <w:rStyle w:val="selected"/>
          <w:b/>
        </w:rPr>
      </w:pPr>
      <w:r>
        <w:rPr>
          <w:rStyle w:val="selected"/>
          <w:b/>
        </w:rPr>
        <w:t>Application for Absolution from the instance.</w:t>
      </w:r>
    </w:p>
    <w:p w14:paraId="151BD7D2" w14:textId="079EB693" w:rsidR="00993951" w:rsidRPr="002B70C5" w:rsidRDefault="003E7AF7"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L. </w:t>
      </w:r>
      <w:proofErr w:type="spellStart"/>
      <w:r>
        <w:rPr>
          <w:rStyle w:val="selected"/>
          <w:rFonts w:ascii="Times New Roman" w:hAnsi="Times New Roman" w:cs="Times New Roman"/>
          <w:i/>
          <w:sz w:val="24"/>
          <w:szCs w:val="24"/>
        </w:rPr>
        <w:t>Chikwakwa</w:t>
      </w:r>
      <w:proofErr w:type="spellEnd"/>
      <w:r w:rsidR="007266FF">
        <w:rPr>
          <w:rStyle w:val="selected"/>
          <w:rFonts w:ascii="Times New Roman" w:hAnsi="Times New Roman" w:cs="Times New Roman"/>
          <w:i/>
          <w:sz w:val="24"/>
          <w:szCs w:val="24"/>
        </w:rPr>
        <w:t xml:space="preserve"> for the </w:t>
      </w:r>
      <w:r w:rsidR="00071FD8">
        <w:rPr>
          <w:rStyle w:val="selected"/>
          <w:rFonts w:ascii="Times New Roman" w:hAnsi="Times New Roman" w:cs="Times New Roman"/>
          <w:sz w:val="24"/>
          <w:szCs w:val="24"/>
        </w:rPr>
        <w:t>p</w:t>
      </w:r>
      <w:r w:rsidR="00CA0F40">
        <w:rPr>
          <w:rStyle w:val="selected"/>
          <w:rFonts w:ascii="Times New Roman" w:hAnsi="Times New Roman" w:cs="Times New Roman"/>
          <w:sz w:val="24"/>
          <w:szCs w:val="24"/>
        </w:rPr>
        <w:t>laintiff</w:t>
      </w:r>
    </w:p>
    <w:p w14:paraId="68333F32" w14:textId="0F12B08B" w:rsidR="00993951" w:rsidRDefault="007266FF"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J. </w:t>
      </w:r>
      <w:proofErr w:type="spellStart"/>
      <w:r>
        <w:rPr>
          <w:rStyle w:val="selected"/>
          <w:rFonts w:ascii="Times New Roman" w:hAnsi="Times New Roman" w:cs="Times New Roman"/>
          <w:i/>
          <w:sz w:val="24"/>
          <w:szCs w:val="24"/>
        </w:rPr>
        <w:t>Tshuma</w:t>
      </w:r>
      <w:proofErr w:type="spellEnd"/>
      <w:r w:rsidR="00413F4D" w:rsidRPr="002B70C5">
        <w:rPr>
          <w:rStyle w:val="selected"/>
          <w:rFonts w:ascii="Times New Roman" w:hAnsi="Times New Roman" w:cs="Times New Roman"/>
          <w:i/>
          <w:sz w:val="24"/>
          <w:szCs w:val="24"/>
        </w:rPr>
        <w:t xml:space="preserve"> </w:t>
      </w:r>
      <w:r w:rsidR="00993951" w:rsidRPr="002B70C5">
        <w:rPr>
          <w:rStyle w:val="selected"/>
          <w:rFonts w:ascii="Times New Roman" w:hAnsi="Times New Roman" w:cs="Times New Roman"/>
          <w:sz w:val="24"/>
          <w:szCs w:val="24"/>
        </w:rPr>
        <w:t xml:space="preserve">for the </w:t>
      </w:r>
      <w:r w:rsidR="00071FD8">
        <w:rPr>
          <w:rStyle w:val="selected"/>
          <w:rFonts w:ascii="Times New Roman" w:hAnsi="Times New Roman" w:cs="Times New Roman"/>
          <w:sz w:val="24"/>
          <w:szCs w:val="24"/>
        </w:rPr>
        <w:t>d</w:t>
      </w:r>
      <w:r w:rsidR="00CA0F40">
        <w:rPr>
          <w:rStyle w:val="selected"/>
          <w:rFonts w:ascii="Times New Roman" w:hAnsi="Times New Roman" w:cs="Times New Roman"/>
          <w:sz w:val="24"/>
          <w:szCs w:val="24"/>
        </w:rPr>
        <w:t>efendant</w:t>
      </w:r>
    </w:p>
    <w:p w14:paraId="1D8922A0" w14:textId="310204C1" w:rsidR="0043324C" w:rsidRDefault="0043324C" w:rsidP="002B70C5">
      <w:pPr>
        <w:pStyle w:val="NoSpacing"/>
        <w:rPr>
          <w:rStyle w:val="selected"/>
          <w:rFonts w:ascii="Times New Roman" w:hAnsi="Times New Roman" w:cs="Times New Roman"/>
          <w:sz w:val="24"/>
          <w:szCs w:val="24"/>
        </w:rPr>
      </w:pPr>
    </w:p>
    <w:p w14:paraId="5FC1C9E7" w14:textId="41BA358B" w:rsidR="0043324C" w:rsidRPr="0043324C" w:rsidRDefault="0043324C" w:rsidP="002B70C5">
      <w:pPr>
        <w:pStyle w:val="NoSpacing"/>
        <w:rPr>
          <w:rStyle w:val="selected"/>
          <w:rFonts w:ascii="Times New Roman" w:hAnsi="Times New Roman" w:cs="Times New Roman"/>
          <w:b/>
          <w:bCs/>
          <w:sz w:val="24"/>
          <w:szCs w:val="24"/>
        </w:rPr>
      </w:pPr>
    </w:p>
    <w:p w14:paraId="6EEB6B14" w14:textId="77777777" w:rsidR="00996256" w:rsidRDefault="00CA0F40" w:rsidP="00996256">
      <w:pPr>
        <w:pStyle w:val="NormalWeb"/>
        <w:spacing w:line="360" w:lineRule="auto"/>
        <w:ind w:firstLine="720"/>
        <w:jc w:val="both"/>
        <w:rPr>
          <w:color w:val="333333"/>
        </w:rPr>
      </w:pPr>
      <w:r>
        <w:rPr>
          <w:rStyle w:val="selected"/>
          <w:b/>
        </w:rPr>
        <w:t>MP</w:t>
      </w:r>
      <w:r w:rsidR="00706CCC">
        <w:rPr>
          <w:rStyle w:val="selected"/>
          <w:b/>
        </w:rPr>
        <w:t>O</w:t>
      </w:r>
      <w:r>
        <w:rPr>
          <w:rStyle w:val="selected"/>
          <w:b/>
        </w:rPr>
        <w:t xml:space="preserve">KISENG </w:t>
      </w:r>
      <w:r w:rsidR="00993951" w:rsidRPr="004772FE">
        <w:rPr>
          <w:rStyle w:val="selected"/>
          <w:b/>
        </w:rPr>
        <w:t>DUBE J</w:t>
      </w:r>
      <w:r w:rsidR="00E37392" w:rsidRPr="004772FE">
        <w:rPr>
          <w:rStyle w:val="selected"/>
        </w:rPr>
        <w:t>:</w:t>
      </w:r>
      <w:r w:rsidR="00E37392" w:rsidRPr="004772FE">
        <w:rPr>
          <w:color w:val="333333"/>
        </w:rPr>
        <w:t xml:space="preserve"> </w:t>
      </w:r>
      <w:r w:rsidR="00F86015">
        <w:rPr>
          <w:color w:val="333333"/>
        </w:rPr>
        <w:t xml:space="preserve">This matter appeared before me </w:t>
      </w:r>
      <w:r w:rsidR="00E10BD5">
        <w:rPr>
          <w:color w:val="333333"/>
        </w:rPr>
        <w:t xml:space="preserve">for trial. </w:t>
      </w:r>
      <w:r w:rsidR="00996256">
        <w:rPr>
          <w:color w:val="333333"/>
        </w:rPr>
        <w:t>The p</w:t>
      </w:r>
      <w:r w:rsidR="001E6935" w:rsidRPr="001E6935">
        <w:rPr>
          <w:color w:val="333333"/>
        </w:rPr>
        <w:t xml:space="preserve">laintiff through his erstwhile legal practitioners Messrs </w:t>
      </w:r>
      <w:proofErr w:type="spellStart"/>
      <w:r w:rsidR="001E6935" w:rsidRPr="001E6935">
        <w:rPr>
          <w:color w:val="333333"/>
        </w:rPr>
        <w:t>Sengweni</w:t>
      </w:r>
      <w:proofErr w:type="spellEnd"/>
      <w:r w:rsidR="001E6935" w:rsidRPr="001E6935">
        <w:rPr>
          <w:color w:val="333333"/>
        </w:rPr>
        <w:t xml:space="preserve"> Legal</w:t>
      </w:r>
      <w:r w:rsidR="001E6935">
        <w:rPr>
          <w:color w:val="333333"/>
        </w:rPr>
        <w:t xml:space="preserve"> </w:t>
      </w:r>
      <w:r w:rsidR="001E6935" w:rsidRPr="001E6935">
        <w:rPr>
          <w:color w:val="333333"/>
        </w:rPr>
        <w:t>Practice issued summons claiming;</w:t>
      </w:r>
    </w:p>
    <w:p w14:paraId="7FDAC802" w14:textId="69D8B24B" w:rsidR="00996256" w:rsidRPr="00996256" w:rsidRDefault="001E6935" w:rsidP="00996256">
      <w:pPr>
        <w:pStyle w:val="NoSpacing"/>
        <w:ind w:left="720"/>
        <w:rPr>
          <w:rFonts w:ascii="Times New Roman" w:hAnsi="Times New Roman" w:cs="Times New Roman"/>
          <w:sz w:val="24"/>
          <w:szCs w:val="24"/>
        </w:rPr>
      </w:pPr>
      <w:r w:rsidRPr="00996256">
        <w:rPr>
          <w:rFonts w:ascii="Times New Roman" w:hAnsi="Times New Roman" w:cs="Times New Roman"/>
          <w:sz w:val="24"/>
          <w:szCs w:val="24"/>
        </w:rPr>
        <w:t>a) An order directing the defendant to cause to be registered a subdivision</w:t>
      </w:r>
      <w:r w:rsidR="00996256" w:rsidRPr="00996256">
        <w:rPr>
          <w:rFonts w:ascii="Times New Roman" w:hAnsi="Times New Roman" w:cs="Times New Roman"/>
          <w:sz w:val="24"/>
          <w:szCs w:val="24"/>
        </w:rPr>
        <w:t xml:space="preserve"> </w:t>
      </w:r>
      <w:r w:rsidRPr="00996256">
        <w:rPr>
          <w:rFonts w:ascii="Times New Roman" w:hAnsi="Times New Roman" w:cs="Times New Roman"/>
          <w:sz w:val="24"/>
          <w:szCs w:val="24"/>
        </w:rPr>
        <w:t>diagram that matches Plan 23/97.</w:t>
      </w:r>
    </w:p>
    <w:p w14:paraId="16ED07C3" w14:textId="02AE0A95" w:rsidR="001E6935" w:rsidRPr="00996256" w:rsidRDefault="001E6935" w:rsidP="00996256">
      <w:pPr>
        <w:pStyle w:val="NoSpacing"/>
        <w:ind w:left="720"/>
        <w:rPr>
          <w:rFonts w:ascii="Times New Roman" w:hAnsi="Times New Roman" w:cs="Times New Roman"/>
          <w:color w:val="333333"/>
          <w:sz w:val="24"/>
          <w:szCs w:val="24"/>
        </w:rPr>
      </w:pPr>
      <w:r w:rsidRPr="00996256">
        <w:rPr>
          <w:rFonts w:ascii="Times New Roman" w:hAnsi="Times New Roman" w:cs="Times New Roman"/>
          <w:sz w:val="24"/>
          <w:szCs w:val="24"/>
        </w:rPr>
        <w:t>b) Transfer of sub lots 3 and 4 as originally agreed between the Plaintiff and the</w:t>
      </w:r>
      <w:r w:rsidR="00996256" w:rsidRPr="00996256">
        <w:rPr>
          <w:rFonts w:ascii="Times New Roman" w:hAnsi="Times New Roman" w:cs="Times New Roman"/>
          <w:sz w:val="24"/>
          <w:szCs w:val="24"/>
        </w:rPr>
        <w:t xml:space="preserve"> </w:t>
      </w:r>
      <w:r w:rsidRPr="00996256">
        <w:rPr>
          <w:rFonts w:ascii="Times New Roman" w:hAnsi="Times New Roman" w:cs="Times New Roman"/>
          <w:sz w:val="24"/>
          <w:szCs w:val="24"/>
        </w:rPr>
        <w:t>deceased.</w:t>
      </w:r>
    </w:p>
    <w:p w14:paraId="1E4F8E65" w14:textId="393CE1FB" w:rsidR="001E6935" w:rsidRPr="00996256" w:rsidRDefault="001E6935" w:rsidP="00996256">
      <w:pPr>
        <w:pStyle w:val="NoSpacing"/>
        <w:ind w:left="720"/>
        <w:rPr>
          <w:rFonts w:ascii="Times New Roman" w:hAnsi="Times New Roman" w:cs="Times New Roman"/>
          <w:sz w:val="24"/>
          <w:szCs w:val="24"/>
        </w:rPr>
      </w:pPr>
      <w:r w:rsidRPr="00996256">
        <w:rPr>
          <w:rFonts w:ascii="Times New Roman" w:hAnsi="Times New Roman" w:cs="Times New Roman"/>
          <w:sz w:val="24"/>
          <w:szCs w:val="24"/>
        </w:rPr>
        <w:t>c) Costs of suit on an attorney client scale.</w:t>
      </w:r>
      <w:r w:rsidR="00996256" w:rsidRPr="00996256">
        <w:rPr>
          <w:rFonts w:ascii="Times New Roman" w:hAnsi="Times New Roman" w:cs="Times New Roman"/>
          <w:sz w:val="24"/>
          <w:szCs w:val="24"/>
        </w:rPr>
        <w:tab/>
      </w:r>
    </w:p>
    <w:p w14:paraId="3DE01A85" w14:textId="77777777" w:rsidR="00B3513C" w:rsidRDefault="009F7564" w:rsidP="009A4456">
      <w:pPr>
        <w:pStyle w:val="NormalWeb"/>
        <w:spacing w:line="360" w:lineRule="auto"/>
        <w:jc w:val="both"/>
        <w:rPr>
          <w:b/>
          <w:bCs/>
        </w:rPr>
      </w:pPr>
      <w:r w:rsidRPr="009F7564">
        <w:rPr>
          <w:b/>
          <w:bCs/>
        </w:rPr>
        <w:t xml:space="preserve">Brief </w:t>
      </w:r>
      <w:r w:rsidR="00765C77" w:rsidRPr="009F7564">
        <w:rPr>
          <w:b/>
          <w:bCs/>
        </w:rPr>
        <w:t xml:space="preserve">facts </w:t>
      </w:r>
    </w:p>
    <w:p w14:paraId="7E625668" w14:textId="350CB0CE" w:rsidR="009A4456" w:rsidRPr="00B3513C" w:rsidRDefault="001E6935" w:rsidP="00071FD8">
      <w:pPr>
        <w:pStyle w:val="NormalWeb"/>
        <w:spacing w:line="360" w:lineRule="auto"/>
        <w:ind w:firstLine="720"/>
        <w:jc w:val="both"/>
        <w:rPr>
          <w:b/>
          <w:bCs/>
        </w:rPr>
      </w:pPr>
      <w:r w:rsidRPr="001E6935">
        <w:t xml:space="preserve">The </w:t>
      </w:r>
      <w:r w:rsidR="00B24BB9">
        <w:t>undisputed facts of this matter are that s</w:t>
      </w:r>
      <w:r w:rsidR="00B3513C">
        <w:t>ometime in 1997, the p</w:t>
      </w:r>
      <w:r w:rsidR="00B24BB9" w:rsidRPr="00B24BB9">
        <w:t>laintiff and</w:t>
      </w:r>
      <w:r w:rsidR="00B24BB9">
        <w:t xml:space="preserve"> one</w:t>
      </w:r>
      <w:r w:rsidR="00B24BB9" w:rsidRPr="00B24BB9">
        <w:t xml:space="preserve"> </w:t>
      </w:r>
      <w:proofErr w:type="spellStart"/>
      <w:r w:rsidR="00B24BB9" w:rsidRPr="00B24BB9">
        <w:t>Admos</w:t>
      </w:r>
      <w:proofErr w:type="spellEnd"/>
      <w:r w:rsidR="00B24BB9" w:rsidRPr="00B24BB9">
        <w:t xml:space="preserve"> </w:t>
      </w:r>
      <w:proofErr w:type="spellStart"/>
      <w:r w:rsidR="00B24BB9" w:rsidRPr="00B24BB9">
        <w:t>Nyamande</w:t>
      </w:r>
      <w:proofErr w:type="spellEnd"/>
      <w:r w:rsidR="00B24BB9" w:rsidRPr="00B24BB9">
        <w:t xml:space="preserve"> </w:t>
      </w:r>
      <w:proofErr w:type="spellStart"/>
      <w:r w:rsidR="00B24BB9" w:rsidRPr="00B24BB9">
        <w:t>Ndlovu</w:t>
      </w:r>
      <w:proofErr w:type="spellEnd"/>
      <w:r w:rsidR="00B24BB9" w:rsidRPr="00B24BB9">
        <w:t xml:space="preserve"> purportedly</w:t>
      </w:r>
      <w:r w:rsidR="00B24BB9">
        <w:t xml:space="preserve"> </w:t>
      </w:r>
      <w:r w:rsidR="00B24BB9" w:rsidRPr="00B24BB9">
        <w:t>entered into an agreement of sale in respect of Lot 3 and Lot 4 of Lot 8A of</w:t>
      </w:r>
      <w:r w:rsidR="009A4456">
        <w:t xml:space="preserve"> </w:t>
      </w:r>
      <w:r w:rsidR="00B3513C">
        <w:t>Woodville</w:t>
      </w:r>
      <w:r w:rsidR="00B24BB9" w:rsidRPr="00B24BB9">
        <w:t xml:space="preserve"> Estate. They purportedly agreed that the properties would be sold</w:t>
      </w:r>
      <w:r w:rsidR="009A4456">
        <w:t xml:space="preserve"> </w:t>
      </w:r>
      <w:r w:rsidR="00B3513C">
        <w:t>to the p</w:t>
      </w:r>
      <w:r w:rsidR="00B24BB9" w:rsidRPr="00B24BB9">
        <w:t xml:space="preserve">laintiff for an </w:t>
      </w:r>
      <w:r w:rsidR="00B3513C">
        <w:t>agreed-upon purchase price of $ 70,000.00</w:t>
      </w:r>
      <w:r w:rsidR="00B24BB9" w:rsidRPr="00B24BB9">
        <w:t>, payable in</w:t>
      </w:r>
      <w:r w:rsidR="009A4456">
        <w:t xml:space="preserve"> </w:t>
      </w:r>
      <w:r w:rsidR="00B24BB9" w:rsidRPr="00B24BB9">
        <w:t>instalments.</w:t>
      </w:r>
      <w:r w:rsidR="009A4456">
        <w:t xml:space="preserve"> </w:t>
      </w:r>
      <w:r w:rsidR="009A4456" w:rsidRPr="009A4456">
        <w:t>The agreement of sale was entered into before the subdivision permit was</w:t>
      </w:r>
      <w:r w:rsidR="009A4456">
        <w:t xml:space="preserve"> </w:t>
      </w:r>
      <w:r w:rsidR="009A4456" w:rsidRPr="009A4456">
        <w:t>granted, and the allocation of lots was made in terms of a proposed subdivision</w:t>
      </w:r>
      <w:r w:rsidR="009A4456">
        <w:t xml:space="preserve"> </w:t>
      </w:r>
      <w:r w:rsidR="009A4456" w:rsidRPr="009A4456">
        <w:t>diagram. The contract, schedule of payments and proposed subdivision</w:t>
      </w:r>
      <w:r w:rsidR="009A4456">
        <w:t xml:space="preserve"> </w:t>
      </w:r>
      <w:r w:rsidR="009A4456" w:rsidRPr="009A4456">
        <w:t xml:space="preserve">diagram </w:t>
      </w:r>
      <w:r w:rsidR="009A4456">
        <w:t>were</w:t>
      </w:r>
      <w:r w:rsidR="00B3513C">
        <w:t xml:space="preserve"> attached to the p</w:t>
      </w:r>
      <w:r w:rsidR="009A4456" w:rsidRPr="009A4456">
        <w:t>laintiff's further particulars as Annexures “A”</w:t>
      </w:r>
      <w:r w:rsidR="00B3513C" w:rsidRPr="009A4456">
        <w:t>, “</w:t>
      </w:r>
      <w:r w:rsidR="009A4456" w:rsidRPr="009A4456">
        <w:t>B” and “C” at pages 17 to 19 of the record.</w:t>
      </w:r>
    </w:p>
    <w:p w14:paraId="72C48111" w14:textId="57FD5096" w:rsidR="009A4456" w:rsidRPr="009A4456" w:rsidRDefault="009A4456" w:rsidP="00071FD8">
      <w:pPr>
        <w:pStyle w:val="NormalWeb"/>
        <w:spacing w:line="360" w:lineRule="auto"/>
        <w:ind w:firstLine="720"/>
        <w:jc w:val="both"/>
      </w:pPr>
      <w:r w:rsidRPr="009A4456">
        <w:lastRenderedPageBreak/>
        <w:t xml:space="preserve"> It </w:t>
      </w:r>
      <w:r>
        <w:t>became</w:t>
      </w:r>
      <w:r w:rsidRPr="009A4456">
        <w:t xml:space="preserve"> common cause that the subdivision permit was granted on 23 January</w:t>
      </w:r>
      <w:r>
        <w:t xml:space="preserve"> </w:t>
      </w:r>
      <w:r w:rsidRPr="009A4456">
        <w:t>1998</w:t>
      </w:r>
      <w:r w:rsidR="00773FCE">
        <w:t>.</w:t>
      </w:r>
      <w:r w:rsidRPr="009A4456">
        <w:t xml:space="preserve"> However, it was granted with an amended and approved diagram</w:t>
      </w:r>
      <w:r w:rsidR="00773FCE">
        <w:t xml:space="preserve"> 23/97</w:t>
      </w:r>
      <w:r w:rsidRPr="009A4456">
        <w:t xml:space="preserve"> which</w:t>
      </w:r>
      <w:r>
        <w:t xml:space="preserve"> </w:t>
      </w:r>
      <w:r w:rsidRPr="009A4456">
        <w:t>is different from the</w:t>
      </w:r>
      <w:r w:rsidR="00773FCE">
        <w:t xml:space="preserve"> proposed</w:t>
      </w:r>
      <w:r w:rsidRPr="009A4456">
        <w:t xml:space="preserve"> diagram initially attached to the application for the</w:t>
      </w:r>
      <w:r>
        <w:t xml:space="preserve"> </w:t>
      </w:r>
      <w:r w:rsidRPr="009A4456">
        <w:t>subdivision permit in that:</w:t>
      </w:r>
    </w:p>
    <w:p w14:paraId="2891B3B8" w14:textId="4D470B84" w:rsidR="009A4456" w:rsidRPr="009A4456" w:rsidRDefault="009A4456" w:rsidP="00071FD8">
      <w:pPr>
        <w:pStyle w:val="NormalWeb"/>
        <w:spacing w:line="360" w:lineRule="auto"/>
        <w:ind w:firstLine="720"/>
        <w:jc w:val="both"/>
      </w:pPr>
      <w:r w:rsidRPr="009A4456">
        <w:t xml:space="preserve">1. </w:t>
      </w:r>
      <w:r w:rsidR="00071FD8">
        <w:tab/>
      </w:r>
      <w:r w:rsidRPr="009A4456">
        <w:t>Lot 3 in the original diagram is Lot 6 in the amended permit and diagram;</w:t>
      </w:r>
    </w:p>
    <w:p w14:paraId="6C7A0B26" w14:textId="3991A1C4" w:rsidR="009A4456" w:rsidRPr="009A4456" w:rsidRDefault="009A4456" w:rsidP="00071FD8">
      <w:pPr>
        <w:pStyle w:val="NormalWeb"/>
        <w:spacing w:line="360" w:lineRule="auto"/>
        <w:ind w:firstLine="720"/>
        <w:jc w:val="both"/>
      </w:pPr>
      <w:r w:rsidRPr="009A4456">
        <w:t>2.</w:t>
      </w:r>
      <w:r w:rsidR="00071FD8">
        <w:tab/>
      </w:r>
      <w:r w:rsidRPr="009A4456">
        <w:t xml:space="preserve"> Lot 4 in the original diagram is Lot 5 in the amended permit and diagram;</w:t>
      </w:r>
    </w:p>
    <w:p w14:paraId="21879F7B" w14:textId="2BCB4ADC" w:rsidR="009A4456" w:rsidRDefault="009A4456" w:rsidP="00071FD8">
      <w:pPr>
        <w:pStyle w:val="NormalWeb"/>
        <w:spacing w:line="360" w:lineRule="auto"/>
        <w:ind w:firstLine="720"/>
        <w:jc w:val="both"/>
      </w:pPr>
      <w:r w:rsidRPr="009A4456">
        <w:t>And</w:t>
      </w:r>
    </w:p>
    <w:p w14:paraId="15E3B2DE" w14:textId="22F7BBBD" w:rsidR="009A4456" w:rsidRPr="009A4456" w:rsidRDefault="009A4456" w:rsidP="00071FD8">
      <w:pPr>
        <w:pStyle w:val="NormalWeb"/>
        <w:spacing w:line="360" w:lineRule="auto"/>
        <w:ind w:firstLine="720"/>
        <w:jc w:val="both"/>
      </w:pPr>
      <w:r w:rsidRPr="009A4456">
        <w:t xml:space="preserve">3. </w:t>
      </w:r>
      <w:r w:rsidR="00071FD8">
        <w:tab/>
      </w:r>
      <w:r w:rsidRPr="009A4456">
        <w:t>The borehole in the amended diagram is not part of the land sold.</w:t>
      </w:r>
    </w:p>
    <w:p w14:paraId="2E70D2C7" w14:textId="03F2BBE3" w:rsidR="009A4456" w:rsidRDefault="00B3513C" w:rsidP="00071FD8">
      <w:pPr>
        <w:pStyle w:val="NormalWeb"/>
        <w:spacing w:line="360" w:lineRule="auto"/>
        <w:ind w:firstLine="720"/>
        <w:jc w:val="both"/>
      </w:pPr>
      <w:r>
        <w:t>1t is common cause that the p</w:t>
      </w:r>
      <w:r w:rsidR="009A4456" w:rsidRPr="009A4456">
        <w:t>laintiff took occupation of Lot 4 and Lot 5 as per the</w:t>
      </w:r>
      <w:r w:rsidR="009A4456">
        <w:t xml:space="preserve"> </w:t>
      </w:r>
      <w:r w:rsidR="009A4456" w:rsidRPr="009A4456">
        <w:t>amended diagram and has been in occupation for approximately 24 years.</w:t>
      </w:r>
      <w:r w:rsidR="00C928EA">
        <w:t xml:space="preserve"> Meanwhile the seller </w:t>
      </w:r>
      <w:proofErr w:type="spellStart"/>
      <w:r w:rsidR="00C928EA">
        <w:t>Admos</w:t>
      </w:r>
      <w:proofErr w:type="spellEnd"/>
      <w:r w:rsidR="00C928EA">
        <w:t xml:space="preserve"> </w:t>
      </w:r>
      <w:proofErr w:type="spellStart"/>
      <w:r w:rsidR="00C928EA">
        <w:t>Nyamande</w:t>
      </w:r>
      <w:proofErr w:type="spellEnd"/>
      <w:r w:rsidR="00C928EA">
        <w:t xml:space="preserve"> </w:t>
      </w:r>
      <w:proofErr w:type="spellStart"/>
      <w:r w:rsidR="00C928EA">
        <w:t>Ndlovu</w:t>
      </w:r>
      <w:proofErr w:type="spellEnd"/>
      <w:r w:rsidR="00C928EA">
        <w:t xml:space="preserve"> died on the 29</w:t>
      </w:r>
      <w:r w:rsidR="00C928EA" w:rsidRPr="00C928EA">
        <w:rPr>
          <w:vertAlign w:val="superscript"/>
        </w:rPr>
        <w:t>th</w:t>
      </w:r>
      <w:r w:rsidR="00C928EA">
        <w:t xml:space="preserve"> November 2010 and his estate is now represented by the Executor as appears on the Summons </w:t>
      </w:r>
      <w:proofErr w:type="spellStart"/>
      <w:r w:rsidR="00C928EA">
        <w:t>Karamba</w:t>
      </w:r>
      <w:proofErr w:type="spellEnd"/>
      <w:r w:rsidR="00C928EA">
        <w:t xml:space="preserve"> </w:t>
      </w:r>
      <w:proofErr w:type="spellStart"/>
      <w:r w:rsidR="00C928EA">
        <w:t>Kapondoro</w:t>
      </w:r>
      <w:proofErr w:type="spellEnd"/>
      <w:r w:rsidR="00C928EA">
        <w:t>.</w:t>
      </w:r>
    </w:p>
    <w:p w14:paraId="1F6BC578" w14:textId="565E2759" w:rsidR="009A4456" w:rsidRPr="009A4456" w:rsidRDefault="009A4456" w:rsidP="009A4456">
      <w:pPr>
        <w:pStyle w:val="NormalWeb"/>
        <w:spacing w:line="360" w:lineRule="auto"/>
        <w:jc w:val="both"/>
        <w:rPr>
          <w:b/>
          <w:bCs/>
        </w:rPr>
      </w:pPr>
      <w:r w:rsidRPr="009A4456">
        <w:rPr>
          <w:b/>
          <w:bCs/>
        </w:rPr>
        <w:t xml:space="preserve">Issues for Trial </w:t>
      </w:r>
    </w:p>
    <w:p w14:paraId="1AB5F076" w14:textId="13967F00" w:rsidR="009A4456" w:rsidRPr="009A4456" w:rsidRDefault="009A4456" w:rsidP="00071FD8">
      <w:pPr>
        <w:pStyle w:val="NormalWeb"/>
        <w:spacing w:line="360" w:lineRule="auto"/>
        <w:ind w:firstLine="720"/>
        <w:jc w:val="both"/>
      </w:pPr>
      <w:r w:rsidRPr="009A4456">
        <w:t>The parties attended a pre-trial conference before a judge and produced a joint</w:t>
      </w:r>
      <w:r>
        <w:t xml:space="preserve"> </w:t>
      </w:r>
      <w:r w:rsidRPr="009A4456">
        <w:t>pre-trial conference minute, which appears at page 57 of the record, and set</w:t>
      </w:r>
      <w:r>
        <w:t xml:space="preserve"> </w:t>
      </w:r>
      <w:r w:rsidRPr="009A4456">
        <w:t>out the issues for trial as follows:</w:t>
      </w:r>
    </w:p>
    <w:p w14:paraId="50D6B1F6" w14:textId="5B0B8D66" w:rsidR="009A4456" w:rsidRPr="009A4456" w:rsidRDefault="009A4456" w:rsidP="00071FD8">
      <w:pPr>
        <w:pStyle w:val="NormalWeb"/>
        <w:spacing w:line="360" w:lineRule="auto"/>
        <w:ind w:firstLine="720"/>
        <w:jc w:val="both"/>
      </w:pPr>
      <w:r>
        <w:t>a</w:t>
      </w:r>
      <w:r w:rsidR="00B3513C">
        <w:t xml:space="preserve">. </w:t>
      </w:r>
      <w:r w:rsidR="00071FD8">
        <w:tab/>
      </w:r>
      <w:r w:rsidR="00B3513C">
        <w:t>Whether the p</w:t>
      </w:r>
      <w:r w:rsidRPr="009A4456">
        <w:t>laintiff's claim is prescribed?</w:t>
      </w:r>
    </w:p>
    <w:p w14:paraId="6812F9D3" w14:textId="653C7824" w:rsidR="009A4456" w:rsidRPr="009A4456" w:rsidRDefault="009A4456" w:rsidP="00071FD8">
      <w:pPr>
        <w:pStyle w:val="NormalWeb"/>
        <w:spacing w:line="360" w:lineRule="auto"/>
        <w:ind w:left="1440" w:hanging="720"/>
        <w:jc w:val="both"/>
      </w:pPr>
      <w:r>
        <w:t>b</w:t>
      </w:r>
      <w:r w:rsidR="00B3513C">
        <w:t xml:space="preserve">. </w:t>
      </w:r>
      <w:r w:rsidR="00071FD8">
        <w:tab/>
      </w:r>
      <w:r w:rsidR="00B3513C">
        <w:t>Whether the p</w:t>
      </w:r>
      <w:r w:rsidRPr="009A4456">
        <w:t xml:space="preserve">laintiff and the late </w:t>
      </w:r>
      <w:proofErr w:type="spellStart"/>
      <w:r w:rsidRPr="009A4456">
        <w:t>Admos</w:t>
      </w:r>
      <w:proofErr w:type="spellEnd"/>
      <w:r w:rsidRPr="009A4456">
        <w:t xml:space="preserve"> </w:t>
      </w:r>
      <w:proofErr w:type="spellStart"/>
      <w:r w:rsidRPr="009A4456">
        <w:t>Nyamande</w:t>
      </w:r>
      <w:proofErr w:type="spellEnd"/>
      <w:r w:rsidRPr="009A4456">
        <w:t xml:space="preserve"> </w:t>
      </w:r>
      <w:proofErr w:type="spellStart"/>
      <w:r w:rsidRPr="009A4456">
        <w:t>Ndlovu</w:t>
      </w:r>
      <w:proofErr w:type="spellEnd"/>
      <w:r w:rsidRPr="009A4456">
        <w:t xml:space="preserve"> entered into a</w:t>
      </w:r>
      <w:r>
        <w:t xml:space="preserve"> </w:t>
      </w:r>
      <w:r w:rsidRPr="009A4456">
        <w:t>valid agreement of sale of Lot 3 of and Lot 4 of Lot 8A of Woodville Estate?</w:t>
      </w:r>
    </w:p>
    <w:p w14:paraId="18863643" w14:textId="5BD9E11B" w:rsidR="009A4456" w:rsidRPr="009A4456" w:rsidRDefault="009A4456" w:rsidP="00071FD8">
      <w:pPr>
        <w:pStyle w:val="NormalWeb"/>
        <w:spacing w:line="360" w:lineRule="auto"/>
        <w:ind w:left="1440" w:hanging="720"/>
        <w:jc w:val="both"/>
      </w:pPr>
      <w:r>
        <w:t>c</w:t>
      </w:r>
      <w:r w:rsidR="00B3513C">
        <w:t xml:space="preserve">. </w:t>
      </w:r>
      <w:r w:rsidR="00071FD8">
        <w:tab/>
      </w:r>
      <w:r w:rsidR="00B3513C">
        <w:t>Whether the p</w:t>
      </w:r>
      <w:r w:rsidRPr="009A4456">
        <w:t>laintiff is entitled to take transfer of Lot 3 and Lot 4 of Lot 8A</w:t>
      </w:r>
      <w:r>
        <w:t xml:space="preserve"> </w:t>
      </w:r>
      <w:r w:rsidRPr="009A4456">
        <w:t>of Woodville Estate, in terms of the diagram plan number 23/97?</w:t>
      </w:r>
    </w:p>
    <w:p w14:paraId="6FDC5AFD" w14:textId="509DB574" w:rsidR="009A4456" w:rsidRPr="009A4456" w:rsidRDefault="009A4456" w:rsidP="00071FD8">
      <w:pPr>
        <w:pStyle w:val="NormalWeb"/>
        <w:spacing w:line="360" w:lineRule="auto"/>
        <w:ind w:firstLine="720"/>
        <w:jc w:val="both"/>
      </w:pPr>
      <w:r>
        <w:t>d</w:t>
      </w:r>
      <w:r w:rsidRPr="009A4456">
        <w:t xml:space="preserve">. </w:t>
      </w:r>
      <w:r w:rsidR="00071FD8">
        <w:tab/>
      </w:r>
      <w:r w:rsidRPr="009A4456">
        <w:t>Who should pay costs?</w:t>
      </w:r>
    </w:p>
    <w:p w14:paraId="5D041B7B" w14:textId="13AD92CB" w:rsidR="00BE37BC" w:rsidRDefault="00C928EA" w:rsidP="00071FD8">
      <w:pPr>
        <w:pStyle w:val="NormalWeb"/>
        <w:spacing w:line="360" w:lineRule="auto"/>
        <w:ind w:firstLine="720"/>
        <w:jc w:val="both"/>
      </w:pPr>
      <w:r>
        <w:t>At the opening of the trial</w:t>
      </w:r>
      <w:r w:rsidR="00B3513C">
        <w:t>, p</w:t>
      </w:r>
      <w:r>
        <w:t>laintiff’s counsel</w:t>
      </w:r>
      <w:r w:rsidR="00B3513C">
        <w:t>,</w:t>
      </w:r>
      <w:r>
        <w:t xml:space="preserve"> </w:t>
      </w:r>
      <w:r w:rsidR="00BE37BC" w:rsidRPr="00071FD8">
        <w:rPr>
          <w:i/>
        </w:rPr>
        <w:t xml:space="preserve">Mr. </w:t>
      </w:r>
      <w:r w:rsidR="00B3513C" w:rsidRPr="00071FD8">
        <w:rPr>
          <w:i/>
        </w:rPr>
        <w:t>B</w:t>
      </w:r>
      <w:r w:rsidR="00773FCE" w:rsidRPr="00071FD8">
        <w:rPr>
          <w:i/>
        </w:rPr>
        <w:t>.</w:t>
      </w:r>
      <w:r w:rsidR="00BE37BC" w:rsidRPr="00071FD8">
        <w:rPr>
          <w:i/>
        </w:rPr>
        <w:t xml:space="preserve"> </w:t>
      </w:r>
      <w:proofErr w:type="spellStart"/>
      <w:r w:rsidR="00BE37BC" w:rsidRPr="00071FD8">
        <w:rPr>
          <w:i/>
        </w:rPr>
        <w:t>Sengweni</w:t>
      </w:r>
      <w:proofErr w:type="spellEnd"/>
      <w:r w:rsidR="00BE37BC">
        <w:t xml:space="preserve">, </w:t>
      </w:r>
      <w:r>
        <w:t xml:space="preserve">made an opening statement to the effect that his client would prove that there exists a binding agreement of sale between himself and the deceased </w:t>
      </w:r>
      <w:proofErr w:type="spellStart"/>
      <w:r>
        <w:t>Admos</w:t>
      </w:r>
      <w:proofErr w:type="spellEnd"/>
      <w:r>
        <w:t xml:space="preserve"> </w:t>
      </w:r>
      <w:proofErr w:type="spellStart"/>
      <w:r>
        <w:t>Nyamande</w:t>
      </w:r>
      <w:proofErr w:type="spellEnd"/>
      <w:r>
        <w:t xml:space="preserve"> </w:t>
      </w:r>
      <w:proofErr w:type="spellStart"/>
      <w:r>
        <w:t>Ndlovu</w:t>
      </w:r>
      <w:proofErr w:type="spellEnd"/>
      <w:r>
        <w:t xml:space="preserve">. Further that during his lifetime </w:t>
      </w:r>
      <w:r>
        <w:lastRenderedPageBreak/>
        <w:t xml:space="preserve">the deceased unilaterally altered that agreement by amending the diagram thereby prejudicing the plaintiff who </w:t>
      </w:r>
      <w:r w:rsidR="00BE37BC">
        <w:t>lost a</w:t>
      </w:r>
      <w:r>
        <w:t xml:space="preserve"> significant chunk of the land.</w:t>
      </w:r>
      <w:r w:rsidR="00BE37BC">
        <w:t xml:space="preserve"> </w:t>
      </w:r>
    </w:p>
    <w:p w14:paraId="573F1DED" w14:textId="0F7C41D2" w:rsidR="00BE37BC" w:rsidRDefault="00BE37BC" w:rsidP="00071FD8">
      <w:pPr>
        <w:pStyle w:val="NormalWeb"/>
        <w:spacing w:line="360" w:lineRule="auto"/>
        <w:ind w:firstLine="720"/>
        <w:jc w:val="both"/>
      </w:pPr>
      <w:r w:rsidRPr="00071FD8">
        <w:rPr>
          <w:i/>
        </w:rPr>
        <w:t>Mr</w:t>
      </w:r>
      <w:r w:rsidR="009A4456" w:rsidRPr="00071FD8">
        <w:rPr>
          <w:i/>
        </w:rPr>
        <w:t xml:space="preserve"> </w:t>
      </w:r>
      <w:proofErr w:type="spellStart"/>
      <w:r w:rsidRPr="00071FD8">
        <w:rPr>
          <w:i/>
        </w:rPr>
        <w:t>Tshuma</w:t>
      </w:r>
      <w:proofErr w:type="spellEnd"/>
      <w:r>
        <w:t xml:space="preserve"> on the other hand truncated the argument to whether there was compliance with the Regional and Town Planning Act which prohibits sale of land before a sub-division permit is granted. He contended that the onus of</w:t>
      </w:r>
      <w:r w:rsidR="00D37441">
        <w:t xml:space="preserve"> proof on such issue is on the P</w:t>
      </w:r>
      <w:r>
        <w:t>laintiff. If he successfully proves that they will raise a defence of prescription as per their amended ple</w:t>
      </w:r>
      <w:r w:rsidR="00D37441">
        <w:t>a. The parties agreed that the P</w:t>
      </w:r>
      <w:r>
        <w:t>laintiff would lead his evidence first.</w:t>
      </w:r>
    </w:p>
    <w:p w14:paraId="7F32389D" w14:textId="77777777" w:rsidR="00BE37BC" w:rsidRPr="00BE37BC" w:rsidRDefault="00BE37BC" w:rsidP="009A4456">
      <w:pPr>
        <w:pStyle w:val="NormalWeb"/>
        <w:spacing w:line="360" w:lineRule="auto"/>
        <w:jc w:val="both"/>
        <w:rPr>
          <w:b/>
          <w:bCs/>
        </w:rPr>
      </w:pPr>
      <w:r w:rsidRPr="00BE37BC">
        <w:rPr>
          <w:b/>
          <w:bCs/>
        </w:rPr>
        <w:t>Evidence Led</w:t>
      </w:r>
    </w:p>
    <w:p w14:paraId="40E8B365" w14:textId="14EA0BD8" w:rsidR="00144560" w:rsidRDefault="00D37441" w:rsidP="00144560">
      <w:pPr>
        <w:pStyle w:val="NormalWeb"/>
        <w:spacing w:line="360" w:lineRule="auto"/>
        <w:jc w:val="both"/>
      </w:pPr>
      <w:r>
        <w:t xml:space="preserve"> </w:t>
      </w:r>
      <w:r w:rsidR="00071FD8">
        <w:tab/>
      </w:r>
      <w:r>
        <w:t xml:space="preserve">The plaintiff Mr </w:t>
      </w:r>
      <w:proofErr w:type="spellStart"/>
      <w:r>
        <w:t>Mufandae</w:t>
      </w:r>
      <w:r w:rsidR="00BE37BC">
        <w:t>dza</w:t>
      </w:r>
      <w:proofErr w:type="spellEnd"/>
      <w:r w:rsidR="00BE37BC">
        <w:t xml:space="preserve"> took to the stand and testified under oath </w:t>
      </w:r>
      <w:r w:rsidR="0074761A">
        <w:t>to the effect tha</w:t>
      </w:r>
      <w:r>
        <w:t>t he met the deceased through a</w:t>
      </w:r>
      <w:r w:rsidR="0074761A">
        <w:t xml:space="preserve"> common </w:t>
      </w:r>
      <w:proofErr w:type="spellStart"/>
      <w:r w:rsidR="0074761A">
        <w:t>acquittance</w:t>
      </w:r>
      <w:proofErr w:type="spellEnd"/>
      <w:r w:rsidR="0074761A">
        <w:t xml:space="preserve"> who informed him that the deceased was selling some plots. On offer were lots 3,4,5 and 6 of Lot 8A. He selected Lots 3 and 4. A purchase price was agreed upon at USD 70 000.00. He produced proof of payment by way of </w:t>
      </w:r>
      <w:r w:rsidR="00C46186">
        <w:t xml:space="preserve">an agreement of sale signed by both parties and witnessed by one Gama Gumbo and B.D. </w:t>
      </w:r>
      <w:proofErr w:type="spellStart"/>
      <w:r w:rsidR="00C46186">
        <w:t>Moyo</w:t>
      </w:r>
      <w:proofErr w:type="spellEnd"/>
      <w:r w:rsidR="0074761A">
        <w:t xml:space="preserve">. </w:t>
      </w:r>
      <w:r w:rsidR="00C46186">
        <w:t xml:space="preserve">This document is undated but </w:t>
      </w:r>
      <w:r w:rsidR="00144560">
        <w:t>has attached to it</w:t>
      </w:r>
      <w:r w:rsidR="0074761A">
        <w:t xml:space="preserve"> a schedule of payments where the deceased signed for every payment made from the 5</w:t>
      </w:r>
      <w:r w:rsidR="0074761A" w:rsidRPr="0074761A">
        <w:rPr>
          <w:vertAlign w:val="superscript"/>
        </w:rPr>
        <w:t>th</w:t>
      </w:r>
      <w:r w:rsidR="0074761A">
        <w:t xml:space="preserve"> September 1997 to the 3</w:t>
      </w:r>
      <w:r w:rsidR="0074761A" w:rsidRPr="0074761A">
        <w:rPr>
          <w:vertAlign w:val="superscript"/>
        </w:rPr>
        <w:t>rd</w:t>
      </w:r>
      <w:r w:rsidR="0074761A">
        <w:t xml:space="preserve"> of November 1998. </w:t>
      </w:r>
      <w:r w:rsidR="00144560">
        <w:t>I must state that from the said attached schedule it would appear the agreement was made and signed on the 1</w:t>
      </w:r>
      <w:r w:rsidR="00144560" w:rsidRPr="00144560">
        <w:rPr>
          <w:vertAlign w:val="superscript"/>
        </w:rPr>
        <w:t>st</w:t>
      </w:r>
      <w:r w:rsidR="00144560">
        <w:t xml:space="preserve"> September 1997 where the opening balance of $70 000.00 appears next to the date “1 September 97”. The first payment of $25 000.00 was made on the 5</w:t>
      </w:r>
      <w:r w:rsidR="00144560" w:rsidRPr="00144560">
        <w:rPr>
          <w:vertAlign w:val="superscript"/>
        </w:rPr>
        <w:t>th</w:t>
      </w:r>
      <w:r w:rsidR="00144560">
        <w:t xml:space="preserve"> September of 1997. Also attached to this schedule is a rough sketch of the land lay out of Lot 8A giving Lot 3 as 5012 and Lot 4 as 6486 square meters. </w:t>
      </w:r>
    </w:p>
    <w:p w14:paraId="7351B1F6" w14:textId="5128F411" w:rsidR="00C32C32" w:rsidRDefault="00D37441" w:rsidP="00071FD8">
      <w:pPr>
        <w:pStyle w:val="NormalWeb"/>
        <w:spacing w:line="360" w:lineRule="auto"/>
        <w:ind w:firstLine="720"/>
        <w:jc w:val="both"/>
      </w:pPr>
      <w:r>
        <w:t>The p</w:t>
      </w:r>
      <w:r w:rsidR="00144560">
        <w:t xml:space="preserve">laintiff testified further that he is in court today because the now deceased Ndlovu never transferred tittle as agreed during his life time. </w:t>
      </w:r>
      <w:r w:rsidR="00C32C32">
        <w:t xml:space="preserve"> Counsel </w:t>
      </w:r>
      <w:proofErr w:type="spellStart"/>
      <w:r w:rsidR="00C32C32">
        <w:t>Sen</w:t>
      </w:r>
      <w:r>
        <w:t>gweni</w:t>
      </w:r>
      <w:proofErr w:type="spellEnd"/>
      <w:r>
        <w:t xml:space="preserve"> then asked the plaintiff </w:t>
      </w:r>
      <w:r w:rsidR="00C32C32">
        <w:t xml:space="preserve">to </w:t>
      </w:r>
      <w:r>
        <w:t>comment on the averment by the d</w:t>
      </w:r>
      <w:r w:rsidR="00C32C32">
        <w:t>efendant that the agreement of sale he executed with the deceased is null and void by reason that it was entered into before a sub-division permit was gr</w:t>
      </w:r>
      <w:r>
        <w:t>anted in terms of the law. The p</w:t>
      </w:r>
      <w:r w:rsidR="00C32C32">
        <w:t>laintiff answered as follows”</w:t>
      </w:r>
    </w:p>
    <w:p w14:paraId="3D1FD161" w14:textId="77777777" w:rsidR="00C32C32" w:rsidRDefault="00C32C32" w:rsidP="00D37441">
      <w:pPr>
        <w:pStyle w:val="NormalWeb"/>
        <w:spacing w:line="360" w:lineRule="auto"/>
        <w:ind w:left="720"/>
        <w:jc w:val="both"/>
      </w:pPr>
      <w:r>
        <w:t>“</w:t>
      </w:r>
      <w:r w:rsidRPr="00D37441">
        <w:rPr>
          <w:i/>
        </w:rPr>
        <w:t>I agree that there was no sub-division permit then, but later on after consulting the city council on the contract and being told that there was need for a subdivision permit Mr Ndlovu went on to apply for such sub-division permit using the same info including the diagram I have alluded to earlier on. The permit was then issued on the 22</w:t>
      </w:r>
      <w:r w:rsidRPr="00D37441">
        <w:rPr>
          <w:i/>
          <w:vertAlign w:val="superscript"/>
        </w:rPr>
        <w:t>nd</w:t>
      </w:r>
      <w:r w:rsidRPr="00D37441">
        <w:rPr>
          <w:i/>
        </w:rPr>
        <w:t xml:space="preserve"> </w:t>
      </w:r>
      <w:r w:rsidRPr="00D37441">
        <w:rPr>
          <w:i/>
        </w:rPr>
        <w:lastRenderedPageBreak/>
        <w:t>January 1998. The conditions of our contract remained the same and I agreed to go ahead and pay.</w:t>
      </w:r>
      <w:r>
        <w:t>”</w:t>
      </w:r>
    </w:p>
    <w:p w14:paraId="51B8C97D" w14:textId="11395700" w:rsidR="00C32C32" w:rsidRDefault="00C32C32" w:rsidP="00071FD8">
      <w:pPr>
        <w:pStyle w:val="NormalWeb"/>
        <w:spacing w:line="360" w:lineRule="auto"/>
        <w:ind w:firstLine="720"/>
        <w:jc w:val="both"/>
      </w:pPr>
      <w:r>
        <w:t xml:space="preserve">When probed further on what was the status of the 1997 agreement he had this to </w:t>
      </w:r>
      <w:r w:rsidR="00975DFC">
        <w:t xml:space="preserve">he had </w:t>
      </w:r>
      <w:r>
        <w:t>this to say;</w:t>
      </w:r>
    </w:p>
    <w:p w14:paraId="59B7BB36" w14:textId="4AB52927" w:rsidR="00144560" w:rsidRPr="00773FCE" w:rsidRDefault="00C32C32" w:rsidP="00D37441">
      <w:pPr>
        <w:pStyle w:val="NormalWeb"/>
        <w:spacing w:line="360" w:lineRule="auto"/>
        <w:ind w:left="720"/>
        <w:jc w:val="both"/>
        <w:rPr>
          <w:i/>
          <w:iCs/>
        </w:rPr>
      </w:pPr>
      <w:r>
        <w:t>“</w:t>
      </w:r>
      <w:r w:rsidR="00975DFC" w:rsidRPr="00773FCE">
        <w:rPr>
          <w:i/>
          <w:iCs/>
        </w:rPr>
        <w:t>We agreed verbally that the said 1997 agreement was to become the sole agreement between us. We just attached the sub-division permit to it. … and the agreement now stood with the sub-division permit.”</w:t>
      </w:r>
    </w:p>
    <w:p w14:paraId="02F71EFC" w14:textId="557F8023" w:rsidR="0062317E" w:rsidRDefault="00D37441" w:rsidP="00071FD8">
      <w:pPr>
        <w:pStyle w:val="NormalWeb"/>
        <w:spacing w:line="360" w:lineRule="auto"/>
        <w:ind w:firstLine="720"/>
        <w:jc w:val="both"/>
      </w:pPr>
      <w:r>
        <w:t>The p</w:t>
      </w:r>
      <w:r w:rsidR="00975DFC">
        <w:t xml:space="preserve">laintiff went on to explain that he purchased these lots as virgin land. To date he has developed a 7 roomed house, a Blair toilet, connected power, erected a fowl run that houses up to 2000 birds , sunk two boreholes with solar installations, built 30 000 litre reservoir, erected  2 green houses and erected a security fence. He runs a horticultural project wherein he is an out grower for </w:t>
      </w:r>
      <w:proofErr w:type="spellStart"/>
      <w:r w:rsidR="00975DFC">
        <w:t>Hamara</w:t>
      </w:r>
      <w:proofErr w:type="spellEnd"/>
      <w:r w:rsidR="00975DFC">
        <w:t xml:space="preserve"> Chickens, and exports green produce to Botswana.</w:t>
      </w:r>
    </w:p>
    <w:p w14:paraId="281A2D22" w14:textId="17639B08" w:rsidR="00975DFC" w:rsidRDefault="0062317E" w:rsidP="00071FD8">
      <w:pPr>
        <w:pStyle w:val="NormalWeb"/>
        <w:spacing w:line="360" w:lineRule="auto"/>
        <w:ind w:firstLine="720"/>
        <w:jc w:val="both"/>
      </w:pPr>
      <w:r>
        <w:t>He stated further that during the life time of the deceased there was</w:t>
      </w:r>
      <w:r w:rsidR="00773FCE">
        <w:t xml:space="preserve"> no</w:t>
      </w:r>
      <w:r>
        <w:t xml:space="preserve"> dispute as he (the deceased) intended to pass transfer to him however when the land surveyor came in , a Mr </w:t>
      </w:r>
      <w:proofErr w:type="spellStart"/>
      <w:r>
        <w:t>T</w:t>
      </w:r>
      <w:r w:rsidR="00D37441">
        <w:t>h</w:t>
      </w:r>
      <w:r>
        <w:t>onye</w:t>
      </w:r>
      <w:proofErr w:type="spellEnd"/>
      <w:r>
        <w:t xml:space="preserve"> he placed beacons that altered the land sizes</w:t>
      </w:r>
      <w:r w:rsidR="00773FCE">
        <w:t>.</w:t>
      </w:r>
    </w:p>
    <w:p w14:paraId="1B1BDB96" w14:textId="682702A8" w:rsidR="0062317E" w:rsidRDefault="0062317E" w:rsidP="00071FD8">
      <w:pPr>
        <w:pStyle w:val="NormalWeb"/>
        <w:spacing w:line="360" w:lineRule="auto"/>
        <w:ind w:firstLine="720"/>
        <w:jc w:val="both"/>
      </w:pPr>
      <w:r>
        <w:t>When asked about prescription he had this to say:</w:t>
      </w:r>
    </w:p>
    <w:p w14:paraId="3B9DCC2F" w14:textId="0682A208" w:rsidR="0062317E" w:rsidRPr="00773FCE" w:rsidRDefault="0062317E" w:rsidP="00D37441">
      <w:pPr>
        <w:pStyle w:val="NormalWeb"/>
        <w:spacing w:line="360" w:lineRule="auto"/>
        <w:ind w:left="720"/>
        <w:jc w:val="both"/>
        <w:rPr>
          <w:i/>
          <w:iCs/>
        </w:rPr>
      </w:pPr>
      <w:r>
        <w:t>“</w:t>
      </w:r>
      <w:r w:rsidRPr="00773FCE">
        <w:rPr>
          <w:i/>
          <w:iCs/>
        </w:rPr>
        <w:t xml:space="preserve">It is very true I delayed approaching the courts. </w:t>
      </w:r>
      <w:r w:rsidR="00773FCE" w:rsidRPr="00773FCE">
        <w:rPr>
          <w:i/>
          <w:iCs/>
        </w:rPr>
        <w:t>However,</w:t>
      </w:r>
      <w:r w:rsidRPr="00773FCE">
        <w:rPr>
          <w:i/>
          <w:iCs/>
        </w:rPr>
        <w:t xml:space="preserve"> I lay my claim of rights with Mr </w:t>
      </w:r>
      <w:proofErr w:type="spellStart"/>
      <w:r w:rsidRPr="00773FCE">
        <w:rPr>
          <w:i/>
          <w:iCs/>
        </w:rPr>
        <w:t>Ndlovu</w:t>
      </w:r>
      <w:proofErr w:type="spellEnd"/>
      <w:r w:rsidRPr="00773FCE">
        <w:rPr>
          <w:i/>
          <w:iCs/>
        </w:rPr>
        <w:t xml:space="preserve"> the now deceased but he fell ill for quite some time. After 3 months he was very ill. They told me to wait till he gets well. I waited for a very long time until he passed on.”</w:t>
      </w:r>
    </w:p>
    <w:p w14:paraId="254CD25E" w14:textId="3334CD85" w:rsidR="0062317E" w:rsidRDefault="00D37441" w:rsidP="00071FD8">
      <w:pPr>
        <w:pStyle w:val="NormalWeb"/>
        <w:spacing w:line="360" w:lineRule="auto"/>
        <w:ind w:firstLine="720"/>
        <w:jc w:val="both"/>
      </w:pPr>
      <w:r>
        <w:t>The p</w:t>
      </w:r>
      <w:r w:rsidR="0062317E">
        <w:t>laintiff further testified that after the death of the deceased</w:t>
      </w:r>
      <w:r>
        <w:t>,</w:t>
      </w:r>
      <w:r w:rsidR="0062317E">
        <w:t xml:space="preserve"> one Sue Hove was appointed executor to the estate. He lodged his claim </w:t>
      </w:r>
      <w:r w:rsidR="00F80A5D">
        <w:t>and she accepted it.  She was l</w:t>
      </w:r>
      <w:r w:rsidR="00773FCE">
        <w:t>a</w:t>
      </w:r>
      <w:r w:rsidR="00F80A5D">
        <w:t>ter removed b</w:t>
      </w:r>
      <w:r w:rsidR="00773FCE">
        <w:t>ut</w:t>
      </w:r>
      <w:r w:rsidR="00F80A5D">
        <w:t xml:space="preserve"> still the estate lawyers were willing to pass transfer. Even the current executor Mr </w:t>
      </w:r>
      <w:proofErr w:type="spellStart"/>
      <w:r w:rsidR="00F80A5D">
        <w:t>Kapondoro</w:t>
      </w:r>
      <w:proofErr w:type="spellEnd"/>
      <w:r w:rsidR="00F80A5D">
        <w:t xml:space="preserve"> was willing to p</w:t>
      </w:r>
      <w:r>
        <w:t>ass transfer but, according to p</w:t>
      </w:r>
      <w:r w:rsidR="00F80A5D">
        <w:t xml:space="preserve">laintiff was advised by his current counsel </w:t>
      </w:r>
      <w:r w:rsidR="00F80A5D" w:rsidRPr="00071FD8">
        <w:rPr>
          <w:i/>
        </w:rPr>
        <w:t xml:space="preserve">Mr </w:t>
      </w:r>
      <w:proofErr w:type="spellStart"/>
      <w:r w:rsidR="00F80A5D" w:rsidRPr="00071FD8">
        <w:rPr>
          <w:i/>
        </w:rPr>
        <w:t>Tshuma</w:t>
      </w:r>
      <w:proofErr w:type="spellEnd"/>
      <w:r w:rsidR="00F80A5D">
        <w:t xml:space="preserve">, not to. </w:t>
      </w:r>
      <w:r w:rsidR="00773FCE">
        <w:t xml:space="preserve">He claims this was communicated verbally </w:t>
      </w:r>
      <w:r w:rsidR="002A49FF">
        <w:t xml:space="preserve">by Mr </w:t>
      </w:r>
      <w:proofErr w:type="spellStart"/>
      <w:r w:rsidR="002A49FF">
        <w:t>Kapondoro</w:t>
      </w:r>
      <w:proofErr w:type="spellEnd"/>
      <w:r w:rsidR="002A49FF">
        <w:t xml:space="preserve"> on one of their meetings on an undisclosed date. </w:t>
      </w:r>
      <w:r w:rsidR="00F80A5D">
        <w:t>He closed his evidence in chief.</w:t>
      </w:r>
    </w:p>
    <w:p w14:paraId="569CE948" w14:textId="051C5C6F" w:rsidR="0027378F" w:rsidRDefault="00F80A5D" w:rsidP="00071FD8">
      <w:pPr>
        <w:pStyle w:val="NormalWeb"/>
        <w:spacing w:line="360" w:lineRule="auto"/>
        <w:ind w:firstLine="720"/>
        <w:jc w:val="both"/>
      </w:pPr>
      <w:r>
        <w:lastRenderedPageBreak/>
        <w:t>This witness was placed under intense cross-examination. The key points of the cross-examination</w:t>
      </w:r>
      <w:r w:rsidR="003C34B1">
        <w:t>, that he conceded to</w:t>
      </w:r>
      <w:r>
        <w:t xml:space="preserve"> were</w:t>
      </w:r>
      <w:r w:rsidR="0058184F">
        <w:t>;</w:t>
      </w:r>
      <w:r>
        <w:t xml:space="preserve"> that the deceased died in year 2010. That he instituted court proceedings under HC2022/02 which he withdrew. That still he hasn’t gotten transfer. That he is still attempting to enforce the 1997 agreement. That there was no written addendum to the 1997 agreement but rather just a verbal agreement.  That the 1997 was still the principal agreement.</w:t>
      </w:r>
      <w:r w:rsidR="003C34B1">
        <w:t xml:space="preserve"> That the diagram attached to the 1997 agreement is a proposed diagram. That as things stand the approved diagram for Lot 8A is the one approved on the 3</w:t>
      </w:r>
      <w:r w:rsidR="003C34B1" w:rsidRPr="003C34B1">
        <w:rPr>
          <w:vertAlign w:val="superscript"/>
        </w:rPr>
        <w:t>rd</w:t>
      </w:r>
      <w:r w:rsidR="003C34B1">
        <w:t xml:space="preserve"> February 1998. In the approved diagram Lot 1 &amp;2 were consolidated to Lot 1 A of Woodville Estate. That instead of Lot 1-5 the approved diagram now had Lots 1-6. The new Lot 3 is now measuring 5075 square meters and has shifted positions from the one appearing on the proposed diagram. In fact Lot 2 is now Lot 3 and Lot 4 is now Lot 5. Resultantly what the Plaintiff is seeking to have transferred to him no longer matches what he occupies</w:t>
      </w:r>
      <w:r w:rsidR="0058184F">
        <w:t>, or purportedly bought</w:t>
      </w:r>
      <w:r w:rsidR="003C34B1">
        <w:t xml:space="preserve"> by </w:t>
      </w:r>
      <w:r w:rsidR="00773FCE">
        <w:t>position and</w:t>
      </w:r>
      <w:r w:rsidR="003C34B1">
        <w:t xml:space="preserve"> size.</w:t>
      </w:r>
      <w:r w:rsidR="0058184F">
        <w:t xml:space="preserve"> That para 2.5 of the 1997 agreement obliged him to seek transfer within 3 months of date of last payment. That the deceased died 12 years after the agreement was concluded but without passing transfer. The last payment was made in November 1998. The current summons </w:t>
      </w:r>
      <w:r w:rsidR="00773FCE">
        <w:t>was</w:t>
      </w:r>
      <w:r w:rsidR="0058184F">
        <w:t xml:space="preserve"> issued on the 21</w:t>
      </w:r>
      <w:r w:rsidR="0058184F" w:rsidRPr="0058184F">
        <w:rPr>
          <w:vertAlign w:val="superscript"/>
        </w:rPr>
        <w:t>st</w:t>
      </w:r>
      <w:r w:rsidR="0058184F">
        <w:t xml:space="preserve"> June 2024. </w:t>
      </w:r>
    </w:p>
    <w:p w14:paraId="207F3EB4" w14:textId="6BB5F7DD" w:rsidR="00F80A5D" w:rsidRPr="009A4456" w:rsidRDefault="0027378F" w:rsidP="00071FD8">
      <w:pPr>
        <w:pStyle w:val="NormalWeb"/>
        <w:spacing w:line="360" w:lineRule="auto"/>
        <w:ind w:firstLine="720"/>
        <w:jc w:val="both"/>
      </w:pPr>
      <w:r>
        <w:t xml:space="preserve">At the close of </w:t>
      </w:r>
      <w:r w:rsidR="00323756">
        <w:t>cross-examination</w:t>
      </w:r>
      <w:r w:rsidR="00773FCE">
        <w:t>,</w:t>
      </w:r>
      <w:r w:rsidR="00323756">
        <w:t xml:space="preserve"> the p</w:t>
      </w:r>
      <w:r>
        <w:t>laintiff was not re-exa</w:t>
      </w:r>
      <w:r w:rsidR="00323756">
        <w:t>mined. He closed his case. The d</w:t>
      </w:r>
      <w:r>
        <w:t>efendant brought forth an application for absolution from the instance.</w:t>
      </w:r>
      <w:r w:rsidR="0058184F">
        <w:t xml:space="preserve"> </w:t>
      </w:r>
      <w:r w:rsidR="00F80A5D">
        <w:t xml:space="preserve"> </w:t>
      </w:r>
    </w:p>
    <w:p w14:paraId="739B9404" w14:textId="5EA90313" w:rsidR="009A4456" w:rsidRPr="009A4456" w:rsidRDefault="0074761A" w:rsidP="00071FD8">
      <w:pPr>
        <w:pStyle w:val="NormalWeb"/>
        <w:spacing w:line="360" w:lineRule="auto"/>
        <w:ind w:firstLine="720"/>
        <w:jc w:val="both"/>
      </w:pPr>
      <w:r>
        <w:t xml:space="preserve"> </w:t>
      </w:r>
      <w:r w:rsidR="00773FCE">
        <w:t xml:space="preserve">In </w:t>
      </w:r>
      <w:r w:rsidR="00773FCE" w:rsidRPr="009A4456">
        <w:t>the</w:t>
      </w:r>
      <w:r w:rsidR="009A4456" w:rsidRPr="009A4456">
        <w:t xml:space="preserve"> present application, the two issues for determination are:</w:t>
      </w:r>
    </w:p>
    <w:p w14:paraId="328A6440" w14:textId="71D50A33" w:rsidR="009A4456" w:rsidRPr="009A4456" w:rsidRDefault="002A49FF" w:rsidP="00071FD8">
      <w:pPr>
        <w:pStyle w:val="NormalWeb"/>
        <w:spacing w:line="360" w:lineRule="auto"/>
        <w:ind w:firstLine="720"/>
        <w:jc w:val="both"/>
      </w:pPr>
      <w:r>
        <w:t>a)</w:t>
      </w:r>
      <w:r w:rsidR="009A4456" w:rsidRPr="009A4456">
        <w:t xml:space="preserve"> </w:t>
      </w:r>
      <w:r w:rsidR="00071FD8">
        <w:tab/>
      </w:r>
      <w:r w:rsidR="009A4456" w:rsidRPr="009A4456">
        <w:t>Whether the 1997 agreement of sale is valid?</w:t>
      </w:r>
    </w:p>
    <w:p w14:paraId="3C2C6408" w14:textId="14F5313A" w:rsidR="009A4456" w:rsidRDefault="009A4456" w:rsidP="00071FD8">
      <w:pPr>
        <w:pStyle w:val="NormalWeb"/>
        <w:spacing w:line="360" w:lineRule="auto"/>
        <w:ind w:firstLine="720"/>
        <w:jc w:val="both"/>
      </w:pPr>
      <w:r w:rsidRPr="009A4456">
        <w:t xml:space="preserve"> </w:t>
      </w:r>
      <w:r w:rsidR="002A49FF">
        <w:t xml:space="preserve">b) </w:t>
      </w:r>
      <w:r w:rsidR="00071FD8">
        <w:tab/>
      </w:r>
      <w:r w:rsidRPr="009A4456">
        <w:t>Whether the addendum to the 1997 agreement is valid and should be</w:t>
      </w:r>
      <w:r w:rsidR="0027378F">
        <w:t xml:space="preserve"> </w:t>
      </w:r>
      <w:r w:rsidRPr="009A4456">
        <w:t>enforced?</w:t>
      </w:r>
    </w:p>
    <w:p w14:paraId="18DCBDF0" w14:textId="4737B14C" w:rsidR="0027378F" w:rsidRPr="009A4456" w:rsidRDefault="0027378F" w:rsidP="009A4456">
      <w:pPr>
        <w:pStyle w:val="NormalWeb"/>
        <w:spacing w:line="360" w:lineRule="auto"/>
        <w:jc w:val="both"/>
        <w:rPr>
          <w:b/>
          <w:bCs/>
        </w:rPr>
      </w:pPr>
      <w:r w:rsidRPr="0027378F">
        <w:rPr>
          <w:b/>
          <w:bCs/>
        </w:rPr>
        <w:t>The Law Applicable</w:t>
      </w:r>
    </w:p>
    <w:p w14:paraId="4263EB20" w14:textId="59BB597F" w:rsidR="009E6EBB" w:rsidRPr="009E6EBB" w:rsidRDefault="009E6EBB" w:rsidP="00071FD8">
      <w:pPr>
        <w:pStyle w:val="NormalWeb"/>
        <w:spacing w:line="360" w:lineRule="auto"/>
        <w:ind w:firstLine="720"/>
        <w:jc w:val="both"/>
        <w:rPr>
          <w:b/>
          <w:bCs/>
        </w:rPr>
      </w:pPr>
      <w:r w:rsidRPr="009E6EBB">
        <w:t xml:space="preserve">As correctly noted by </w:t>
      </w:r>
      <w:r w:rsidRPr="00071FD8">
        <w:rPr>
          <w:i/>
        </w:rPr>
        <w:t xml:space="preserve">Mr </w:t>
      </w:r>
      <w:proofErr w:type="spellStart"/>
      <w:r w:rsidRPr="00071FD8">
        <w:rPr>
          <w:i/>
        </w:rPr>
        <w:t>Tshuma</w:t>
      </w:r>
      <w:proofErr w:type="spellEnd"/>
      <w:r>
        <w:t xml:space="preserve"> an </w:t>
      </w:r>
      <w:r w:rsidRPr="009E6EBB">
        <w:t>application for absolution from the instance is made in terms of Rule 56(6)</w:t>
      </w:r>
      <w:r>
        <w:rPr>
          <w:b/>
          <w:bCs/>
        </w:rPr>
        <w:t xml:space="preserve"> </w:t>
      </w:r>
      <w:r w:rsidRPr="009E6EBB">
        <w:t>of the High Court Rules 2021, which provides that:</w:t>
      </w:r>
    </w:p>
    <w:p w14:paraId="36207DCA" w14:textId="2DDB269A" w:rsidR="009E6EBB" w:rsidRPr="00323756" w:rsidRDefault="009E6EBB" w:rsidP="00323756">
      <w:pPr>
        <w:pStyle w:val="NormalWeb"/>
        <w:ind w:left="720"/>
        <w:jc w:val="both"/>
        <w:rPr>
          <w:iCs/>
        </w:rPr>
      </w:pPr>
      <w:r w:rsidRPr="00323756">
        <w:t>“(</w:t>
      </w:r>
      <w:r w:rsidRPr="00323756">
        <w:rPr>
          <w:iCs/>
        </w:rPr>
        <w:t>6) At the close of the case for the plaintiff, the defendant may apply for absolution from the instance, in which event the defendant or his or her counsel on his or her behalf may address the court and the plaintiff or his or her counsel on his or her behalf may reply. The defendant or his or her counsel may thereupon reply on any matter arising out of the address of the plaintiff or his or her counsel.”</w:t>
      </w:r>
    </w:p>
    <w:p w14:paraId="1F2AAC8A" w14:textId="2869363F" w:rsidR="00756786" w:rsidRDefault="009E6EBB" w:rsidP="00071FD8">
      <w:pPr>
        <w:pStyle w:val="NormalWeb"/>
        <w:spacing w:line="360" w:lineRule="auto"/>
        <w:ind w:firstLine="720"/>
        <w:jc w:val="both"/>
      </w:pPr>
      <w:r>
        <w:lastRenderedPageBreak/>
        <w:t>As clearl</w:t>
      </w:r>
      <w:r w:rsidR="00323756">
        <w:t>y provided for in the rule the d</w:t>
      </w:r>
      <w:r>
        <w:t xml:space="preserve">efendant has to make a value judgment on whether to bring forth an application for absolution of not. </w:t>
      </w:r>
      <w:r w:rsidR="00033A3F">
        <w:t>Similarly,</w:t>
      </w:r>
      <w:r w:rsidR="00323756">
        <w:t xml:space="preserve"> the p</w:t>
      </w:r>
      <w:r>
        <w:t>laintiff may repl</w:t>
      </w:r>
      <w:r w:rsidR="00323756">
        <w:t>y. It is not mandatory for the p</w:t>
      </w:r>
      <w:r>
        <w:t xml:space="preserve">laintiff to so reply. If </w:t>
      </w:r>
      <w:r w:rsidR="00033A3F">
        <w:t>anything,</w:t>
      </w:r>
      <w:r w:rsidR="00323756">
        <w:t xml:space="preserve"> the p</w:t>
      </w:r>
      <w:r>
        <w:t>laintiff may consent to such application.</w:t>
      </w:r>
      <w:r w:rsidR="00033A3F">
        <w:t xml:space="preserve"> </w:t>
      </w:r>
      <w:r w:rsidR="00033A3F" w:rsidRPr="00756786">
        <w:rPr>
          <w:i/>
          <w:iCs/>
        </w:rPr>
        <w:t xml:space="preserve">In </w:t>
      </w:r>
      <w:proofErr w:type="spellStart"/>
      <w:r w:rsidR="00033A3F" w:rsidRPr="00756786">
        <w:rPr>
          <w:i/>
          <w:iCs/>
        </w:rPr>
        <w:t>casu</w:t>
      </w:r>
      <w:proofErr w:type="spellEnd"/>
      <w:r w:rsidR="00033A3F">
        <w:t xml:space="preserve"> </w:t>
      </w:r>
      <w:r w:rsidR="0027378F">
        <w:t>Counsel for both parties agreed on time lines within which to file their written submission</w:t>
      </w:r>
      <w:r w:rsidR="00756786">
        <w:t>s</w:t>
      </w:r>
      <w:r w:rsidR="0027378F">
        <w:t>. Defendant by the 21</w:t>
      </w:r>
      <w:r w:rsidR="0027378F" w:rsidRPr="0027378F">
        <w:rPr>
          <w:vertAlign w:val="superscript"/>
        </w:rPr>
        <w:t>st</w:t>
      </w:r>
      <w:r w:rsidR="0027378F">
        <w:t xml:space="preserve"> January 2026 and Plaintiff by the 28</w:t>
      </w:r>
      <w:r w:rsidR="0027378F" w:rsidRPr="0027378F">
        <w:rPr>
          <w:vertAlign w:val="superscript"/>
        </w:rPr>
        <w:t>th</w:t>
      </w:r>
      <w:r w:rsidR="0027378F">
        <w:t>. Defendant duly filed its submissions. By morning of the 28</w:t>
      </w:r>
      <w:r w:rsidR="0027378F" w:rsidRPr="0027378F">
        <w:rPr>
          <w:vertAlign w:val="superscript"/>
        </w:rPr>
        <w:t>th</w:t>
      </w:r>
      <w:r w:rsidR="00323756">
        <w:t>, Counsel for the p</w:t>
      </w:r>
      <w:r w:rsidR="0027378F">
        <w:t xml:space="preserve">laintiff sought an extension of time within which to file its submissions. </w:t>
      </w:r>
      <w:r w:rsidR="00033A3F">
        <w:t xml:space="preserve"> </w:t>
      </w:r>
      <w:r w:rsidR="0027378F">
        <w:t>A</w:t>
      </w:r>
      <w:r w:rsidR="00033A3F">
        <w:t xml:space="preserve">n olive branch </w:t>
      </w:r>
      <w:r w:rsidR="00756786">
        <w:t>was</w:t>
      </w:r>
      <w:r w:rsidR="00033A3F">
        <w:t xml:space="preserve"> extended towards </w:t>
      </w:r>
      <w:r w:rsidR="002A49FF">
        <w:t>him</w:t>
      </w:r>
      <w:r w:rsidR="0027378F">
        <w:t xml:space="preserve"> up</w:t>
      </w:r>
      <w:r w:rsidR="00612301">
        <w:t xml:space="preserve"> </w:t>
      </w:r>
      <w:r w:rsidR="0027378F">
        <w:t>to close of business the following day. Nothing happened.</w:t>
      </w:r>
      <w:r w:rsidR="00323756">
        <w:t xml:space="preserve"> Counsel for the p</w:t>
      </w:r>
      <w:r w:rsidR="00612301">
        <w:t>laintiff</w:t>
      </w:r>
      <w:r w:rsidR="002A49FF">
        <w:t xml:space="preserve"> instead</w:t>
      </w:r>
      <w:r w:rsidR="00756786">
        <w:t xml:space="preserve"> wrote a letter to the registrar before he</w:t>
      </w:r>
      <w:r w:rsidR="00612301">
        <w:t xml:space="preserve"> renounced agency</w:t>
      </w:r>
      <w:r w:rsidR="00756786">
        <w:t xml:space="preserve">. The letter </w:t>
      </w:r>
      <w:r w:rsidR="002A49FF">
        <w:t>read</w:t>
      </w:r>
      <w:r w:rsidR="00756786">
        <w:t xml:space="preserve"> in part as follows:</w:t>
      </w:r>
    </w:p>
    <w:p w14:paraId="7BCC5D62" w14:textId="2D921B6E" w:rsidR="00756786" w:rsidRPr="00756786" w:rsidRDefault="00756786" w:rsidP="00323756">
      <w:pPr>
        <w:pStyle w:val="NormalWeb"/>
        <w:spacing w:line="360" w:lineRule="auto"/>
        <w:ind w:left="720"/>
        <w:jc w:val="both"/>
        <w:rPr>
          <w:i/>
          <w:iCs/>
        </w:rPr>
      </w:pPr>
      <w:r>
        <w:t>“</w:t>
      </w:r>
      <w:r w:rsidRPr="00756786">
        <w:rPr>
          <w:i/>
          <w:iCs/>
        </w:rPr>
        <w:t>Withdrawal of our service is for ethical reasons</w:t>
      </w:r>
      <w:r w:rsidR="00323756">
        <w:rPr>
          <w:i/>
          <w:iCs/>
        </w:rPr>
        <w:t>,</w:t>
      </w:r>
      <w:r w:rsidRPr="00756786">
        <w:rPr>
          <w:i/>
          <w:iCs/>
        </w:rPr>
        <w:t xml:space="preserve"> as our legal opinion is far div</w:t>
      </w:r>
      <w:r w:rsidR="00323756">
        <w:rPr>
          <w:i/>
          <w:iCs/>
        </w:rPr>
        <w:t>orced from the instruction the p</w:t>
      </w:r>
      <w:r w:rsidRPr="00756786">
        <w:rPr>
          <w:i/>
          <w:iCs/>
        </w:rPr>
        <w:t xml:space="preserve">laintiff has given us. This is the reason why we have failed to file opposition </w:t>
      </w:r>
      <w:r w:rsidR="00323756">
        <w:rPr>
          <w:i/>
          <w:iCs/>
        </w:rPr>
        <w:t>to the application made by the d</w:t>
      </w:r>
      <w:r w:rsidRPr="00756786">
        <w:rPr>
          <w:i/>
          <w:iCs/>
        </w:rPr>
        <w:t>efendant as we have no legal argument to counter it.”</w:t>
      </w:r>
    </w:p>
    <w:p w14:paraId="342D6153" w14:textId="762C304B" w:rsidR="002E02E1" w:rsidRDefault="00756786" w:rsidP="00071FD8">
      <w:pPr>
        <w:pStyle w:val="NormalWeb"/>
        <w:spacing w:line="360" w:lineRule="auto"/>
        <w:ind w:firstLine="720"/>
        <w:jc w:val="both"/>
      </w:pPr>
      <w:r>
        <w:t>Having penned thus</w:t>
      </w:r>
      <w:r w:rsidR="00323756">
        <w:t>, p</w:t>
      </w:r>
      <w:r>
        <w:t xml:space="preserve">laintiff’s erstwhile </w:t>
      </w:r>
      <w:r w:rsidR="00323756">
        <w:t>abandoned ship. The p</w:t>
      </w:r>
      <w:r w:rsidR="00612301">
        <w:t>laintiff was left to figure out matters for himself. Luckily</w:t>
      </w:r>
      <w:r w:rsidR="00323756">
        <w:t>,</w:t>
      </w:r>
      <w:r w:rsidR="00612301">
        <w:t xml:space="preserve"> new counsel assumed agency and pieced together some very brief submissions. </w:t>
      </w:r>
      <w:r w:rsidR="002A49FF">
        <w:t xml:space="preserve">He identified himself as only LC of Messrs </w:t>
      </w:r>
      <w:proofErr w:type="spellStart"/>
      <w:r w:rsidR="002A49FF">
        <w:t>Sansole</w:t>
      </w:r>
      <w:proofErr w:type="spellEnd"/>
      <w:r w:rsidR="002A49FF">
        <w:t xml:space="preserve"> and </w:t>
      </w:r>
      <w:proofErr w:type="spellStart"/>
      <w:r w:rsidR="002A49FF">
        <w:t>Senda</w:t>
      </w:r>
      <w:proofErr w:type="spellEnd"/>
      <w:r w:rsidR="002A49FF">
        <w:t>.</w:t>
      </w:r>
      <w:r w:rsidR="003E7AF7">
        <w:t xml:space="preserve"> I presume it is Mr Lawrence </w:t>
      </w:r>
      <w:proofErr w:type="spellStart"/>
      <w:r w:rsidR="003E7AF7">
        <w:t>Chikwakwa</w:t>
      </w:r>
      <w:proofErr w:type="spellEnd"/>
      <w:r w:rsidR="003E7AF7">
        <w:t>.</w:t>
      </w:r>
      <w:r w:rsidR="002A49FF">
        <w:t xml:space="preserve"> </w:t>
      </w:r>
      <w:r w:rsidR="00612301">
        <w:t>I am</w:t>
      </w:r>
      <w:r w:rsidR="002A49FF">
        <w:t xml:space="preserve"> nonetheless</w:t>
      </w:r>
      <w:r w:rsidR="00612301">
        <w:t xml:space="preserve"> indebted</w:t>
      </w:r>
      <w:r w:rsidR="002A49FF">
        <w:t xml:space="preserve"> to him</w:t>
      </w:r>
      <w:r w:rsidR="00612301">
        <w:t xml:space="preserve"> for the effort. </w:t>
      </w:r>
    </w:p>
    <w:p w14:paraId="68818DF4" w14:textId="0F248E8E" w:rsidR="00765C77" w:rsidRDefault="00612301" w:rsidP="00071FD8">
      <w:pPr>
        <w:pStyle w:val="NormalWeb"/>
        <w:spacing w:line="360" w:lineRule="auto"/>
        <w:ind w:firstLine="720"/>
        <w:jc w:val="both"/>
      </w:pPr>
      <w:r w:rsidRPr="00612301">
        <w:t>Both counsel seem to agree</w:t>
      </w:r>
      <w:r>
        <w:t xml:space="preserve"> that executing a deed of sale prior to </w:t>
      </w:r>
      <w:r w:rsidR="00323756">
        <w:t xml:space="preserve">the </w:t>
      </w:r>
      <w:proofErr w:type="spellStart"/>
      <w:r>
        <w:t>obtention</w:t>
      </w:r>
      <w:proofErr w:type="spellEnd"/>
      <w:r>
        <w:t xml:space="preserve"> of a subdivision permit is a legal nullity.</w:t>
      </w:r>
      <w:r w:rsidR="00EC45A0">
        <w:t xml:space="preserve"> </w:t>
      </w:r>
      <w:r w:rsidR="00EC45A0" w:rsidRPr="00071FD8">
        <w:rPr>
          <w:i/>
        </w:rPr>
        <w:t xml:space="preserve">Mr </w:t>
      </w:r>
      <w:proofErr w:type="spellStart"/>
      <w:r w:rsidR="00EC45A0" w:rsidRPr="00071FD8">
        <w:rPr>
          <w:i/>
        </w:rPr>
        <w:t>Ts</w:t>
      </w:r>
      <w:r w:rsidR="00323756" w:rsidRPr="00071FD8">
        <w:rPr>
          <w:i/>
        </w:rPr>
        <w:t>h</w:t>
      </w:r>
      <w:r w:rsidR="00EC45A0" w:rsidRPr="00071FD8">
        <w:rPr>
          <w:i/>
        </w:rPr>
        <w:t>uma</w:t>
      </w:r>
      <w:proofErr w:type="spellEnd"/>
      <w:r w:rsidR="00EC45A0">
        <w:t xml:space="preserve"> submitted thus:</w:t>
      </w:r>
    </w:p>
    <w:p w14:paraId="076D0D27" w14:textId="6158390C" w:rsidR="00EC45A0" w:rsidRPr="00EC45A0" w:rsidRDefault="00EC45A0" w:rsidP="00323756">
      <w:pPr>
        <w:pStyle w:val="NormalWeb"/>
        <w:spacing w:line="360" w:lineRule="auto"/>
        <w:ind w:left="720"/>
        <w:jc w:val="both"/>
        <w:rPr>
          <w:i/>
          <w:iCs/>
        </w:rPr>
      </w:pPr>
      <w:r>
        <w:t>“</w:t>
      </w:r>
      <w:r w:rsidRPr="00EC45A0">
        <w:rPr>
          <w:i/>
          <w:iCs/>
        </w:rPr>
        <w:t>Section 39(1)(b)(</w:t>
      </w:r>
      <w:proofErr w:type="spellStart"/>
      <w:r w:rsidRPr="00EC45A0">
        <w:rPr>
          <w:i/>
          <w:iCs/>
        </w:rPr>
        <w:t>i</w:t>
      </w:r>
      <w:proofErr w:type="spellEnd"/>
      <w:r w:rsidRPr="00EC45A0">
        <w:rPr>
          <w:i/>
          <w:iCs/>
        </w:rPr>
        <w:t>) of the Regional Town and Country Planning Act [Chapter 29:12] (hereinafter referred to as the “the Act’) is paraphrased as follows, no person shall enter into any agreement for the change of ownership of any portion of a property except in accordance with a permit granted in terms of section 40 of the Act.</w:t>
      </w:r>
    </w:p>
    <w:p w14:paraId="02770026" w14:textId="2B356E14" w:rsidR="00EC45A0" w:rsidRDefault="00756786" w:rsidP="00C522A4">
      <w:pPr>
        <w:pStyle w:val="NormalWeb"/>
        <w:spacing w:line="360" w:lineRule="auto"/>
        <w:ind w:left="720"/>
        <w:jc w:val="both"/>
        <w:rPr>
          <w:i/>
          <w:iCs/>
        </w:rPr>
      </w:pPr>
      <w:r>
        <w:rPr>
          <w:i/>
          <w:iCs/>
        </w:rPr>
        <w:t>“</w:t>
      </w:r>
      <w:r w:rsidR="00071FD8" w:rsidRPr="00EC45A0">
        <w:rPr>
          <w:i/>
          <w:iCs/>
        </w:rPr>
        <w:t>M</w:t>
      </w:r>
      <w:r w:rsidR="00071FD8" w:rsidRPr="00071FD8">
        <w:rPr>
          <w:i/>
          <w:iCs/>
          <w:sz w:val="20"/>
          <w:szCs w:val="20"/>
        </w:rPr>
        <w:t>AVANGIRA</w:t>
      </w:r>
      <w:r w:rsidR="00071FD8" w:rsidRPr="00EC45A0">
        <w:rPr>
          <w:i/>
          <w:iCs/>
        </w:rPr>
        <w:t xml:space="preserve"> J</w:t>
      </w:r>
      <w:r w:rsidR="00EC45A0" w:rsidRPr="00EC45A0">
        <w:rPr>
          <w:i/>
          <w:iCs/>
        </w:rPr>
        <w:t xml:space="preserve"> (as she then was) in </w:t>
      </w:r>
      <w:proofErr w:type="spellStart"/>
      <w:r w:rsidR="00EC45A0" w:rsidRPr="00EC45A0">
        <w:rPr>
          <w:i/>
          <w:iCs/>
        </w:rPr>
        <w:t>Tsamwa</w:t>
      </w:r>
      <w:proofErr w:type="spellEnd"/>
      <w:r w:rsidR="00EC45A0" w:rsidRPr="00EC45A0">
        <w:rPr>
          <w:i/>
          <w:iCs/>
        </w:rPr>
        <w:t xml:space="preserve"> </w:t>
      </w:r>
      <w:r w:rsidR="00EC45A0" w:rsidRPr="00024D62">
        <w:rPr>
          <w:iCs/>
        </w:rPr>
        <w:t xml:space="preserve">v </w:t>
      </w:r>
      <w:r w:rsidR="00EC45A0" w:rsidRPr="00EC45A0">
        <w:rPr>
          <w:i/>
          <w:iCs/>
        </w:rPr>
        <w:t xml:space="preserve">Hondo &amp; </w:t>
      </w:r>
      <w:proofErr w:type="spellStart"/>
      <w:r w:rsidR="00EC45A0" w:rsidRPr="00EC45A0">
        <w:rPr>
          <w:i/>
          <w:iCs/>
        </w:rPr>
        <w:t>Ors</w:t>
      </w:r>
      <w:proofErr w:type="spellEnd"/>
      <w:r w:rsidR="00EC45A0" w:rsidRPr="00EC45A0">
        <w:rPr>
          <w:i/>
          <w:iCs/>
        </w:rPr>
        <w:t xml:space="preserve"> (HC 6551 of 2005) [2008] ZWHHC 1053 (24 June 2008) had occasion to interpret section 39(1</w:t>
      </w:r>
      <w:proofErr w:type="gramStart"/>
      <w:r w:rsidR="00EC45A0" w:rsidRPr="00EC45A0">
        <w:rPr>
          <w:i/>
          <w:iCs/>
        </w:rPr>
        <w:t>)(</w:t>
      </w:r>
      <w:proofErr w:type="gramEnd"/>
      <w:r w:rsidR="00EC45A0" w:rsidRPr="00EC45A0">
        <w:rPr>
          <w:i/>
          <w:iCs/>
        </w:rPr>
        <w:t>b)(</w:t>
      </w:r>
      <w:proofErr w:type="spellStart"/>
      <w:r w:rsidR="00EC45A0" w:rsidRPr="00EC45A0">
        <w:rPr>
          <w:i/>
          <w:iCs/>
        </w:rPr>
        <w:t>i</w:t>
      </w:r>
      <w:proofErr w:type="spellEnd"/>
      <w:r w:rsidR="00EC45A0" w:rsidRPr="00EC45A0">
        <w:rPr>
          <w:i/>
          <w:iCs/>
        </w:rPr>
        <w:t>) of the Act as she dealt with a matter in which the Plaintiff was claiming transfer of a subdivision of a piece of land where the agreement of sale was entered into in the absence of a subdivision permit.</w:t>
      </w:r>
    </w:p>
    <w:p w14:paraId="40A1E294" w14:textId="00D805DA" w:rsidR="00A55AC8" w:rsidRPr="00A55AC8" w:rsidRDefault="00071FD8" w:rsidP="00C522A4">
      <w:pPr>
        <w:pStyle w:val="NormalWeb"/>
        <w:spacing w:line="360" w:lineRule="auto"/>
        <w:ind w:left="720"/>
        <w:jc w:val="both"/>
        <w:rPr>
          <w:i/>
          <w:iCs/>
        </w:rPr>
      </w:pPr>
      <w:r w:rsidRPr="00A55AC8">
        <w:rPr>
          <w:i/>
          <w:iCs/>
        </w:rPr>
        <w:lastRenderedPageBreak/>
        <w:t>M</w:t>
      </w:r>
      <w:r w:rsidRPr="00071FD8">
        <w:rPr>
          <w:i/>
          <w:iCs/>
          <w:sz w:val="20"/>
          <w:szCs w:val="20"/>
        </w:rPr>
        <w:t>AVANGIRA</w:t>
      </w:r>
      <w:r w:rsidRPr="00A55AC8">
        <w:rPr>
          <w:i/>
          <w:iCs/>
        </w:rPr>
        <w:t xml:space="preserve"> </w:t>
      </w:r>
      <w:r w:rsidR="00A55AC8" w:rsidRPr="00A55AC8">
        <w:rPr>
          <w:i/>
          <w:iCs/>
        </w:rPr>
        <w:t>J held that the language of section 39 is peremptory and admits no</w:t>
      </w:r>
      <w:r w:rsidR="00A55AC8">
        <w:rPr>
          <w:i/>
          <w:iCs/>
        </w:rPr>
        <w:t xml:space="preserve"> </w:t>
      </w:r>
      <w:r w:rsidR="00A55AC8" w:rsidRPr="00A55AC8">
        <w:rPr>
          <w:i/>
          <w:iCs/>
        </w:rPr>
        <w:t>relevant exception to its applicability. She held further that an agreement</w:t>
      </w:r>
      <w:r w:rsidR="00A55AC8">
        <w:rPr>
          <w:i/>
          <w:iCs/>
        </w:rPr>
        <w:t xml:space="preserve"> </w:t>
      </w:r>
      <w:r w:rsidR="00A55AC8" w:rsidRPr="00A55AC8">
        <w:rPr>
          <w:i/>
          <w:iCs/>
        </w:rPr>
        <w:t>concluded in the absence of a subdivision permit is strictly prohibited by the</w:t>
      </w:r>
      <w:r w:rsidR="00A55AC8">
        <w:rPr>
          <w:i/>
          <w:iCs/>
        </w:rPr>
        <w:t xml:space="preserve"> </w:t>
      </w:r>
      <w:r w:rsidR="00A55AC8" w:rsidRPr="00A55AC8">
        <w:rPr>
          <w:i/>
          <w:iCs/>
        </w:rPr>
        <w:t>Act, and therefore, by virtue of section 39(1)(b)(</w:t>
      </w:r>
      <w:proofErr w:type="spellStart"/>
      <w:r w:rsidR="00A55AC8" w:rsidRPr="00A55AC8">
        <w:rPr>
          <w:i/>
          <w:iCs/>
        </w:rPr>
        <w:t>i</w:t>
      </w:r>
      <w:proofErr w:type="spellEnd"/>
      <w:r w:rsidR="00A55AC8" w:rsidRPr="00A55AC8">
        <w:rPr>
          <w:i/>
          <w:iCs/>
        </w:rPr>
        <w:t>) of the Act, any purported</w:t>
      </w:r>
      <w:r w:rsidR="00A55AC8">
        <w:rPr>
          <w:i/>
          <w:iCs/>
        </w:rPr>
        <w:t xml:space="preserve"> </w:t>
      </w:r>
      <w:r w:rsidR="00A55AC8" w:rsidRPr="00A55AC8">
        <w:rPr>
          <w:i/>
          <w:iCs/>
        </w:rPr>
        <w:t>agreement for the change of ownership of a portion of a property is null and</w:t>
      </w:r>
      <w:r w:rsidR="00A55AC8">
        <w:rPr>
          <w:i/>
          <w:iCs/>
        </w:rPr>
        <w:t xml:space="preserve"> </w:t>
      </w:r>
      <w:r w:rsidR="00A55AC8" w:rsidRPr="00A55AC8">
        <w:rPr>
          <w:i/>
          <w:iCs/>
        </w:rPr>
        <w:t>void ab initio</w:t>
      </w:r>
      <w:r w:rsidR="00756786">
        <w:rPr>
          <w:i/>
          <w:iCs/>
        </w:rPr>
        <w:t>”</w:t>
      </w:r>
    </w:p>
    <w:p w14:paraId="0D0A690F" w14:textId="50DE04EF" w:rsidR="00A55AC8" w:rsidRPr="00756786" w:rsidRDefault="00756786" w:rsidP="00071FD8">
      <w:pPr>
        <w:pStyle w:val="NormalWeb"/>
        <w:spacing w:line="360" w:lineRule="auto"/>
        <w:ind w:firstLine="720"/>
        <w:jc w:val="both"/>
      </w:pPr>
      <w:r w:rsidRPr="00071FD8">
        <w:rPr>
          <w:i/>
        </w:rPr>
        <w:t xml:space="preserve">Mr </w:t>
      </w:r>
      <w:proofErr w:type="spellStart"/>
      <w:r w:rsidRPr="00071FD8">
        <w:rPr>
          <w:i/>
        </w:rPr>
        <w:t>Tshuma</w:t>
      </w:r>
      <w:proofErr w:type="spellEnd"/>
      <w:r w:rsidRPr="00756786">
        <w:t xml:space="preserve"> further cited</w:t>
      </w:r>
      <w:r w:rsidR="00A55AC8" w:rsidRPr="00756786">
        <w:t xml:space="preserve"> the case of</w:t>
      </w:r>
      <w:r w:rsidR="00A55AC8" w:rsidRPr="00A55AC8">
        <w:rPr>
          <w:i/>
          <w:iCs/>
        </w:rPr>
        <w:t xml:space="preserve"> </w:t>
      </w:r>
      <w:proofErr w:type="spellStart"/>
      <w:r w:rsidR="00A55AC8" w:rsidRPr="00A55AC8">
        <w:rPr>
          <w:i/>
          <w:iCs/>
        </w:rPr>
        <w:t>Macfoy</w:t>
      </w:r>
      <w:proofErr w:type="spellEnd"/>
      <w:r w:rsidR="00A55AC8" w:rsidRPr="00A55AC8">
        <w:rPr>
          <w:i/>
          <w:iCs/>
        </w:rPr>
        <w:t xml:space="preserve"> </w:t>
      </w:r>
      <w:r w:rsidR="00A55AC8" w:rsidRPr="00024D62">
        <w:rPr>
          <w:iCs/>
        </w:rPr>
        <w:t xml:space="preserve">v </w:t>
      </w:r>
      <w:r w:rsidR="00A55AC8" w:rsidRPr="00A55AC8">
        <w:rPr>
          <w:i/>
          <w:iCs/>
        </w:rPr>
        <w:t>United Africa Company Limited (1961) 3 All ER 1169</w:t>
      </w:r>
      <w:r w:rsidR="00A55AC8">
        <w:rPr>
          <w:i/>
          <w:iCs/>
        </w:rPr>
        <w:t xml:space="preserve"> </w:t>
      </w:r>
      <w:r w:rsidR="00A55AC8" w:rsidRPr="00A55AC8">
        <w:rPr>
          <w:i/>
          <w:iCs/>
        </w:rPr>
        <w:t xml:space="preserve">(PC) at 1172 </w:t>
      </w:r>
      <w:r w:rsidRPr="00756786">
        <w:t>as follows</w:t>
      </w:r>
      <w:r w:rsidR="00A55AC8" w:rsidRPr="00756786">
        <w:t>:</w:t>
      </w:r>
    </w:p>
    <w:p w14:paraId="3C283B15" w14:textId="54F2D881" w:rsidR="00A55AC8" w:rsidRPr="00323756" w:rsidRDefault="00A55AC8" w:rsidP="00323756">
      <w:pPr>
        <w:pStyle w:val="NormalWeb"/>
        <w:ind w:left="720"/>
        <w:jc w:val="both"/>
        <w:rPr>
          <w:iCs/>
        </w:rPr>
      </w:pPr>
      <w:r w:rsidRPr="00323756">
        <w:rPr>
          <w:iCs/>
        </w:rPr>
        <w:t>“If an act is void, then it is in law a nullity. It is not only bad, but incurably bad. There is no need for an order of court to set it aside. If is automatically null and void without more ado, though it is sometimes convenient to have the court declare it to be so. And every proceeding which is founded on it is also</w:t>
      </w:r>
      <w:r w:rsidRPr="00323756">
        <w:rPr>
          <w:rFonts w:ascii="Consolas" w:hAnsi="Consolas" w:cs="Courier New"/>
          <w:color w:val="333333"/>
          <w:sz w:val="18"/>
          <w:szCs w:val="18"/>
        </w:rPr>
        <w:t xml:space="preserve"> </w:t>
      </w:r>
      <w:r w:rsidRPr="00323756">
        <w:rPr>
          <w:iCs/>
        </w:rPr>
        <w:t>on it is also bad and incurably bad. You cannot put something on nothing and expect it to stay there. It will collapse.”</w:t>
      </w:r>
    </w:p>
    <w:p w14:paraId="1467C32F" w14:textId="603FF95F" w:rsidR="00A55AC8" w:rsidRPr="00A05CF1" w:rsidRDefault="00756786" w:rsidP="00071FD8">
      <w:pPr>
        <w:pStyle w:val="NormalWeb"/>
        <w:spacing w:line="360" w:lineRule="auto"/>
        <w:ind w:firstLine="720"/>
        <w:jc w:val="both"/>
      </w:pPr>
      <w:r w:rsidRPr="00A05CF1">
        <w:t xml:space="preserve">He argued further that </w:t>
      </w:r>
      <w:r w:rsidR="00A05CF1" w:rsidRPr="00A05CF1">
        <w:t>i</w:t>
      </w:r>
      <w:r w:rsidR="00323756">
        <w:t>n the present matter, the p</w:t>
      </w:r>
      <w:r w:rsidR="00A55AC8" w:rsidRPr="00A05CF1">
        <w:t xml:space="preserve">laintiff confirmed that in 1997, he and the late </w:t>
      </w:r>
      <w:proofErr w:type="spellStart"/>
      <w:r w:rsidR="00A55AC8" w:rsidRPr="00A05CF1">
        <w:t>Admos</w:t>
      </w:r>
      <w:proofErr w:type="spellEnd"/>
      <w:r w:rsidR="00A55AC8" w:rsidRPr="00A05CF1">
        <w:t xml:space="preserve"> </w:t>
      </w:r>
      <w:proofErr w:type="spellStart"/>
      <w:r w:rsidR="00A55AC8" w:rsidRPr="00A05CF1">
        <w:t>Nyamande</w:t>
      </w:r>
      <w:proofErr w:type="spellEnd"/>
      <w:r w:rsidR="00A55AC8" w:rsidRPr="00A05CF1">
        <w:t xml:space="preserve"> </w:t>
      </w:r>
      <w:proofErr w:type="spellStart"/>
      <w:r w:rsidR="00A55AC8" w:rsidRPr="00A05CF1">
        <w:t>Ndlovu</w:t>
      </w:r>
      <w:proofErr w:type="spellEnd"/>
      <w:r w:rsidR="00A55AC8" w:rsidRPr="00A05CF1">
        <w:t xml:space="preserve"> agreed to the sale of subdivisions of L</w:t>
      </w:r>
      <w:r w:rsidR="00C522A4">
        <w:t>ot 8A of Woodville Estate. The p</w:t>
      </w:r>
      <w:r w:rsidR="00A55AC8" w:rsidRPr="00A05CF1">
        <w:t>laintiff also conceded that there was no subdivision permit at the time of the sale. This scenario, which fits squarely within the ambit of section 39(1)</w:t>
      </w:r>
      <w:r w:rsidR="00C522A4">
        <w:t xml:space="preserve"> </w:t>
      </w:r>
      <w:r w:rsidR="00A55AC8" w:rsidRPr="00A05CF1">
        <w:t>(b)</w:t>
      </w:r>
      <w:r w:rsidR="00C522A4">
        <w:t xml:space="preserve"> </w:t>
      </w:r>
      <w:r w:rsidR="00A55AC8" w:rsidRPr="00A05CF1">
        <w:t>(</w:t>
      </w:r>
      <w:proofErr w:type="spellStart"/>
      <w:r w:rsidR="00A55AC8" w:rsidRPr="00A05CF1">
        <w:t>i</w:t>
      </w:r>
      <w:proofErr w:type="spellEnd"/>
      <w:r w:rsidR="00A55AC8" w:rsidRPr="00A05CF1">
        <w:t>) of the Act,</w:t>
      </w:r>
      <w:r w:rsidR="00A05CF1">
        <w:t xml:space="preserve"> </w:t>
      </w:r>
      <w:r w:rsidR="00A55AC8" w:rsidRPr="00A05CF1">
        <w:t>is expressly prohibited and therefore a nullity and void ab initio</w:t>
      </w:r>
      <w:r w:rsidR="00A05CF1">
        <w:t>.</w:t>
      </w:r>
    </w:p>
    <w:p w14:paraId="771F480E" w14:textId="081C193E" w:rsidR="00A55AC8" w:rsidRPr="00A55AC8" w:rsidRDefault="00A55AC8" w:rsidP="00071FD8">
      <w:pPr>
        <w:pStyle w:val="NormalWeb"/>
        <w:spacing w:line="360" w:lineRule="auto"/>
        <w:ind w:firstLine="720"/>
        <w:jc w:val="both"/>
      </w:pPr>
      <w:r w:rsidRPr="00447C21">
        <w:t xml:space="preserve">On </w:t>
      </w:r>
      <w:r w:rsidR="00323756">
        <w:t>the other hand counsel for the p</w:t>
      </w:r>
      <w:r w:rsidRPr="00447C21">
        <w:t>laintiff equally concedes to the unmistakable interpretation of section 39 of the Regional and Town Planning Act</w:t>
      </w:r>
      <w:r w:rsidR="00447C21">
        <w:t xml:space="preserve"> but adds a plea of </w:t>
      </w:r>
      <w:r w:rsidR="00A05CF1">
        <w:t xml:space="preserve">clemency </w:t>
      </w:r>
      <w:r w:rsidR="00A05CF1" w:rsidRPr="00447C21">
        <w:t>as</w:t>
      </w:r>
      <w:r w:rsidRPr="00447C21">
        <w:t xml:space="preserve"> follows</w:t>
      </w:r>
      <w:r w:rsidR="00C431FA">
        <w:t>:</w:t>
      </w:r>
    </w:p>
    <w:p w14:paraId="374B7275" w14:textId="711B9EA3" w:rsidR="00A55AC8" w:rsidRPr="00A55AC8" w:rsidRDefault="00447C21" w:rsidP="00C522A4">
      <w:pPr>
        <w:pStyle w:val="NormalWeb"/>
        <w:spacing w:line="360" w:lineRule="auto"/>
        <w:ind w:left="720"/>
        <w:jc w:val="both"/>
        <w:rPr>
          <w:i/>
          <w:iCs/>
        </w:rPr>
      </w:pPr>
      <w:r>
        <w:rPr>
          <w:i/>
          <w:iCs/>
        </w:rPr>
        <w:t>“</w:t>
      </w:r>
      <w:r w:rsidR="00A55AC8" w:rsidRPr="00A55AC8">
        <w:rPr>
          <w:i/>
          <w:iCs/>
        </w:rPr>
        <w:t>Whilst it is acknowledged that the language used in Section 39 of (1) (b) (ii) of the</w:t>
      </w:r>
      <w:r>
        <w:rPr>
          <w:i/>
          <w:iCs/>
        </w:rPr>
        <w:t xml:space="preserve"> </w:t>
      </w:r>
      <w:r w:rsidR="00A55AC8" w:rsidRPr="00A55AC8">
        <w:rPr>
          <w:i/>
          <w:iCs/>
        </w:rPr>
        <w:t>Regional and Town Planning Act Chapter 29:12 is peremptory it is submitted that</w:t>
      </w:r>
      <w:r>
        <w:rPr>
          <w:i/>
          <w:iCs/>
        </w:rPr>
        <w:t xml:space="preserve"> </w:t>
      </w:r>
      <w:r w:rsidR="00A55AC8" w:rsidRPr="00A55AC8">
        <w:rPr>
          <w:i/>
          <w:iCs/>
        </w:rPr>
        <w:t>the fact that Plaintiff continued to be in occupation of the whole piece of land can only</w:t>
      </w:r>
      <w:r>
        <w:rPr>
          <w:i/>
          <w:iCs/>
        </w:rPr>
        <w:t xml:space="preserve"> </w:t>
      </w:r>
      <w:r w:rsidR="00A55AC8" w:rsidRPr="00A55AC8">
        <w:rPr>
          <w:i/>
          <w:iCs/>
        </w:rPr>
        <w:t>lead to one inescapable conclusion which is that there was then another oral agreement.</w:t>
      </w:r>
    </w:p>
    <w:p w14:paraId="72BDF2AD" w14:textId="114E8C7A" w:rsidR="00A55AC8" w:rsidRDefault="00A55AC8" w:rsidP="00C522A4">
      <w:pPr>
        <w:pStyle w:val="NormalWeb"/>
        <w:spacing w:line="360" w:lineRule="auto"/>
        <w:ind w:left="720"/>
        <w:jc w:val="both"/>
        <w:rPr>
          <w:i/>
          <w:iCs/>
        </w:rPr>
      </w:pPr>
      <w:r w:rsidRPr="00A55AC8">
        <w:rPr>
          <w:i/>
          <w:iCs/>
        </w:rPr>
        <w:t>Certainly</w:t>
      </w:r>
      <w:r w:rsidR="00C522A4">
        <w:rPr>
          <w:i/>
          <w:iCs/>
        </w:rPr>
        <w:t>,</w:t>
      </w:r>
      <w:r w:rsidRPr="00A55AC8">
        <w:rPr>
          <w:i/>
          <w:iCs/>
        </w:rPr>
        <w:t xml:space="preserve"> the defendant has to explain this aspect.</w:t>
      </w:r>
      <w:r w:rsidR="00447C21">
        <w:rPr>
          <w:i/>
          <w:iCs/>
        </w:rPr>
        <w:t xml:space="preserve"> </w:t>
      </w:r>
      <w:r w:rsidRPr="00A55AC8">
        <w:rPr>
          <w:i/>
          <w:iCs/>
        </w:rPr>
        <w:t>Further</w:t>
      </w:r>
      <w:r w:rsidR="00323756">
        <w:rPr>
          <w:i/>
          <w:iCs/>
        </w:rPr>
        <w:t>,</w:t>
      </w:r>
      <w:r w:rsidRPr="00A55AC8">
        <w:rPr>
          <w:i/>
          <w:iCs/>
        </w:rPr>
        <w:t xml:space="preserve"> in the present circumstances the court is urged not only to protect the Plaintiff</w:t>
      </w:r>
      <w:r w:rsidR="00447C21">
        <w:rPr>
          <w:i/>
          <w:iCs/>
        </w:rPr>
        <w:t xml:space="preserve"> </w:t>
      </w:r>
      <w:r w:rsidRPr="00A55AC8">
        <w:rPr>
          <w:i/>
          <w:iCs/>
        </w:rPr>
        <w:t>but also apply notions of fairness and equity.</w:t>
      </w:r>
      <w:r w:rsidR="00447C21">
        <w:rPr>
          <w:i/>
          <w:iCs/>
        </w:rPr>
        <w:t xml:space="preserve"> </w:t>
      </w:r>
      <w:r w:rsidRPr="00A55AC8">
        <w:rPr>
          <w:i/>
          <w:iCs/>
        </w:rPr>
        <w:t xml:space="preserve">In CBZ Bank Limited vs David </w:t>
      </w:r>
      <w:proofErr w:type="spellStart"/>
      <w:r w:rsidRPr="00A55AC8">
        <w:rPr>
          <w:i/>
          <w:iCs/>
        </w:rPr>
        <w:t>Moyo</w:t>
      </w:r>
      <w:proofErr w:type="spellEnd"/>
      <w:r w:rsidRPr="00A55AC8">
        <w:rPr>
          <w:i/>
          <w:iCs/>
        </w:rPr>
        <w:t xml:space="preserve"> &amp; </w:t>
      </w:r>
      <w:proofErr w:type="gramStart"/>
      <w:r w:rsidRPr="00A55AC8">
        <w:rPr>
          <w:i/>
          <w:iCs/>
        </w:rPr>
        <w:t>An</w:t>
      </w:r>
      <w:r w:rsidR="00323756">
        <w:rPr>
          <w:i/>
          <w:iCs/>
        </w:rPr>
        <w:t>other</w:t>
      </w:r>
      <w:proofErr w:type="gramEnd"/>
      <w:r w:rsidR="00323756">
        <w:rPr>
          <w:i/>
          <w:iCs/>
        </w:rPr>
        <w:t xml:space="preserve"> SC17/201 it was held that</w:t>
      </w:r>
      <w:r w:rsidRPr="00A55AC8">
        <w:rPr>
          <w:i/>
          <w:iCs/>
        </w:rPr>
        <w:t>:</w:t>
      </w:r>
      <w:r w:rsidR="00323756">
        <w:rPr>
          <w:i/>
          <w:iCs/>
        </w:rPr>
        <w:t xml:space="preserve"> Notions of fairness</w:t>
      </w:r>
      <w:r w:rsidRPr="00A55AC8">
        <w:rPr>
          <w:i/>
          <w:iCs/>
        </w:rPr>
        <w:t>, justice and equity and reasonableness</w:t>
      </w:r>
      <w:r w:rsidR="00323756">
        <w:rPr>
          <w:i/>
          <w:iCs/>
        </w:rPr>
        <w:t xml:space="preserve"> can</w:t>
      </w:r>
      <w:r w:rsidRPr="00A55AC8">
        <w:rPr>
          <w:i/>
          <w:iCs/>
        </w:rPr>
        <w:t>not be separated from</w:t>
      </w:r>
      <w:r w:rsidR="00447C21">
        <w:rPr>
          <w:i/>
          <w:iCs/>
        </w:rPr>
        <w:t xml:space="preserve"> </w:t>
      </w:r>
      <w:r w:rsidRPr="00A55AC8">
        <w:rPr>
          <w:i/>
          <w:iCs/>
        </w:rPr>
        <w:t>public policy. Public policy takes into account the necessity to do simple justice</w:t>
      </w:r>
      <w:r w:rsidR="00447C21">
        <w:rPr>
          <w:i/>
          <w:iCs/>
        </w:rPr>
        <w:t xml:space="preserve"> </w:t>
      </w:r>
      <w:r w:rsidRPr="00A55AC8">
        <w:rPr>
          <w:i/>
          <w:iCs/>
        </w:rPr>
        <w:t>between individuals.</w:t>
      </w:r>
      <w:r w:rsidR="00447C21">
        <w:rPr>
          <w:i/>
          <w:iCs/>
        </w:rPr>
        <w:t>”</w:t>
      </w:r>
    </w:p>
    <w:p w14:paraId="01FC5573" w14:textId="4E3AF766" w:rsidR="00DC0133" w:rsidRDefault="00DC0133" w:rsidP="00071FD8">
      <w:pPr>
        <w:spacing w:after="0" w:line="480" w:lineRule="auto"/>
        <w:ind w:firstLine="720"/>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lastRenderedPageBreak/>
        <w:t xml:space="preserve">I have read the matter of </w:t>
      </w:r>
      <w:r w:rsidRPr="00323756">
        <w:rPr>
          <w:rFonts w:ascii="Times New Roman" w:eastAsia="Calibri" w:hAnsi="Times New Roman" w:cs="Times New Roman"/>
          <w:i/>
          <w:sz w:val="24"/>
          <w:szCs w:val="24"/>
          <w:lang w:val="en-ZA"/>
        </w:rPr>
        <w:t xml:space="preserve">CBZ Bank Limited v </w:t>
      </w:r>
      <w:proofErr w:type="spellStart"/>
      <w:r w:rsidRPr="00323756">
        <w:rPr>
          <w:rFonts w:ascii="Times New Roman" w:eastAsia="Calibri" w:hAnsi="Times New Roman" w:cs="Times New Roman"/>
          <w:i/>
          <w:sz w:val="24"/>
          <w:szCs w:val="24"/>
          <w:lang w:val="en-ZA"/>
        </w:rPr>
        <w:t>Moyo</w:t>
      </w:r>
      <w:proofErr w:type="spellEnd"/>
      <w:r w:rsidRPr="00323756">
        <w:rPr>
          <w:rFonts w:ascii="Times New Roman" w:eastAsia="Calibri" w:hAnsi="Times New Roman" w:cs="Times New Roman"/>
          <w:i/>
          <w:sz w:val="24"/>
          <w:szCs w:val="24"/>
          <w:lang w:val="en-ZA"/>
        </w:rPr>
        <w:t xml:space="preserve"> &amp; Ano</w:t>
      </w:r>
      <w:r w:rsidR="00323756" w:rsidRPr="00323756">
        <w:rPr>
          <w:rFonts w:ascii="Times New Roman" w:eastAsia="Calibri" w:hAnsi="Times New Roman" w:cs="Times New Roman"/>
          <w:i/>
          <w:sz w:val="24"/>
          <w:szCs w:val="24"/>
          <w:lang w:val="en-ZA"/>
        </w:rPr>
        <w:t>r</w:t>
      </w:r>
      <w:r>
        <w:rPr>
          <w:rFonts w:ascii="Times New Roman" w:eastAsia="Calibri" w:hAnsi="Times New Roman" w:cs="Times New Roman"/>
          <w:sz w:val="24"/>
          <w:szCs w:val="24"/>
          <w:lang w:val="en-ZA"/>
        </w:rPr>
        <w:t xml:space="preserve"> </w:t>
      </w:r>
      <w:r w:rsidRPr="00DC0133">
        <w:rPr>
          <w:rFonts w:ascii="Times New Roman" w:eastAsia="Calibri" w:hAnsi="Times New Roman" w:cs="Times New Roman"/>
          <w:i/>
          <w:iCs/>
          <w:sz w:val="24"/>
          <w:szCs w:val="24"/>
          <w:lang w:val="en-ZA"/>
        </w:rPr>
        <w:t>supra</w:t>
      </w:r>
      <w:r>
        <w:rPr>
          <w:rFonts w:ascii="Times New Roman" w:eastAsia="Calibri" w:hAnsi="Times New Roman" w:cs="Times New Roman"/>
          <w:sz w:val="24"/>
          <w:szCs w:val="24"/>
          <w:lang w:val="en-ZA"/>
        </w:rPr>
        <w:t xml:space="preserve">. The facts of that matter are distinguishable from the matter </w:t>
      </w:r>
      <w:r w:rsidR="00C522A4">
        <w:rPr>
          <w:rFonts w:ascii="Times New Roman" w:eastAsia="Calibri" w:hAnsi="Times New Roman" w:cs="Times New Roman"/>
          <w:sz w:val="24"/>
          <w:szCs w:val="24"/>
          <w:lang w:val="en-ZA"/>
        </w:rPr>
        <w:t>at hand. In the CBZ matter the a</w:t>
      </w:r>
      <w:r>
        <w:rPr>
          <w:rFonts w:ascii="Times New Roman" w:eastAsia="Calibri" w:hAnsi="Times New Roman" w:cs="Times New Roman"/>
          <w:sz w:val="24"/>
          <w:szCs w:val="24"/>
          <w:lang w:val="en-ZA"/>
        </w:rPr>
        <w:t>ppellant wanted to sell in execution property that had already been sold to an innocent third party. The court there had a discretion to exercise provided there were special circumstances</w:t>
      </w:r>
      <w:r w:rsidR="002A49FF">
        <w:rPr>
          <w:rFonts w:ascii="Times New Roman" w:eastAsia="Calibri" w:hAnsi="Times New Roman" w:cs="Times New Roman"/>
          <w:sz w:val="24"/>
          <w:szCs w:val="24"/>
          <w:lang w:val="en-ZA"/>
        </w:rPr>
        <w:t xml:space="preserve"> averred and proven.</w:t>
      </w:r>
      <w:r w:rsidR="00323756">
        <w:rPr>
          <w:rFonts w:ascii="Times New Roman" w:eastAsia="Calibri" w:hAnsi="Times New Roman" w:cs="Times New Roman"/>
          <w:sz w:val="24"/>
          <w:szCs w:val="24"/>
          <w:lang w:val="en-ZA"/>
        </w:rPr>
        <w:t xml:space="preserve"> It held thus</w:t>
      </w:r>
      <w:r>
        <w:rPr>
          <w:rFonts w:ascii="Times New Roman" w:eastAsia="Calibri" w:hAnsi="Times New Roman" w:cs="Times New Roman"/>
          <w:sz w:val="24"/>
          <w:szCs w:val="24"/>
          <w:lang w:val="en-ZA"/>
        </w:rPr>
        <w:t>:</w:t>
      </w:r>
    </w:p>
    <w:p w14:paraId="2FD74976" w14:textId="2B8EC588" w:rsidR="00DC0133" w:rsidRPr="00323756" w:rsidRDefault="00DC0133" w:rsidP="00323756">
      <w:pPr>
        <w:spacing w:after="0" w:line="240" w:lineRule="auto"/>
        <w:ind w:left="720"/>
        <w:jc w:val="both"/>
        <w:rPr>
          <w:rFonts w:ascii="Times New Roman" w:eastAsia="Calibri" w:hAnsi="Times New Roman" w:cs="Times New Roman"/>
          <w:iCs/>
          <w:sz w:val="24"/>
          <w:szCs w:val="24"/>
          <w:lang w:val="en-ZA"/>
        </w:rPr>
      </w:pPr>
      <w:r w:rsidRPr="00323756">
        <w:rPr>
          <w:rFonts w:ascii="Times New Roman" w:eastAsia="Calibri" w:hAnsi="Times New Roman" w:cs="Times New Roman"/>
          <w:sz w:val="24"/>
          <w:szCs w:val="24"/>
          <w:lang w:val="en-ZA"/>
        </w:rPr>
        <w:t>“</w:t>
      </w:r>
      <w:r w:rsidRPr="00323756">
        <w:rPr>
          <w:rFonts w:ascii="Times New Roman" w:eastAsia="Calibri" w:hAnsi="Times New Roman" w:cs="Times New Roman"/>
          <w:iCs/>
          <w:sz w:val="24"/>
          <w:szCs w:val="24"/>
          <w:lang w:val="en-ZA"/>
        </w:rPr>
        <w:t xml:space="preserve">I must state that a deed of transfer or registration of cession is not conclusive proof of ownership or the rights of a cessionary. See the cases of Young v Van Rensburg 1991 (2) ZLR 149 (S) at 156 D-G and </w:t>
      </w:r>
      <w:proofErr w:type="spellStart"/>
      <w:r w:rsidRPr="00323756">
        <w:rPr>
          <w:rFonts w:ascii="Times New Roman" w:eastAsia="Calibri" w:hAnsi="Times New Roman" w:cs="Times New Roman"/>
          <w:iCs/>
          <w:sz w:val="24"/>
          <w:szCs w:val="24"/>
          <w:lang w:val="en-ZA"/>
        </w:rPr>
        <w:t>Kassim</w:t>
      </w:r>
      <w:proofErr w:type="spellEnd"/>
      <w:r w:rsidRPr="00323756">
        <w:rPr>
          <w:rFonts w:ascii="Times New Roman" w:eastAsia="Calibri" w:hAnsi="Times New Roman" w:cs="Times New Roman"/>
          <w:iCs/>
          <w:sz w:val="24"/>
          <w:szCs w:val="24"/>
          <w:lang w:val="en-ZA"/>
        </w:rPr>
        <w:t xml:space="preserve"> v </w:t>
      </w:r>
      <w:proofErr w:type="spellStart"/>
      <w:r w:rsidRPr="00323756">
        <w:rPr>
          <w:rFonts w:ascii="Times New Roman" w:eastAsia="Calibri" w:hAnsi="Times New Roman" w:cs="Times New Roman"/>
          <w:iCs/>
          <w:sz w:val="24"/>
          <w:szCs w:val="24"/>
          <w:lang w:val="en-ZA"/>
        </w:rPr>
        <w:t>Kassim</w:t>
      </w:r>
      <w:proofErr w:type="spellEnd"/>
      <w:r w:rsidRPr="00323756">
        <w:rPr>
          <w:rFonts w:ascii="Times New Roman" w:eastAsia="Calibri" w:hAnsi="Times New Roman" w:cs="Times New Roman"/>
          <w:iCs/>
          <w:sz w:val="24"/>
          <w:szCs w:val="24"/>
          <w:lang w:val="en-ZA"/>
        </w:rPr>
        <w:t xml:space="preserve"> 1989 (3) ZLR 234 (H) at 237 B-D.  It simply raises a presumption in favour of the holder of the title deed or the rights of a cessionary until the claimant proves on a balance of probabilities that he innocently bought the property or cessionary rights from the owner of the property or </w:t>
      </w:r>
      <w:proofErr w:type="spellStart"/>
      <w:r w:rsidRPr="00323756">
        <w:rPr>
          <w:rFonts w:ascii="Times New Roman" w:eastAsia="Calibri" w:hAnsi="Times New Roman" w:cs="Times New Roman"/>
          <w:iCs/>
          <w:sz w:val="24"/>
          <w:szCs w:val="24"/>
          <w:lang w:val="en-ZA"/>
        </w:rPr>
        <w:t>cedent</w:t>
      </w:r>
      <w:proofErr w:type="spellEnd"/>
      <w:r w:rsidRPr="00323756">
        <w:rPr>
          <w:rFonts w:ascii="Times New Roman" w:eastAsia="Calibri" w:hAnsi="Times New Roman" w:cs="Times New Roman"/>
          <w:iCs/>
          <w:sz w:val="24"/>
          <w:szCs w:val="24"/>
          <w:lang w:val="en-ZA"/>
        </w:rPr>
        <w:t>. See the case of Cunning v Cunning 1984 (4) SA 585 (T). In any event, the registration of transfer in the Deeds Registry or registration of cession at the offices of a local authority or Deeds Registry does not always reflect the true state of affairs. A title deed or registered cession is therefore prima facie proof of ownership or cessionary rights which can be successfully challenged. When the validity of title or registered cession is challenged, it is the duty of the court to determine its validity in order to make a ruling which is just and equitable. The fact that it can be challenged is vital for the disposal of this appeal.”</w:t>
      </w:r>
    </w:p>
    <w:p w14:paraId="5E0BF1BC" w14:textId="7AB410AC" w:rsidR="00447C21" w:rsidRDefault="00DC0133" w:rsidP="00071FD8">
      <w:pPr>
        <w:pStyle w:val="NormalWeb"/>
        <w:spacing w:line="360" w:lineRule="auto"/>
        <w:ind w:firstLine="720"/>
        <w:jc w:val="both"/>
      </w:pPr>
      <w:r w:rsidRPr="00071FD8">
        <w:rPr>
          <w:i/>
        </w:rPr>
        <w:t xml:space="preserve">In </w:t>
      </w:r>
      <w:proofErr w:type="spellStart"/>
      <w:r w:rsidRPr="00323756">
        <w:rPr>
          <w:i/>
        </w:rPr>
        <w:t>casu</w:t>
      </w:r>
      <w:proofErr w:type="spellEnd"/>
      <w:r>
        <w:t xml:space="preserve"> w</w:t>
      </w:r>
      <w:r w:rsidR="00323756">
        <w:t>hile I accept that all the p</w:t>
      </w:r>
      <w:r w:rsidR="00447C21">
        <w:t>laintiff’s efforts were well intentioned</w:t>
      </w:r>
      <w:r w:rsidR="00A17A9D">
        <w:t>, he paid the purchase price in full and quite religiously. He has heavily invested in the land and is deriving a significant living out of it.</w:t>
      </w:r>
      <w:r w:rsidR="00447C21">
        <w:t xml:space="preserve"> </w:t>
      </w:r>
      <w:r w:rsidR="00A17A9D">
        <w:t>Unfortunately,</w:t>
      </w:r>
      <w:r w:rsidR="00447C21">
        <w:t xml:space="preserve"> </w:t>
      </w:r>
      <w:r w:rsidR="00A17A9D">
        <w:t xml:space="preserve">his is a violation of a mandatory Act of </w:t>
      </w:r>
      <w:r w:rsidR="00F058FF">
        <w:t>Parliament</w:t>
      </w:r>
      <w:r w:rsidR="00A17A9D">
        <w:t xml:space="preserve">. The error appears to have been </w:t>
      </w:r>
      <w:r w:rsidR="002A49FF">
        <w:t>mutual</w:t>
      </w:r>
      <w:r w:rsidR="00A17A9D">
        <w:t xml:space="preserve"> between him and the deceased.</w:t>
      </w:r>
      <w:r w:rsidR="00447C21">
        <w:t xml:space="preserve"> His plight could have been averted had he revoked the 1997 contract as soon as he learnt of its </w:t>
      </w:r>
      <w:r w:rsidR="00F058FF">
        <w:t>shortcomings</w:t>
      </w:r>
      <w:r w:rsidR="00447C21">
        <w:t>. He could have negotiated a fresh contract that protected his interests during the life time of the deceased.</w:t>
      </w:r>
      <w:r w:rsidR="00A17A9D">
        <w:t xml:space="preserve"> That did not happen. When he consulted his erstwhile </w:t>
      </w:r>
      <w:r w:rsidR="002A49FF">
        <w:t>counsel,</w:t>
      </w:r>
      <w:r w:rsidR="00A17A9D">
        <w:t xml:space="preserve"> I wonder what advice </w:t>
      </w:r>
      <w:r w:rsidR="00F058FF">
        <w:t xml:space="preserve">they gave him and what case </w:t>
      </w:r>
      <w:r w:rsidR="00A17A9D">
        <w:t>they</w:t>
      </w:r>
      <w:r w:rsidR="00F058FF">
        <w:t xml:space="preserve"> </w:t>
      </w:r>
      <w:r w:rsidR="00A17A9D">
        <w:t>agree</w:t>
      </w:r>
      <w:r w:rsidR="00F058FF">
        <w:t>d</w:t>
      </w:r>
      <w:r w:rsidR="00A17A9D">
        <w:t xml:space="preserve"> to take to trial. Their prayer seeks to take transfer of lots matching approved diagram 23/</w:t>
      </w:r>
      <w:r w:rsidR="00F058FF">
        <w:t>97. Such lots are not what the p</w:t>
      </w:r>
      <w:r w:rsidR="00A17A9D">
        <w:t xml:space="preserve">laintiff purchased in terms of location and size. He is in occupation of land not matching the description in the approved diagram. </w:t>
      </w:r>
      <w:r w:rsidR="00C26C55">
        <w:t xml:space="preserve"> As things </w:t>
      </w:r>
      <w:r w:rsidR="00A17A9D">
        <w:t>stand,</w:t>
      </w:r>
      <w:r w:rsidR="00C26C55">
        <w:t xml:space="preserve"> I</w:t>
      </w:r>
      <w:r w:rsidR="00447C21" w:rsidRPr="00447C21">
        <w:t xml:space="preserve"> am of the </w:t>
      </w:r>
      <w:r w:rsidR="00447C21">
        <w:t xml:space="preserve">view </w:t>
      </w:r>
      <w:r w:rsidR="00C26C55">
        <w:t xml:space="preserve">that the contract he seeks to rely on is </w:t>
      </w:r>
      <w:r w:rsidR="00C26C55" w:rsidRPr="002A49FF">
        <w:rPr>
          <w:i/>
          <w:iCs/>
        </w:rPr>
        <w:t>void ab initio</w:t>
      </w:r>
      <w:r w:rsidR="00C26C55">
        <w:t>. There is no manner he ca</w:t>
      </w:r>
      <w:r w:rsidR="00A17A9D">
        <w:t>n</w:t>
      </w:r>
      <w:r w:rsidR="00C26C55">
        <w:t xml:space="preserve"> </w:t>
      </w:r>
      <w:r w:rsidR="00A17A9D">
        <w:t>breathe</w:t>
      </w:r>
      <w:r w:rsidR="00C26C55">
        <w:t xml:space="preserve"> life into it. </w:t>
      </w:r>
      <w:r w:rsidR="00A17A9D">
        <w:t>Besides the Registrar of Deeds is not cited as a party. In any event it i</w:t>
      </w:r>
      <w:r w:rsidR="001F1BD3">
        <w:t>s</w:t>
      </w:r>
      <w:r w:rsidR="00A17A9D">
        <w:t xml:space="preserve"> impossible to compel registration of lots that no longer exist. </w:t>
      </w:r>
      <w:r w:rsidR="001F1BD3">
        <w:t>The court has no special circumstances to consider nor a discretion to exercise.</w:t>
      </w:r>
      <w:r w:rsidR="00D522DB">
        <w:t xml:space="preserve"> In the prayer on the summons there is no alternative relief sought such as a refund of the purchase price nor the current value of the land taking into account the improvements made. </w:t>
      </w:r>
    </w:p>
    <w:p w14:paraId="571A30EB" w14:textId="7F6C06AE" w:rsidR="00D522DB" w:rsidRDefault="00D522DB" w:rsidP="00A55AC8">
      <w:pPr>
        <w:pStyle w:val="NormalWeb"/>
        <w:spacing w:line="360" w:lineRule="auto"/>
        <w:jc w:val="both"/>
      </w:pPr>
      <w:r>
        <w:lastRenderedPageBreak/>
        <w:t xml:space="preserve">I thus accept the argument by </w:t>
      </w:r>
      <w:r w:rsidRPr="00071FD8">
        <w:rPr>
          <w:i/>
        </w:rPr>
        <w:t xml:space="preserve">Mr </w:t>
      </w:r>
      <w:proofErr w:type="spellStart"/>
      <w:r w:rsidRPr="00071FD8">
        <w:rPr>
          <w:i/>
        </w:rPr>
        <w:t>Tshuma’s</w:t>
      </w:r>
      <w:proofErr w:type="spellEnd"/>
      <w:r>
        <w:t xml:space="preserve"> argument that:</w:t>
      </w:r>
    </w:p>
    <w:p w14:paraId="7B9BD01A" w14:textId="4525A621" w:rsidR="00D522DB" w:rsidRPr="00D522DB" w:rsidRDefault="00D522DB" w:rsidP="00EE196B">
      <w:pPr>
        <w:pStyle w:val="NormalWeb"/>
        <w:spacing w:line="360" w:lineRule="auto"/>
        <w:ind w:left="720"/>
        <w:jc w:val="both"/>
      </w:pPr>
      <w:r w:rsidRPr="00D522DB">
        <w:rPr>
          <w:i/>
          <w:iCs/>
        </w:rPr>
        <w:t>“……..it is a case in which the Court will not lend its aid to the enforcement of the contract</w:t>
      </w:r>
      <w:r w:rsidRPr="00D522DB">
        <w:t>.”</w:t>
      </w:r>
    </w:p>
    <w:p w14:paraId="54DD26D1" w14:textId="370A6994" w:rsidR="00D522DB" w:rsidRDefault="00323756" w:rsidP="00071FD8">
      <w:pPr>
        <w:pStyle w:val="NormalWeb"/>
        <w:spacing w:line="360" w:lineRule="auto"/>
        <w:ind w:firstLine="720"/>
        <w:jc w:val="both"/>
      </w:pPr>
      <w:r>
        <w:t>The p</w:t>
      </w:r>
      <w:r w:rsidR="00D522DB" w:rsidRPr="00D522DB">
        <w:t>laintiff's claim cannot succeed in light of the</w:t>
      </w:r>
      <w:r w:rsidR="00D522DB">
        <w:t xml:space="preserve"> </w:t>
      </w:r>
      <w:r w:rsidR="00D522DB" w:rsidRPr="00D522DB">
        <w:t xml:space="preserve">prevailing legal position. In </w:t>
      </w:r>
      <w:proofErr w:type="spellStart"/>
      <w:r w:rsidR="00D522DB" w:rsidRPr="00323756">
        <w:rPr>
          <w:i/>
        </w:rPr>
        <w:t>Tswama</w:t>
      </w:r>
      <w:proofErr w:type="spellEnd"/>
      <w:r w:rsidR="00D522DB" w:rsidRPr="00323756">
        <w:rPr>
          <w:i/>
        </w:rPr>
        <w:t xml:space="preserve"> </w:t>
      </w:r>
      <w:r w:rsidR="00D522DB" w:rsidRPr="00EE196B">
        <w:t>v</w:t>
      </w:r>
      <w:r w:rsidR="00D522DB" w:rsidRPr="00323756">
        <w:rPr>
          <w:i/>
        </w:rPr>
        <w:t xml:space="preserve"> Hondo &amp; </w:t>
      </w:r>
      <w:proofErr w:type="spellStart"/>
      <w:r w:rsidR="00D522DB" w:rsidRPr="00323756">
        <w:rPr>
          <w:i/>
        </w:rPr>
        <w:t>Ors</w:t>
      </w:r>
      <w:proofErr w:type="spellEnd"/>
      <w:r w:rsidR="00D522DB" w:rsidRPr="00323756">
        <w:rPr>
          <w:i/>
        </w:rPr>
        <w:t xml:space="preserve"> </w:t>
      </w:r>
      <w:r w:rsidR="00D522DB" w:rsidRPr="00D522DB">
        <w:t>(supra) at page 6, it is</w:t>
      </w:r>
      <w:r w:rsidR="00D522DB">
        <w:t xml:space="preserve"> </w:t>
      </w:r>
      <w:r w:rsidR="00D522DB" w:rsidRPr="00D522DB">
        <w:t>confirmed that what is done in contravention of an Act of Parliament cannot be</w:t>
      </w:r>
      <w:r w:rsidR="00D522DB">
        <w:t xml:space="preserve"> </w:t>
      </w:r>
      <w:r w:rsidR="00D522DB" w:rsidRPr="00D522DB">
        <w:t>made the subject of an action, and accordingly, the Court has no equitable</w:t>
      </w:r>
      <w:r w:rsidR="00D522DB">
        <w:t xml:space="preserve"> </w:t>
      </w:r>
      <w:r w:rsidR="00D522DB" w:rsidRPr="00D522DB">
        <w:t>jurisdiction to grant relief to a plaintiff seeking to enforce a contract prohibited</w:t>
      </w:r>
      <w:r w:rsidR="00D522DB">
        <w:t xml:space="preserve"> </w:t>
      </w:r>
      <w:r w:rsidR="00D522DB" w:rsidRPr="00D522DB">
        <w:t>by law.</w:t>
      </w:r>
    </w:p>
    <w:p w14:paraId="15122935" w14:textId="2C8F912F" w:rsidR="00D522DB" w:rsidRDefault="00D522DB" w:rsidP="00071FD8">
      <w:pPr>
        <w:pStyle w:val="NormalWeb"/>
        <w:spacing w:line="360" w:lineRule="auto"/>
        <w:ind w:firstLine="720"/>
        <w:jc w:val="both"/>
      </w:pPr>
      <w:r>
        <w:t>I am of the view that the argum</w:t>
      </w:r>
      <w:r w:rsidR="00F058FF">
        <w:t>ent on an oral addendum does not help the p</w:t>
      </w:r>
      <w:r>
        <w:t xml:space="preserve">laintiff. An addendum can not create validity which the original contract </w:t>
      </w:r>
      <w:r w:rsidR="00C03418">
        <w:t xml:space="preserve">never had. </w:t>
      </w:r>
    </w:p>
    <w:p w14:paraId="43F99589" w14:textId="757A3E3D" w:rsidR="00C03418" w:rsidRDefault="00C03418" w:rsidP="00071FD8">
      <w:pPr>
        <w:pStyle w:val="NormalWeb"/>
        <w:spacing w:line="360" w:lineRule="auto"/>
        <w:ind w:firstLine="720"/>
        <w:jc w:val="both"/>
      </w:pPr>
      <w:r>
        <w:t xml:space="preserve">The law on applications for absolution from the instance is settled as cited by both counsel. </w:t>
      </w:r>
    </w:p>
    <w:p w14:paraId="62400FAC" w14:textId="149A860C" w:rsidR="00C03418" w:rsidRDefault="00C03418" w:rsidP="00F058FF">
      <w:pPr>
        <w:pStyle w:val="NormalWeb"/>
        <w:ind w:left="720"/>
        <w:jc w:val="both"/>
      </w:pPr>
      <w:r w:rsidRPr="00F058FF">
        <w:rPr>
          <w:iCs/>
        </w:rPr>
        <w:t>“(W</w:t>
      </w:r>
      <w:proofErr w:type="gramStart"/>
      <w:r w:rsidRPr="00F058FF">
        <w:rPr>
          <w:iCs/>
        </w:rPr>
        <w:t>)hen</w:t>
      </w:r>
      <w:proofErr w:type="gramEnd"/>
      <w:r w:rsidRPr="00F058FF">
        <w:rPr>
          <w:iCs/>
        </w:rPr>
        <w:t xml:space="preserve"> absolution from the instance is sought at the close of the plaintiff's case, the test to be applied is not whether the evidence led by the plaintiff establishes what would finally be required to be established, but whether there is evidence upon which a Court, applying its mind reasonably to such evidence, could or might (not should, nor ought to) find for the plaintiff</w:t>
      </w:r>
      <w:r w:rsidRPr="00F058FF">
        <w:t>.</w:t>
      </w:r>
      <w:r w:rsidRPr="00C03418">
        <w:t xml:space="preserve"> </w:t>
      </w:r>
      <w:r>
        <w:t xml:space="preserve">See </w:t>
      </w:r>
      <w:r w:rsidRPr="00F058FF">
        <w:rPr>
          <w:i/>
        </w:rPr>
        <w:t>Gascoyne and Hunter</w:t>
      </w:r>
      <w:r w:rsidRPr="00C03418">
        <w:t xml:space="preserve"> 1971 (TPD) 170 at 173; </w:t>
      </w:r>
      <w:proofErr w:type="spellStart"/>
      <w:r w:rsidRPr="00F058FF">
        <w:rPr>
          <w:i/>
        </w:rPr>
        <w:t>Ruto</w:t>
      </w:r>
      <w:proofErr w:type="spellEnd"/>
      <w:r w:rsidRPr="00F058FF">
        <w:rPr>
          <w:i/>
        </w:rPr>
        <w:t xml:space="preserve"> Flour Mills (Pty) Ltd v Adelson (2)</w:t>
      </w:r>
      <w:r w:rsidRPr="00C03418">
        <w:t xml:space="preserve"> 1958</w:t>
      </w:r>
      <w:r>
        <w:t xml:space="preserve"> </w:t>
      </w:r>
      <w:r w:rsidRPr="00C03418">
        <w:t>(40 SA 307 (T).)”</w:t>
      </w:r>
    </w:p>
    <w:p w14:paraId="07153110" w14:textId="2381E088" w:rsidR="004E38D9" w:rsidRDefault="004E38D9" w:rsidP="00071FD8">
      <w:pPr>
        <w:pStyle w:val="NormalWeb"/>
        <w:spacing w:line="360" w:lineRule="auto"/>
        <w:ind w:firstLine="720"/>
        <w:jc w:val="both"/>
      </w:pPr>
      <w:r>
        <w:t>In the foregoing I am o</w:t>
      </w:r>
      <w:r w:rsidR="00F058FF">
        <w:t>f the respectful view that the p</w:t>
      </w:r>
      <w:r>
        <w:t xml:space="preserve">laintiff failed to place a </w:t>
      </w:r>
      <w:r w:rsidRPr="00F058FF">
        <w:rPr>
          <w:i/>
        </w:rPr>
        <w:t>prima facie</w:t>
      </w:r>
      <w:r>
        <w:t xml:space="preserve"> case before this court upon which this court applying its mind reasonably might find for him.</w:t>
      </w:r>
    </w:p>
    <w:p w14:paraId="63367E35" w14:textId="566A871E" w:rsidR="004E38D9" w:rsidRDefault="004E38D9" w:rsidP="00071FD8">
      <w:pPr>
        <w:pStyle w:val="NormalWeb"/>
        <w:spacing w:line="360" w:lineRule="auto"/>
        <w:ind w:firstLine="720"/>
        <w:jc w:val="both"/>
      </w:pPr>
      <w:r>
        <w:t>It is for th</w:t>
      </w:r>
      <w:r w:rsidR="006C3974">
        <w:t>at reason that the following order is made.</w:t>
      </w:r>
      <w:bookmarkStart w:id="0" w:name="_GoBack"/>
      <w:bookmarkEnd w:id="0"/>
    </w:p>
    <w:p w14:paraId="4FCE6203" w14:textId="3510BE99" w:rsidR="006C3974" w:rsidRPr="00C03418" w:rsidRDefault="00F058FF" w:rsidP="00071FD8">
      <w:pPr>
        <w:pStyle w:val="NormalWeb"/>
        <w:spacing w:line="360" w:lineRule="auto"/>
        <w:ind w:firstLine="720"/>
        <w:jc w:val="both"/>
      </w:pPr>
      <w:r>
        <w:t>The a</w:t>
      </w:r>
      <w:r w:rsidR="006C3974">
        <w:t>pplication for absolution from the instance be and is hereby granted with costs.</w:t>
      </w:r>
    </w:p>
    <w:p w14:paraId="6DB2A4BE" w14:textId="77777777" w:rsidR="00C03418" w:rsidRPr="00D522DB" w:rsidRDefault="00C03418" w:rsidP="00D522DB">
      <w:pPr>
        <w:pStyle w:val="NormalWeb"/>
        <w:spacing w:line="360" w:lineRule="auto"/>
        <w:jc w:val="both"/>
      </w:pPr>
    </w:p>
    <w:p w14:paraId="6E4945FB" w14:textId="2710F916" w:rsidR="00D522DB" w:rsidRPr="00C431FA" w:rsidRDefault="00C431FA" w:rsidP="00C431FA">
      <w:pPr>
        <w:pStyle w:val="NoSpacing"/>
        <w:rPr>
          <w:rFonts w:ascii="Times New Roman" w:hAnsi="Times New Roman" w:cs="Times New Roman"/>
          <w:sz w:val="24"/>
          <w:szCs w:val="24"/>
        </w:rPr>
      </w:pPr>
      <w:proofErr w:type="spellStart"/>
      <w:r w:rsidRPr="00C431FA">
        <w:rPr>
          <w:rFonts w:ascii="Times New Roman" w:hAnsi="Times New Roman" w:cs="Times New Roman"/>
          <w:i/>
          <w:sz w:val="24"/>
          <w:szCs w:val="24"/>
        </w:rPr>
        <w:t>Sansole</w:t>
      </w:r>
      <w:proofErr w:type="spellEnd"/>
      <w:r w:rsidRPr="00C431FA">
        <w:rPr>
          <w:rFonts w:ascii="Times New Roman" w:hAnsi="Times New Roman" w:cs="Times New Roman"/>
          <w:i/>
          <w:sz w:val="24"/>
          <w:szCs w:val="24"/>
        </w:rPr>
        <w:t xml:space="preserve"> and </w:t>
      </w:r>
      <w:proofErr w:type="spellStart"/>
      <w:r w:rsidRPr="00C431FA">
        <w:rPr>
          <w:rFonts w:ascii="Times New Roman" w:hAnsi="Times New Roman" w:cs="Times New Roman"/>
          <w:i/>
          <w:sz w:val="24"/>
          <w:szCs w:val="24"/>
        </w:rPr>
        <w:t>Senda</w:t>
      </w:r>
      <w:proofErr w:type="spellEnd"/>
      <w:r w:rsidR="00071FD8">
        <w:rPr>
          <w:rFonts w:ascii="Times New Roman" w:hAnsi="Times New Roman" w:cs="Times New Roman"/>
          <w:sz w:val="24"/>
          <w:szCs w:val="24"/>
        </w:rPr>
        <w:t>, p</w:t>
      </w:r>
      <w:r w:rsidRPr="00C431FA">
        <w:rPr>
          <w:rFonts w:ascii="Times New Roman" w:hAnsi="Times New Roman" w:cs="Times New Roman"/>
          <w:sz w:val="24"/>
          <w:szCs w:val="24"/>
        </w:rPr>
        <w:t>laintiff’s legal practitioners</w:t>
      </w:r>
    </w:p>
    <w:p w14:paraId="212B2CA1" w14:textId="4CB78DAC" w:rsidR="00BA240D" w:rsidRPr="00C431FA" w:rsidRDefault="006C3974" w:rsidP="00C431FA">
      <w:pPr>
        <w:pStyle w:val="NoSpacing"/>
        <w:rPr>
          <w:rFonts w:ascii="Times New Roman" w:hAnsi="Times New Roman" w:cs="Times New Roman"/>
          <w:sz w:val="24"/>
          <w:szCs w:val="24"/>
        </w:rPr>
      </w:pPr>
      <w:r w:rsidRPr="00C431FA">
        <w:rPr>
          <w:rFonts w:ascii="Times New Roman" w:hAnsi="Times New Roman" w:cs="Times New Roman"/>
          <w:i/>
          <w:sz w:val="24"/>
          <w:szCs w:val="24"/>
        </w:rPr>
        <w:t>Webb, Low and Barry</w:t>
      </w:r>
      <w:r w:rsidR="00071FD8">
        <w:rPr>
          <w:rFonts w:ascii="Times New Roman" w:hAnsi="Times New Roman" w:cs="Times New Roman"/>
          <w:i/>
          <w:sz w:val="24"/>
          <w:szCs w:val="24"/>
        </w:rPr>
        <w:t>,</w:t>
      </w:r>
      <w:r w:rsidR="00BA240D" w:rsidRPr="00C431FA">
        <w:rPr>
          <w:rFonts w:ascii="Times New Roman" w:hAnsi="Times New Roman" w:cs="Times New Roman"/>
          <w:sz w:val="24"/>
          <w:szCs w:val="24"/>
        </w:rPr>
        <w:t xml:space="preserve"> </w:t>
      </w:r>
      <w:r w:rsidR="00071FD8">
        <w:rPr>
          <w:rFonts w:ascii="Times New Roman" w:hAnsi="Times New Roman" w:cs="Times New Roman"/>
          <w:sz w:val="24"/>
          <w:szCs w:val="24"/>
        </w:rPr>
        <w:t>d</w:t>
      </w:r>
      <w:r w:rsidRPr="00C431FA">
        <w:rPr>
          <w:rFonts w:ascii="Times New Roman" w:hAnsi="Times New Roman" w:cs="Times New Roman"/>
          <w:sz w:val="24"/>
          <w:szCs w:val="24"/>
        </w:rPr>
        <w:t>efendant’s</w:t>
      </w:r>
      <w:r w:rsidR="00BA240D" w:rsidRPr="00C431FA">
        <w:rPr>
          <w:rFonts w:ascii="Times New Roman" w:hAnsi="Times New Roman" w:cs="Times New Roman"/>
          <w:sz w:val="24"/>
          <w:szCs w:val="24"/>
        </w:rPr>
        <w:t xml:space="preserve"> legal practitioners</w:t>
      </w:r>
      <w:r w:rsidR="00C43D2B" w:rsidRPr="00C431FA">
        <w:rPr>
          <w:rFonts w:ascii="Times New Roman" w:hAnsi="Times New Roman" w:cs="Times New Roman"/>
          <w:sz w:val="24"/>
          <w:szCs w:val="24"/>
        </w:rPr>
        <w:t>.</w:t>
      </w:r>
    </w:p>
    <w:p w14:paraId="0CCCBD89" w14:textId="261CED5F" w:rsidR="00BA240D" w:rsidRPr="00C431FA" w:rsidRDefault="00BA240D" w:rsidP="00C431FA">
      <w:pPr>
        <w:pStyle w:val="NoSpacing"/>
        <w:rPr>
          <w:rFonts w:ascii="Times New Roman" w:hAnsi="Times New Roman" w:cs="Times New Roman"/>
          <w:sz w:val="24"/>
          <w:szCs w:val="24"/>
        </w:rPr>
      </w:pPr>
    </w:p>
    <w:sectPr w:rsidR="00BA240D" w:rsidRPr="00C431F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15F78" w14:textId="77777777" w:rsidR="00B63022" w:rsidRDefault="00B63022" w:rsidP="00993951">
      <w:pPr>
        <w:spacing w:after="0" w:line="240" w:lineRule="auto"/>
      </w:pPr>
      <w:r>
        <w:separator/>
      </w:r>
    </w:p>
  </w:endnote>
  <w:endnote w:type="continuationSeparator" w:id="0">
    <w:p w14:paraId="31E15D75" w14:textId="77777777" w:rsidR="00B63022" w:rsidRDefault="00B63022"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6DDA2" w14:textId="77777777" w:rsidR="00B63022" w:rsidRDefault="00B63022" w:rsidP="00993951">
      <w:pPr>
        <w:spacing w:after="0" w:line="240" w:lineRule="auto"/>
      </w:pPr>
      <w:r>
        <w:separator/>
      </w:r>
    </w:p>
  </w:footnote>
  <w:footnote w:type="continuationSeparator" w:id="0">
    <w:p w14:paraId="35CAB715" w14:textId="77777777" w:rsidR="00B63022" w:rsidRDefault="00B63022"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EE196B">
          <w:rPr>
            <w:rFonts w:ascii="Times New Roman" w:hAnsi="Times New Roman" w:cs="Times New Roman"/>
            <w:noProof/>
            <w:sz w:val="24"/>
            <w:szCs w:val="24"/>
          </w:rPr>
          <w:t>9</w:t>
        </w:r>
        <w:r w:rsidRPr="0025764C">
          <w:rPr>
            <w:rFonts w:ascii="Times New Roman" w:hAnsi="Times New Roman" w:cs="Times New Roman"/>
            <w:noProof/>
            <w:sz w:val="24"/>
            <w:szCs w:val="24"/>
          </w:rPr>
          <w:fldChar w:fldCharType="end"/>
        </w:r>
      </w:p>
      <w:p w14:paraId="7F260C77" w14:textId="5E21E488"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96503A">
          <w:rPr>
            <w:rFonts w:ascii="Times New Roman" w:hAnsi="Times New Roman" w:cs="Times New Roman"/>
            <w:noProof/>
            <w:sz w:val="24"/>
            <w:szCs w:val="24"/>
          </w:rPr>
          <w:t xml:space="preserve"> 38/26</w:t>
        </w:r>
      </w:p>
      <w:p w14:paraId="2F61B293" w14:textId="0E6BD4DD" w:rsidR="0025764C" w:rsidRPr="0025764C" w:rsidRDefault="00706CCC">
        <w:pPr>
          <w:pStyle w:val="Header"/>
          <w:jc w:val="right"/>
          <w:rPr>
            <w:rFonts w:ascii="Times New Roman" w:hAnsi="Times New Roman" w:cs="Times New Roman"/>
            <w:sz w:val="24"/>
            <w:szCs w:val="24"/>
          </w:rPr>
        </w:pPr>
        <w:r>
          <w:rPr>
            <w:rFonts w:ascii="Times New Roman" w:hAnsi="Times New Roman" w:cs="Times New Roman"/>
            <w:noProof/>
            <w:sz w:val="24"/>
            <w:szCs w:val="24"/>
          </w:rPr>
          <w:t>HCBC</w:t>
        </w:r>
        <w:r w:rsidR="00575727">
          <w:rPr>
            <w:rFonts w:ascii="Times New Roman" w:hAnsi="Times New Roman" w:cs="Times New Roman"/>
            <w:noProof/>
            <w:sz w:val="24"/>
            <w:szCs w:val="24"/>
          </w:rPr>
          <w:t>842</w:t>
        </w:r>
        <w:r>
          <w:rPr>
            <w:rFonts w:ascii="Times New Roman" w:hAnsi="Times New Roman" w:cs="Times New Roman"/>
            <w:noProof/>
            <w:sz w:val="24"/>
            <w:szCs w:val="24"/>
          </w:rPr>
          <w:t>/2</w:t>
        </w:r>
        <w:r w:rsidR="00575727">
          <w:rPr>
            <w:rFonts w:ascii="Times New Roman" w:hAnsi="Times New Roman" w:cs="Times New Roman"/>
            <w:noProof/>
            <w:sz w:val="24"/>
            <w:szCs w:val="24"/>
          </w:rPr>
          <w:t>4</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DB97346"/>
    <w:multiLevelType w:val="hybridMultilevel"/>
    <w:tmpl w:val="8B0012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8D9366E"/>
    <w:multiLevelType w:val="hybridMultilevel"/>
    <w:tmpl w:val="4572792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6433A"/>
    <w:multiLevelType w:val="hybridMultilevel"/>
    <w:tmpl w:val="53288848"/>
    <w:lvl w:ilvl="0" w:tplc="AA1ECE5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4"/>
  </w:num>
  <w:num w:numId="3">
    <w:abstractNumId w:val="0"/>
  </w:num>
  <w:num w:numId="4">
    <w:abstractNumId w:val="3"/>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24D62"/>
    <w:rsid w:val="00033A3F"/>
    <w:rsid w:val="0004501C"/>
    <w:rsid w:val="000537EA"/>
    <w:rsid w:val="000679EA"/>
    <w:rsid w:val="00071FD8"/>
    <w:rsid w:val="00075589"/>
    <w:rsid w:val="00077F8F"/>
    <w:rsid w:val="0009090E"/>
    <w:rsid w:val="00091BC0"/>
    <w:rsid w:val="0010324F"/>
    <w:rsid w:val="00144560"/>
    <w:rsid w:val="00160F2D"/>
    <w:rsid w:val="001675AC"/>
    <w:rsid w:val="00182269"/>
    <w:rsid w:val="001A308D"/>
    <w:rsid w:val="001A495E"/>
    <w:rsid w:val="001E6935"/>
    <w:rsid w:val="001E6B42"/>
    <w:rsid w:val="001F1BD3"/>
    <w:rsid w:val="001F4DB8"/>
    <w:rsid w:val="0025764C"/>
    <w:rsid w:val="0027378F"/>
    <w:rsid w:val="00274B3C"/>
    <w:rsid w:val="002A49FF"/>
    <w:rsid w:val="002B70C5"/>
    <w:rsid w:val="002D3C32"/>
    <w:rsid w:val="002E02E1"/>
    <w:rsid w:val="002E6D34"/>
    <w:rsid w:val="002F251A"/>
    <w:rsid w:val="00323756"/>
    <w:rsid w:val="00325505"/>
    <w:rsid w:val="00325B7E"/>
    <w:rsid w:val="0035153C"/>
    <w:rsid w:val="00351A99"/>
    <w:rsid w:val="003609DE"/>
    <w:rsid w:val="00363C20"/>
    <w:rsid w:val="0037059A"/>
    <w:rsid w:val="00383230"/>
    <w:rsid w:val="0039195B"/>
    <w:rsid w:val="003C34B1"/>
    <w:rsid w:val="003D0512"/>
    <w:rsid w:val="003D1DEB"/>
    <w:rsid w:val="003E5BFB"/>
    <w:rsid w:val="003E7AF7"/>
    <w:rsid w:val="003E7EEF"/>
    <w:rsid w:val="00413F4D"/>
    <w:rsid w:val="0043324C"/>
    <w:rsid w:val="00441652"/>
    <w:rsid w:val="00447C21"/>
    <w:rsid w:val="00467410"/>
    <w:rsid w:val="00470B90"/>
    <w:rsid w:val="004772FE"/>
    <w:rsid w:val="004919C4"/>
    <w:rsid w:val="004A5CFA"/>
    <w:rsid w:val="004B07A2"/>
    <w:rsid w:val="004B5C7A"/>
    <w:rsid w:val="004C7475"/>
    <w:rsid w:val="004D3D57"/>
    <w:rsid w:val="004E38D9"/>
    <w:rsid w:val="00575727"/>
    <w:rsid w:val="005767A6"/>
    <w:rsid w:val="0058184F"/>
    <w:rsid w:val="005A0EFC"/>
    <w:rsid w:val="005A2C51"/>
    <w:rsid w:val="005B1E16"/>
    <w:rsid w:val="005D3F4E"/>
    <w:rsid w:val="005D5217"/>
    <w:rsid w:val="005D7778"/>
    <w:rsid w:val="005F2A4F"/>
    <w:rsid w:val="00612301"/>
    <w:rsid w:val="0062317E"/>
    <w:rsid w:val="0062357A"/>
    <w:rsid w:val="00631DD0"/>
    <w:rsid w:val="00666E95"/>
    <w:rsid w:val="0067361E"/>
    <w:rsid w:val="00690D13"/>
    <w:rsid w:val="00697036"/>
    <w:rsid w:val="006A06F7"/>
    <w:rsid w:val="006A1B14"/>
    <w:rsid w:val="006C3974"/>
    <w:rsid w:val="006D4FB5"/>
    <w:rsid w:val="006E127D"/>
    <w:rsid w:val="006F4E5F"/>
    <w:rsid w:val="006F78CB"/>
    <w:rsid w:val="0070347C"/>
    <w:rsid w:val="00706CCC"/>
    <w:rsid w:val="007266FF"/>
    <w:rsid w:val="007434A4"/>
    <w:rsid w:val="0074761A"/>
    <w:rsid w:val="00756786"/>
    <w:rsid w:val="00765C77"/>
    <w:rsid w:val="00773FCE"/>
    <w:rsid w:val="00775621"/>
    <w:rsid w:val="007A288D"/>
    <w:rsid w:val="007B4700"/>
    <w:rsid w:val="007C00F5"/>
    <w:rsid w:val="007C4C0F"/>
    <w:rsid w:val="007D2A46"/>
    <w:rsid w:val="00804948"/>
    <w:rsid w:val="00836E68"/>
    <w:rsid w:val="008436D1"/>
    <w:rsid w:val="00851603"/>
    <w:rsid w:val="0085374B"/>
    <w:rsid w:val="0087014A"/>
    <w:rsid w:val="008B176E"/>
    <w:rsid w:val="008C4C5B"/>
    <w:rsid w:val="00904AF8"/>
    <w:rsid w:val="00932CC9"/>
    <w:rsid w:val="00960AE3"/>
    <w:rsid w:val="009616D1"/>
    <w:rsid w:val="0096503A"/>
    <w:rsid w:val="00975DFC"/>
    <w:rsid w:val="00993951"/>
    <w:rsid w:val="00996256"/>
    <w:rsid w:val="009A4456"/>
    <w:rsid w:val="009A7052"/>
    <w:rsid w:val="009B6D88"/>
    <w:rsid w:val="009E0B00"/>
    <w:rsid w:val="009E6EBB"/>
    <w:rsid w:val="009F06A4"/>
    <w:rsid w:val="009F7564"/>
    <w:rsid w:val="00A05CF1"/>
    <w:rsid w:val="00A114BB"/>
    <w:rsid w:val="00A17A9D"/>
    <w:rsid w:val="00A21790"/>
    <w:rsid w:val="00A32D2A"/>
    <w:rsid w:val="00A4631B"/>
    <w:rsid w:val="00A5380D"/>
    <w:rsid w:val="00A53AA4"/>
    <w:rsid w:val="00A55AC8"/>
    <w:rsid w:val="00A678BB"/>
    <w:rsid w:val="00A70E8A"/>
    <w:rsid w:val="00A8260F"/>
    <w:rsid w:val="00A86F94"/>
    <w:rsid w:val="00A90CDA"/>
    <w:rsid w:val="00A91AE8"/>
    <w:rsid w:val="00AA72E1"/>
    <w:rsid w:val="00AD1FC5"/>
    <w:rsid w:val="00AD648D"/>
    <w:rsid w:val="00B005A7"/>
    <w:rsid w:val="00B24BB9"/>
    <w:rsid w:val="00B3513C"/>
    <w:rsid w:val="00B553BF"/>
    <w:rsid w:val="00B6074D"/>
    <w:rsid w:val="00B63022"/>
    <w:rsid w:val="00B96C0B"/>
    <w:rsid w:val="00BA240D"/>
    <w:rsid w:val="00BD01AE"/>
    <w:rsid w:val="00BD1F55"/>
    <w:rsid w:val="00BE2F10"/>
    <w:rsid w:val="00BE37BC"/>
    <w:rsid w:val="00BE751F"/>
    <w:rsid w:val="00BF3BFD"/>
    <w:rsid w:val="00C03418"/>
    <w:rsid w:val="00C03EF6"/>
    <w:rsid w:val="00C10AF0"/>
    <w:rsid w:val="00C26C55"/>
    <w:rsid w:val="00C32C32"/>
    <w:rsid w:val="00C33F1C"/>
    <w:rsid w:val="00C42EEC"/>
    <w:rsid w:val="00C431FA"/>
    <w:rsid w:val="00C43D2B"/>
    <w:rsid w:val="00C46186"/>
    <w:rsid w:val="00C522A4"/>
    <w:rsid w:val="00C7570B"/>
    <w:rsid w:val="00C75FB4"/>
    <w:rsid w:val="00C928EA"/>
    <w:rsid w:val="00CA0F40"/>
    <w:rsid w:val="00CB7EA6"/>
    <w:rsid w:val="00CF2374"/>
    <w:rsid w:val="00D37441"/>
    <w:rsid w:val="00D46AD5"/>
    <w:rsid w:val="00D516EE"/>
    <w:rsid w:val="00D522DB"/>
    <w:rsid w:val="00D65C31"/>
    <w:rsid w:val="00D70006"/>
    <w:rsid w:val="00D811B0"/>
    <w:rsid w:val="00D83F48"/>
    <w:rsid w:val="00D87D7A"/>
    <w:rsid w:val="00DA3794"/>
    <w:rsid w:val="00DA43BE"/>
    <w:rsid w:val="00DA46D2"/>
    <w:rsid w:val="00DB1656"/>
    <w:rsid w:val="00DB745C"/>
    <w:rsid w:val="00DB7A52"/>
    <w:rsid w:val="00DC0133"/>
    <w:rsid w:val="00DE5D5C"/>
    <w:rsid w:val="00DE6555"/>
    <w:rsid w:val="00E03CC8"/>
    <w:rsid w:val="00E048FD"/>
    <w:rsid w:val="00E10BD5"/>
    <w:rsid w:val="00E37392"/>
    <w:rsid w:val="00E43588"/>
    <w:rsid w:val="00E46343"/>
    <w:rsid w:val="00E71103"/>
    <w:rsid w:val="00E8113D"/>
    <w:rsid w:val="00EA2CA3"/>
    <w:rsid w:val="00EA4BA4"/>
    <w:rsid w:val="00EC2A43"/>
    <w:rsid w:val="00EC45A0"/>
    <w:rsid w:val="00ED255B"/>
    <w:rsid w:val="00EE196B"/>
    <w:rsid w:val="00F058FF"/>
    <w:rsid w:val="00F11D34"/>
    <w:rsid w:val="00F53501"/>
    <w:rsid w:val="00F80A5D"/>
    <w:rsid w:val="00F86015"/>
    <w:rsid w:val="00F9360D"/>
    <w:rsid w:val="00F97FB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 w:type="paragraph" w:styleId="ListParagraph">
    <w:name w:val="List Paragraph"/>
    <w:basedOn w:val="Normal"/>
    <w:uiPriority w:val="34"/>
    <w:qFormat/>
    <w:rsid w:val="00325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236">
      <w:bodyDiv w:val="1"/>
      <w:marLeft w:val="0"/>
      <w:marRight w:val="0"/>
      <w:marTop w:val="0"/>
      <w:marBottom w:val="0"/>
      <w:divBdr>
        <w:top w:val="none" w:sz="0" w:space="0" w:color="auto"/>
        <w:left w:val="none" w:sz="0" w:space="0" w:color="auto"/>
        <w:bottom w:val="none" w:sz="0" w:space="0" w:color="auto"/>
        <w:right w:val="none" w:sz="0" w:space="0" w:color="auto"/>
      </w:divBdr>
    </w:div>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36323010">
      <w:bodyDiv w:val="1"/>
      <w:marLeft w:val="0"/>
      <w:marRight w:val="0"/>
      <w:marTop w:val="0"/>
      <w:marBottom w:val="0"/>
      <w:divBdr>
        <w:top w:val="none" w:sz="0" w:space="0" w:color="auto"/>
        <w:left w:val="none" w:sz="0" w:space="0" w:color="auto"/>
        <w:bottom w:val="none" w:sz="0" w:space="0" w:color="auto"/>
        <w:right w:val="none" w:sz="0" w:space="0" w:color="auto"/>
      </w:divBdr>
    </w:div>
    <w:div w:id="79907714">
      <w:bodyDiv w:val="1"/>
      <w:marLeft w:val="0"/>
      <w:marRight w:val="0"/>
      <w:marTop w:val="0"/>
      <w:marBottom w:val="0"/>
      <w:divBdr>
        <w:top w:val="none" w:sz="0" w:space="0" w:color="auto"/>
        <w:left w:val="none" w:sz="0" w:space="0" w:color="auto"/>
        <w:bottom w:val="none" w:sz="0" w:space="0" w:color="auto"/>
        <w:right w:val="none" w:sz="0" w:space="0" w:color="auto"/>
      </w:divBdr>
    </w:div>
    <w:div w:id="127169428">
      <w:bodyDiv w:val="1"/>
      <w:marLeft w:val="0"/>
      <w:marRight w:val="0"/>
      <w:marTop w:val="0"/>
      <w:marBottom w:val="0"/>
      <w:divBdr>
        <w:top w:val="none" w:sz="0" w:space="0" w:color="auto"/>
        <w:left w:val="none" w:sz="0" w:space="0" w:color="auto"/>
        <w:bottom w:val="none" w:sz="0" w:space="0" w:color="auto"/>
        <w:right w:val="none" w:sz="0" w:space="0" w:color="auto"/>
      </w:divBdr>
    </w:div>
    <w:div w:id="206528411">
      <w:bodyDiv w:val="1"/>
      <w:marLeft w:val="0"/>
      <w:marRight w:val="0"/>
      <w:marTop w:val="0"/>
      <w:marBottom w:val="0"/>
      <w:divBdr>
        <w:top w:val="none" w:sz="0" w:space="0" w:color="auto"/>
        <w:left w:val="none" w:sz="0" w:space="0" w:color="auto"/>
        <w:bottom w:val="none" w:sz="0" w:space="0" w:color="auto"/>
        <w:right w:val="none" w:sz="0" w:space="0" w:color="auto"/>
      </w:divBdr>
    </w:div>
    <w:div w:id="272173842">
      <w:bodyDiv w:val="1"/>
      <w:marLeft w:val="0"/>
      <w:marRight w:val="0"/>
      <w:marTop w:val="0"/>
      <w:marBottom w:val="0"/>
      <w:divBdr>
        <w:top w:val="none" w:sz="0" w:space="0" w:color="auto"/>
        <w:left w:val="none" w:sz="0" w:space="0" w:color="auto"/>
        <w:bottom w:val="none" w:sz="0" w:space="0" w:color="auto"/>
        <w:right w:val="none" w:sz="0" w:space="0" w:color="auto"/>
      </w:divBdr>
    </w:div>
    <w:div w:id="329600094">
      <w:bodyDiv w:val="1"/>
      <w:marLeft w:val="0"/>
      <w:marRight w:val="0"/>
      <w:marTop w:val="0"/>
      <w:marBottom w:val="0"/>
      <w:divBdr>
        <w:top w:val="none" w:sz="0" w:space="0" w:color="auto"/>
        <w:left w:val="none" w:sz="0" w:space="0" w:color="auto"/>
        <w:bottom w:val="none" w:sz="0" w:space="0" w:color="auto"/>
        <w:right w:val="none" w:sz="0" w:space="0" w:color="auto"/>
      </w:divBdr>
    </w:div>
    <w:div w:id="347947672">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47705626">
      <w:bodyDiv w:val="1"/>
      <w:marLeft w:val="0"/>
      <w:marRight w:val="0"/>
      <w:marTop w:val="0"/>
      <w:marBottom w:val="0"/>
      <w:divBdr>
        <w:top w:val="none" w:sz="0" w:space="0" w:color="auto"/>
        <w:left w:val="none" w:sz="0" w:space="0" w:color="auto"/>
        <w:bottom w:val="none" w:sz="0" w:space="0" w:color="auto"/>
        <w:right w:val="none" w:sz="0" w:space="0" w:color="auto"/>
      </w:divBdr>
    </w:div>
    <w:div w:id="457576617">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491874630">
      <w:bodyDiv w:val="1"/>
      <w:marLeft w:val="0"/>
      <w:marRight w:val="0"/>
      <w:marTop w:val="0"/>
      <w:marBottom w:val="0"/>
      <w:divBdr>
        <w:top w:val="none" w:sz="0" w:space="0" w:color="auto"/>
        <w:left w:val="none" w:sz="0" w:space="0" w:color="auto"/>
        <w:bottom w:val="none" w:sz="0" w:space="0" w:color="auto"/>
        <w:right w:val="none" w:sz="0" w:space="0" w:color="auto"/>
      </w:divBdr>
    </w:div>
    <w:div w:id="496580881">
      <w:bodyDiv w:val="1"/>
      <w:marLeft w:val="0"/>
      <w:marRight w:val="0"/>
      <w:marTop w:val="0"/>
      <w:marBottom w:val="0"/>
      <w:divBdr>
        <w:top w:val="none" w:sz="0" w:space="0" w:color="auto"/>
        <w:left w:val="none" w:sz="0" w:space="0" w:color="auto"/>
        <w:bottom w:val="none" w:sz="0" w:space="0" w:color="auto"/>
        <w:right w:val="none" w:sz="0" w:space="0" w:color="auto"/>
      </w:divBdr>
    </w:div>
    <w:div w:id="539781729">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688334007">
      <w:bodyDiv w:val="1"/>
      <w:marLeft w:val="0"/>
      <w:marRight w:val="0"/>
      <w:marTop w:val="0"/>
      <w:marBottom w:val="0"/>
      <w:divBdr>
        <w:top w:val="none" w:sz="0" w:space="0" w:color="auto"/>
        <w:left w:val="none" w:sz="0" w:space="0" w:color="auto"/>
        <w:bottom w:val="none" w:sz="0" w:space="0" w:color="auto"/>
        <w:right w:val="none" w:sz="0" w:space="0" w:color="auto"/>
      </w:divBdr>
    </w:div>
    <w:div w:id="692851964">
      <w:bodyDiv w:val="1"/>
      <w:marLeft w:val="0"/>
      <w:marRight w:val="0"/>
      <w:marTop w:val="0"/>
      <w:marBottom w:val="0"/>
      <w:divBdr>
        <w:top w:val="none" w:sz="0" w:space="0" w:color="auto"/>
        <w:left w:val="none" w:sz="0" w:space="0" w:color="auto"/>
        <w:bottom w:val="none" w:sz="0" w:space="0" w:color="auto"/>
        <w:right w:val="none" w:sz="0" w:space="0" w:color="auto"/>
      </w:divBdr>
    </w:div>
    <w:div w:id="709299926">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71821839">
      <w:bodyDiv w:val="1"/>
      <w:marLeft w:val="0"/>
      <w:marRight w:val="0"/>
      <w:marTop w:val="0"/>
      <w:marBottom w:val="0"/>
      <w:divBdr>
        <w:top w:val="none" w:sz="0" w:space="0" w:color="auto"/>
        <w:left w:val="none" w:sz="0" w:space="0" w:color="auto"/>
        <w:bottom w:val="none" w:sz="0" w:space="0" w:color="auto"/>
        <w:right w:val="none" w:sz="0" w:space="0" w:color="auto"/>
      </w:divBdr>
    </w:div>
    <w:div w:id="846486628">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74082910">
      <w:bodyDiv w:val="1"/>
      <w:marLeft w:val="0"/>
      <w:marRight w:val="0"/>
      <w:marTop w:val="0"/>
      <w:marBottom w:val="0"/>
      <w:divBdr>
        <w:top w:val="none" w:sz="0" w:space="0" w:color="auto"/>
        <w:left w:val="none" w:sz="0" w:space="0" w:color="auto"/>
        <w:bottom w:val="none" w:sz="0" w:space="0" w:color="auto"/>
        <w:right w:val="none" w:sz="0" w:space="0" w:color="auto"/>
      </w:divBdr>
    </w:div>
    <w:div w:id="878592910">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038623565">
      <w:bodyDiv w:val="1"/>
      <w:marLeft w:val="0"/>
      <w:marRight w:val="0"/>
      <w:marTop w:val="0"/>
      <w:marBottom w:val="0"/>
      <w:divBdr>
        <w:top w:val="none" w:sz="0" w:space="0" w:color="auto"/>
        <w:left w:val="none" w:sz="0" w:space="0" w:color="auto"/>
        <w:bottom w:val="none" w:sz="0" w:space="0" w:color="auto"/>
        <w:right w:val="none" w:sz="0" w:space="0" w:color="auto"/>
      </w:divBdr>
    </w:div>
    <w:div w:id="1079836879">
      <w:bodyDiv w:val="1"/>
      <w:marLeft w:val="0"/>
      <w:marRight w:val="0"/>
      <w:marTop w:val="0"/>
      <w:marBottom w:val="0"/>
      <w:divBdr>
        <w:top w:val="none" w:sz="0" w:space="0" w:color="auto"/>
        <w:left w:val="none" w:sz="0" w:space="0" w:color="auto"/>
        <w:bottom w:val="none" w:sz="0" w:space="0" w:color="auto"/>
        <w:right w:val="none" w:sz="0" w:space="0" w:color="auto"/>
      </w:divBdr>
    </w:div>
    <w:div w:id="1080951994">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225145657">
      <w:bodyDiv w:val="1"/>
      <w:marLeft w:val="0"/>
      <w:marRight w:val="0"/>
      <w:marTop w:val="0"/>
      <w:marBottom w:val="0"/>
      <w:divBdr>
        <w:top w:val="none" w:sz="0" w:space="0" w:color="auto"/>
        <w:left w:val="none" w:sz="0" w:space="0" w:color="auto"/>
        <w:bottom w:val="none" w:sz="0" w:space="0" w:color="auto"/>
        <w:right w:val="none" w:sz="0" w:space="0" w:color="auto"/>
      </w:divBdr>
    </w:div>
    <w:div w:id="1252668196">
      <w:bodyDiv w:val="1"/>
      <w:marLeft w:val="0"/>
      <w:marRight w:val="0"/>
      <w:marTop w:val="0"/>
      <w:marBottom w:val="0"/>
      <w:divBdr>
        <w:top w:val="none" w:sz="0" w:space="0" w:color="auto"/>
        <w:left w:val="none" w:sz="0" w:space="0" w:color="auto"/>
        <w:bottom w:val="none" w:sz="0" w:space="0" w:color="auto"/>
        <w:right w:val="none" w:sz="0" w:space="0" w:color="auto"/>
      </w:divBdr>
    </w:div>
    <w:div w:id="1339428812">
      <w:bodyDiv w:val="1"/>
      <w:marLeft w:val="0"/>
      <w:marRight w:val="0"/>
      <w:marTop w:val="0"/>
      <w:marBottom w:val="0"/>
      <w:divBdr>
        <w:top w:val="none" w:sz="0" w:space="0" w:color="auto"/>
        <w:left w:val="none" w:sz="0" w:space="0" w:color="auto"/>
        <w:bottom w:val="none" w:sz="0" w:space="0" w:color="auto"/>
        <w:right w:val="none" w:sz="0" w:space="0" w:color="auto"/>
      </w:divBdr>
    </w:div>
    <w:div w:id="1345277634">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392339295">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519537780">
      <w:bodyDiv w:val="1"/>
      <w:marLeft w:val="0"/>
      <w:marRight w:val="0"/>
      <w:marTop w:val="0"/>
      <w:marBottom w:val="0"/>
      <w:divBdr>
        <w:top w:val="none" w:sz="0" w:space="0" w:color="auto"/>
        <w:left w:val="none" w:sz="0" w:space="0" w:color="auto"/>
        <w:bottom w:val="none" w:sz="0" w:space="0" w:color="auto"/>
        <w:right w:val="none" w:sz="0" w:space="0" w:color="auto"/>
      </w:divBdr>
    </w:div>
    <w:div w:id="1531870056">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590852148">
      <w:bodyDiv w:val="1"/>
      <w:marLeft w:val="0"/>
      <w:marRight w:val="0"/>
      <w:marTop w:val="0"/>
      <w:marBottom w:val="0"/>
      <w:divBdr>
        <w:top w:val="none" w:sz="0" w:space="0" w:color="auto"/>
        <w:left w:val="none" w:sz="0" w:space="0" w:color="auto"/>
        <w:bottom w:val="none" w:sz="0" w:space="0" w:color="auto"/>
        <w:right w:val="none" w:sz="0" w:space="0" w:color="auto"/>
      </w:divBdr>
    </w:div>
    <w:div w:id="1594900743">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655257469">
      <w:bodyDiv w:val="1"/>
      <w:marLeft w:val="0"/>
      <w:marRight w:val="0"/>
      <w:marTop w:val="0"/>
      <w:marBottom w:val="0"/>
      <w:divBdr>
        <w:top w:val="none" w:sz="0" w:space="0" w:color="auto"/>
        <w:left w:val="none" w:sz="0" w:space="0" w:color="auto"/>
        <w:bottom w:val="none" w:sz="0" w:space="0" w:color="auto"/>
        <w:right w:val="none" w:sz="0" w:space="0" w:color="auto"/>
      </w:divBdr>
    </w:div>
    <w:div w:id="1682274382">
      <w:bodyDiv w:val="1"/>
      <w:marLeft w:val="0"/>
      <w:marRight w:val="0"/>
      <w:marTop w:val="0"/>
      <w:marBottom w:val="0"/>
      <w:divBdr>
        <w:top w:val="none" w:sz="0" w:space="0" w:color="auto"/>
        <w:left w:val="none" w:sz="0" w:space="0" w:color="auto"/>
        <w:bottom w:val="none" w:sz="0" w:space="0" w:color="auto"/>
        <w:right w:val="none" w:sz="0" w:space="0" w:color="auto"/>
      </w:divBdr>
    </w:div>
    <w:div w:id="1695424839">
      <w:bodyDiv w:val="1"/>
      <w:marLeft w:val="0"/>
      <w:marRight w:val="0"/>
      <w:marTop w:val="0"/>
      <w:marBottom w:val="0"/>
      <w:divBdr>
        <w:top w:val="none" w:sz="0" w:space="0" w:color="auto"/>
        <w:left w:val="none" w:sz="0" w:space="0" w:color="auto"/>
        <w:bottom w:val="none" w:sz="0" w:space="0" w:color="auto"/>
        <w:right w:val="none" w:sz="0" w:space="0" w:color="auto"/>
      </w:divBdr>
    </w:div>
    <w:div w:id="1743678906">
      <w:bodyDiv w:val="1"/>
      <w:marLeft w:val="0"/>
      <w:marRight w:val="0"/>
      <w:marTop w:val="0"/>
      <w:marBottom w:val="0"/>
      <w:divBdr>
        <w:top w:val="none" w:sz="0" w:space="0" w:color="auto"/>
        <w:left w:val="none" w:sz="0" w:space="0" w:color="auto"/>
        <w:bottom w:val="none" w:sz="0" w:space="0" w:color="auto"/>
        <w:right w:val="none" w:sz="0" w:space="0" w:color="auto"/>
      </w:divBdr>
    </w:div>
    <w:div w:id="1765298584">
      <w:bodyDiv w:val="1"/>
      <w:marLeft w:val="0"/>
      <w:marRight w:val="0"/>
      <w:marTop w:val="0"/>
      <w:marBottom w:val="0"/>
      <w:divBdr>
        <w:top w:val="none" w:sz="0" w:space="0" w:color="auto"/>
        <w:left w:val="none" w:sz="0" w:space="0" w:color="auto"/>
        <w:bottom w:val="none" w:sz="0" w:space="0" w:color="auto"/>
        <w:right w:val="none" w:sz="0" w:space="0" w:color="auto"/>
      </w:divBdr>
    </w:div>
    <w:div w:id="1807308908">
      <w:bodyDiv w:val="1"/>
      <w:marLeft w:val="0"/>
      <w:marRight w:val="0"/>
      <w:marTop w:val="0"/>
      <w:marBottom w:val="0"/>
      <w:divBdr>
        <w:top w:val="none" w:sz="0" w:space="0" w:color="auto"/>
        <w:left w:val="none" w:sz="0" w:space="0" w:color="auto"/>
        <w:bottom w:val="none" w:sz="0" w:space="0" w:color="auto"/>
        <w:right w:val="none" w:sz="0" w:space="0" w:color="auto"/>
      </w:divBdr>
    </w:div>
    <w:div w:id="1915239756">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45843495">
      <w:bodyDiv w:val="1"/>
      <w:marLeft w:val="0"/>
      <w:marRight w:val="0"/>
      <w:marTop w:val="0"/>
      <w:marBottom w:val="0"/>
      <w:divBdr>
        <w:top w:val="none" w:sz="0" w:space="0" w:color="auto"/>
        <w:left w:val="none" w:sz="0" w:space="0" w:color="auto"/>
        <w:bottom w:val="none" w:sz="0" w:space="0" w:color="auto"/>
        <w:right w:val="none" w:sz="0" w:space="0" w:color="auto"/>
      </w:divBdr>
    </w:div>
    <w:div w:id="1964728075">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1981811067">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39307288">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9</Pages>
  <Words>2910</Words>
  <Characters>16591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12</cp:revision>
  <dcterms:created xsi:type="dcterms:W3CDTF">2026-03-17T06:52:00Z</dcterms:created>
  <dcterms:modified xsi:type="dcterms:W3CDTF">2026-03-17T14:04:00Z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acfe0220-58fe-4ef7-ab9d-1f927eb38c52</vt:lpwstr>
  </property>
</Properties>
</file>