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22F" w:rsidRDefault="00BA0E27" w:rsidP="005C4FD9">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STATE</w:t>
      </w:r>
    </w:p>
    <w:p w:rsidR="00BA0E27" w:rsidRDefault="00BA0E27" w:rsidP="005C4F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BA0E27" w:rsidRDefault="00BA0E27" w:rsidP="005C4F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MHARIDZO DAVID</w:t>
      </w:r>
    </w:p>
    <w:p w:rsidR="00BA0E27" w:rsidRDefault="00BA0E27" w:rsidP="005C4FD9">
      <w:pPr>
        <w:spacing w:after="0" w:line="240" w:lineRule="auto"/>
        <w:jc w:val="both"/>
        <w:rPr>
          <w:rFonts w:ascii="Times New Roman" w:hAnsi="Times New Roman" w:cs="Times New Roman"/>
          <w:sz w:val="24"/>
          <w:szCs w:val="24"/>
        </w:rPr>
      </w:pPr>
    </w:p>
    <w:p w:rsidR="00BA0E27" w:rsidRDefault="00BA0E27" w:rsidP="005C4FD9">
      <w:pPr>
        <w:spacing w:after="0" w:line="240" w:lineRule="auto"/>
        <w:jc w:val="both"/>
        <w:rPr>
          <w:rFonts w:ascii="Times New Roman" w:hAnsi="Times New Roman" w:cs="Times New Roman"/>
          <w:sz w:val="24"/>
          <w:szCs w:val="24"/>
        </w:rPr>
      </w:pPr>
    </w:p>
    <w:p w:rsidR="00BA0E27" w:rsidRDefault="00BA0E27" w:rsidP="005C4F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BA0E27" w:rsidRDefault="00BA0E27" w:rsidP="005C4F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MAKONI J</w:t>
      </w:r>
    </w:p>
    <w:p w:rsidR="00BA0E27" w:rsidRDefault="00B53E52" w:rsidP="005C4F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11 J</w:t>
      </w:r>
      <w:r w:rsidR="006A26CC">
        <w:rPr>
          <w:rFonts w:ascii="Times New Roman" w:hAnsi="Times New Roman" w:cs="Times New Roman"/>
          <w:sz w:val="24"/>
          <w:szCs w:val="24"/>
        </w:rPr>
        <w:t>uly</w:t>
      </w:r>
      <w:r>
        <w:rPr>
          <w:rFonts w:ascii="Times New Roman" w:hAnsi="Times New Roman" w:cs="Times New Roman"/>
          <w:sz w:val="24"/>
          <w:szCs w:val="24"/>
        </w:rPr>
        <w:t xml:space="preserve"> 2012</w:t>
      </w:r>
      <w:r w:rsidR="00686CF4">
        <w:rPr>
          <w:rFonts w:ascii="Times New Roman" w:hAnsi="Times New Roman" w:cs="Times New Roman"/>
          <w:sz w:val="24"/>
          <w:szCs w:val="24"/>
        </w:rPr>
        <w:t xml:space="preserve"> </w:t>
      </w:r>
      <w:r w:rsidR="006A26CC">
        <w:rPr>
          <w:rFonts w:ascii="Times New Roman" w:hAnsi="Times New Roman" w:cs="Times New Roman"/>
          <w:sz w:val="24"/>
          <w:szCs w:val="24"/>
        </w:rPr>
        <w:t>and</w:t>
      </w:r>
      <w:r w:rsidR="00686CF4">
        <w:rPr>
          <w:rFonts w:ascii="Times New Roman" w:hAnsi="Times New Roman" w:cs="Times New Roman"/>
          <w:sz w:val="24"/>
          <w:szCs w:val="24"/>
        </w:rPr>
        <w:t xml:space="preserve"> 18 J</w:t>
      </w:r>
      <w:r w:rsidR="006A26CC">
        <w:rPr>
          <w:rFonts w:ascii="Times New Roman" w:hAnsi="Times New Roman" w:cs="Times New Roman"/>
          <w:sz w:val="24"/>
          <w:szCs w:val="24"/>
        </w:rPr>
        <w:t>uly</w:t>
      </w:r>
      <w:r w:rsidR="00686CF4">
        <w:rPr>
          <w:rFonts w:ascii="Times New Roman" w:hAnsi="Times New Roman" w:cs="Times New Roman"/>
          <w:sz w:val="24"/>
          <w:szCs w:val="24"/>
        </w:rPr>
        <w:t xml:space="preserve"> 2012</w:t>
      </w:r>
    </w:p>
    <w:p w:rsidR="00BA0E27" w:rsidRDefault="00BA0E27" w:rsidP="005C4FD9">
      <w:pPr>
        <w:spacing w:after="0" w:line="240" w:lineRule="auto"/>
        <w:jc w:val="both"/>
        <w:rPr>
          <w:rFonts w:ascii="Times New Roman" w:hAnsi="Times New Roman" w:cs="Times New Roman"/>
          <w:sz w:val="24"/>
          <w:szCs w:val="24"/>
        </w:rPr>
      </w:pPr>
    </w:p>
    <w:p w:rsidR="00BA0E27" w:rsidRDefault="00BA0E27" w:rsidP="005C4FD9">
      <w:pPr>
        <w:spacing w:after="0" w:line="240" w:lineRule="auto"/>
        <w:jc w:val="both"/>
        <w:rPr>
          <w:rFonts w:ascii="Times New Roman" w:hAnsi="Times New Roman" w:cs="Times New Roman"/>
          <w:sz w:val="24"/>
          <w:szCs w:val="24"/>
        </w:rPr>
      </w:pPr>
    </w:p>
    <w:p w:rsidR="00BA0E27" w:rsidRPr="005C4FD9" w:rsidRDefault="00BA0E27" w:rsidP="005C4FD9">
      <w:pPr>
        <w:spacing w:after="0" w:line="240" w:lineRule="auto"/>
        <w:jc w:val="both"/>
        <w:rPr>
          <w:rFonts w:ascii="Times New Roman" w:hAnsi="Times New Roman" w:cs="Times New Roman"/>
          <w:b/>
          <w:sz w:val="24"/>
          <w:szCs w:val="24"/>
        </w:rPr>
      </w:pPr>
      <w:r w:rsidRPr="005C4FD9">
        <w:rPr>
          <w:rFonts w:ascii="Times New Roman" w:hAnsi="Times New Roman" w:cs="Times New Roman"/>
          <w:b/>
          <w:sz w:val="24"/>
          <w:szCs w:val="24"/>
        </w:rPr>
        <w:t>Criminal Review</w:t>
      </w:r>
    </w:p>
    <w:p w:rsidR="00BA0E27" w:rsidRDefault="00BA0E27" w:rsidP="005C4FD9">
      <w:pPr>
        <w:spacing w:after="0" w:line="240" w:lineRule="auto"/>
        <w:jc w:val="both"/>
        <w:rPr>
          <w:rFonts w:ascii="Times New Roman" w:hAnsi="Times New Roman" w:cs="Times New Roman"/>
          <w:sz w:val="24"/>
          <w:szCs w:val="24"/>
        </w:rPr>
      </w:pPr>
    </w:p>
    <w:p w:rsidR="00BA0E27" w:rsidRDefault="00BA0E27" w:rsidP="005C4FD9">
      <w:pPr>
        <w:spacing w:after="0" w:line="240" w:lineRule="auto"/>
        <w:jc w:val="both"/>
        <w:rPr>
          <w:rFonts w:ascii="Times New Roman" w:hAnsi="Times New Roman" w:cs="Times New Roman"/>
          <w:sz w:val="24"/>
          <w:szCs w:val="24"/>
        </w:rPr>
      </w:pPr>
    </w:p>
    <w:p w:rsidR="00BA0E27" w:rsidRDefault="00BA0E27"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MAKONI J:</w:t>
      </w:r>
      <w:r>
        <w:rPr>
          <w:rFonts w:ascii="Times New Roman" w:hAnsi="Times New Roman" w:cs="Times New Roman"/>
          <w:sz w:val="24"/>
          <w:szCs w:val="24"/>
        </w:rPr>
        <w:tab/>
        <w:t xml:space="preserve">The accused was convicted, on her own plea of guilty, of contravening s 3 (1)(a) </w:t>
      </w:r>
      <w:r w:rsidR="004142EF">
        <w:rPr>
          <w:rFonts w:ascii="Times New Roman" w:hAnsi="Times New Roman" w:cs="Times New Roman"/>
          <w:sz w:val="24"/>
          <w:szCs w:val="24"/>
        </w:rPr>
        <w:t>as read with</w:t>
      </w:r>
      <w:r>
        <w:rPr>
          <w:rFonts w:ascii="Times New Roman" w:hAnsi="Times New Roman" w:cs="Times New Roman"/>
          <w:sz w:val="24"/>
          <w:szCs w:val="24"/>
        </w:rPr>
        <w:t xml:space="preserve"> s 4(1) of the Domestic Violence Act [</w:t>
      </w:r>
      <w:r>
        <w:rPr>
          <w:rFonts w:ascii="Times New Roman" w:hAnsi="Times New Roman" w:cs="Times New Roman"/>
          <w:i/>
          <w:sz w:val="24"/>
          <w:szCs w:val="24"/>
        </w:rPr>
        <w:t>Cap 5</w:t>
      </w:r>
      <w:r>
        <w:rPr>
          <w:rFonts w:ascii="Times New Roman" w:hAnsi="Times New Roman" w:cs="Times New Roman"/>
          <w:sz w:val="24"/>
          <w:szCs w:val="24"/>
        </w:rPr>
        <w:t>:</w:t>
      </w:r>
      <w:r>
        <w:rPr>
          <w:rFonts w:ascii="Times New Roman" w:hAnsi="Times New Roman" w:cs="Times New Roman"/>
          <w:i/>
          <w:sz w:val="24"/>
          <w:szCs w:val="24"/>
        </w:rPr>
        <w:t>16</w:t>
      </w:r>
      <w:r>
        <w:rPr>
          <w:rFonts w:ascii="Times New Roman" w:hAnsi="Times New Roman" w:cs="Times New Roman"/>
          <w:sz w:val="24"/>
          <w:szCs w:val="24"/>
        </w:rPr>
        <w:t xml:space="preserve">]. She was sentenced to 20 months imprisonment of which 6 months imprisonment were suspended on the usual conditions of good behaviour. The remainder were </w:t>
      </w:r>
      <w:r w:rsidR="004142EF">
        <w:rPr>
          <w:rFonts w:ascii="Times New Roman" w:hAnsi="Times New Roman" w:cs="Times New Roman"/>
          <w:sz w:val="24"/>
          <w:szCs w:val="24"/>
        </w:rPr>
        <w:t>suspended on condition the accused performs community service.</w:t>
      </w:r>
    </w:p>
    <w:p w:rsidR="004142EF" w:rsidRDefault="004142EF"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 charge that the accused person was convicted of that I am concerned with.</w:t>
      </w:r>
    </w:p>
    <w:p w:rsidR="004142EF" w:rsidRDefault="004142EF"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of the matter are that the accused is a female adult aged 47. The complainant is female as well. They reside in the same farm compound. On the day in question, the complainant was on her way to fetch some water when she met the accused who was in the company of another female. They accused the complainant of having a relationship with the accused’s husband. They proceeded to assault the complainant with clenched </w:t>
      </w:r>
      <w:r w:rsidR="005C4FD9">
        <w:rPr>
          <w:rFonts w:ascii="Times New Roman" w:hAnsi="Times New Roman" w:cs="Times New Roman"/>
          <w:sz w:val="24"/>
          <w:szCs w:val="24"/>
        </w:rPr>
        <w:t>fists</w:t>
      </w:r>
      <w:r>
        <w:rPr>
          <w:rFonts w:ascii="Times New Roman" w:hAnsi="Times New Roman" w:cs="Times New Roman"/>
          <w:sz w:val="24"/>
          <w:szCs w:val="24"/>
        </w:rPr>
        <w:t xml:space="preserve">. The accused took a domestic knife and stabbed the complainant on the head. The complainant sustained </w:t>
      </w:r>
      <w:r w:rsidR="005C4FD9">
        <w:rPr>
          <w:rFonts w:ascii="Times New Roman" w:hAnsi="Times New Roman" w:cs="Times New Roman"/>
          <w:sz w:val="24"/>
          <w:szCs w:val="24"/>
        </w:rPr>
        <w:t>a</w:t>
      </w:r>
      <w:r>
        <w:rPr>
          <w:rFonts w:ascii="Times New Roman" w:hAnsi="Times New Roman" w:cs="Times New Roman"/>
          <w:sz w:val="24"/>
          <w:szCs w:val="24"/>
        </w:rPr>
        <w:t xml:space="preserve"> </w:t>
      </w:r>
      <w:r w:rsidR="005C4FD9">
        <w:rPr>
          <w:rFonts w:ascii="Times New Roman" w:hAnsi="Times New Roman" w:cs="Times New Roman"/>
          <w:sz w:val="24"/>
          <w:szCs w:val="24"/>
        </w:rPr>
        <w:t>deep</w:t>
      </w:r>
      <w:r>
        <w:rPr>
          <w:rFonts w:ascii="Times New Roman" w:hAnsi="Times New Roman" w:cs="Times New Roman"/>
          <w:sz w:val="24"/>
          <w:szCs w:val="24"/>
        </w:rPr>
        <w:t xml:space="preserve"> cut. The complainant went to hospital but the medical report was not produced as it was still outstanding at the time of the trial.</w:t>
      </w:r>
    </w:p>
    <w:p w:rsidR="004142EF" w:rsidRDefault="004142EF"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 that I am faced with is whether the above facts establish the offence of contravening s 3(1)(a) as read with s 4(1) of the Act. Section 2 of the Act, which is the interpretation section, defines a complainant in relation to Act. I will quote the section as it is important for the discussion that I will have later on in the judgment.</w:t>
      </w:r>
    </w:p>
    <w:p w:rsidR="007B6EBB" w:rsidRDefault="007B6EBB" w:rsidP="005C4F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In the Act-</w:t>
      </w:r>
    </w:p>
    <w:p w:rsidR="007B6EBB" w:rsidRDefault="007B6EBB" w:rsidP="005C4FD9">
      <w:pPr>
        <w:spacing w:after="0" w:line="240" w:lineRule="auto"/>
        <w:jc w:val="both"/>
        <w:rPr>
          <w:rFonts w:ascii="Times New Roman" w:hAnsi="Times New Roman" w:cs="Times New Roman"/>
          <w:sz w:val="24"/>
          <w:szCs w:val="24"/>
        </w:rPr>
      </w:pPr>
    </w:p>
    <w:p w:rsidR="007B6EBB" w:rsidRDefault="007B6EBB" w:rsidP="005C4FD9">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“complainant,” in relation to a respondent means-</w:t>
      </w:r>
    </w:p>
    <w:p w:rsidR="007B6EBB" w:rsidRDefault="007B6EBB" w:rsidP="005C4FD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current, former or </w:t>
      </w:r>
      <w:r w:rsidR="005C4FD9">
        <w:rPr>
          <w:rFonts w:ascii="Times New Roman" w:hAnsi="Times New Roman" w:cs="Times New Roman"/>
          <w:sz w:val="24"/>
          <w:szCs w:val="24"/>
        </w:rPr>
        <w:t>estranged</w:t>
      </w:r>
      <w:r>
        <w:rPr>
          <w:rFonts w:ascii="Times New Roman" w:hAnsi="Times New Roman" w:cs="Times New Roman"/>
          <w:sz w:val="24"/>
          <w:szCs w:val="24"/>
        </w:rPr>
        <w:t xml:space="preserve"> spouse of the respondent; or</w:t>
      </w:r>
    </w:p>
    <w:p w:rsidR="007B6EBB" w:rsidRDefault="007B6EBB" w:rsidP="005C4FD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child of the respondent, whether born in or out of wedlock, and includes an adopted child and a step-child; or</w:t>
      </w:r>
    </w:p>
    <w:p w:rsidR="007B6EBB" w:rsidRDefault="007B6EBB" w:rsidP="005C4FD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Any person who is or has been living with the respondent, whether related to the respondent or not; or</w:t>
      </w:r>
    </w:p>
    <w:p w:rsidR="007B6EBB" w:rsidRDefault="007B6EBB" w:rsidP="005C4FD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Any person who-</w:t>
      </w:r>
    </w:p>
    <w:p w:rsidR="007B6EBB" w:rsidRDefault="007B6EBB" w:rsidP="005C4FD9">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Co-habits with the respondent; or</w:t>
      </w:r>
    </w:p>
    <w:p w:rsidR="007B6EBB" w:rsidRDefault="007B6EBB" w:rsidP="005C4FD9">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Is or has been in an intimate relationship with the respondent;</w:t>
      </w:r>
    </w:p>
    <w:p w:rsidR="007B6EBB" w:rsidRDefault="007B6EBB" w:rsidP="005C4FD9">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Who applies for a protection order or in respect of whom a protection order may be issued.”</w:t>
      </w:r>
    </w:p>
    <w:p w:rsidR="007B6EBB" w:rsidRDefault="007B6EBB" w:rsidP="005C4FD9">
      <w:pPr>
        <w:spacing w:after="0" w:line="240" w:lineRule="auto"/>
        <w:jc w:val="both"/>
        <w:rPr>
          <w:rFonts w:ascii="Times New Roman" w:hAnsi="Times New Roman" w:cs="Times New Roman"/>
          <w:sz w:val="24"/>
          <w:szCs w:val="24"/>
        </w:rPr>
      </w:pPr>
    </w:p>
    <w:p w:rsidR="007B6EBB" w:rsidRDefault="007B6EBB"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same section, the respondent is defined as a person who is alleged to be a perpetrator of an actual or threatened act of domestic violence. Domestic violence is defined in s 3 of the Act. </w:t>
      </w:r>
      <w:r w:rsidRPr="007B6EBB">
        <w:rPr>
          <w:rFonts w:ascii="Times New Roman" w:hAnsi="Times New Roman" w:cs="Times New Roman"/>
          <w:sz w:val="24"/>
          <w:szCs w:val="24"/>
        </w:rPr>
        <w:t xml:space="preserve"> </w:t>
      </w:r>
    </w:p>
    <w:p w:rsidR="007B6EBB" w:rsidRDefault="007B6EBB"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careful reading of the facts and the relevant sections of the Act, will show that the accused should not have been charged under the Act. The complainant does not fit into any of the definitions under s 2. For an accused (respondent) to be charged under the Act he or she must have perpetrated an act of domestic violence on a person who fits the definition of the complainant as defined in the Act.</w:t>
      </w:r>
    </w:p>
    <w:p w:rsidR="007B6EBB" w:rsidRDefault="007B6EBB"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above it is clear that the accused was wrongly charged and convicted of contravening s 3 (1)(a) of the Act. My view is that Prosecutors when faced with facts that might su</w:t>
      </w:r>
      <w:r w:rsidR="00B1672E">
        <w:rPr>
          <w:rFonts w:ascii="Times New Roman" w:hAnsi="Times New Roman" w:cs="Times New Roman"/>
          <w:sz w:val="24"/>
          <w:szCs w:val="24"/>
        </w:rPr>
        <w:t>spect/suggest</w:t>
      </w:r>
      <w:r w:rsidR="00B1672E" w:rsidRPr="00B1672E">
        <w:rPr>
          <w:rFonts w:ascii="Times New Roman" w:hAnsi="Times New Roman" w:cs="Times New Roman"/>
          <w:sz w:val="24"/>
          <w:szCs w:val="24"/>
        </w:rPr>
        <w:t xml:space="preserve"> domestic violence, should read the relevant section of the A</w:t>
      </w:r>
      <w:r w:rsidR="00B1672E">
        <w:rPr>
          <w:rFonts w:ascii="Times New Roman" w:hAnsi="Times New Roman" w:cs="Times New Roman"/>
          <w:sz w:val="24"/>
          <w:szCs w:val="24"/>
        </w:rPr>
        <w:t xml:space="preserve">ct before deciding the appropriate charge. If the facts do not fall under the Act, then the charge of assault is still available to them. The magistracy on their part should also satisfy themselves, before proceeding with the matter, that the charge is appropriate. Incidentally, the penalty clauses for contravening s 3(1)(a) of the Act and contravening section 89 (1) of </w:t>
      </w:r>
      <w:r w:rsidR="00A57C8D">
        <w:rPr>
          <w:rFonts w:ascii="Times New Roman" w:hAnsi="Times New Roman" w:cs="Times New Roman"/>
          <w:sz w:val="24"/>
          <w:szCs w:val="24"/>
        </w:rPr>
        <w:t>the</w:t>
      </w:r>
      <w:r w:rsidR="00B1672E">
        <w:rPr>
          <w:rFonts w:ascii="Times New Roman" w:hAnsi="Times New Roman" w:cs="Times New Roman"/>
          <w:sz w:val="24"/>
          <w:szCs w:val="24"/>
        </w:rPr>
        <w:t xml:space="preserve"> C</w:t>
      </w:r>
      <w:r w:rsidR="00A57C8D">
        <w:rPr>
          <w:rFonts w:ascii="Times New Roman" w:hAnsi="Times New Roman" w:cs="Times New Roman"/>
          <w:sz w:val="24"/>
          <w:szCs w:val="24"/>
        </w:rPr>
        <w:t xml:space="preserve">riminal </w:t>
      </w:r>
      <w:r w:rsidR="00B1672E">
        <w:rPr>
          <w:rFonts w:ascii="Times New Roman" w:hAnsi="Times New Roman" w:cs="Times New Roman"/>
          <w:sz w:val="24"/>
          <w:szCs w:val="24"/>
        </w:rPr>
        <w:t>L</w:t>
      </w:r>
      <w:r w:rsidR="00A57C8D">
        <w:rPr>
          <w:rFonts w:ascii="Times New Roman" w:hAnsi="Times New Roman" w:cs="Times New Roman"/>
          <w:sz w:val="24"/>
          <w:szCs w:val="24"/>
        </w:rPr>
        <w:t>aw</w:t>
      </w:r>
      <w:r w:rsidR="00B1672E">
        <w:rPr>
          <w:rFonts w:ascii="Times New Roman" w:hAnsi="Times New Roman" w:cs="Times New Roman"/>
          <w:sz w:val="24"/>
          <w:szCs w:val="24"/>
        </w:rPr>
        <w:t xml:space="preserve"> (Codification and Reform) Act [</w:t>
      </w:r>
      <w:r w:rsidR="00B1672E" w:rsidRPr="00B1672E">
        <w:rPr>
          <w:rFonts w:ascii="Times New Roman" w:hAnsi="Times New Roman" w:cs="Times New Roman"/>
          <w:i/>
          <w:sz w:val="24"/>
          <w:szCs w:val="24"/>
        </w:rPr>
        <w:t>Cap 9</w:t>
      </w:r>
      <w:r w:rsidR="00B1672E" w:rsidRPr="00B1672E">
        <w:rPr>
          <w:rFonts w:ascii="Times New Roman" w:hAnsi="Times New Roman" w:cs="Times New Roman"/>
          <w:sz w:val="24"/>
          <w:szCs w:val="24"/>
        </w:rPr>
        <w:t>:</w:t>
      </w:r>
      <w:r w:rsidR="00B1672E">
        <w:rPr>
          <w:rFonts w:ascii="Times New Roman" w:hAnsi="Times New Roman" w:cs="Times New Roman"/>
          <w:i/>
          <w:sz w:val="24"/>
          <w:szCs w:val="24"/>
        </w:rPr>
        <w:t>23</w:t>
      </w:r>
      <w:r w:rsidR="00B1672E">
        <w:rPr>
          <w:rFonts w:ascii="Times New Roman" w:hAnsi="Times New Roman" w:cs="Times New Roman"/>
          <w:sz w:val="24"/>
          <w:szCs w:val="24"/>
        </w:rPr>
        <w:t>] are the same. The guiding factor in determining the appropriate charge should be the facts of each case and the relevant statute bearing in mind that the Act was put in place for the protection and relief of victims of domestic violence and not victims of any form of assault.</w:t>
      </w:r>
    </w:p>
    <w:p w:rsidR="00B1672E" w:rsidRDefault="00B1672E"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was </w:t>
      </w:r>
      <w:r w:rsidR="005C4FD9">
        <w:rPr>
          <w:rFonts w:ascii="Times New Roman" w:hAnsi="Times New Roman" w:cs="Times New Roman"/>
          <w:sz w:val="24"/>
          <w:szCs w:val="24"/>
        </w:rPr>
        <w:t>misdirection</w:t>
      </w:r>
      <w:r>
        <w:rPr>
          <w:rFonts w:ascii="Times New Roman" w:hAnsi="Times New Roman" w:cs="Times New Roman"/>
          <w:sz w:val="24"/>
          <w:szCs w:val="24"/>
        </w:rPr>
        <w:t xml:space="preserve"> by the magistrate in so convicting the accused. In view of the misdirection I will set aside the conviction.</w:t>
      </w:r>
    </w:p>
    <w:p w:rsidR="00B1672E" w:rsidRDefault="00B1672E" w:rsidP="005C4F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currently performing community service. The clerk of court is hereby directed to advise the accused person of the setting aside of the conviction immediately.</w:t>
      </w:r>
    </w:p>
    <w:p w:rsidR="00C064B6" w:rsidRDefault="00C064B6" w:rsidP="005C4FD9">
      <w:pPr>
        <w:spacing w:after="0" w:line="360" w:lineRule="auto"/>
        <w:ind w:firstLine="720"/>
        <w:jc w:val="both"/>
        <w:rPr>
          <w:rFonts w:ascii="Times New Roman" w:hAnsi="Times New Roman" w:cs="Times New Roman"/>
          <w:sz w:val="24"/>
          <w:szCs w:val="24"/>
        </w:rPr>
      </w:pPr>
    </w:p>
    <w:p w:rsidR="00C064B6" w:rsidRDefault="00C064B6" w:rsidP="005C4FD9">
      <w:pPr>
        <w:spacing w:after="0" w:line="360" w:lineRule="auto"/>
        <w:ind w:firstLine="720"/>
        <w:jc w:val="both"/>
        <w:rPr>
          <w:rFonts w:ascii="Times New Roman" w:hAnsi="Times New Roman" w:cs="Times New Roman"/>
          <w:sz w:val="24"/>
          <w:szCs w:val="24"/>
        </w:rPr>
      </w:pPr>
    </w:p>
    <w:p w:rsidR="00C064B6" w:rsidRDefault="00C064B6" w:rsidP="00C064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MAKONI J:……………………………………</w:t>
      </w:r>
    </w:p>
    <w:p w:rsidR="00B1672E" w:rsidRDefault="00B1672E" w:rsidP="005C4FD9">
      <w:pPr>
        <w:spacing w:after="0" w:line="360" w:lineRule="auto"/>
        <w:jc w:val="both"/>
        <w:rPr>
          <w:rFonts w:ascii="Times New Roman" w:hAnsi="Times New Roman" w:cs="Times New Roman"/>
          <w:sz w:val="24"/>
          <w:szCs w:val="24"/>
        </w:rPr>
      </w:pPr>
    </w:p>
    <w:p w:rsidR="005C4FD9" w:rsidRDefault="005C4FD9" w:rsidP="005C4FD9">
      <w:pPr>
        <w:spacing w:after="0" w:line="360" w:lineRule="auto"/>
        <w:jc w:val="both"/>
        <w:rPr>
          <w:rFonts w:ascii="Times New Roman" w:hAnsi="Times New Roman" w:cs="Times New Roman"/>
          <w:sz w:val="24"/>
          <w:szCs w:val="24"/>
        </w:rPr>
      </w:pPr>
    </w:p>
    <w:p w:rsidR="00BA0E27" w:rsidRPr="00B1672E" w:rsidRDefault="005C4FD9" w:rsidP="005C4FD9">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KUDYA J: agrees</w:t>
      </w:r>
      <w:r w:rsidR="00C064B6">
        <w:rPr>
          <w:rFonts w:ascii="Times New Roman" w:hAnsi="Times New Roman" w:cs="Times New Roman"/>
          <w:sz w:val="24"/>
          <w:szCs w:val="24"/>
        </w:rPr>
        <w:t>……………………………</w:t>
      </w:r>
    </w:p>
    <w:sectPr w:rsidR="00BA0E27" w:rsidRPr="00B1672E">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902" w:rsidRDefault="00623902" w:rsidP="005C4FD9">
      <w:pPr>
        <w:spacing w:after="0" w:line="240" w:lineRule="auto"/>
      </w:pPr>
      <w:r>
        <w:separator/>
      </w:r>
    </w:p>
  </w:endnote>
  <w:endnote w:type="continuationSeparator" w:id="0">
    <w:p w:rsidR="00623902" w:rsidRDefault="00623902" w:rsidP="005C4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902" w:rsidRDefault="00623902" w:rsidP="005C4FD9">
      <w:pPr>
        <w:spacing w:after="0" w:line="240" w:lineRule="auto"/>
      </w:pPr>
      <w:r>
        <w:separator/>
      </w:r>
    </w:p>
  </w:footnote>
  <w:footnote w:type="continuationSeparator" w:id="0">
    <w:p w:rsidR="00623902" w:rsidRDefault="00623902" w:rsidP="005C4F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3299357"/>
      <w:docPartObj>
        <w:docPartGallery w:val="Page Numbers (Top of Page)"/>
        <w:docPartUnique/>
      </w:docPartObj>
    </w:sdtPr>
    <w:sdtEndPr>
      <w:rPr>
        <w:noProof/>
      </w:rPr>
    </w:sdtEndPr>
    <w:sdtContent>
      <w:p w:rsidR="005C4FD9" w:rsidRDefault="005C4FD9">
        <w:pPr>
          <w:pStyle w:val="Header"/>
          <w:jc w:val="right"/>
          <w:rPr>
            <w:noProof/>
          </w:rPr>
        </w:pPr>
        <w:r>
          <w:fldChar w:fldCharType="begin"/>
        </w:r>
        <w:r>
          <w:instrText xml:space="preserve"> PAGE   \* MERGEFORMAT </w:instrText>
        </w:r>
        <w:r>
          <w:fldChar w:fldCharType="separate"/>
        </w:r>
        <w:r w:rsidR="00057A4B">
          <w:rPr>
            <w:noProof/>
          </w:rPr>
          <w:t>1</w:t>
        </w:r>
        <w:r>
          <w:rPr>
            <w:noProof/>
          </w:rPr>
          <w:fldChar w:fldCharType="end"/>
        </w:r>
      </w:p>
      <w:p w:rsidR="00B53E52" w:rsidRDefault="00B53E52">
        <w:pPr>
          <w:pStyle w:val="Header"/>
          <w:jc w:val="right"/>
          <w:rPr>
            <w:noProof/>
          </w:rPr>
        </w:pPr>
        <w:r>
          <w:rPr>
            <w:noProof/>
          </w:rPr>
          <w:t>HH 289-2012</w:t>
        </w:r>
      </w:p>
      <w:p w:rsidR="005C4FD9" w:rsidRDefault="005C4FD9">
        <w:pPr>
          <w:pStyle w:val="Header"/>
          <w:jc w:val="right"/>
        </w:pPr>
        <w:r>
          <w:rPr>
            <w:noProof/>
          </w:rPr>
          <w:t>CRB 539/12</w:t>
        </w:r>
      </w:p>
    </w:sdtContent>
  </w:sdt>
  <w:p w:rsidR="005C4FD9" w:rsidRDefault="005C4F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A0D6D"/>
    <w:multiLevelType w:val="hybridMultilevel"/>
    <w:tmpl w:val="53DA3A96"/>
    <w:lvl w:ilvl="0" w:tplc="6BCCCE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7FA82EEA"/>
    <w:multiLevelType w:val="hybridMultilevel"/>
    <w:tmpl w:val="2EC21DAC"/>
    <w:lvl w:ilvl="0" w:tplc="14D0E712">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E27"/>
    <w:rsid w:val="00057A4B"/>
    <w:rsid w:val="00154DB2"/>
    <w:rsid w:val="003E4E6B"/>
    <w:rsid w:val="004142EF"/>
    <w:rsid w:val="004A4496"/>
    <w:rsid w:val="005C4FD9"/>
    <w:rsid w:val="00623902"/>
    <w:rsid w:val="00686CF4"/>
    <w:rsid w:val="006A26CC"/>
    <w:rsid w:val="007B6EBB"/>
    <w:rsid w:val="00A57C8D"/>
    <w:rsid w:val="00B1672E"/>
    <w:rsid w:val="00B53E52"/>
    <w:rsid w:val="00BA0E27"/>
    <w:rsid w:val="00C064B6"/>
    <w:rsid w:val="00D9422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BB"/>
    <w:pPr>
      <w:ind w:left="720"/>
      <w:contextualSpacing/>
    </w:pPr>
  </w:style>
  <w:style w:type="paragraph" w:styleId="Header">
    <w:name w:val="header"/>
    <w:basedOn w:val="Normal"/>
    <w:link w:val="HeaderChar"/>
    <w:uiPriority w:val="99"/>
    <w:unhideWhenUsed/>
    <w:rsid w:val="005C4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FD9"/>
  </w:style>
  <w:style w:type="paragraph" w:styleId="Footer">
    <w:name w:val="footer"/>
    <w:basedOn w:val="Normal"/>
    <w:link w:val="FooterChar"/>
    <w:uiPriority w:val="99"/>
    <w:unhideWhenUsed/>
    <w:rsid w:val="005C4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F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BB"/>
    <w:pPr>
      <w:ind w:left="720"/>
      <w:contextualSpacing/>
    </w:pPr>
  </w:style>
  <w:style w:type="paragraph" w:styleId="Header">
    <w:name w:val="header"/>
    <w:basedOn w:val="Normal"/>
    <w:link w:val="HeaderChar"/>
    <w:uiPriority w:val="99"/>
    <w:unhideWhenUsed/>
    <w:rsid w:val="005C4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FD9"/>
  </w:style>
  <w:style w:type="paragraph" w:styleId="Footer">
    <w:name w:val="footer"/>
    <w:basedOn w:val="Normal"/>
    <w:link w:val="FooterChar"/>
    <w:uiPriority w:val="99"/>
    <w:unhideWhenUsed/>
    <w:rsid w:val="005C4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2012-07-11T08:06:00Z</cp:lastPrinted>
  <dcterms:created xsi:type="dcterms:W3CDTF">2012-07-26T06:59:00Z</dcterms:created>
  <dcterms:modified xsi:type="dcterms:W3CDTF">2012-07-26T06:59:00Z</dcterms:modified>
</cp:coreProperties>
</file>