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01FE4" w14:textId="04F9B92A" w:rsidR="007C21FF" w:rsidRPr="000B5EBA" w:rsidRDefault="000B5EBA" w:rsidP="00AF651F">
      <w:pPr>
        <w:pStyle w:val="NoSpacing"/>
        <w:jc w:val="both"/>
        <w:rPr>
          <w:rFonts w:ascii="Times New Roman" w:hAnsi="Times New Roman" w:cs="Times New Roman"/>
          <w:lang w:val="en-US"/>
        </w:rPr>
      </w:pPr>
      <w:bookmarkStart w:id="0" w:name="_GoBack"/>
      <w:bookmarkEnd w:id="0"/>
      <w:r w:rsidRPr="000B5EBA">
        <w:rPr>
          <w:rFonts w:ascii="Times New Roman" w:hAnsi="Times New Roman" w:cs="Times New Roman"/>
          <w:lang w:val="en-US"/>
        </w:rPr>
        <w:t>SIMBARASHE TAVENGWA</w:t>
      </w:r>
    </w:p>
    <w:p w14:paraId="0D6DBBDD" w14:textId="505D4691"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and</w:t>
      </w:r>
    </w:p>
    <w:p w14:paraId="4D2DD1A2" w14:textId="63982D63"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NGONIDZASHE MUTIBA</w:t>
      </w:r>
    </w:p>
    <w:p w14:paraId="33D0BFFE" w14:textId="6B2EA8FD"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and</w:t>
      </w:r>
    </w:p>
    <w:p w14:paraId="174BAD65" w14:textId="090379AE"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TITUS CHATUKUTA</w:t>
      </w:r>
    </w:p>
    <w:p w14:paraId="228DF92F" w14:textId="78BD44E8"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 xml:space="preserve">and </w:t>
      </w:r>
    </w:p>
    <w:p w14:paraId="08138B75" w14:textId="382E276A"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RODWELL VANHUKWAVO MUTINYA</w:t>
      </w:r>
    </w:p>
    <w:p w14:paraId="009F7154" w14:textId="53DC1BC3" w:rsidR="000B5EBA" w:rsidRP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versus</w:t>
      </w:r>
    </w:p>
    <w:p w14:paraId="509507D0" w14:textId="029371AD" w:rsidR="000B5EBA" w:rsidRDefault="000B5EBA" w:rsidP="00AF651F">
      <w:pPr>
        <w:pStyle w:val="NoSpacing"/>
        <w:jc w:val="both"/>
        <w:rPr>
          <w:rFonts w:ascii="Times New Roman" w:hAnsi="Times New Roman" w:cs="Times New Roman"/>
          <w:lang w:val="en-US"/>
        </w:rPr>
      </w:pPr>
      <w:r w:rsidRPr="000B5EBA">
        <w:rPr>
          <w:rFonts w:ascii="Times New Roman" w:hAnsi="Times New Roman" w:cs="Times New Roman"/>
          <w:lang w:val="en-US"/>
        </w:rPr>
        <w:t>THE STATE</w:t>
      </w:r>
    </w:p>
    <w:p w14:paraId="40724E3B" w14:textId="77777777" w:rsidR="006071A4" w:rsidRDefault="006071A4" w:rsidP="00AF651F">
      <w:pPr>
        <w:pStyle w:val="NoSpacing"/>
        <w:jc w:val="both"/>
        <w:rPr>
          <w:rFonts w:ascii="Times New Roman" w:hAnsi="Times New Roman" w:cs="Times New Roman"/>
          <w:lang w:val="en-US"/>
        </w:rPr>
      </w:pPr>
    </w:p>
    <w:p w14:paraId="58E761DC" w14:textId="77777777" w:rsidR="006071A4" w:rsidRDefault="006071A4" w:rsidP="00AF651F">
      <w:pPr>
        <w:pStyle w:val="NoSpacing"/>
        <w:jc w:val="both"/>
        <w:rPr>
          <w:rFonts w:ascii="Times New Roman" w:hAnsi="Times New Roman" w:cs="Times New Roman"/>
          <w:lang w:val="en-US"/>
        </w:rPr>
      </w:pPr>
    </w:p>
    <w:p w14:paraId="7E42C4F4" w14:textId="2BF562BE" w:rsidR="000B5EBA" w:rsidRDefault="006071A4" w:rsidP="00AF651F">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00A8A47A" w14:textId="2F914E02" w:rsidR="000B5EBA" w:rsidRPr="006071A4" w:rsidRDefault="006071A4" w:rsidP="00AF651F">
      <w:pPr>
        <w:pStyle w:val="NoSpacing"/>
        <w:jc w:val="both"/>
        <w:rPr>
          <w:rFonts w:ascii="Times New Roman" w:hAnsi="Times New Roman" w:cs="Times New Roman"/>
          <w:b/>
          <w:bCs/>
          <w:lang w:val="en-US"/>
        </w:rPr>
      </w:pPr>
      <w:r w:rsidRPr="006071A4">
        <w:rPr>
          <w:rFonts w:ascii="Times New Roman" w:hAnsi="Times New Roman" w:cs="Times New Roman"/>
          <w:b/>
          <w:bCs/>
          <w:lang w:val="en-US"/>
        </w:rPr>
        <w:t>ZHOU and CHIKOWERO JJ</w:t>
      </w:r>
    </w:p>
    <w:p w14:paraId="63E288AA" w14:textId="354344F8" w:rsidR="006071A4" w:rsidRDefault="006071A4" w:rsidP="00AF651F">
      <w:pPr>
        <w:pStyle w:val="NoSpacing"/>
        <w:jc w:val="both"/>
        <w:rPr>
          <w:rFonts w:ascii="Times New Roman" w:hAnsi="Times New Roman" w:cs="Times New Roman"/>
          <w:lang w:val="en-US"/>
        </w:rPr>
      </w:pPr>
      <w:r>
        <w:rPr>
          <w:rFonts w:ascii="Times New Roman" w:hAnsi="Times New Roman" w:cs="Times New Roman"/>
          <w:lang w:val="en-US"/>
        </w:rPr>
        <w:t xml:space="preserve">HARARE; 17 January 2025 and </w:t>
      </w:r>
      <w:r w:rsidR="00A4230B">
        <w:rPr>
          <w:rFonts w:ascii="Times New Roman" w:hAnsi="Times New Roman" w:cs="Times New Roman"/>
          <w:lang w:val="en-US"/>
        </w:rPr>
        <w:t xml:space="preserve">29 </w:t>
      </w:r>
      <w:r>
        <w:rPr>
          <w:rFonts w:ascii="Times New Roman" w:hAnsi="Times New Roman" w:cs="Times New Roman"/>
          <w:lang w:val="en-US"/>
        </w:rPr>
        <w:t>September 2025</w:t>
      </w:r>
    </w:p>
    <w:p w14:paraId="79F00863" w14:textId="77777777" w:rsidR="006071A4" w:rsidRDefault="006071A4" w:rsidP="00AF651F">
      <w:pPr>
        <w:pStyle w:val="NoSpacing"/>
        <w:jc w:val="both"/>
        <w:rPr>
          <w:rFonts w:ascii="Times New Roman" w:hAnsi="Times New Roman" w:cs="Times New Roman"/>
          <w:lang w:val="en-US"/>
        </w:rPr>
      </w:pPr>
    </w:p>
    <w:p w14:paraId="49A1038B" w14:textId="77777777" w:rsidR="006071A4" w:rsidRDefault="006071A4" w:rsidP="00AF651F">
      <w:pPr>
        <w:pStyle w:val="NoSpacing"/>
        <w:jc w:val="both"/>
        <w:rPr>
          <w:rFonts w:ascii="Times New Roman" w:hAnsi="Times New Roman" w:cs="Times New Roman"/>
          <w:lang w:val="en-US"/>
        </w:rPr>
      </w:pPr>
    </w:p>
    <w:p w14:paraId="0104ACCA" w14:textId="0784AE60" w:rsidR="006071A4" w:rsidRPr="006071A4" w:rsidRDefault="006071A4" w:rsidP="00AF651F">
      <w:pPr>
        <w:pStyle w:val="NoSpacing"/>
        <w:jc w:val="both"/>
        <w:rPr>
          <w:rFonts w:ascii="Times New Roman" w:hAnsi="Times New Roman" w:cs="Times New Roman"/>
          <w:b/>
          <w:bCs/>
          <w:lang w:val="en-US"/>
        </w:rPr>
      </w:pPr>
      <w:r w:rsidRPr="006071A4">
        <w:rPr>
          <w:rFonts w:ascii="Times New Roman" w:hAnsi="Times New Roman" w:cs="Times New Roman"/>
          <w:b/>
          <w:bCs/>
          <w:lang w:val="en-US"/>
        </w:rPr>
        <w:t>Criminal Appeal</w:t>
      </w:r>
    </w:p>
    <w:p w14:paraId="24EF405B" w14:textId="77777777" w:rsidR="006071A4" w:rsidRDefault="006071A4" w:rsidP="00AF651F">
      <w:pPr>
        <w:pStyle w:val="NoSpacing"/>
        <w:jc w:val="both"/>
        <w:rPr>
          <w:rFonts w:ascii="Times New Roman" w:hAnsi="Times New Roman" w:cs="Times New Roman"/>
          <w:lang w:val="en-US"/>
        </w:rPr>
      </w:pPr>
    </w:p>
    <w:p w14:paraId="53ACB8B9" w14:textId="77777777" w:rsidR="006071A4" w:rsidRDefault="006071A4" w:rsidP="00AF651F">
      <w:pPr>
        <w:pStyle w:val="NoSpacing"/>
        <w:jc w:val="both"/>
        <w:rPr>
          <w:rFonts w:ascii="Times New Roman" w:hAnsi="Times New Roman" w:cs="Times New Roman"/>
          <w:lang w:val="en-US"/>
        </w:rPr>
      </w:pPr>
    </w:p>
    <w:p w14:paraId="615F0AD4" w14:textId="4DF4B111" w:rsidR="006071A4" w:rsidRDefault="006071A4" w:rsidP="00AF651F">
      <w:pPr>
        <w:pStyle w:val="NoSpacing"/>
        <w:jc w:val="both"/>
        <w:rPr>
          <w:rFonts w:ascii="Times New Roman" w:hAnsi="Times New Roman" w:cs="Times New Roman"/>
          <w:lang w:val="en-US"/>
        </w:rPr>
      </w:pPr>
      <w:r>
        <w:rPr>
          <w:rFonts w:ascii="Times New Roman" w:hAnsi="Times New Roman" w:cs="Times New Roman"/>
          <w:lang w:val="en-US"/>
        </w:rPr>
        <w:t>Appellants in person</w:t>
      </w:r>
    </w:p>
    <w:p w14:paraId="730BFEEE" w14:textId="27050A8E" w:rsidR="006071A4" w:rsidRDefault="006071A4" w:rsidP="00AF651F">
      <w:pPr>
        <w:pStyle w:val="NoSpacing"/>
        <w:jc w:val="both"/>
        <w:rPr>
          <w:rFonts w:ascii="Times New Roman" w:hAnsi="Times New Roman" w:cs="Times New Roman"/>
          <w:lang w:val="en-US"/>
        </w:rPr>
      </w:pPr>
      <w:r w:rsidRPr="006071A4">
        <w:rPr>
          <w:rFonts w:ascii="Times New Roman" w:hAnsi="Times New Roman" w:cs="Times New Roman"/>
          <w:i/>
          <w:iCs/>
          <w:lang w:val="en-US"/>
        </w:rPr>
        <w:t xml:space="preserve">F 1 </w:t>
      </w:r>
      <w:proofErr w:type="spellStart"/>
      <w:r w:rsidRPr="006071A4">
        <w:rPr>
          <w:rFonts w:ascii="Times New Roman" w:hAnsi="Times New Roman" w:cs="Times New Roman"/>
          <w:i/>
          <w:iCs/>
          <w:lang w:val="en-US"/>
        </w:rPr>
        <w:t>Nyahunzi</w:t>
      </w:r>
      <w:proofErr w:type="spellEnd"/>
      <w:r>
        <w:rPr>
          <w:rFonts w:ascii="Times New Roman" w:hAnsi="Times New Roman" w:cs="Times New Roman"/>
          <w:lang w:val="en-US"/>
        </w:rPr>
        <w:t>, for the respondent</w:t>
      </w:r>
    </w:p>
    <w:p w14:paraId="02385DF7" w14:textId="77777777" w:rsidR="006071A4" w:rsidRDefault="006071A4" w:rsidP="00AF651F">
      <w:pPr>
        <w:pStyle w:val="NoSpacing"/>
        <w:jc w:val="both"/>
        <w:rPr>
          <w:rFonts w:ascii="Times New Roman" w:hAnsi="Times New Roman" w:cs="Times New Roman"/>
          <w:lang w:val="en-US"/>
        </w:rPr>
      </w:pPr>
    </w:p>
    <w:p w14:paraId="1CF2EF04" w14:textId="77777777" w:rsidR="006071A4" w:rsidRDefault="006071A4" w:rsidP="00AF651F">
      <w:pPr>
        <w:pStyle w:val="NoSpacing"/>
        <w:jc w:val="both"/>
        <w:rPr>
          <w:rFonts w:ascii="Times New Roman" w:hAnsi="Times New Roman" w:cs="Times New Roman"/>
          <w:lang w:val="en-US"/>
        </w:rPr>
      </w:pPr>
    </w:p>
    <w:p w14:paraId="4EBFDC28" w14:textId="730EBF4E" w:rsidR="006071A4" w:rsidRDefault="006071A4" w:rsidP="00AF651F">
      <w:pPr>
        <w:pStyle w:val="NoSpacing"/>
        <w:jc w:val="both"/>
        <w:rPr>
          <w:rFonts w:ascii="Times New Roman" w:hAnsi="Times New Roman" w:cs="Times New Roman"/>
          <w:lang w:val="en-US"/>
        </w:rPr>
      </w:pPr>
      <w:r>
        <w:rPr>
          <w:rFonts w:ascii="Times New Roman" w:hAnsi="Times New Roman" w:cs="Times New Roman"/>
          <w:lang w:val="en-US"/>
        </w:rPr>
        <w:t>CHIKOWERO J:</w:t>
      </w:r>
    </w:p>
    <w:p w14:paraId="00319915" w14:textId="77777777" w:rsidR="006071A4" w:rsidRDefault="006071A4" w:rsidP="00AF651F">
      <w:pPr>
        <w:pStyle w:val="NoSpacing"/>
        <w:jc w:val="both"/>
        <w:rPr>
          <w:rFonts w:ascii="Times New Roman" w:hAnsi="Times New Roman" w:cs="Times New Roman"/>
          <w:lang w:val="en-US"/>
        </w:rPr>
      </w:pPr>
    </w:p>
    <w:p w14:paraId="36A6CB35" w14:textId="16E2FBB0" w:rsidR="006071A4" w:rsidRDefault="006071A4"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Pr>
          <w:rFonts w:ascii="Times New Roman" w:hAnsi="Times New Roman" w:cs="Times New Roman"/>
          <w:lang w:val="en-US"/>
        </w:rPr>
        <w:tab/>
        <w:t>This is an appeal from the judgment of the Magistrates Court sitting at Harare convicting</w:t>
      </w:r>
      <w:r w:rsidR="00254CE5">
        <w:rPr>
          <w:rFonts w:ascii="Times New Roman" w:hAnsi="Times New Roman" w:cs="Times New Roman"/>
          <w:lang w:val="en-US"/>
        </w:rPr>
        <w:t xml:space="preserve"> the appellants of six counts of robbery as defined in s 126 of the Criminal Law (Codification and Reform) Act [</w:t>
      </w:r>
      <w:r w:rsidR="00254CE5" w:rsidRPr="00254CE5">
        <w:rPr>
          <w:rFonts w:ascii="Times New Roman" w:hAnsi="Times New Roman" w:cs="Times New Roman"/>
          <w:i/>
          <w:iCs/>
          <w:lang w:val="en-US"/>
        </w:rPr>
        <w:t>Chapter 9:23</w:t>
      </w:r>
      <w:r w:rsidR="00254CE5">
        <w:rPr>
          <w:rFonts w:ascii="Times New Roman" w:hAnsi="Times New Roman" w:cs="Times New Roman"/>
          <w:lang w:val="en-US"/>
        </w:rPr>
        <w:t>]</w:t>
      </w:r>
      <w:r>
        <w:rPr>
          <w:rFonts w:ascii="Times New Roman" w:hAnsi="Times New Roman" w:cs="Times New Roman"/>
          <w:lang w:val="en-US"/>
        </w:rPr>
        <w:t xml:space="preserve"> </w:t>
      </w:r>
      <w:r w:rsidR="00254CE5">
        <w:rPr>
          <w:rFonts w:ascii="Times New Roman" w:hAnsi="Times New Roman" w:cs="Times New Roman"/>
          <w:lang w:val="en-US"/>
        </w:rPr>
        <w:t>(“the Criminal Law Code”) and one count each of unlawful possession of firearms and ammunition as well as unlawful possession of explosives in contravention of s 4(1) (2) of the firearms Act [</w:t>
      </w:r>
      <w:r w:rsidR="00254CE5" w:rsidRPr="00254CE5">
        <w:rPr>
          <w:rFonts w:ascii="Times New Roman" w:hAnsi="Times New Roman" w:cs="Times New Roman"/>
          <w:i/>
          <w:iCs/>
          <w:lang w:val="en-US"/>
        </w:rPr>
        <w:t>Chapter 10:09</w:t>
      </w:r>
      <w:r w:rsidR="00254CE5">
        <w:rPr>
          <w:rFonts w:ascii="Times New Roman" w:hAnsi="Times New Roman" w:cs="Times New Roman"/>
          <w:lang w:val="en-US"/>
        </w:rPr>
        <w:t>] and s 3 (1)(2)  of the Explosives Act [Chapter 10:09] respectively.</w:t>
      </w:r>
    </w:p>
    <w:p w14:paraId="14B818EB" w14:textId="78CB0D85" w:rsidR="00254CE5" w:rsidRDefault="00254CE5"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w:t>
      </w:r>
      <w:r>
        <w:rPr>
          <w:rFonts w:ascii="Times New Roman" w:hAnsi="Times New Roman" w:cs="Times New Roman"/>
          <w:lang w:val="en-US"/>
        </w:rPr>
        <w:tab/>
        <w:t xml:space="preserve">The </w:t>
      </w:r>
      <w:r w:rsidR="00237271">
        <w:rPr>
          <w:rFonts w:ascii="Times New Roman" w:hAnsi="Times New Roman" w:cs="Times New Roman"/>
          <w:lang w:val="en-US"/>
        </w:rPr>
        <w:t>third as does the fourth appellant, also appeals the sentence imposed on him.</w:t>
      </w:r>
    </w:p>
    <w:p w14:paraId="491311DC" w14:textId="5D71EA40" w:rsidR="00237271" w:rsidRDefault="00237271"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[3]</w:t>
      </w:r>
      <w:r>
        <w:rPr>
          <w:rFonts w:ascii="Times New Roman" w:hAnsi="Times New Roman" w:cs="Times New Roman"/>
          <w:lang w:val="en-US"/>
        </w:rPr>
        <w:tab/>
        <w:t xml:space="preserve">The robbers were charged as courts 3 to 8.  They were, in that order, committed on 26 May 2018 at Plot Number 3 </w:t>
      </w:r>
      <w:proofErr w:type="spellStart"/>
      <w:r>
        <w:rPr>
          <w:rFonts w:ascii="Times New Roman" w:hAnsi="Times New Roman" w:cs="Times New Roman"/>
          <w:lang w:val="en-US"/>
        </w:rPr>
        <w:t>Muvhagazi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Karoi</w:t>
      </w:r>
      <w:proofErr w:type="spellEnd"/>
      <w:r>
        <w:rPr>
          <w:rFonts w:ascii="Times New Roman" w:hAnsi="Times New Roman" w:cs="Times New Roman"/>
          <w:lang w:val="en-US"/>
        </w:rPr>
        <w:t xml:space="preserve">; 13 July 2015at 56 Robson Manyika Avenue, Harare; 25 July 2015 at Zimbabwe Republic Police Minerals and Border Control </w:t>
      </w:r>
      <w:proofErr w:type="spellStart"/>
      <w:r>
        <w:rPr>
          <w:rFonts w:ascii="Times New Roman" w:hAnsi="Times New Roman" w:cs="Times New Roman"/>
          <w:lang w:val="en-US"/>
        </w:rPr>
        <w:t>Soherby</w:t>
      </w:r>
      <w:proofErr w:type="spellEnd"/>
      <w:r>
        <w:rPr>
          <w:rFonts w:ascii="Times New Roman" w:hAnsi="Times New Roman" w:cs="Times New Roman"/>
          <w:lang w:val="en-US"/>
        </w:rPr>
        <w:t xml:space="preserve">, Harare; 31 July, 2015 at </w:t>
      </w:r>
      <w:proofErr w:type="spellStart"/>
      <w:r>
        <w:rPr>
          <w:rFonts w:ascii="Times New Roman" w:hAnsi="Times New Roman" w:cs="Times New Roman"/>
          <w:lang w:val="en-US"/>
        </w:rPr>
        <w:t>Petrotrade</w:t>
      </w:r>
      <w:proofErr w:type="spellEnd"/>
      <w:r>
        <w:rPr>
          <w:rFonts w:ascii="Times New Roman" w:hAnsi="Times New Roman" w:cs="Times New Roman"/>
          <w:lang w:val="en-US"/>
        </w:rPr>
        <w:t xml:space="preserve"> Service Station </w:t>
      </w:r>
      <w:proofErr w:type="spellStart"/>
      <w:r>
        <w:rPr>
          <w:rFonts w:ascii="Times New Roman" w:hAnsi="Times New Roman" w:cs="Times New Roman"/>
          <w:lang w:val="en-US"/>
        </w:rPr>
        <w:t>Chinhoyi</w:t>
      </w:r>
      <w:proofErr w:type="spellEnd"/>
      <w:r>
        <w:rPr>
          <w:rFonts w:ascii="Times New Roman" w:hAnsi="Times New Roman" w:cs="Times New Roman"/>
          <w:lang w:val="en-US"/>
        </w:rPr>
        <w:t xml:space="preserve">; 31 July 2015 at Trek Service Station Chinhoyi and on 4 August 2015 </w:t>
      </w:r>
      <w:proofErr w:type="spellStart"/>
      <w:r>
        <w:rPr>
          <w:rFonts w:ascii="Times New Roman" w:hAnsi="Times New Roman" w:cs="Times New Roman"/>
          <w:lang w:val="en-US"/>
        </w:rPr>
        <w:t>Ayshire</w:t>
      </w:r>
      <w:proofErr w:type="spellEnd"/>
      <w:r>
        <w:rPr>
          <w:rFonts w:ascii="Times New Roman" w:hAnsi="Times New Roman" w:cs="Times New Roman"/>
          <w:lang w:val="en-US"/>
        </w:rPr>
        <w:t xml:space="preserve"> Mine Road </w:t>
      </w:r>
      <w:proofErr w:type="spellStart"/>
      <w:r>
        <w:rPr>
          <w:rFonts w:ascii="Times New Roman" w:hAnsi="Times New Roman" w:cs="Times New Roman"/>
          <w:lang w:val="en-US"/>
        </w:rPr>
        <w:t>Banket</w:t>
      </w:r>
      <w:proofErr w:type="spellEnd"/>
      <w:r>
        <w:rPr>
          <w:rFonts w:ascii="Times New Roman" w:hAnsi="Times New Roman" w:cs="Times New Roman"/>
          <w:lang w:val="en-US"/>
        </w:rPr>
        <w:t>.</w:t>
      </w:r>
    </w:p>
    <w:p w14:paraId="5607A154" w14:textId="62C6CFBE" w:rsidR="00237271" w:rsidRDefault="00237271"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[4]</w:t>
      </w:r>
      <w:r>
        <w:rPr>
          <w:rFonts w:ascii="Times New Roman" w:hAnsi="Times New Roman" w:cs="Times New Roman"/>
          <w:lang w:val="en-US"/>
        </w:rPr>
        <w:tab/>
        <w:t xml:space="preserve">Counts 1 and 2 </w:t>
      </w:r>
      <w:r w:rsidR="00ED4D9A">
        <w:rPr>
          <w:rFonts w:ascii="Times New Roman" w:hAnsi="Times New Roman" w:cs="Times New Roman"/>
          <w:lang w:val="en-US"/>
        </w:rPr>
        <w:t xml:space="preserve">alleged, respectively, that the appellants unlawfully possessed firearms and ammunitions and also possessed explosives again unlawfully at </w:t>
      </w:r>
      <w:proofErr w:type="spellStart"/>
      <w:r w:rsidR="00ED4D9A">
        <w:rPr>
          <w:rFonts w:ascii="Times New Roman" w:hAnsi="Times New Roman" w:cs="Times New Roman"/>
          <w:lang w:val="en-US"/>
        </w:rPr>
        <w:t>Crebilly</w:t>
      </w:r>
      <w:proofErr w:type="spellEnd"/>
      <w:r w:rsidR="00ED4D9A">
        <w:rPr>
          <w:rFonts w:ascii="Times New Roman" w:hAnsi="Times New Roman" w:cs="Times New Roman"/>
          <w:lang w:val="en-US"/>
        </w:rPr>
        <w:t xml:space="preserve"> Form in </w:t>
      </w:r>
      <w:proofErr w:type="spellStart"/>
      <w:r w:rsidR="00ED4D9A">
        <w:rPr>
          <w:rFonts w:ascii="Times New Roman" w:hAnsi="Times New Roman" w:cs="Times New Roman"/>
          <w:lang w:val="en-US"/>
        </w:rPr>
        <w:t>Darwendale</w:t>
      </w:r>
      <w:proofErr w:type="spellEnd"/>
      <w:r w:rsidR="00ED4D9A">
        <w:rPr>
          <w:rFonts w:ascii="Times New Roman" w:hAnsi="Times New Roman" w:cs="Times New Roman"/>
          <w:lang w:val="en-US"/>
        </w:rPr>
        <w:t xml:space="preserve"> on 5 August 2015.</w:t>
      </w:r>
    </w:p>
    <w:p w14:paraId="75359813" w14:textId="66B0DF14" w:rsidR="00ED4D9A" w:rsidRDefault="00ED4D9A"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[5]</w:t>
      </w:r>
      <w:r>
        <w:rPr>
          <w:rFonts w:ascii="Times New Roman" w:hAnsi="Times New Roman" w:cs="Times New Roman"/>
          <w:lang w:val="en-US"/>
        </w:rPr>
        <w:tab/>
        <w:t xml:space="preserve">The first, second, third and fourth appellants were accused persons number one, two, four and eleven respectively.  They were jointly charged with ten others.  Out of the fourteen persons tried, only two were found not guilty and were acquitted.  These were </w:t>
      </w:r>
      <w:proofErr w:type="spellStart"/>
      <w:r>
        <w:rPr>
          <w:rFonts w:ascii="Times New Roman" w:hAnsi="Times New Roman" w:cs="Times New Roman"/>
          <w:lang w:val="en-US"/>
        </w:rPr>
        <w:t>Doubty</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Mkaradze</w:t>
      </w:r>
      <w:proofErr w:type="spellEnd"/>
      <w:r>
        <w:rPr>
          <w:rFonts w:ascii="Times New Roman" w:hAnsi="Times New Roman" w:cs="Times New Roman"/>
          <w:lang w:val="en-US"/>
        </w:rPr>
        <w:t xml:space="preserve"> and </w:t>
      </w:r>
      <w:proofErr w:type="spellStart"/>
      <w:r>
        <w:rPr>
          <w:rFonts w:ascii="Times New Roman" w:hAnsi="Times New Roman" w:cs="Times New Roman"/>
          <w:lang w:val="en-US"/>
        </w:rPr>
        <w:t>Happymore</w:t>
      </w:r>
      <w:proofErr w:type="spellEnd"/>
      <w:r>
        <w:rPr>
          <w:rFonts w:ascii="Times New Roman" w:hAnsi="Times New Roman" w:cs="Times New Roman"/>
          <w:lang w:val="en-US"/>
        </w:rPr>
        <w:t xml:space="preserve"> Muchenje.  Thise two were accused number thirteen and fourteen respectively.</w:t>
      </w:r>
    </w:p>
    <w:p w14:paraId="64CBF87A" w14:textId="54FCB42C" w:rsidR="00ED4D9A" w:rsidRDefault="00ED4D9A"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[6]</w:t>
      </w:r>
      <w:r>
        <w:rPr>
          <w:rFonts w:ascii="Times New Roman" w:hAnsi="Times New Roman" w:cs="Times New Roman"/>
          <w:lang w:val="en-US"/>
        </w:rPr>
        <w:tab/>
        <w:t xml:space="preserve">Two issues arise from the appeal against the convictions on the robbery charges.  One is factual.  The other is legal.   As regards the former, the question is whether the evidence justify the conclusion reached a quo namely, that the appellants participated in robbing the six complaints.  As regards the latter, the question is whether the doctrine of </w:t>
      </w:r>
      <w:r w:rsidR="00F62648">
        <w:rPr>
          <w:rFonts w:ascii="Times New Roman" w:hAnsi="Times New Roman" w:cs="Times New Roman"/>
          <w:lang w:val="en-US"/>
        </w:rPr>
        <w:t>common purpose, which the court a quo applied to the facts of the matter, was the law applicable at the material time.  In the event that it was not, we must still determine whether, on our application of the correct law there was sufficient evidence to justify the conviction of the appellants on the robbery charges.</w:t>
      </w:r>
    </w:p>
    <w:p w14:paraId="6C49E612" w14:textId="58779993" w:rsidR="00F62648" w:rsidRDefault="00F62648"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[7]</w:t>
      </w:r>
      <w:r>
        <w:rPr>
          <w:rFonts w:ascii="Times New Roman" w:hAnsi="Times New Roman" w:cs="Times New Roman"/>
          <w:lang w:val="en-US"/>
        </w:rPr>
        <w:tab/>
        <w:t>In respect of the convictions on the charges of unlawful possession of the firearms and ammunition as well as the unlawful possession of the explosives the issue is whether the lower court erred in findings, as a fact, that the appellants possessed the firearms, ammunition and explosives.</w:t>
      </w:r>
    </w:p>
    <w:p w14:paraId="0EB8E68B" w14:textId="7B9699BD" w:rsidR="00F62648" w:rsidRDefault="00F62648"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[8]</w:t>
      </w:r>
      <w:r>
        <w:rPr>
          <w:rFonts w:ascii="Times New Roman" w:hAnsi="Times New Roman" w:cs="Times New Roman"/>
          <w:lang w:val="en-US"/>
        </w:rPr>
        <w:tab/>
        <w:t>The third and fourth appellants appeal against the sentences raise two issues.  First whether the overall sentence is manifestly harsh and excessive as to induce a sense of shock.  Second, whether the lower court misdirected itself in assessing sentence.</w:t>
      </w:r>
    </w:p>
    <w:p w14:paraId="7925AB53" w14:textId="0F397A58" w:rsidR="00F62648" w:rsidRDefault="00F62648"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[9]</w:t>
      </w:r>
      <w:r>
        <w:rPr>
          <w:rFonts w:ascii="Times New Roman" w:hAnsi="Times New Roman" w:cs="Times New Roman"/>
          <w:lang w:val="en-US"/>
        </w:rPr>
        <w:tab/>
        <w:t>The doctrine of common purpose was not applicable to the facts of this matter.  The offences were committed in 2015.  The applicable law was the then s 196 of the Criminal Law Code.  It provided as follows:</w:t>
      </w:r>
    </w:p>
    <w:p w14:paraId="36C8ACCD" w14:textId="21F0829B" w:rsidR="00F62648" w:rsidRDefault="00F62648"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“196 Liability of co-perpetrators.</w:t>
      </w:r>
    </w:p>
    <w:p w14:paraId="01A8EB03" w14:textId="18505746" w:rsidR="00F62648" w:rsidRDefault="00F62648" w:rsidP="00AF651F">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 xml:space="preserve">Subject to this section, where- </w:t>
      </w:r>
    </w:p>
    <w:p w14:paraId="371C11A6" w14:textId="5D197C8B" w:rsidR="00F62648" w:rsidRDefault="00F62648" w:rsidP="00AF651F">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Two or more persons knowingly associate with each </w:t>
      </w:r>
      <w:r w:rsidR="00AF651F">
        <w:rPr>
          <w:rFonts w:ascii="Times New Roman" w:hAnsi="Times New Roman" w:cs="Times New Roman"/>
          <w:lang w:val="en-US"/>
        </w:rPr>
        <w:t xml:space="preserve">other with the intention that each or any of them shall commit or be prepared to commit any crime; and </w:t>
      </w:r>
    </w:p>
    <w:p w14:paraId="65141743" w14:textId="601D689D" w:rsidR="00AF651F" w:rsidRDefault="00AF651F" w:rsidP="00AF651F">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Any one of the persons referred to in para (a)(“the actual perpetrator “) commits the crime; and </w:t>
      </w:r>
    </w:p>
    <w:p w14:paraId="590F6D79" w14:textId="5C02E084" w:rsidR="00AF651F" w:rsidRDefault="00AF651F" w:rsidP="00AF651F">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Any one of the persons referred to in para (a) other than the actual perpetrator (“the co-perpetrator”) is present with the actual perpetrator during the commission of the crime; the conduct of the actual perpetrator shall be deemed also to be the conduct of every co-</w:t>
      </w:r>
      <w:r w:rsidRPr="00AF651F">
        <w:rPr>
          <w:rFonts w:ascii="Times New Roman" w:hAnsi="Times New Roman" w:cs="Times New Roman"/>
          <w:lang w:val="en-US"/>
        </w:rPr>
        <w:t xml:space="preserve"> </w:t>
      </w:r>
      <w:r>
        <w:rPr>
          <w:rFonts w:ascii="Times New Roman" w:hAnsi="Times New Roman" w:cs="Times New Roman"/>
          <w:lang w:val="en-US"/>
        </w:rPr>
        <w:t>perpetrator, whether or not the conduct of the co-</w:t>
      </w:r>
      <w:r w:rsidRPr="00AF651F">
        <w:rPr>
          <w:rFonts w:ascii="Times New Roman" w:hAnsi="Times New Roman" w:cs="Times New Roman"/>
          <w:lang w:val="en-US"/>
        </w:rPr>
        <w:t xml:space="preserve"> </w:t>
      </w:r>
      <w:r>
        <w:rPr>
          <w:rFonts w:ascii="Times New Roman" w:hAnsi="Times New Roman" w:cs="Times New Roman"/>
          <w:lang w:val="en-US"/>
        </w:rPr>
        <w:t>perpetrator contributed directly in any way to the commission of the crime by the actual perpetrator.”</w:t>
      </w:r>
    </w:p>
    <w:p w14:paraId="4AF54146" w14:textId="6F419D1D" w:rsidR="00AF651F" w:rsidRDefault="00AF651F"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This is the law applicable at the time the offences were committed.  It is the law which should have been applied in assessing the liability of the appellants instead of the common law doctrine of common purpose.  S 196A of the Criminal Law Code relied upon by the respondent in resting the appeal as it relates to the charges of robbery, is of no application to the circumstances of this matter.  It was inserted in the Criminal Law Code in 2016, and does not have retrospection effect.  See </w:t>
      </w:r>
      <w:r w:rsidRPr="00E137A3">
        <w:rPr>
          <w:rFonts w:ascii="Times New Roman" w:hAnsi="Times New Roman" w:cs="Times New Roman"/>
          <w:i/>
          <w:iCs/>
          <w:lang w:val="en-US"/>
        </w:rPr>
        <w:t xml:space="preserve">Madzokere and other </w:t>
      </w:r>
      <w:r w:rsidRPr="00E137A3">
        <w:rPr>
          <w:rFonts w:ascii="Times New Roman" w:hAnsi="Times New Roman" w:cs="Times New Roman"/>
          <w:lang w:val="en-US"/>
        </w:rPr>
        <w:t>v</w:t>
      </w:r>
      <w:r w:rsidRPr="00E137A3">
        <w:rPr>
          <w:rFonts w:ascii="Times New Roman" w:hAnsi="Times New Roman" w:cs="Times New Roman"/>
          <w:i/>
          <w:iCs/>
          <w:lang w:val="en-US"/>
        </w:rPr>
        <w:t xml:space="preserve"> The State</w:t>
      </w:r>
      <w:r>
        <w:rPr>
          <w:rFonts w:ascii="Times New Roman" w:hAnsi="Times New Roman" w:cs="Times New Roman"/>
          <w:lang w:val="en-US"/>
        </w:rPr>
        <w:t xml:space="preserve"> SC 71/21.</w:t>
      </w:r>
    </w:p>
    <w:p w14:paraId="5D9DB38B" w14:textId="4A17B906" w:rsidR="00E137A3" w:rsidRDefault="00E137A3"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[10]</w:t>
      </w:r>
      <w:r>
        <w:rPr>
          <w:rFonts w:ascii="Times New Roman" w:hAnsi="Times New Roman" w:cs="Times New Roman"/>
          <w:lang w:val="en-US"/>
        </w:rPr>
        <w:tab/>
        <w:t>The above notwithstanding, the issue now is whether, on an application of the correct law there is sufficient evidence to justify the conviction of the appellants on the robbery charges.</w:t>
      </w:r>
    </w:p>
    <w:p w14:paraId="33737373" w14:textId="0F4441C6" w:rsidR="00E137A3" w:rsidRDefault="00E137A3"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[11]</w:t>
      </w:r>
      <w:r>
        <w:rPr>
          <w:rFonts w:ascii="Times New Roman" w:hAnsi="Times New Roman" w:cs="Times New Roman"/>
          <w:lang w:val="en-US"/>
        </w:rPr>
        <w:tab/>
        <w:t>In convicting the appellants the lower court treated the evidence as a whole.  This included an assessment of the credibility of the witnesses produced by the prosecution.  It was clear on which witness it found credible and the reasons thereof.  It rejected the appellants defences that they neither participated nor were associated with the robberies.  Reasons were tendered for so holding.</w:t>
      </w:r>
    </w:p>
    <w:p w14:paraId="254B5B24" w14:textId="5E7EA32E" w:rsidR="00E137A3" w:rsidRDefault="00E137A3"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[12]</w:t>
      </w:r>
      <w:r>
        <w:rPr>
          <w:rFonts w:ascii="Times New Roman" w:hAnsi="Times New Roman" w:cs="Times New Roman"/>
          <w:lang w:val="en-US"/>
        </w:rPr>
        <w:tab/>
        <w:t xml:space="preserve">Now, the determination of issues of fact is the province of a trial court.  The test for interference was set out in </w:t>
      </w:r>
      <w:r w:rsidRPr="00E137A3">
        <w:rPr>
          <w:rFonts w:ascii="Times New Roman" w:hAnsi="Times New Roman" w:cs="Times New Roman"/>
          <w:i/>
          <w:iCs/>
          <w:lang w:val="en-US"/>
        </w:rPr>
        <w:t>ZINWA</w:t>
      </w:r>
      <w:r>
        <w:rPr>
          <w:rFonts w:ascii="Times New Roman" w:hAnsi="Times New Roman" w:cs="Times New Roman"/>
          <w:lang w:val="en-US"/>
        </w:rPr>
        <w:t xml:space="preserve"> </w:t>
      </w:r>
      <w:proofErr w:type="spellStart"/>
      <w:r>
        <w:rPr>
          <w:rFonts w:ascii="Times New Roman" w:hAnsi="Times New Roman" w:cs="Times New Roman"/>
          <w:lang w:val="en-US"/>
        </w:rPr>
        <w:t>v</w:t>
      </w:r>
      <w:r w:rsidRPr="00E137A3">
        <w:rPr>
          <w:rFonts w:ascii="Times New Roman" w:hAnsi="Times New Roman" w:cs="Times New Roman"/>
          <w:i/>
          <w:iCs/>
          <w:lang w:val="en-US"/>
        </w:rPr>
        <w:t>MWOYOUNOTSVA</w:t>
      </w:r>
      <w:proofErr w:type="spellEnd"/>
      <w:r>
        <w:rPr>
          <w:rFonts w:ascii="Times New Roman" w:hAnsi="Times New Roman" w:cs="Times New Roman"/>
          <w:lang w:val="en-US"/>
        </w:rPr>
        <w:t xml:space="preserve"> SC 465/13 by </w:t>
      </w:r>
      <w:r w:rsidRPr="00E137A3">
        <w:rPr>
          <w:rFonts w:ascii="Times New Roman" w:hAnsi="Times New Roman" w:cs="Times New Roman"/>
          <w:smallCaps/>
          <w:lang w:val="en-US"/>
        </w:rPr>
        <w:t>Ziyambi</w:t>
      </w:r>
      <w:r>
        <w:rPr>
          <w:rFonts w:ascii="Times New Roman" w:hAnsi="Times New Roman" w:cs="Times New Roman"/>
          <w:lang w:val="en-US"/>
        </w:rPr>
        <w:t xml:space="preserve"> JA at 16:</w:t>
      </w:r>
    </w:p>
    <w:p w14:paraId="7BAF946B" w14:textId="19DDCCB4" w:rsidR="006448BB" w:rsidRDefault="00E137A3" w:rsidP="006448BB">
      <w:pPr>
        <w:pStyle w:val="NoSpacing"/>
        <w:ind w:left="720"/>
        <w:jc w:val="both"/>
        <w:rPr>
          <w:rFonts w:ascii="Times New Roman" w:hAnsi="Times New Roman" w:cs="Times New Roman"/>
          <w:sz w:val="22"/>
          <w:szCs w:val="22"/>
          <w:lang w:val="en-US"/>
        </w:rPr>
      </w:pPr>
      <w:r w:rsidRPr="006448BB">
        <w:rPr>
          <w:rFonts w:ascii="Times New Roman" w:hAnsi="Times New Roman" w:cs="Times New Roman"/>
          <w:sz w:val="22"/>
          <w:szCs w:val="22"/>
          <w:lang w:val="en-US"/>
        </w:rPr>
        <w:t xml:space="preserve">“An appellate court will not interfere with factual findings made by a lower court unless </w:t>
      </w:r>
      <w:r w:rsidR="006448BB" w:rsidRPr="006448BB">
        <w:rPr>
          <w:rFonts w:ascii="Times New Roman" w:hAnsi="Times New Roman" w:cs="Times New Roman"/>
          <w:sz w:val="22"/>
          <w:szCs w:val="22"/>
          <w:lang w:val="en-US"/>
        </w:rPr>
        <w:t>those</w:t>
      </w:r>
      <w:r w:rsidRPr="006448BB">
        <w:rPr>
          <w:rFonts w:ascii="Times New Roman" w:hAnsi="Times New Roman" w:cs="Times New Roman"/>
          <w:sz w:val="22"/>
          <w:szCs w:val="22"/>
          <w:lang w:val="en-US"/>
        </w:rPr>
        <w:t xml:space="preserve"> findings were grossly unreasonable in the sense that no reasonable </w:t>
      </w:r>
      <w:r w:rsidR="006448BB" w:rsidRPr="006448BB">
        <w:rPr>
          <w:rFonts w:ascii="Times New Roman" w:hAnsi="Times New Roman" w:cs="Times New Roman"/>
          <w:sz w:val="22"/>
          <w:szCs w:val="22"/>
          <w:lang w:val="en-US"/>
        </w:rPr>
        <w:t>tribunal</w:t>
      </w:r>
      <w:r w:rsidRPr="006448BB">
        <w:rPr>
          <w:rFonts w:ascii="Times New Roman" w:hAnsi="Times New Roman" w:cs="Times New Roman"/>
          <w:sz w:val="22"/>
          <w:szCs w:val="22"/>
          <w:lang w:val="en-US"/>
        </w:rPr>
        <w:t xml:space="preserve"> </w:t>
      </w:r>
      <w:r w:rsidR="006448BB" w:rsidRPr="006448BB">
        <w:rPr>
          <w:rFonts w:ascii="Times New Roman" w:hAnsi="Times New Roman" w:cs="Times New Roman"/>
          <w:sz w:val="22"/>
          <w:szCs w:val="22"/>
          <w:lang w:val="en-US"/>
        </w:rPr>
        <w:t>applying</w:t>
      </w:r>
      <w:r w:rsidRPr="006448BB">
        <w:rPr>
          <w:rFonts w:ascii="Times New Roman" w:hAnsi="Times New Roman" w:cs="Times New Roman"/>
          <w:sz w:val="22"/>
          <w:szCs w:val="22"/>
          <w:lang w:val="en-US"/>
        </w:rPr>
        <w:t xml:space="preserve"> its mind </w:t>
      </w:r>
      <w:r w:rsidR="006448BB" w:rsidRPr="006448BB">
        <w:rPr>
          <w:rFonts w:ascii="Times New Roman" w:hAnsi="Times New Roman" w:cs="Times New Roman"/>
          <w:sz w:val="22"/>
          <w:szCs w:val="22"/>
          <w:lang w:val="en-US"/>
        </w:rPr>
        <w:t xml:space="preserve">to the same facts would have arrived at the same conclusion; or put otherwise the decision is so outrageous in its defiance of logic that no sensible persons who had applied his mind to the question to be decided could have arrived at it: or that the decision was clean wrong”. </w:t>
      </w:r>
    </w:p>
    <w:p w14:paraId="09852C8A" w14:textId="77777777" w:rsidR="006448BB" w:rsidRPr="006448BB" w:rsidRDefault="006448BB" w:rsidP="006448BB">
      <w:pPr>
        <w:pStyle w:val="NoSpacing"/>
        <w:ind w:left="720"/>
        <w:jc w:val="both"/>
        <w:rPr>
          <w:rFonts w:ascii="Times New Roman" w:hAnsi="Times New Roman" w:cs="Times New Roman"/>
          <w:sz w:val="22"/>
          <w:szCs w:val="22"/>
          <w:lang w:val="en-US"/>
        </w:rPr>
      </w:pPr>
    </w:p>
    <w:p w14:paraId="2EC23751" w14:textId="0BCE12B0" w:rsidR="00E137A3" w:rsidRDefault="006448BB"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See also </w:t>
      </w:r>
      <w:r w:rsidRPr="006448BB">
        <w:rPr>
          <w:rFonts w:ascii="Times New Roman" w:hAnsi="Times New Roman" w:cs="Times New Roman"/>
          <w:i/>
          <w:iCs/>
          <w:lang w:val="en-US"/>
        </w:rPr>
        <w:t>Hana</w:t>
      </w:r>
      <w:r>
        <w:rPr>
          <w:rFonts w:ascii="Times New Roman" w:hAnsi="Times New Roman" w:cs="Times New Roman"/>
          <w:lang w:val="en-US"/>
        </w:rPr>
        <w:t xml:space="preserve"> v </w:t>
      </w:r>
      <w:r w:rsidRPr="006448BB">
        <w:rPr>
          <w:rFonts w:ascii="Times New Roman" w:hAnsi="Times New Roman" w:cs="Times New Roman"/>
          <w:i/>
          <w:iCs/>
          <w:lang w:val="en-US"/>
        </w:rPr>
        <w:t>National Railways of Zimbabwe</w:t>
      </w:r>
      <w:r>
        <w:rPr>
          <w:rFonts w:ascii="Times New Roman" w:hAnsi="Times New Roman" w:cs="Times New Roman"/>
          <w:lang w:val="en-US"/>
        </w:rPr>
        <w:t xml:space="preserve"> 1996(1) ZLR 664(s) at 670.</w:t>
      </w:r>
    </w:p>
    <w:p w14:paraId="0AC7260E" w14:textId="77777777" w:rsidR="006448BB" w:rsidRDefault="006448BB" w:rsidP="00AF651F">
      <w:pPr>
        <w:pStyle w:val="NoSpacing"/>
        <w:spacing w:line="360" w:lineRule="auto"/>
        <w:jc w:val="both"/>
        <w:rPr>
          <w:rFonts w:ascii="Times New Roman" w:hAnsi="Times New Roman" w:cs="Times New Roman"/>
          <w:lang w:val="en-US"/>
        </w:rPr>
      </w:pPr>
    </w:p>
    <w:p w14:paraId="7A0FCE27" w14:textId="09E32C57" w:rsidR="006448BB" w:rsidRDefault="006448BB"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[1</w:t>
      </w:r>
      <w:r w:rsidR="00B15B40">
        <w:rPr>
          <w:rFonts w:ascii="Times New Roman" w:hAnsi="Times New Roman" w:cs="Times New Roman"/>
          <w:lang w:val="en-US"/>
        </w:rPr>
        <w:t>2</w:t>
      </w:r>
      <w:r>
        <w:rPr>
          <w:rFonts w:ascii="Times New Roman" w:hAnsi="Times New Roman" w:cs="Times New Roman"/>
          <w:lang w:val="en-US"/>
        </w:rPr>
        <w:t>]</w:t>
      </w:r>
      <w:r>
        <w:rPr>
          <w:rFonts w:ascii="Times New Roman" w:hAnsi="Times New Roman" w:cs="Times New Roman"/>
          <w:lang w:val="en-US"/>
        </w:rPr>
        <w:tab/>
        <w:t>There is a presumption that findings of fact made by a trial court are correct.  It is for the appellants to satisfy an appellate court that those findings are wrong.</w:t>
      </w:r>
    </w:p>
    <w:p w14:paraId="353278BF" w14:textId="15B59C44" w:rsidR="006448BB" w:rsidRDefault="006448BB"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3</w:t>
      </w:r>
      <w:r>
        <w:rPr>
          <w:rFonts w:ascii="Times New Roman" w:hAnsi="Times New Roman" w:cs="Times New Roman"/>
          <w:lang w:val="en-US"/>
        </w:rPr>
        <w:t>]</w:t>
      </w:r>
      <w:r>
        <w:rPr>
          <w:rFonts w:ascii="Times New Roman" w:hAnsi="Times New Roman" w:cs="Times New Roman"/>
          <w:lang w:val="en-US"/>
        </w:rPr>
        <w:tab/>
        <w:t>We think that the appellants have not succeeded in that regard.</w:t>
      </w:r>
    </w:p>
    <w:p w14:paraId="5B515A2F" w14:textId="5FDCD9E5" w:rsidR="006448BB" w:rsidRDefault="006448BB"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4</w:t>
      </w:r>
      <w:r>
        <w:rPr>
          <w:rFonts w:ascii="Times New Roman" w:hAnsi="Times New Roman" w:cs="Times New Roman"/>
          <w:lang w:val="en-US"/>
        </w:rPr>
        <w:t>]</w:t>
      </w:r>
      <w:r>
        <w:rPr>
          <w:rFonts w:ascii="Times New Roman" w:hAnsi="Times New Roman" w:cs="Times New Roman"/>
          <w:lang w:val="en-US"/>
        </w:rPr>
        <w:tab/>
        <w:t xml:space="preserve">All the six robberies were committed by an armed group.  In all instances, the group was armed with firearms. In other instances, they robbers </w:t>
      </w:r>
      <w:r w:rsidR="00E71A51">
        <w:rPr>
          <w:rFonts w:ascii="Times New Roman" w:hAnsi="Times New Roman" w:cs="Times New Roman"/>
          <w:lang w:val="en-US"/>
        </w:rPr>
        <w:t>also wielded, among other weapons, crow bars and axes.</w:t>
      </w:r>
    </w:p>
    <w:p w14:paraId="3DBA8691" w14:textId="75C72917" w:rsidR="00E71A51" w:rsidRDefault="00E71A51"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5</w:t>
      </w:r>
      <w:r>
        <w:rPr>
          <w:rFonts w:ascii="Times New Roman" w:hAnsi="Times New Roman" w:cs="Times New Roman"/>
          <w:lang w:val="en-US"/>
        </w:rPr>
        <w:t>]</w:t>
      </w:r>
      <w:r>
        <w:rPr>
          <w:rFonts w:ascii="Times New Roman" w:hAnsi="Times New Roman" w:cs="Times New Roman"/>
          <w:lang w:val="en-US"/>
        </w:rPr>
        <w:tab/>
        <w:t>There were call records among the robbers, who included the appellants, showing their proximity to the scenes of the crimes at the material time.</w:t>
      </w:r>
    </w:p>
    <w:p w14:paraId="6AFFD2CF" w14:textId="79EB4348" w:rsidR="00D71A9E" w:rsidRDefault="00D71A9E"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6</w:t>
      </w:r>
      <w:r>
        <w:rPr>
          <w:rFonts w:ascii="Times New Roman" w:hAnsi="Times New Roman" w:cs="Times New Roman"/>
          <w:lang w:val="en-US"/>
        </w:rPr>
        <w:t>]</w:t>
      </w:r>
      <w:r>
        <w:rPr>
          <w:rFonts w:ascii="Times New Roman" w:hAnsi="Times New Roman" w:cs="Times New Roman"/>
          <w:lang w:val="en-US"/>
        </w:rPr>
        <w:tab/>
      </w:r>
      <w:r w:rsidR="00AB0BEC">
        <w:rPr>
          <w:rFonts w:ascii="Times New Roman" w:hAnsi="Times New Roman" w:cs="Times New Roman"/>
          <w:lang w:val="en-US"/>
        </w:rPr>
        <w:t>There were toll gate records showing that the presence of the masterminds vehicles in the vicinity of the crimes at the material time.  That person was Tinashe Chikara, the then accused number three.</w:t>
      </w:r>
    </w:p>
    <w:p w14:paraId="04A568C7" w14:textId="62FD8BC0" w:rsidR="00AB0BEC" w:rsidRDefault="00AB0BEC"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7</w:t>
      </w:r>
      <w:r>
        <w:rPr>
          <w:rFonts w:ascii="Times New Roman" w:hAnsi="Times New Roman" w:cs="Times New Roman"/>
          <w:lang w:val="en-US"/>
        </w:rPr>
        <w:t>]</w:t>
      </w:r>
      <w:r>
        <w:rPr>
          <w:rFonts w:ascii="Times New Roman" w:hAnsi="Times New Roman" w:cs="Times New Roman"/>
          <w:lang w:val="en-US"/>
        </w:rPr>
        <w:tab/>
        <w:t>The cellphone stolen during the robbery committed at Trek Service Station Chinhoyi on 31 July 2015 was traced, recovered and linked to the first appellant. This led to the arrest of the first appellant who, in turn lured the second appellant.</w:t>
      </w:r>
    </w:p>
    <w:p w14:paraId="75C4624B" w14:textId="5BE95590" w:rsidR="00AB0BEC" w:rsidRDefault="00AB0BEC"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w:t>
      </w:r>
      <w:r w:rsidR="00B15B40">
        <w:rPr>
          <w:rFonts w:ascii="Times New Roman" w:hAnsi="Times New Roman" w:cs="Times New Roman"/>
          <w:lang w:val="en-US"/>
        </w:rPr>
        <w:t>18</w:t>
      </w:r>
      <w:r>
        <w:rPr>
          <w:rFonts w:ascii="Times New Roman" w:hAnsi="Times New Roman" w:cs="Times New Roman"/>
          <w:lang w:val="en-US"/>
        </w:rPr>
        <w:t>]</w:t>
      </w:r>
      <w:r>
        <w:rPr>
          <w:rFonts w:ascii="Times New Roman" w:hAnsi="Times New Roman" w:cs="Times New Roman"/>
          <w:lang w:val="en-US"/>
        </w:rPr>
        <w:tab/>
        <w:t>When it dawned on him that he had walked straight into a police trap, the second appellant took to his heels.  That bid to evade the long arm of the law was in vain.  The police officer chased and arrested him.</w:t>
      </w:r>
    </w:p>
    <w:p w14:paraId="685F79D5" w14:textId="6DC8E6B9" w:rsidR="00AB0BEC" w:rsidRDefault="00AB0BEC"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[1</w:t>
      </w:r>
      <w:r w:rsidR="00B15B40">
        <w:rPr>
          <w:rFonts w:ascii="Times New Roman" w:hAnsi="Times New Roman" w:cs="Times New Roman"/>
          <w:lang w:val="en-US"/>
        </w:rPr>
        <w:t>9</w:t>
      </w:r>
      <w:r>
        <w:rPr>
          <w:rFonts w:ascii="Times New Roman" w:hAnsi="Times New Roman" w:cs="Times New Roman"/>
          <w:lang w:val="en-US"/>
        </w:rPr>
        <w:t>]</w:t>
      </w:r>
      <w:r>
        <w:rPr>
          <w:rFonts w:ascii="Times New Roman" w:hAnsi="Times New Roman" w:cs="Times New Roman"/>
          <w:lang w:val="en-US"/>
        </w:rPr>
        <w:tab/>
        <w:t>The second appellant led the police to fourth appellant’s rented residence in Chitungwiza.  The later was arrested just after midnight while hiding under a bed.  Three other members of the gang were arrested sleeping in one room with their shoes on.  Another of their number was arrested while hiding under a couch.</w:t>
      </w:r>
    </w:p>
    <w:p w14:paraId="31F9E3D0" w14:textId="20B7D20A" w:rsidR="00AB0BEC" w:rsidRDefault="00AB0BEC"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w:t>
      </w:r>
      <w:r w:rsidR="00B15B40">
        <w:rPr>
          <w:rFonts w:ascii="Times New Roman" w:hAnsi="Times New Roman" w:cs="Times New Roman"/>
          <w:lang w:val="en-US"/>
        </w:rPr>
        <w:t>0</w:t>
      </w:r>
      <w:r>
        <w:rPr>
          <w:rFonts w:ascii="Times New Roman" w:hAnsi="Times New Roman" w:cs="Times New Roman"/>
          <w:lang w:val="en-US"/>
        </w:rPr>
        <w:t>]</w:t>
      </w:r>
      <w:r>
        <w:rPr>
          <w:rFonts w:ascii="Times New Roman" w:hAnsi="Times New Roman" w:cs="Times New Roman"/>
          <w:lang w:val="en-US"/>
        </w:rPr>
        <w:tab/>
        <w:t>The lower court was satisfied that the first, second and fourth appellants were arrested in the manner that we have indicated.  It too was satisfied that the other member of the gang, including the one who was shot during the commission of the robbery charged as count 8, were arrested in the hideout that the fourth appellants rented residence had become.  We have carefully perused the record.  We have no basis for disturbing the credibility findings on which these conclusions were predicated.</w:t>
      </w:r>
    </w:p>
    <w:p w14:paraId="1831A71C" w14:textId="1ECA911D" w:rsidR="00AB0BEC" w:rsidRDefault="004842C2"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w:t>
      </w:r>
      <w:r w:rsidR="00B15B40">
        <w:rPr>
          <w:rFonts w:ascii="Times New Roman" w:hAnsi="Times New Roman" w:cs="Times New Roman"/>
          <w:lang w:val="en-US"/>
        </w:rPr>
        <w:t>1</w:t>
      </w:r>
      <w:r>
        <w:rPr>
          <w:rFonts w:ascii="Times New Roman" w:hAnsi="Times New Roman" w:cs="Times New Roman"/>
          <w:lang w:val="en-US"/>
        </w:rPr>
        <w:t>]</w:t>
      </w:r>
      <w:r>
        <w:rPr>
          <w:rFonts w:ascii="Times New Roman" w:hAnsi="Times New Roman" w:cs="Times New Roman"/>
          <w:lang w:val="en-US"/>
        </w:rPr>
        <w:tab/>
        <w:t xml:space="preserve">The lower court found that the second appellant also led the police officers to Credibly Farm in Norton.  It was satisfied that the second appellant initially cooperated with the police by alerting them that the other members of the group, at </w:t>
      </w:r>
      <w:proofErr w:type="spellStart"/>
      <w:r>
        <w:rPr>
          <w:rFonts w:ascii="Times New Roman" w:hAnsi="Times New Roman" w:cs="Times New Roman"/>
          <w:lang w:val="en-US"/>
        </w:rPr>
        <w:t>Crebilly</w:t>
      </w:r>
      <w:proofErr w:type="spellEnd"/>
      <w:r>
        <w:rPr>
          <w:rFonts w:ascii="Times New Roman" w:hAnsi="Times New Roman" w:cs="Times New Roman"/>
          <w:lang w:val="en-US"/>
        </w:rPr>
        <w:t xml:space="preserve"> Farm, was armed </w:t>
      </w:r>
      <w:r>
        <w:rPr>
          <w:rFonts w:ascii="Times New Roman" w:hAnsi="Times New Roman" w:cs="Times New Roman"/>
          <w:lang w:val="en-US"/>
        </w:rPr>
        <w:lastRenderedPageBreak/>
        <w:t>and could only be arrested at night.  That is why the police officers raided that hideout at night.  That is also why they arresting details enlisted the support of the canine section.</w:t>
      </w:r>
    </w:p>
    <w:p w14:paraId="3A7AE380" w14:textId="77777777" w:rsidR="00B15B40" w:rsidRDefault="004842C2"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w:t>
      </w:r>
      <w:r w:rsidR="00B15B40">
        <w:rPr>
          <w:rFonts w:ascii="Times New Roman" w:hAnsi="Times New Roman" w:cs="Times New Roman"/>
          <w:lang w:val="en-US"/>
        </w:rPr>
        <w:t>2</w:t>
      </w:r>
      <w:r>
        <w:rPr>
          <w:rFonts w:ascii="Times New Roman" w:hAnsi="Times New Roman" w:cs="Times New Roman"/>
          <w:lang w:val="en-US"/>
        </w:rPr>
        <w:t>]</w:t>
      </w:r>
      <w:r>
        <w:rPr>
          <w:rFonts w:ascii="Times New Roman" w:hAnsi="Times New Roman" w:cs="Times New Roman"/>
          <w:lang w:val="en-US"/>
        </w:rPr>
        <w:tab/>
      </w:r>
      <w:r w:rsidR="008E718D">
        <w:rPr>
          <w:rFonts w:ascii="Times New Roman" w:hAnsi="Times New Roman" w:cs="Times New Roman"/>
          <w:lang w:val="en-US"/>
        </w:rPr>
        <w:t xml:space="preserve"> </w:t>
      </w:r>
      <w:r w:rsidR="00B15B40">
        <w:rPr>
          <w:rFonts w:ascii="Times New Roman" w:hAnsi="Times New Roman" w:cs="Times New Roman"/>
          <w:lang w:val="en-US"/>
        </w:rPr>
        <w:t xml:space="preserve">After the police had unleased dogs into the rooms at </w:t>
      </w:r>
      <w:proofErr w:type="spellStart"/>
      <w:r w:rsidR="00B15B40">
        <w:rPr>
          <w:rFonts w:ascii="Times New Roman" w:hAnsi="Times New Roman" w:cs="Times New Roman"/>
          <w:lang w:val="en-US"/>
        </w:rPr>
        <w:t>Crebilly</w:t>
      </w:r>
      <w:proofErr w:type="spellEnd"/>
      <w:r w:rsidR="00B15B40">
        <w:rPr>
          <w:rFonts w:ascii="Times New Roman" w:hAnsi="Times New Roman" w:cs="Times New Roman"/>
          <w:lang w:val="en-US"/>
        </w:rPr>
        <w:t xml:space="preserve"> Farm, which then mauled other members of the gang (including the third appellant) all such other gang members were arrested.</w:t>
      </w:r>
    </w:p>
    <w:p w14:paraId="57918EDE" w14:textId="77777777" w:rsidR="00B15B40" w:rsidRDefault="00B15B40"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[23]</w:t>
      </w:r>
      <w:r>
        <w:rPr>
          <w:rFonts w:ascii="Times New Roman" w:hAnsi="Times New Roman" w:cs="Times New Roman"/>
          <w:lang w:val="en-US"/>
        </w:rPr>
        <w:tab/>
        <w:t xml:space="preserve">The lower court found that several firearms ammunition and explosives were found in the house at </w:t>
      </w:r>
      <w:proofErr w:type="spellStart"/>
      <w:r>
        <w:rPr>
          <w:rFonts w:ascii="Times New Roman" w:hAnsi="Times New Roman" w:cs="Times New Roman"/>
          <w:lang w:val="en-US"/>
        </w:rPr>
        <w:t>Crebilly</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Fram</w:t>
      </w:r>
      <w:proofErr w:type="spellEnd"/>
      <w:r>
        <w:rPr>
          <w:rFonts w:ascii="Times New Roman" w:hAnsi="Times New Roman" w:cs="Times New Roman"/>
          <w:lang w:val="en-US"/>
        </w:rPr>
        <w:t>.  It was satisfied that the appellants, and those not before us, were in joint but unlawful possession thereof.  It rejected defence evidence to the effect that no explosives were found at that farm.  It concluded that it was false that the police already had the firearms, ammunition and explosives before effecting the arrest at the farm.</w:t>
      </w:r>
    </w:p>
    <w:p w14:paraId="03924140" w14:textId="0463C8A7" w:rsidR="000200EE" w:rsidRDefault="00B15B40"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[24]</w:t>
      </w:r>
      <w:r>
        <w:rPr>
          <w:rFonts w:ascii="Times New Roman" w:hAnsi="Times New Roman" w:cs="Times New Roman"/>
          <w:lang w:val="en-US"/>
        </w:rPr>
        <w:tab/>
        <w:t xml:space="preserve">Detective Inspector </w:t>
      </w:r>
      <w:proofErr w:type="spellStart"/>
      <w:r>
        <w:rPr>
          <w:rFonts w:ascii="Times New Roman" w:hAnsi="Times New Roman" w:cs="Times New Roman"/>
          <w:lang w:val="en-US"/>
        </w:rPr>
        <w:t>Mutizirwa</w:t>
      </w:r>
      <w:proofErr w:type="spellEnd"/>
      <w:r>
        <w:rPr>
          <w:rFonts w:ascii="Times New Roman" w:hAnsi="Times New Roman" w:cs="Times New Roman"/>
          <w:lang w:val="en-US"/>
        </w:rPr>
        <w:t xml:space="preserve"> was based at the Criminal Investigations Department </w:t>
      </w:r>
      <w:r w:rsidR="00D872A7">
        <w:rPr>
          <w:rFonts w:ascii="Times New Roman" w:hAnsi="Times New Roman" w:cs="Times New Roman"/>
          <w:lang w:val="en-US"/>
        </w:rPr>
        <w:t>Ballistics</w:t>
      </w:r>
      <w:r>
        <w:rPr>
          <w:rFonts w:ascii="Times New Roman" w:hAnsi="Times New Roman" w:cs="Times New Roman"/>
          <w:lang w:val="en-US"/>
        </w:rPr>
        <w:t xml:space="preserve"> Unit.  He forensically </w:t>
      </w:r>
      <w:r w:rsidR="00D872A7">
        <w:rPr>
          <w:rFonts w:ascii="Times New Roman" w:hAnsi="Times New Roman" w:cs="Times New Roman"/>
          <w:lang w:val="en-US"/>
        </w:rPr>
        <w:t>examined the recovered firearm.  His testimony which was not controverted by any other expert evidence, was believed a quo.  His testimony, for the prosecution, was this. The Zimbabwe Republic Police AK 47 rifle, although its serial number, had been erased, had been used in the commission of the robbery charged as count 8.  The Vector Pistol had been used during the commission of the robberies in counts 3,4 and 7.  The Norinco Pistol had been used during the commission of the robberies in counts 3 and 8 while the Lama Pistol stolen during the robbery in count 3 had been used during that robbery, counts 4 and 8.  The AK 47 rifle was stolen during the robbery in count 5.</w:t>
      </w:r>
      <w:r>
        <w:rPr>
          <w:rFonts w:ascii="Times New Roman" w:hAnsi="Times New Roman" w:cs="Times New Roman"/>
          <w:lang w:val="en-US"/>
        </w:rPr>
        <w:t xml:space="preserve"> </w:t>
      </w:r>
      <w:r w:rsidR="00D872A7">
        <w:rPr>
          <w:rFonts w:ascii="Times New Roman" w:hAnsi="Times New Roman" w:cs="Times New Roman"/>
          <w:lang w:val="en-US"/>
        </w:rPr>
        <w:t xml:space="preserve">The prosecution through </w:t>
      </w:r>
      <w:proofErr w:type="spellStart"/>
      <w:r w:rsidR="00D872A7">
        <w:rPr>
          <w:rFonts w:ascii="Times New Roman" w:hAnsi="Times New Roman" w:cs="Times New Roman"/>
          <w:lang w:val="en-US"/>
        </w:rPr>
        <w:t>Mutizirwa</w:t>
      </w:r>
      <w:proofErr w:type="spellEnd"/>
      <w:r w:rsidR="00D872A7">
        <w:rPr>
          <w:rFonts w:ascii="Times New Roman" w:hAnsi="Times New Roman" w:cs="Times New Roman"/>
          <w:lang w:val="en-US"/>
        </w:rPr>
        <w:t xml:space="preserve">, produced pictorial images to illustrate the </w:t>
      </w:r>
      <w:r w:rsidR="000200EE">
        <w:rPr>
          <w:rFonts w:ascii="Times New Roman" w:hAnsi="Times New Roman" w:cs="Times New Roman"/>
          <w:lang w:val="en-US"/>
        </w:rPr>
        <w:t>conclusions made by the witness.</w:t>
      </w:r>
    </w:p>
    <w:p w14:paraId="11CEC275" w14:textId="77777777" w:rsidR="000200EE" w:rsidRDefault="000200EE"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[25]</w:t>
      </w:r>
      <w:r>
        <w:rPr>
          <w:rFonts w:ascii="Times New Roman" w:hAnsi="Times New Roman" w:cs="Times New Roman"/>
          <w:lang w:val="en-US"/>
        </w:rPr>
        <w:tab/>
        <w:t xml:space="preserve">The AK 47 was recovered while hidden in the ceiling of a kitchen at </w:t>
      </w:r>
      <w:proofErr w:type="spellStart"/>
      <w:r>
        <w:rPr>
          <w:rFonts w:ascii="Times New Roman" w:hAnsi="Times New Roman" w:cs="Times New Roman"/>
          <w:lang w:val="en-US"/>
        </w:rPr>
        <w:t>Crebilly</w:t>
      </w:r>
      <w:proofErr w:type="spellEnd"/>
      <w:r>
        <w:rPr>
          <w:rFonts w:ascii="Times New Roman" w:hAnsi="Times New Roman" w:cs="Times New Roman"/>
          <w:lang w:val="en-US"/>
        </w:rPr>
        <w:t xml:space="preserve"> Farm.</w:t>
      </w:r>
    </w:p>
    <w:p w14:paraId="1B84CC35" w14:textId="77777777" w:rsidR="00297C84" w:rsidRDefault="000200EE"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[26]</w:t>
      </w:r>
      <w:r>
        <w:rPr>
          <w:rFonts w:ascii="Times New Roman" w:hAnsi="Times New Roman" w:cs="Times New Roman"/>
          <w:lang w:val="en-US"/>
        </w:rPr>
        <w:tab/>
        <w:t>The lower court did not err in admitting and treating the firearms, ammunition and explosives as illegally obtained evidence because it paid due regard to the provisions of s 258A of the Criminal Procedure and Evidence Act [</w:t>
      </w:r>
      <w:r w:rsidRPr="000200EE">
        <w:rPr>
          <w:rFonts w:ascii="Times New Roman" w:hAnsi="Times New Roman" w:cs="Times New Roman"/>
          <w:i/>
          <w:iCs/>
          <w:lang w:val="en-US"/>
        </w:rPr>
        <w:t>Chapter 9:07</w:t>
      </w:r>
      <w:r>
        <w:rPr>
          <w:rFonts w:ascii="Times New Roman" w:hAnsi="Times New Roman" w:cs="Times New Roman"/>
          <w:lang w:val="en-US"/>
        </w:rPr>
        <w:t>].</w:t>
      </w:r>
      <w:r w:rsidR="008E718D">
        <w:rPr>
          <w:rFonts w:ascii="Times New Roman" w:hAnsi="Times New Roman" w:cs="Times New Roman"/>
          <w:lang w:val="en-US"/>
        </w:rPr>
        <w:t xml:space="preserve">  </w:t>
      </w:r>
      <w:r>
        <w:rPr>
          <w:rFonts w:ascii="Times New Roman" w:hAnsi="Times New Roman" w:cs="Times New Roman"/>
          <w:lang w:val="en-US"/>
        </w:rPr>
        <w:t xml:space="preserve">A reading of the </w:t>
      </w:r>
      <w:r w:rsidR="00297C84">
        <w:rPr>
          <w:rFonts w:ascii="Times New Roman" w:hAnsi="Times New Roman" w:cs="Times New Roman"/>
          <w:lang w:val="en-US"/>
        </w:rPr>
        <w:t>judgment a quo is clear in this regard.</w:t>
      </w:r>
    </w:p>
    <w:p w14:paraId="77D31DDE" w14:textId="77777777" w:rsidR="004E4238" w:rsidRDefault="00297C84"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[27]</w:t>
      </w:r>
      <w:r>
        <w:rPr>
          <w:rFonts w:ascii="Times New Roman" w:hAnsi="Times New Roman" w:cs="Times New Roman"/>
          <w:lang w:val="en-US"/>
        </w:rPr>
        <w:tab/>
        <w:t xml:space="preserve">The gang of robbers had split into two after the failed attempt to rob the gold the subject of count </w:t>
      </w:r>
      <w:r w:rsidR="009A1A71">
        <w:rPr>
          <w:rFonts w:ascii="Times New Roman" w:hAnsi="Times New Roman" w:cs="Times New Roman"/>
          <w:lang w:val="en-US"/>
        </w:rPr>
        <w:t xml:space="preserve">8.  </w:t>
      </w:r>
      <w:proofErr w:type="spellStart"/>
      <w:r w:rsidR="009A1A71">
        <w:rPr>
          <w:rFonts w:ascii="Times New Roman" w:hAnsi="Times New Roman" w:cs="Times New Roman"/>
          <w:lang w:val="en-US"/>
        </w:rPr>
        <w:t>Takafa</w:t>
      </w:r>
      <w:proofErr w:type="spellEnd"/>
      <w:r w:rsidR="009A1A71">
        <w:rPr>
          <w:rFonts w:ascii="Times New Roman" w:hAnsi="Times New Roman" w:cs="Times New Roman"/>
          <w:lang w:val="en-US"/>
        </w:rPr>
        <w:t xml:space="preserve"> </w:t>
      </w:r>
      <w:proofErr w:type="spellStart"/>
      <w:r w:rsidR="009A1A71">
        <w:rPr>
          <w:rFonts w:ascii="Times New Roman" w:hAnsi="Times New Roman" w:cs="Times New Roman"/>
          <w:lang w:val="en-US"/>
        </w:rPr>
        <w:t>Vhumbunu</w:t>
      </w:r>
      <w:proofErr w:type="spellEnd"/>
      <w:r w:rsidR="009A1A71">
        <w:rPr>
          <w:rFonts w:ascii="Times New Roman" w:hAnsi="Times New Roman" w:cs="Times New Roman"/>
          <w:lang w:val="en-US"/>
        </w:rPr>
        <w:t xml:space="preserve">, listed as accused 12, had been shot by the armed guard who was escorting the motor vehicle delivering the gold from the mine.  </w:t>
      </w:r>
      <w:proofErr w:type="spellStart"/>
      <w:r w:rsidR="009A1A71">
        <w:rPr>
          <w:rFonts w:ascii="Times New Roman" w:hAnsi="Times New Roman" w:cs="Times New Roman"/>
          <w:lang w:val="en-US"/>
        </w:rPr>
        <w:t>Vhumbunu</w:t>
      </w:r>
      <w:proofErr w:type="spellEnd"/>
      <w:r w:rsidR="009A1A71">
        <w:rPr>
          <w:rFonts w:ascii="Times New Roman" w:hAnsi="Times New Roman" w:cs="Times New Roman"/>
          <w:lang w:val="en-US"/>
        </w:rPr>
        <w:t xml:space="preserve"> had been taken to the fourth appellant’s residence to facilitate treatment of the gunshot wounds.  He together with the other members of that group arrested threat, had been ordered </w:t>
      </w:r>
      <w:r w:rsidR="009A1A71">
        <w:rPr>
          <w:rFonts w:ascii="Times New Roman" w:hAnsi="Times New Roman" w:cs="Times New Roman"/>
          <w:lang w:val="en-US"/>
        </w:rPr>
        <w:lastRenderedPageBreak/>
        <w:t xml:space="preserve">by the group mastermind to go back to Bulawayo.  The lower court </w:t>
      </w:r>
      <w:r w:rsidR="008349AE">
        <w:rPr>
          <w:rFonts w:ascii="Times New Roman" w:hAnsi="Times New Roman" w:cs="Times New Roman"/>
          <w:lang w:val="en-US"/>
        </w:rPr>
        <w:t>referred</w:t>
      </w:r>
      <w:r w:rsidR="009A1A71">
        <w:rPr>
          <w:rFonts w:ascii="Times New Roman" w:hAnsi="Times New Roman" w:cs="Times New Roman"/>
          <w:lang w:val="en-US"/>
        </w:rPr>
        <w:t xml:space="preserve"> to this group as </w:t>
      </w:r>
      <w:r w:rsidR="008349AE">
        <w:rPr>
          <w:rFonts w:ascii="Times New Roman" w:hAnsi="Times New Roman" w:cs="Times New Roman"/>
          <w:lang w:val="en-US"/>
        </w:rPr>
        <w:t>“the</w:t>
      </w:r>
      <w:r w:rsidR="009A1A71">
        <w:rPr>
          <w:rFonts w:ascii="Times New Roman" w:hAnsi="Times New Roman" w:cs="Times New Roman"/>
          <w:lang w:val="en-US"/>
        </w:rPr>
        <w:t xml:space="preserve"> </w:t>
      </w:r>
      <w:r w:rsidR="008349AE">
        <w:rPr>
          <w:rFonts w:ascii="Times New Roman" w:hAnsi="Times New Roman" w:cs="Times New Roman"/>
          <w:lang w:val="en-US"/>
        </w:rPr>
        <w:t xml:space="preserve">Bulawayo Group”.  Those arrested at </w:t>
      </w:r>
      <w:proofErr w:type="spellStart"/>
      <w:r w:rsidR="008349AE">
        <w:rPr>
          <w:rFonts w:ascii="Times New Roman" w:hAnsi="Times New Roman" w:cs="Times New Roman"/>
          <w:lang w:val="en-US"/>
        </w:rPr>
        <w:t>Crebilly</w:t>
      </w:r>
      <w:proofErr w:type="spellEnd"/>
      <w:r w:rsidR="008349AE">
        <w:rPr>
          <w:rFonts w:ascii="Times New Roman" w:hAnsi="Times New Roman" w:cs="Times New Roman"/>
          <w:lang w:val="en-US"/>
        </w:rPr>
        <w:t xml:space="preserve"> Farm were referred to as the “Farm Group “. But what matters is this.  All had associated with each other in community the six robberies.  It mattered not that the first and second appellants were arrested in Harare City Centre, the third appellant at </w:t>
      </w:r>
      <w:proofErr w:type="spellStart"/>
      <w:r w:rsidR="008349AE">
        <w:rPr>
          <w:rFonts w:ascii="Times New Roman" w:hAnsi="Times New Roman" w:cs="Times New Roman"/>
          <w:lang w:val="en-US"/>
        </w:rPr>
        <w:t>Crebilly</w:t>
      </w:r>
      <w:proofErr w:type="spellEnd"/>
      <w:r w:rsidR="008349AE">
        <w:rPr>
          <w:rFonts w:ascii="Times New Roman" w:hAnsi="Times New Roman" w:cs="Times New Roman"/>
          <w:lang w:val="en-US"/>
        </w:rPr>
        <w:t xml:space="preserve"> Farm and the fourth appellant hiding under a bed at his residence in Chitungwiza.  </w:t>
      </w:r>
      <w:proofErr w:type="gramStart"/>
      <w:r w:rsidR="008349AE">
        <w:rPr>
          <w:rFonts w:ascii="Times New Roman" w:hAnsi="Times New Roman" w:cs="Times New Roman"/>
          <w:lang w:val="en-US"/>
        </w:rPr>
        <w:t xml:space="preserve">All had either participated in the six robberies or associated themselves with such of their number as had </w:t>
      </w:r>
      <w:r w:rsidR="004E4238">
        <w:rPr>
          <w:rFonts w:ascii="Times New Roman" w:hAnsi="Times New Roman" w:cs="Times New Roman"/>
          <w:lang w:val="en-US"/>
        </w:rPr>
        <w:t>actually perpetrated those it robberies.</w:t>
      </w:r>
      <w:proofErr w:type="gramEnd"/>
      <w:r w:rsidR="004E4238">
        <w:rPr>
          <w:rFonts w:ascii="Times New Roman" w:hAnsi="Times New Roman" w:cs="Times New Roman"/>
          <w:lang w:val="en-US"/>
        </w:rPr>
        <w:t xml:space="preserve">  The arrest of the first appellant, linked by the recovery of the phone stolen during the commission of the robbery in count 7, set off a chain of events that not only led to the arrest of the second, third and fourth appellants but also the recovery of two firearms stolen during two of the robberies and used, together with other firearm, in the commission of the other robberies.</w:t>
      </w:r>
    </w:p>
    <w:p w14:paraId="68DAEAAE" w14:textId="77777777" w:rsidR="00170629" w:rsidRDefault="004E4238"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[28]</w:t>
      </w:r>
      <w:r>
        <w:rPr>
          <w:rFonts w:ascii="Times New Roman" w:hAnsi="Times New Roman" w:cs="Times New Roman"/>
          <w:lang w:val="en-US"/>
        </w:rPr>
        <w:tab/>
        <w:t xml:space="preserve">As regards counts 1 and 2, we are satisfied that the appellants were correctly convicted of unlawful possession of the firearms ammunition and explosives.  They had built up an “armory” of sorts at </w:t>
      </w:r>
      <w:proofErr w:type="spellStart"/>
      <w:r>
        <w:rPr>
          <w:rFonts w:ascii="Times New Roman" w:hAnsi="Times New Roman" w:cs="Times New Roman"/>
          <w:lang w:val="en-US"/>
        </w:rPr>
        <w:t>Crebilly</w:t>
      </w:r>
      <w:proofErr w:type="spellEnd"/>
      <w:r>
        <w:rPr>
          <w:rFonts w:ascii="Times New Roman" w:hAnsi="Times New Roman" w:cs="Times New Roman"/>
          <w:lang w:val="en-US"/>
        </w:rPr>
        <w:t xml:space="preserve"> Farm.  They then drew the weapons there from for purposes of committing the robberies.  They jointly controlled these weapons.  They jointly had the power and intention to control the weapons.  See </w:t>
      </w:r>
      <w:r w:rsidR="00170629" w:rsidRPr="00170629">
        <w:rPr>
          <w:rFonts w:ascii="Times New Roman" w:hAnsi="Times New Roman" w:cs="Times New Roman"/>
          <w:i/>
          <w:iCs/>
          <w:lang w:val="en-US"/>
        </w:rPr>
        <w:t>S</w:t>
      </w:r>
      <w:r w:rsidR="00170629">
        <w:rPr>
          <w:rFonts w:ascii="Times New Roman" w:hAnsi="Times New Roman" w:cs="Times New Roman"/>
          <w:lang w:val="en-US"/>
        </w:rPr>
        <w:t xml:space="preserve"> v </w:t>
      </w:r>
      <w:proofErr w:type="spellStart"/>
      <w:r w:rsidR="00170629" w:rsidRPr="00170629">
        <w:rPr>
          <w:rFonts w:ascii="Times New Roman" w:hAnsi="Times New Roman" w:cs="Times New Roman"/>
          <w:i/>
          <w:iCs/>
          <w:lang w:val="en-US"/>
        </w:rPr>
        <w:t>Mpa</w:t>
      </w:r>
      <w:proofErr w:type="spellEnd"/>
      <w:r w:rsidR="00170629">
        <w:rPr>
          <w:rFonts w:ascii="Times New Roman" w:hAnsi="Times New Roman" w:cs="Times New Roman"/>
          <w:lang w:val="en-US"/>
        </w:rPr>
        <w:t xml:space="preserve"> 2014 (1) ZLR 572 (H).  They did not hold certificates authorship them to possess the firearms, ammunition and explosives.</w:t>
      </w:r>
    </w:p>
    <w:p w14:paraId="697B1E6B" w14:textId="242DFFC1" w:rsidR="00170629" w:rsidRDefault="00170629"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[29]</w:t>
      </w:r>
      <w:r>
        <w:rPr>
          <w:rFonts w:ascii="Times New Roman" w:hAnsi="Times New Roman" w:cs="Times New Roman"/>
          <w:lang w:val="en-US"/>
        </w:rPr>
        <w:tab/>
        <w:t>The third appellant was sentenced as: follows:</w:t>
      </w:r>
    </w:p>
    <w:p w14:paraId="47BA8FD1" w14:textId="77777777" w:rsidR="00170629" w:rsidRDefault="00170629"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Count 1: 4 years imprisonment  </w:t>
      </w:r>
      <w:r w:rsidR="004E4238">
        <w:rPr>
          <w:rFonts w:ascii="Times New Roman" w:hAnsi="Times New Roman" w:cs="Times New Roman"/>
          <w:lang w:val="en-US"/>
        </w:rPr>
        <w:t xml:space="preserve"> </w:t>
      </w:r>
    </w:p>
    <w:p w14:paraId="3E1D2E0F" w14:textId="1E549A29" w:rsidR="00170629" w:rsidRDefault="00170629"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Count </w:t>
      </w:r>
      <w:r w:rsidR="00FE6983">
        <w:rPr>
          <w:rFonts w:ascii="Times New Roman" w:hAnsi="Times New Roman" w:cs="Times New Roman"/>
          <w:lang w:val="en-US"/>
        </w:rPr>
        <w:t>2:</w:t>
      </w:r>
      <w:r>
        <w:rPr>
          <w:rFonts w:ascii="Times New Roman" w:hAnsi="Times New Roman" w:cs="Times New Roman"/>
          <w:lang w:val="en-US"/>
        </w:rPr>
        <w:t xml:space="preserve"> 1 </w:t>
      </w:r>
      <w:r>
        <w:rPr>
          <w:rFonts w:ascii="Times New Roman" w:hAnsi="Times New Roman" w:cs="Times New Roman"/>
          <w:vertAlign w:val="superscript"/>
          <w:lang w:val="en-US"/>
        </w:rPr>
        <w:t>1/</w:t>
      </w:r>
      <w:r>
        <w:rPr>
          <w:rFonts w:ascii="Times New Roman" w:hAnsi="Times New Roman" w:cs="Times New Roman"/>
          <w:vertAlign w:val="subscript"/>
          <w:lang w:val="en-US"/>
        </w:rPr>
        <w:t>2</w:t>
      </w:r>
      <w:r w:rsidR="008E718D">
        <w:rPr>
          <w:rFonts w:ascii="Times New Roman" w:hAnsi="Times New Roman" w:cs="Times New Roman"/>
          <w:lang w:val="en-US"/>
        </w:rPr>
        <w:t xml:space="preserve">     </w:t>
      </w:r>
      <w:r>
        <w:rPr>
          <w:rFonts w:ascii="Times New Roman" w:hAnsi="Times New Roman" w:cs="Times New Roman"/>
          <w:lang w:val="en-US"/>
        </w:rPr>
        <w:t>years imprisonment to run concurrently with the sentence in count 1</w:t>
      </w:r>
    </w:p>
    <w:p w14:paraId="38956205" w14:textId="77777777" w:rsidR="00170629" w:rsidRDefault="00170629"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Count 3: 10 years imprisonment</w:t>
      </w:r>
    </w:p>
    <w:p w14:paraId="1C953AF7" w14:textId="77777777" w:rsidR="00170629" w:rsidRDefault="00170629"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Count 4: 12 years imprisonment </w:t>
      </w:r>
    </w:p>
    <w:p w14:paraId="26D4982E" w14:textId="77777777" w:rsidR="00170629" w:rsidRDefault="00170629" w:rsidP="00170629">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Count 5: 12 years imprisonment of which 6 years imprisonment was ........concurrently with the sentence in count 4</w:t>
      </w:r>
      <w:r w:rsidR="008E718D">
        <w:rPr>
          <w:rFonts w:ascii="Times New Roman" w:hAnsi="Times New Roman" w:cs="Times New Roman"/>
          <w:lang w:val="en-US"/>
        </w:rPr>
        <w:t xml:space="preserve">      </w:t>
      </w:r>
    </w:p>
    <w:p w14:paraId="091B1173" w14:textId="77777777" w:rsidR="00170629" w:rsidRDefault="00170629" w:rsidP="00170629">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Count 6: 8 years imprisonment </w:t>
      </w:r>
    </w:p>
    <w:p w14:paraId="14F9E633" w14:textId="77777777" w:rsidR="00170629" w:rsidRDefault="00170629" w:rsidP="00170629">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Count 7: 10 years imprisonment </w:t>
      </w:r>
    </w:p>
    <w:p w14:paraId="1DAB4E2D" w14:textId="77777777" w:rsidR="00170629" w:rsidRDefault="00170629" w:rsidP="00170629">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Count 8: 12 years imprisonment</w:t>
      </w:r>
    </w:p>
    <w:p w14:paraId="7B16D32B" w14:textId="340F0EDE" w:rsidR="00170629" w:rsidRDefault="00170629"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Of the total 62 years imprisonment 10 years imprisonment was suspended.</w:t>
      </w:r>
    </w:p>
    <w:p w14:paraId="23EA0795" w14:textId="77777777" w:rsidR="00170629" w:rsidRDefault="00170629"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[30]</w:t>
      </w:r>
      <w:r>
        <w:rPr>
          <w:rFonts w:ascii="Times New Roman" w:hAnsi="Times New Roman" w:cs="Times New Roman"/>
          <w:lang w:val="en-US"/>
        </w:rPr>
        <w:tab/>
        <w:t>For fourth appellant, similar sentences were imposed save that no portion of the total of 62 years imprisonment was suspended.</w:t>
      </w:r>
    </w:p>
    <w:p w14:paraId="66F0DD11" w14:textId="48F59ED7" w:rsidR="00582D8D" w:rsidRDefault="00582D8D"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[31]</w:t>
      </w:r>
      <w:r>
        <w:rPr>
          <w:rFonts w:ascii="Times New Roman" w:hAnsi="Times New Roman" w:cs="Times New Roman"/>
          <w:lang w:val="en-US"/>
        </w:rPr>
        <w:tab/>
        <w:t xml:space="preserve">The third and fourth appellants do not take issue with the individual sentences </w:t>
      </w:r>
      <w:r w:rsidR="00FE6983">
        <w:rPr>
          <w:rFonts w:ascii="Times New Roman" w:hAnsi="Times New Roman" w:cs="Times New Roman"/>
          <w:lang w:val="en-US"/>
        </w:rPr>
        <w:t>imposed.</w:t>
      </w:r>
    </w:p>
    <w:p w14:paraId="6A81AFD2" w14:textId="0DF21100" w:rsidR="00582D8D" w:rsidRDefault="00582D8D"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[32]</w:t>
      </w:r>
      <w:r>
        <w:rPr>
          <w:rFonts w:ascii="Times New Roman" w:hAnsi="Times New Roman" w:cs="Times New Roman"/>
          <w:lang w:val="en-US"/>
        </w:rPr>
        <w:tab/>
        <w:t xml:space="preserve">Their contentions are these.  The cumulative sentence of 52 years imprisonment in respect of the one- and 62-years imprisonment in respect of the other is manifestly harsh and excessive as to induce a sense of shock.  To curb the seventy of the total </w:t>
      </w:r>
      <w:r w:rsidR="00890625">
        <w:rPr>
          <w:rFonts w:ascii="Times New Roman" w:hAnsi="Times New Roman" w:cs="Times New Roman"/>
          <w:lang w:val="en-US"/>
        </w:rPr>
        <w:t>sentences</w:t>
      </w:r>
      <w:r>
        <w:rPr>
          <w:rFonts w:ascii="Times New Roman" w:hAnsi="Times New Roman" w:cs="Times New Roman"/>
          <w:lang w:val="en-US"/>
        </w:rPr>
        <w:t xml:space="preserve"> to be served, the lower court should have treated all the counts as one for the purposes of sentence.  The lower court.  Misdirected itself in not paying due regard to the mitigation.</w:t>
      </w:r>
    </w:p>
    <w:p w14:paraId="56D67587" w14:textId="6C1F3FFC" w:rsidR="00183E28" w:rsidRDefault="00582D8D"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[33]</w:t>
      </w:r>
      <w:r>
        <w:rPr>
          <w:rFonts w:ascii="Times New Roman" w:hAnsi="Times New Roman" w:cs="Times New Roman"/>
          <w:lang w:val="en-US"/>
        </w:rPr>
        <w:tab/>
        <w:t xml:space="preserve">We deal with these contentions in reverse order.  The mitigating factors were </w:t>
      </w:r>
      <w:r w:rsidR="00890625">
        <w:rPr>
          <w:rFonts w:ascii="Times New Roman" w:hAnsi="Times New Roman" w:cs="Times New Roman"/>
          <w:lang w:val="en-US"/>
        </w:rPr>
        <w:t>considered.</w:t>
      </w:r>
      <w:r>
        <w:rPr>
          <w:rFonts w:ascii="Times New Roman" w:hAnsi="Times New Roman" w:cs="Times New Roman"/>
          <w:lang w:val="en-US"/>
        </w:rPr>
        <w:t xml:space="preserve">  some chiefly related to the </w:t>
      </w:r>
      <w:r w:rsidR="00890625">
        <w:rPr>
          <w:rFonts w:ascii="Times New Roman" w:hAnsi="Times New Roman" w:cs="Times New Roman"/>
          <w:lang w:val="en-US"/>
        </w:rPr>
        <w:t xml:space="preserve">appellants ‘ages and family responsibilities.  It would have been an irregular if the lower court had treated the different offences (counts 1, 2,3-8) as one for the purposes of sentences.  The three distinct offences have different sentencing provision.  Finally, there is nothing shocking in the total sentence received by the </w:t>
      </w:r>
      <w:r w:rsidR="002D17C5">
        <w:rPr>
          <w:rFonts w:ascii="Times New Roman" w:hAnsi="Times New Roman" w:cs="Times New Roman"/>
          <w:lang w:val="en-US"/>
        </w:rPr>
        <w:t xml:space="preserve">third and fourth appellants.  They went on a spree of committing the heinous crime of robbery in aggravating circumstances.  They committed six such crimes.  They were members of a large motorized gang armed with lethal weapons.  At Trek Service Station pulled the trigger on the hapless than once.  Were it not for the fact that the firearm jammed the offence committed would have been murder in the course of a robbery.  In fact, the chance appearance of another motorist that service station served the complainant as one of the robbers was going to fetch another firearm to a finish off the complainant.”  The complainants in count 3 were an elderly couple.  That couple was brutalized. Thrice the robbers missed as they fired at the complainant in count 4.  The fifth complainants was a police officer on guard duties.  He was </w:t>
      </w:r>
      <w:r w:rsidR="00317C85">
        <w:rPr>
          <w:rFonts w:ascii="Times New Roman" w:hAnsi="Times New Roman" w:cs="Times New Roman"/>
          <w:lang w:val="en-US"/>
        </w:rPr>
        <w:t>violent</w:t>
      </w:r>
      <w:r w:rsidR="00182F36">
        <w:rPr>
          <w:rFonts w:ascii="Times New Roman" w:hAnsi="Times New Roman" w:cs="Times New Roman"/>
          <w:lang w:val="en-US"/>
        </w:rPr>
        <w:t xml:space="preserve">ly set upon and robbed of a service firearm. They exchanged gunfire with the gunner on gold delivery duties in count eight.  All the robberies were premeditated, carefully planned ruthlessly executed.  The appellants deserved on mercy when it came to the assessment of appropriate sentence. They are a </w:t>
      </w:r>
      <w:r w:rsidR="002D17C5">
        <w:rPr>
          <w:rFonts w:ascii="Times New Roman" w:hAnsi="Times New Roman" w:cs="Times New Roman"/>
          <w:lang w:val="en-US"/>
        </w:rPr>
        <w:t xml:space="preserve"> </w:t>
      </w:r>
      <w:r w:rsidR="008E718D">
        <w:rPr>
          <w:rFonts w:ascii="Times New Roman" w:hAnsi="Times New Roman" w:cs="Times New Roman"/>
          <w:lang w:val="en-US"/>
        </w:rPr>
        <w:t xml:space="preserve">   </w:t>
      </w:r>
      <w:r w:rsidR="00182F36">
        <w:rPr>
          <w:rFonts w:ascii="Times New Roman" w:hAnsi="Times New Roman" w:cs="Times New Roman"/>
          <w:lang w:val="en-US"/>
        </w:rPr>
        <w:t xml:space="preserve">menace which needed to be ruthlessly dealt with not only to protect innocent members of the public but also to maintain public confidence in the criminal justice system.  The third and fourth appellants, together with other members of the group, had set up an “armory” to store firearms, ammunition and explosives for the purpose of committing robberies.  They are not a defence force.  They are not a police force.  They are not a police force. They are not a prison and </w:t>
      </w:r>
      <w:r w:rsidR="00183E28">
        <w:rPr>
          <w:rFonts w:ascii="Times New Roman" w:hAnsi="Times New Roman" w:cs="Times New Roman"/>
          <w:lang w:val="en-US"/>
        </w:rPr>
        <w:t xml:space="preserve">correctional service of stockpiling weapons for </w:t>
      </w:r>
      <w:r w:rsidR="00183E28">
        <w:rPr>
          <w:rFonts w:ascii="Times New Roman" w:hAnsi="Times New Roman" w:cs="Times New Roman"/>
          <w:lang w:val="en-US"/>
        </w:rPr>
        <w:lastRenderedPageBreak/>
        <w:t xml:space="preserve">purposes of committing of robberies, cannot be their conduct not be </w:t>
      </w:r>
      <w:proofErr w:type="spellStart"/>
      <w:r w:rsidR="00183E28">
        <w:rPr>
          <w:rFonts w:ascii="Times New Roman" w:hAnsi="Times New Roman" w:cs="Times New Roman"/>
          <w:lang w:val="en-US"/>
        </w:rPr>
        <w:t>xolerated</w:t>
      </w:r>
      <w:proofErr w:type="spellEnd"/>
      <w:r w:rsidR="00183E28">
        <w:rPr>
          <w:rFonts w:ascii="Times New Roman" w:hAnsi="Times New Roman" w:cs="Times New Roman"/>
          <w:lang w:val="en-US"/>
        </w:rPr>
        <w:t xml:space="preserve"> in a civilized society ................................................................</w:t>
      </w:r>
      <w:r w:rsidR="008E718D">
        <w:rPr>
          <w:rFonts w:ascii="Times New Roman" w:hAnsi="Times New Roman" w:cs="Times New Roman"/>
          <w:lang w:val="en-US"/>
        </w:rPr>
        <w:t xml:space="preserve">      </w:t>
      </w:r>
    </w:p>
    <w:p w14:paraId="3432B9D9" w14:textId="099A5905" w:rsidR="00183E28" w:rsidRDefault="00183E28"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w:t>
      </w:r>
      <w:r w:rsidR="00F2070A">
        <w:rPr>
          <w:rFonts w:ascii="Times New Roman" w:hAnsi="Times New Roman" w:cs="Times New Roman"/>
          <w:lang w:val="en-US"/>
        </w:rPr>
        <w:t>34</w:t>
      </w:r>
      <w:r>
        <w:rPr>
          <w:rFonts w:ascii="Times New Roman" w:hAnsi="Times New Roman" w:cs="Times New Roman"/>
          <w:lang w:val="en-US"/>
        </w:rPr>
        <w:t>]</w:t>
      </w:r>
      <w:r>
        <w:rPr>
          <w:rFonts w:ascii="Times New Roman" w:hAnsi="Times New Roman" w:cs="Times New Roman"/>
          <w:lang w:val="en-US"/>
        </w:rPr>
        <w:tab/>
        <w:t>The statutory penalty for one count of robbery committed in aggravating circumstances is imprisonment for life or any definite term of imprisonment.  The third and fourth appellants were fortunate that the lower court did not have jurisdiction to impose, for each of the six counts of robbery, a sentence higher than it did.</w:t>
      </w:r>
    </w:p>
    <w:p w14:paraId="47637FEC" w14:textId="4F50B9AF" w:rsidR="00183E28" w:rsidRDefault="00183E28" w:rsidP="00170629">
      <w:pPr>
        <w:pStyle w:val="NoSpacing"/>
        <w:spacing w:line="360" w:lineRule="auto"/>
        <w:jc w:val="both"/>
        <w:rPr>
          <w:rFonts w:ascii="Times New Roman" w:hAnsi="Times New Roman" w:cs="Times New Roman"/>
          <w:lang w:val="en-US"/>
        </w:rPr>
      </w:pPr>
      <w:r>
        <w:rPr>
          <w:rFonts w:ascii="Times New Roman" w:hAnsi="Times New Roman" w:cs="Times New Roman"/>
          <w:lang w:val="en-US"/>
        </w:rPr>
        <w:t>[35]</w:t>
      </w:r>
      <w:r>
        <w:rPr>
          <w:rFonts w:ascii="Times New Roman" w:hAnsi="Times New Roman" w:cs="Times New Roman"/>
          <w:lang w:val="en-US"/>
        </w:rPr>
        <w:tab/>
        <w:t>In the result, IT IS ORDERED THAT the appeal be and is dismissed in its entire</w:t>
      </w:r>
      <w:r w:rsidR="00A4230B">
        <w:rPr>
          <w:rFonts w:ascii="Times New Roman" w:hAnsi="Times New Roman" w:cs="Times New Roman"/>
          <w:lang w:val="en-US"/>
        </w:rPr>
        <w:t>t</w:t>
      </w:r>
      <w:r>
        <w:rPr>
          <w:rFonts w:ascii="Times New Roman" w:hAnsi="Times New Roman" w:cs="Times New Roman"/>
          <w:lang w:val="en-US"/>
        </w:rPr>
        <w:t>y.</w:t>
      </w:r>
    </w:p>
    <w:p w14:paraId="670BA710" w14:textId="77777777" w:rsidR="00183E28" w:rsidRDefault="00183E28" w:rsidP="00170629">
      <w:pPr>
        <w:pStyle w:val="NoSpacing"/>
        <w:spacing w:line="360" w:lineRule="auto"/>
        <w:jc w:val="both"/>
        <w:rPr>
          <w:rFonts w:ascii="Times New Roman" w:hAnsi="Times New Roman" w:cs="Times New Roman"/>
          <w:lang w:val="en-US"/>
        </w:rPr>
      </w:pPr>
    </w:p>
    <w:p w14:paraId="52438EC2" w14:textId="77777777" w:rsidR="00183E28" w:rsidRDefault="00183E28" w:rsidP="00170629">
      <w:pPr>
        <w:pStyle w:val="NoSpacing"/>
        <w:spacing w:line="360" w:lineRule="auto"/>
        <w:jc w:val="both"/>
        <w:rPr>
          <w:rFonts w:ascii="Times New Roman" w:hAnsi="Times New Roman" w:cs="Times New Roman"/>
          <w:lang w:val="en-US"/>
        </w:rPr>
      </w:pPr>
    </w:p>
    <w:p w14:paraId="1A02DD32" w14:textId="77777777" w:rsidR="00183E28" w:rsidRDefault="00183E28" w:rsidP="00170629">
      <w:pPr>
        <w:pStyle w:val="NoSpacing"/>
        <w:spacing w:line="360" w:lineRule="auto"/>
        <w:jc w:val="both"/>
        <w:rPr>
          <w:rFonts w:ascii="Times New Roman" w:hAnsi="Times New Roman" w:cs="Times New Roman"/>
          <w:lang w:val="en-US"/>
        </w:rPr>
      </w:pPr>
    </w:p>
    <w:p w14:paraId="3523CABA" w14:textId="3EFF0B57" w:rsidR="00183E28" w:rsidRPr="00F068EE" w:rsidRDefault="00F068EE" w:rsidP="00170629">
      <w:pPr>
        <w:pStyle w:val="NoSpacing"/>
        <w:spacing w:line="360" w:lineRule="auto"/>
        <w:jc w:val="both"/>
        <w:rPr>
          <w:rFonts w:ascii="Times New Roman" w:hAnsi="Times New Roman" w:cs="Times New Roman"/>
          <w:b/>
          <w:bCs/>
          <w:smallCaps/>
          <w:lang w:val="en-US"/>
        </w:rPr>
      </w:pPr>
      <w:r w:rsidRPr="00F068EE">
        <w:rPr>
          <w:rFonts w:ascii="Times New Roman" w:hAnsi="Times New Roman" w:cs="Times New Roman"/>
          <w:b/>
          <w:bCs/>
          <w:smallCaps/>
          <w:lang w:val="en-US"/>
        </w:rPr>
        <w:t>Chikowero J: .............................................</w:t>
      </w:r>
    </w:p>
    <w:p w14:paraId="76C60788" w14:textId="77777777" w:rsidR="00F068EE" w:rsidRDefault="00F068EE" w:rsidP="00170629">
      <w:pPr>
        <w:pStyle w:val="NoSpacing"/>
        <w:spacing w:line="360" w:lineRule="auto"/>
        <w:jc w:val="both"/>
        <w:rPr>
          <w:rFonts w:ascii="Times New Roman" w:hAnsi="Times New Roman" w:cs="Times New Roman"/>
          <w:b/>
          <w:bCs/>
          <w:smallCaps/>
          <w:lang w:val="en-US"/>
        </w:rPr>
      </w:pPr>
    </w:p>
    <w:p w14:paraId="1420BEBC" w14:textId="77777777" w:rsidR="00F068EE" w:rsidRPr="00F068EE" w:rsidRDefault="00F068EE" w:rsidP="00170629">
      <w:pPr>
        <w:pStyle w:val="NoSpacing"/>
        <w:spacing w:line="360" w:lineRule="auto"/>
        <w:jc w:val="both"/>
        <w:rPr>
          <w:rFonts w:ascii="Times New Roman" w:hAnsi="Times New Roman" w:cs="Times New Roman"/>
          <w:b/>
          <w:bCs/>
          <w:smallCaps/>
          <w:lang w:val="en-US"/>
        </w:rPr>
      </w:pPr>
    </w:p>
    <w:p w14:paraId="4882B2CC" w14:textId="1D50D854" w:rsidR="00F068EE" w:rsidRDefault="00F068EE" w:rsidP="00170629">
      <w:pPr>
        <w:pStyle w:val="NoSpacing"/>
        <w:spacing w:line="360" w:lineRule="auto"/>
        <w:jc w:val="both"/>
        <w:rPr>
          <w:rFonts w:ascii="Times New Roman" w:hAnsi="Times New Roman" w:cs="Times New Roman"/>
          <w:b/>
          <w:bCs/>
          <w:smallCaps/>
          <w:lang w:val="en-US"/>
        </w:rPr>
      </w:pPr>
      <w:r w:rsidRPr="00F068EE">
        <w:rPr>
          <w:rFonts w:ascii="Times New Roman" w:hAnsi="Times New Roman" w:cs="Times New Roman"/>
          <w:b/>
          <w:bCs/>
          <w:smallCaps/>
          <w:lang w:val="en-US"/>
        </w:rPr>
        <w:t>Zhou J: ......................................................</w:t>
      </w:r>
      <w:r w:rsidR="007C2DA7">
        <w:rPr>
          <w:rFonts w:ascii="Times New Roman" w:hAnsi="Times New Roman" w:cs="Times New Roman"/>
          <w:b/>
          <w:bCs/>
          <w:smallCaps/>
          <w:lang w:val="en-US"/>
        </w:rPr>
        <w:t>.......</w:t>
      </w:r>
      <w:r w:rsidRPr="00F068EE">
        <w:rPr>
          <w:rFonts w:ascii="Times New Roman" w:hAnsi="Times New Roman" w:cs="Times New Roman"/>
          <w:b/>
          <w:bCs/>
          <w:smallCaps/>
          <w:lang w:val="en-US"/>
        </w:rPr>
        <w:t xml:space="preserve">  </w:t>
      </w:r>
    </w:p>
    <w:p w14:paraId="1105E069" w14:textId="0D7FFC50" w:rsidR="00183E28" w:rsidRPr="00F068EE" w:rsidRDefault="00A35E25" w:rsidP="00170629">
      <w:pPr>
        <w:pStyle w:val="NoSpacing"/>
        <w:spacing w:line="360" w:lineRule="auto"/>
        <w:jc w:val="both"/>
        <w:rPr>
          <w:rFonts w:ascii="Times New Roman" w:hAnsi="Times New Roman" w:cs="Times New Roman"/>
          <w:b/>
          <w:bCs/>
          <w:smallCaps/>
          <w:lang w:val="en-US"/>
        </w:rPr>
      </w:pPr>
      <w:r>
        <w:rPr>
          <w:rFonts w:ascii="Times New Roman" w:hAnsi="Times New Roman" w:cs="Times New Roman"/>
          <w:b/>
          <w:bCs/>
          <w:smallCaps/>
          <w:lang w:val="en-US"/>
        </w:rPr>
        <w:t xml:space="preserve"> </w:t>
      </w:r>
      <w:r w:rsidR="00F068EE" w:rsidRPr="00F068EE">
        <w:rPr>
          <w:rFonts w:ascii="Times New Roman" w:hAnsi="Times New Roman" w:cs="Times New Roman"/>
          <w:b/>
          <w:bCs/>
          <w:smallCaps/>
          <w:lang w:val="en-US"/>
        </w:rPr>
        <w:t xml:space="preserve"> </w:t>
      </w:r>
    </w:p>
    <w:p w14:paraId="0199490D" w14:textId="62C92A98" w:rsidR="004842C2" w:rsidRDefault="00183E28" w:rsidP="00170629">
      <w:pPr>
        <w:pStyle w:val="NoSpacing"/>
        <w:spacing w:line="360" w:lineRule="auto"/>
        <w:jc w:val="both"/>
        <w:rPr>
          <w:rFonts w:ascii="Times New Roman" w:hAnsi="Times New Roman" w:cs="Times New Roman"/>
          <w:lang w:val="en-US"/>
        </w:rPr>
      </w:pPr>
      <w:r w:rsidRPr="00F068EE">
        <w:rPr>
          <w:rFonts w:ascii="Times New Roman" w:hAnsi="Times New Roman" w:cs="Times New Roman"/>
          <w:i/>
          <w:iCs/>
          <w:lang w:val="en-US"/>
        </w:rPr>
        <w:t>The National Prosecution Authority</w:t>
      </w:r>
      <w:r>
        <w:rPr>
          <w:rFonts w:ascii="Times New Roman" w:hAnsi="Times New Roman" w:cs="Times New Roman"/>
          <w:lang w:val="en-US"/>
        </w:rPr>
        <w:t>, responde</w:t>
      </w:r>
      <w:r w:rsidR="00F068EE">
        <w:rPr>
          <w:rFonts w:ascii="Times New Roman" w:hAnsi="Times New Roman" w:cs="Times New Roman"/>
          <w:lang w:val="en-US"/>
        </w:rPr>
        <w:t>nt’s legal practitioners.</w:t>
      </w:r>
      <w:r w:rsidR="008E718D">
        <w:rPr>
          <w:rFonts w:ascii="Times New Roman" w:hAnsi="Times New Roman" w:cs="Times New Roman"/>
          <w:lang w:val="en-US"/>
        </w:rPr>
        <w:t xml:space="preserve">                                                                                                                                                                                                                                                                                                                                                                                                                                                                                                                                                                                                                                                                                                                                                                                                                                                                                                                                                                                                                                                                                                                                                                                                                                                                                                                                                                                                                                                                                                                                                                                                                                                                                                                                                                                                                                                                                                                                                                                                                                                                                                                                                                                                                                                                                                                                                                                                                                                                                                                                                                                                                                                                                                                                                                                                                                                                                                                                                                                                                                                                                                                                                                                                                                                                                                                                                                                                                                                                                                                                                                                                                                                                                                                                                                                                                                                                                                                                                                                                                                                                                                                                                                                                                                                                                                                                                                                                                                                                                                                                                                                                                                                                                                                                                                                                                                                                                                                                                                                                                                                                                                                                                                                                                                                                                                                                                                                                                                                                                                                                                                                                                                                                                                                                                                                                                                                                                                                                                                                                                                                                                                                                                      </w:t>
      </w:r>
    </w:p>
    <w:p w14:paraId="1167C845" w14:textId="1DCFF5B0" w:rsidR="00AB0BEC" w:rsidRDefault="00AB0BEC" w:rsidP="00AF651F">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p>
    <w:p w14:paraId="5B69E785" w14:textId="77777777" w:rsidR="00AB0BEC" w:rsidRDefault="00AB0BEC" w:rsidP="00AF651F">
      <w:pPr>
        <w:pStyle w:val="NoSpacing"/>
        <w:spacing w:line="360" w:lineRule="auto"/>
        <w:jc w:val="both"/>
        <w:rPr>
          <w:rFonts w:ascii="Times New Roman" w:hAnsi="Times New Roman" w:cs="Times New Roman"/>
          <w:lang w:val="en-US"/>
        </w:rPr>
      </w:pPr>
    </w:p>
    <w:p w14:paraId="6FDDE851" w14:textId="77777777" w:rsidR="006448BB" w:rsidRPr="00AF651F" w:rsidRDefault="006448BB" w:rsidP="00AF651F">
      <w:pPr>
        <w:pStyle w:val="NoSpacing"/>
        <w:spacing w:line="360" w:lineRule="auto"/>
        <w:jc w:val="both"/>
        <w:rPr>
          <w:rFonts w:ascii="Times New Roman" w:hAnsi="Times New Roman" w:cs="Times New Roman"/>
          <w:lang w:val="en-US"/>
        </w:rPr>
      </w:pPr>
    </w:p>
    <w:p w14:paraId="3FFFC6E3" w14:textId="77777777" w:rsidR="006071A4" w:rsidRDefault="006071A4" w:rsidP="00AF651F">
      <w:pPr>
        <w:pStyle w:val="NoSpacing"/>
        <w:spacing w:line="360" w:lineRule="auto"/>
        <w:jc w:val="both"/>
        <w:rPr>
          <w:rFonts w:ascii="Times New Roman" w:hAnsi="Times New Roman" w:cs="Times New Roman"/>
          <w:lang w:val="en-US"/>
        </w:rPr>
      </w:pPr>
    </w:p>
    <w:p w14:paraId="32D24884" w14:textId="77777777" w:rsidR="006071A4" w:rsidRDefault="006071A4" w:rsidP="00AF651F">
      <w:pPr>
        <w:pStyle w:val="NoSpacing"/>
        <w:jc w:val="both"/>
        <w:rPr>
          <w:rFonts w:ascii="Times New Roman" w:hAnsi="Times New Roman" w:cs="Times New Roman"/>
          <w:lang w:val="en-US"/>
        </w:rPr>
      </w:pPr>
    </w:p>
    <w:p w14:paraId="3631B27E" w14:textId="77777777" w:rsidR="000B5EBA" w:rsidRDefault="000B5EBA" w:rsidP="00AF651F">
      <w:pPr>
        <w:pStyle w:val="NoSpacing"/>
        <w:jc w:val="both"/>
        <w:rPr>
          <w:rFonts w:ascii="Times New Roman" w:hAnsi="Times New Roman" w:cs="Times New Roman"/>
          <w:lang w:val="en-US"/>
        </w:rPr>
      </w:pPr>
    </w:p>
    <w:p w14:paraId="3809DC21" w14:textId="77777777" w:rsidR="000B5EBA" w:rsidRPr="000B5EBA" w:rsidRDefault="000B5EBA" w:rsidP="00AF651F">
      <w:pPr>
        <w:pStyle w:val="NoSpacing"/>
        <w:jc w:val="both"/>
        <w:rPr>
          <w:rFonts w:ascii="Times New Roman" w:hAnsi="Times New Roman" w:cs="Times New Roman"/>
          <w:lang w:val="en-US"/>
        </w:rPr>
      </w:pPr>
    </w:p>
    <w:sectPr w:rsidR="000B5EBA" w:rsidRPr="000B5EB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46005" w14:textId="77777777" w:rsidR="00ED22B4" w:rsidRDefault="00ED22B4" w:rsidP="000B5EBA">
      <w:pPr>
        <w:spacing w:after="0" w:line="240" w:lineRule="auto"/>
      </w:pPr>
      <w:r>
        <w:separator/>
      </w:r>
    </w:p>
  </w:endnote>
  <w:endnote w:type="continuationSeparator" w:id="0">
    <w:p w14:paraId="6E766BC6" w14:textId="77777777" w:rsidR="00ED22B4" w:rsidRDefault="00ED22B4" w:rsidP="000B5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90C0B" w14:textId="77777777" w:rsidR="00ED22B4" w:rsidRDefault="00ED22B4" w:rsidP="000B5EBA">
      <w:pPr>
        <w:spacing w:after="0" w:line="240" w:lineRule="auto"/>
      </w:pPr>
      <w:r>
        <w:separator/>
      </w:r>
    </w:p>
  </w:footnote>
  <w:footnote w:type="continuationSeparator" w:id="0">
    <w:p w14:paraId="03763F8E" w14:textId="77777777" w:rsidR="00ED22B4" w:rsidRDefault="00ED22B4" w:rsidP="000B5E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2"/>
        <w:szCs w:val="22"/>
      </w:rPr>
      <w:id w:val="-26957069"/>
      <w:docPartObj>
        <w:docPartGallery w:val="Page Numbers (Top of Page)"/>
        <w:docPartUnique/>
      </w:docPartObj>
    </w:sdtPr>
    <w:sdtEndPr>
      <w:rPr>
        <w:noProof/>
      </w:rPr>
    </w:sdtEndPr>
    <w:sdtContent>
      <w:p w14:paraId="45344916" w14:textId="77777777" w:rsidR="000B5EBA" w:rsidRPr="000B5EBA" w:rsidRDefault="000B5EBA">
        <w:pPr>
          <w:pStyle w:val="Header"/>
          <w:jc w:val="right"/>
          <w:rPr>
            <w:rFonts w:ascii="Times New Roman" w:hAnsi="Times New Roman" w:cs="Times New Roman"/>
            <w:noProof/>
            <w:sz w:val="22"/>
            <w:szCs w:val="22"/>
          </w:rPr>
        </w:pPr>
        <w:r w:rsidRPr="000B5EBA">
          <w:rPr>
            <w:rFonts w:ascii="Times New Roman" w:hAnsi="Times New Roman" w:cs="Times New Roman"/>
            <w:sz w:val="22"/>
            <w:szCs w:val="22"/>
          </w:rPr>
          <w:fldChar w:fldCharType="begin"/>
        </w:r>
        <w:r w:rsidRPr="000B5EBA">
          <w:rPr>
            <w:rFonts w:ascii="Times New Roman" w:hAnsi="Times New Roman" w:cs="Times New Roman"/>
            <w:sz w:val="22"/>
            <w:szCs w:val="22"/>
          </w:rPr>
          <w:instrText xml:space="preserve"> PAGE   \* MERGEFORMAT </w:instrText>
        </w:r>
        <w:r w:rsidRPr="000B5EBA">
          <w:rPr>
            <w:rFonts w:ascii="Times New Roman" w:hAnsi="Times New Roman" w:cs="Times New Roman"/>
            <w:sz w:val="22"/>
            <w:szCs w:val="22"/>
          </w:rPr>
          <w:fldChar w:fldCharType="separate"/>
        </w:r>
        <w:r w:rsidR="00C82F5A">
          <w:rPr>
            <w:rFonts w:ascii="Times New Roman" w:hAnsi="Times New Roman" w:cs="Times New Roman"/>
            <w:noProof/>
            <w:sz w:val="22"/>
            <w:szCs w:val="22"/>
          </w:rPr>
          <w:t>1</w:t>
        </w:r>
        <w:r w:rsidRPr="000B5EBA">
          <w:rPr>
            <w:rFonts w:ascii="Times New Roman" w:hAnsi="Times New Roman" w:cs="Times New Roman"/>
            <w:noProof/>
            <w:sz w:val="22"/>
            <w:szCs w:val="22"/>
          </w:rPr>
          <w:fldChar w:fldCharType="end"/>
        </w:r>
      </w:p>
      <w:p w14:paraId="1329865E" w14:textId="7427C16F" w:rsidR="000B5EBA" w:rsidRPr="000B5EBA" w:rsidRDefault="000B5EBA">
        <w:pPr>
          <w:pStyle w:val="Header"/>
          <w:jc w:val="right"/>
          <w:rPr>
            <w:rFonts w:ascii="Times New Roman" w:hAnsi="Times New Roman" w:cs="Times New Roman"/>
            <w:noProof/>
            <w:sz w:val="22"/>
            <w:szCs w:val="22"/>
          </w:rPr>
        </w:pPr>
        <w:r w:rsidRPr="000B5EBA">
          <w:rPr>
            <w:rFonts w:ascii="Times New Roman" w:hAnsi="Times New Roman" w:cs="Times New Roman"/>
            <w:noProof/>
            <w:sz w:val="22"/>
            <w:szCs w:val="22"/>
          </w:rPr>
          <w:t>HH</w:t>
        </w:r>
        <w:r w:rsidR="00A4230B">
          <w:rPr>
            <w:rFonts w:ascii="Times New Roman" w:hAnsi="Times New Roman" w:cs="Times New Roman"/>
            <w:noProof/>
            <w:sz w:val="22"/>
            <w:szCs w:val="22"/>
          </w:rPr>
          <w:t xml:space="preserve"> 559-25</w:t>
        </w:r>
      </w:p>
      <w:p w14:paraId="1DD29721" w14:textId="77777777" w:rsidR="000B5EBA" w:rsidRPr="000B5EBA" w:rsidRDefault="000B5EBA">
        <w:pPr>
          <w:pStyle w:val="Header"/>
          <w:jc w:val="right"/>
          <w:rPr>
            <w:rFonts w:ascii="Times New Roman" w:hAnsi="Times New Roman" w:cs="Times New Roman"/>
            <w:noProof/>
            <w:sz w:val="22"/>
            <w:szCs w:val="22"/>
          </w:rPr>
        </w:pPr>
        <w:r w:rsidRPr="000B5EBA">
          <w:rPr>
            <w:rFonts w:ascii="Times New Roman" w:hAnsi="Times New Roman" w:cs="Times New Roman"/>
            <w:noProof/>
            <w:sz w:val="22"/>
            <w:szCs w:val="22"/>
          </w:rPr>
          <w:t>HCHCA 284/22</w:t>
        </w:r>
      </w:p>
      <w:p w14:paraId="68029367" w14:textId="77777777" w:rsidR="000B5EBA" w:rsidRPr="000B5EBA" w:rsidRDefault="000B5EBA">
        <w:pPr>
          <w:pStyle w:val="Header"/>
          <w:jc w:val="right"/>
          <w:rPr>
            <w:rFonts w:ascii="Times New Roman" w:hAnsi="Times New Roman" w:cs="Times New Roman"/>
            <w:noProof/>
            <w:sz w:val="22"/>
            <w:szCs w:val="22"/>
          </w:rPr>
        </w:pPr>
        <w:r w:rsidRPr="000B5EBA">
          <w:rPr>
            <w:rFonts w:ascii="Times New Roman" w:hAnsi="Times New Roman" w:cs="Times New Roman"/>
            <w:noProof/>
            <w:sz w:val="22"/>
            <w:szCs w:val="22"/>
          </w:rPr>
          <w:t>HCHCA 490/17</w:t>
        </w:r>
      </w:p>
      <w:p w14:paraId="1340679D" w14:textId="77777777" w:rsidR="000B5EBA" w:rsidRPr="000B5EBA" w:rsidRDefault="000B5EBA">
        <w:pPr>
          <w:pStyle w:val="Header"/>
          <w:jc w:val="right"/>
          <w:rPr>
            <w:rFonts w:ascii="Times New Roman" w:hAnsi="Times New Roman" w:cs="Times New Roman"/>
            <w:noProof/>
            <w:sz w:val="22"/>
            <w:szCs w:val="22"/>
          </w:rPr>
        </w:pPr>
        <w:r w:rsidRPr="000B5EBA">
          <w:rPr>
            <w:rFonts w:ascii="Times New Roman" w:hAnsi="Times New Roman" w:cs="Times New Roman"/>
            <w:noProof/>
            <w:sz w:val="22"/>
            <w:szCs w:val="22"/>
          </w:rPr>
          <w:t>HCHCA 498/17</w:t>
        </w:r>
      </w:p>
      <w:p w14:paraId="74CE56E9" w14:textId="397EB6C5" w:rsidR="000B5EBA" w:rsidRPr="000B5EBA" w:rsidRDefault="000B5EBA">
        <w:pPr>
          <w:pStyle w:val="Header"/>
          <w:jc w:val="right"/>
          <w:rPr>
            <w:rFonts w:ascii="Times New Roman" w:hAnsi="Times New Roman" w:cs="Times New Roman"/>
            <w:sz w:val="22"/>
            <w:szCs w:val="22"/>
          </w:rPr>
        </w:pPr>
        <w:r w:rsidRPr="000B5EBA">
          <w:rPr>
            <w:rFonts w:ascii="Times New Roman" w:hAnsi="Times New Roman" w:cs="Times New Roman"/>
            <w:noProof/>
            <w:sz w:val="22"/>
            <w:szCs w:val="22"/>
          </w:rPr>
          <w:t>HCHCA 504/17</w:t>
        </w:r>
      </w:p>
    </w:sdtContent>
  </w:sdt>
  <w:p w14:paraId="245DEFE7" w14:textId="77777777" w:rsidR="000B5EBA" w:rsidRDefault="000B5E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30CFC"/>
    <w:multiLevelType w:val="hybridMultilevel"/>
    <w:tmpl w:val="2F4003EC"/>
    <w:lvl w:ilvl="0" w:tplc="6824932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512664FC"/>
    <w:multiLevelType w:val="hybridMultilevel"/>
    <w:tmpl w:val="D3EA573E"/>
    <w:lvl w:ilvl="0" w:tplc="755E32F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1FF"/>
    <w:rsid w:val="000200EE"/>
    <w:rsid w:val="000B5EBA"/>
    <w:rsid w:val="00170629"/>
    <w:rsid w:val="00182F36"/>
    <w:rsid w:val="00183E28"/>
    <w:rsid w:val="00222414"/>
    <w:rsid w:val="00237271"/>
    <w:rsid w:val="00254CE5"/>
    <w:rsid w:val="00297C84"/>
    <w:rsid w:val="002A5560"/>
    <w:rsid w:val="002D17C5"/>
    <w:rsid w:val="00317C85"/>
    <w:rsid w:val="00434636"/>
    <w:rsid w:val="004465D3"/>
    <w:rsid w:val="004842C2"/>
    <w:rsid w:val="004E4238"/>
    <w:rsid w:val="00582D8D"/>
    <w:rsid w:val="006071A4"/>
    <w:rsid w:val="006448BB"/>
    <w:rsid w:val="00703048"/>
    <w:rsid w:val="00710BA7"/>
    <w:rsid w:val="007C21FF"/>
    <w:rsid w:val="007C2DA7"/>
    <w:rsid w:val="008349AE"/>
    <w:rsid w:val="00890625"/>
    <w:rsid w:val="008E718D"/>
    <w:rsid w:val="009A1A71"/>
    <w:rsid w:val="00A35E25"/>
    <w:rsid w:val="00A4230B"/>
    <w:rsid w:val="00AB0BEC"/>
    <w:rsid w:val="00AF651F"/>
    <w:rsid w:val="00B15B40"/>
    <w:rsid w:val="00B86157"/>
    <w:rsid w:val="00C82F5A"/>
    <w:rsid w:val="00D71A9E"/>
    <w:rsid w:val="00D872A7"/>
    <w:rsid w:val="00DC2484"/>
    <w:rsid w:val="00DC387F"/>
    <w:rsid w:val="00DD0AC0"/>
    <w:rsid w:val="00E137A3"/>
    <w:rsid w:val="00E63C61"/>
    <w:rsid w:val="00E71A51"/>
    <w:rsid w:val="00ED22B4"/>
    <w:rsid w:val="00ED4D9A"/>
    <w:rsid w:val="00F068EE"/>
    <w:rsid w:val="00F2070A"/>
    <w:rsid w:val="00F62648"/>
    <w:rsid w:val="00F643D9"/>
    <w:rsid w:val="00FE698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21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1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1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1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1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1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1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1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1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1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1FF"/>
    <w:rPr>
      <w:rFonts w:eastAsiaTheme="majorEastAsia" w:cstheme="majorBidi"/>
      <w:color w:val="272727" w:themeColor="text1" w:themeTint="D8"/>
    </w:rPr>
  </w:style>
  <w:style w:type="paragraph" w:styleId="Title">
    <w:name w:val="Title"/>
    <w:basedOn w:val="Normal"/>
    <w:next w:val="Normal"/>
    <w:link w:val="TitleChar"/>
    <w:uiPriority w:val="10"/>
    <w:qFormat/>
    <w:rsid w:val="007C2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1FF"/>
    <w:pPr>
      <w:spacing w:before="160"/>
      <w:jc w:val="center"/>
    </w:pPr>
    <w:rPr>
      <w:i/>
      <w:iCs/>
      <w:color w:val="404040" w:themeColor="text1" w:themeTint="BF"/>
    </w:rPr>
  </w:style>
  <w:style w:type="character" w:customStyle="1" w:styleId="QuoteChar">
    <w:name w:val="Quote Char"/>
    <w:basedOn w:val="DefaultParagraphFont"/>
    <w:link w:val="Quote"/>
    <w:uiPriority w:val="29"/>
    <w:rsid w:val="007C21FF"/>
    <w:rPr>
      <w:i/>
      <w:iCs/>
      <w:color w:val="404040" w:themeColor="text1" w:themeTint="BF"/>
    </w:rPr>
  </w:style>
  <w:style w:type="paragraph" w:styleId="ListParagraph">
    <w:name w:val="List Paragraph"/>
    <w:basedOn w:val="Normal"/>
    <w:uiPriority w:val="34"/>
    <w:qFormat/>
    <w:rsid w:val="007C21FF"/>
    <w:pPr>
      <w:ind w:left="720"/>
      <w:contextualSpacing/>
    </w:pPr>
  </w:style>
  <w:style w:type="character" w:styleId="IntenseEmphasis">
    <w:name w:val="Intense Emphasis"/>
    <w:basedOn w:val="DefaultParagraphFont"/>
    <w:uiPriority w:val="21"/>
    <w:qFormat/>
    <w:rsid w:val="007C21FF"/>
    <w:rPr>
      <w:i/>
      <w:iCs/>
      <w:color w:val="2F5496" w:themeColor="accent1" w:themeShade="BF"/>
    </w:rPr>
  </w:style>
  <w:style w:type="paragraph" w:styleId="IntenseQuote">
    <w:name w:val="Intense Quote"/>
    <w:basedOn w:val="Normal"/>
    <w:next w:val="Normal"/>
    <w:link w:val="IntenseQuoteChar"/>
    <w:uiPriority w:val="30"/>
    <w:qFormat/>
    <w:rsid w:val="007C21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1FF"/>
    <w:rPr>
      <w:i/>
      <w:iCs/>
      <w:color w:val="2F5496" w:themeColor="accent1" w:themeShade="BF"/>
    </w:rPr>
  </w:style>
  <w:style w:type="character" w:styleId="IntenseReference">
    <w:name w:val="Intense Reference"/>
    <w:basedOn w:val="DefaultParagraphFont"/>
    <w:uiPriority w:val="32"/>
    <w:qFormat/>
    <w:rsid w:val="007C21FF"/>
    <w:rPr>
      <w:b/>
      <w:bCs/>
      <w:smallCaps/>
      <w:color w:val="2F5496" w:themeColor="accent1" w:themeShade="BF"/>
      <w:spacing w:val="5"/>
    </w:rPr>
  </w:style>
  <w:style w:type="paragraph" w:styleId="Header">
    <w:name w:val="header"/>
    <w:basedOn w:val="Normal"/>
    <w:link w:val="HeaderChar"/>
    <w:uiPriority w:val="99"/>
    <w:unhideWhenUsed/>
    <w:rsid w:val="000B5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EBA"/>
  </w:style>
  <w:style w:type="paragraph" w:styleId="Footer">
    <w:name w:val="footer"/>
    <w:basedOn w:val="Normal"/>
    <w:link w:val="FooterChar"/>
    <w:uiPriority w:val="99"/>
    <w:unhideWhenUsed/>
    <w:rsid w:val="000B5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EBA"/>
  </w:style>
  <w:style w:type="paragraph" w:styleId="NoSpacing">
    <w:name w:val="No Spacing"/>
    <w:uiPriority w:val="1"/>
    <w:qFormat/>
    <w:rsid w:val="000B5EB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21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1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1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1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1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1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1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1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1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1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1FF"/>
    <w:rPr>
      <w:rFonts w:eastAsiaTheme="majorEastAsia" w:cstheme="majorBidi"/>
      <w:color w:val="272727" w:themeColor="text1" w:themeTint="D8"/>
    </w:rPr>
  </w:style>
  <w:style w:type="paragraph" w:styleId="Title">
    <w:name w:val="Title"/>
    <w:basedOn w:val="Normal"/>
    <w:next w:val="Normal"/>
    <w:link w:val="TitleChar"/>
    <w:uiPriority w:val="10"/>
    <w:qFormat/>
    <w:rsid w:val="007C2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1FF"/>
    <w:pPr>
      <w:spacing w:before="160"/>
      <w:jc w:val="center"/>
    </w:pPr>
    <w:rPr>
      <w:i/>
      <w:iCs/>
      <w:color w:val="404040" w:themeColor="text1" w:themeTint="BF"/>
    </w:rPr>
  </w:style>
  <w:style w:type="character" w:customStyle="1" w:styleId="QuoteChar">
    <w:name w:val="Quote Char"/>
    <w:basedOn w:val="DefaultParagraphFont"/>
    <w:link w:val="Quote"/>
    <w:uiPriority w:val="29"/>
    <w:rsid w:val="007C21FF"/>
    <w:rPr>
      <w:i/>
      <w:iCs/>
      <w:color w:val="404040" w:themeColor="text1" w:themeTint="BF"/>
    </w:rPr>
  </w:style>
  <w:style w:type="paragraph" w:styleId="ListParagraph">
    <w:name w:val="List Paragraph"/>
    <w:basedOn w:val="Normal"/>
    <w:uiPriority w:val="34"/>
    <w:qFormat/>
    <w:rsid w:val="007C21FF"/>
    <w:pPr>
      <w:ind w:left="720"/>
      <w:contextualSpacing/>
    </w:pPr>
  </w:style>
  <w:style w:type="character" w:styleId="IntenseEmphasis">
    <w:name w:val="Intense Emphasis"/>
    <w:basedOn w:val="DefaultParagraphFont"/>
    <w:uiPriority w:val="21"/>
    <w:qFormat/>
    <w:rsid w:val="007C21FF"/>
    <w:rPr>
      <w:i/>
      <w:iCs/>
      <w:color w:val="2F5496" w:themeColor="accent1" w:themeShade="BF"/>
    </w:rPr>
  </w:style>
  <w:style w:type="paragraph" w:styleId="IntenseQuote">
    <w:name w:val="Intense Quote"/>
    <w:basedOn w:val="Normal"/>
    <w:next w:val="Normal"/>
    <w:link w:val="IntenseQuoteChar"/>
    <w:uiPriority w:val="30"/>
    <w:qFormat/>
    <w:rsid w:val="007C21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1FF"/>
    <w:rPr>
      <w:i/>
      <w:iCs/>
      <w:color w:val="2F5496" w:themeColor="accent1" w:themeShade="BF"/>
    </w:rPr>
  </w:style>
  <w:style w:type="character" w:styleId="IntenseReference">
    <w:name w:val="Intense Reference"/>
    <w:basedOn w:val="DefaultParagraphFont"/>
    <w:uiPriority w:val="32"/>
    <w:qFormat/>
    <w:rsid w:val="007C21FF"/>
    <w:rPr>
      <w:b/>
      <w:bCs/>
      <w:smallCaps/>
      <w:color w:val="2F5496" w:themeColor="accent1" w:themeShade="BF"/>
      <w:spacing w:val="5"/>
    </w:rPr>
  </w:style>
  <w:style w:type="paragraph" w:styleId="Header">
    <w:name w:val="header"/>
    <w:basedOn w:val="Normal"/>
    <w:link w:val="HeaderChar"/>
    <w:uiPriority w:val="99"/>
    <w:unhideWhenUsed/>
    <w:rsid w:val="000B5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EBA"/>
  </w:style>
  <w:style w:type="paragraph" w:styleId="Footer">
    <w:name w:val="footer"/>
    <w:basedOn w:val="Normal"/>
    <w:link w:val="FooterChar"/>
    <w:uiPriority w:val="99"/>
    <w:unhideWhenUsed/>
    <w:rsid w:val="000B5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EBA"/>
  </w:style>
  <w:style w:type="paragraph" w:styleId="NoSpacing">
    <w:name w:val="No Spacing"/>
    <w:uiPriority w:val="1"/>
    <w:qFormat/>
    <w:rsid w:val="000B5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3347</Words>
  <Characters>19079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User</cp:lastModifiedBy>
  <cp:revision>2</cp:revision>
  <dcterms:created xsi:type="dcterms:W3CDTF">2025-10-10T09:26:00Z</dcterms:created>
  <dcterms:modified xsi:type="dcterms:W3CDTF">2025-10-10T09:26:00Z</dcterms:modified>
</cp:coreProperties>
</file>