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859" w:rsidRDefault="00B92C9C">
      <w:pPr>
        <w:pStyle w:val="Heading1"/>
        <w:tabs>
          <w:tab w:val="left" w:pos="5141"/>
        </w:tabs>
        <w:spacing w:before="79"/>
      </w:pP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LABOUR</w:t>
      </w:r>
      <w:r>
        <w:rPr>
          <w:spacing w:val="-2"/>
        </w:rPr>
        <w:t xml:space="preserve"> </w:t>
      </w:r>
      <w:r>
        <w:t>COURT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ZIMBABWE</w:t>
      </w:r>
      <w:r>
        <w:tab/>
        <w:t>JUDGMENT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LC/H/247/2023</w:t>
      </w:r>
    </w:p>
    <w:p w:rsidR="00064859" w:rsidRDefault="00064859">
      <w:pPr>
        <w:pStyle w:val="BodyText"/>
        <w:rPr>
          <w:b/>
        </w:rPr>
      </w:pPr>
    </w:p>
    <w:p w:rsidR="00064859" w:rsidRDefault="00B92C9C">
      <w:pPr>
        <w:tabs>
          <w:tab w:val="left" w:pos="5921"/>
        </w:tabs>
        <w:ind w:left="100" w:right="1216"/>
        <w:rPr>
          <w:b/>
          <w:sz w:val="24"/>
        </w:rPr>
      </w:pPr>
      <w:r>
        <w:rPr>
          <w:b/>
          <w:sz w:val="24"/>
        </w:rPr>
        <w:t>HARARE</w:t>
      </w:r>
      <w:r>
        <w:rPr>
          <w:b/>
          <w:spacing w:val="119"/>
          <w:sz w:val="24"/>
        </w:rPr>
        <w:t xml:space="preserve"> </w:t>
      </w:r>
      <w:r>
        <w:rPr>
          <w:b/>
          <w:sz w:val="24"/>
        </w:rPr>
        <w:t>27 JUNE, 2023</w:t>
      </w:r>
      <w:r>
        <w:rPr>
          <w:b/>
          <w:sz w:val="24"/>
        </w:rPr>
        <w:tab/>
        <w:t>CASE NO LC/H/270/23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31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AUGUST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2023</w:t>
      </w:r>
    </w:p>
    <w:p w:rsidR="00064859" w:rsidRDefault="00064859">
      <w:pPr>
        <w:pStyle w:val="BodyText"/>
        <w:rPr>
          <w:b/>
          <w:sz w:val="26"/>
        </w:rPr>
      </w:pPr>
    </w:p>
    <w:p w:rsidR="00064859" w:rsidRDefault="00064859">
      <w:pPr>
        <w:pStyle w:val="BodyText"/>
        <w:rPr>
          <w:b/>
          <w:sz w:val="26"/>
        </w:rPr>
      </w:pPr>
    </w:p>
    <w:p w:rsidR="00064859" w:rsidRDefault="00B92C9C">
      <w:pPr>
        <w:pStyle w:val="Heading1"/>
        <w:tabs>
          <w:tab w:val="left" w:pos="5861"/>
        </w:tabs>
        <w:spacing w:before="230"/>
      </w:pPr>
      <w:r>
        <w:t>PROPIETOR</w:t>
      </w:r>
      <w:r>
        <w:rPr>
          <w:spacing w:val="-3"/>
        </w:rPr>
        <w:t xml:space="preserve"> </w:t>
      </w:r>
      <w:r>
        <w:t>MACHINGAUTA</w:t>
      </w:r>
      <w:r>
        <w:tab/>
        <w:t>APPLICANT</w:t>
      </w:r>
    </w:p>
    <w:p w:rsidR="00064859" w:rsidRDefault="00064859">
      <w:pPr>
        <w:pStyle w:val="BodyText"/>
        <w:rPr>
          <w:b/>
          <w:sz w:val="26"/>
        </w:rPr>
      </w:pPr>
    </w:p>
    <w:p w:rsidR="00064859" w:rsidRDefault="00064859">
      <w:pPr>
        <w:pStyle w:val="BodyText"/>
        <w:rPr>
          <w:b/>
          <w:sz w:val="26"/>
        </w:rPr>
      </w:pPr>
    </w:p>
    <w:p w:rsidR="00064859" w:rsidRDefault="00064859">
      <w:pPr>
        <w:pStyle w:val="BodyText"/>
        <w:rPr>
          <w:b/>
          <w:sz w:val="26"/>
        </w:rPr>
      </w:pPr>
    </w:p>
    <w:p w:rsidR="00064859" w:rsidRDefault="00B92C9C">
      <w:pPr>
        <w:tabs>
          <w:tab w:val="left" w:pos="5861"/>
        </w:tabs>
        <w:spacing w:before="208"/>
        <w:ind w:left="100"/>
        <w:rPr>
          <w:b/>
          <w:sz w:val="24"/>
        </w:rPr>
      </w:pPr>
      <w:r>
        <w:rPr>
          <w:b/>
          <w:sz w:val="24"/>
        </w:rPr>
        <w:t>BROWN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ENGINEERING</w:t>
      </w:r>
      <w:r>
        <w:rPr>
          <w:b/>
          <w:sz w:val="24"/>
        </w:rPr>
        <w:tab/>
        <w:t>RESPONDENT</w:t>
      </w:r>
    </w:p>
    <w:p w:rsidR="00064859" w:rsidRDefault="00064859">
      <w:pPr>
        <w:pStyle w:val="BodyText"/>
        <w:rPr>
          <w:b/>
          <w:sz w:val="26"/>
        </w:rPr>
      </w:pPr>
    </w:p>
    <w:p w:rsidR="00064859" w:rsidRDefault="00064859">
      <w:pPr>
        <w:pStyle w:val="BodyText"/>
        <w:rPr>
          <w:b/>
          <w:sz w:val="26"/>
        </w:rPr>
      </w:pPr>
    </w:p>
    <w:p w:rsidR="00064859" w:rsidRDefault="00064859">
      <w:pPr>
        <w:pStyle w:val="BodyText"/>
        <w:rPr>
          <w:b/>
          <w:sz w:val="26"/>
        </w:rPr>
      </w:pPr>
    </w:p>
    <w:p w:rsidR="00064859" w:rsidRDefault="00064859">
      <w:pPr>
        <w:pStyle w:val="BodyText"/>
        <w:rPr>
          <w:b/>
          <w:sz w:val="26"/>
        </w:rPr>
      </w:pPr>
    </w:p>
    <w:p w:rsidR="00064859" w:rsidRDefault="00B92C9C">
      <w:pPr>
        <w:pStyle w:val="BodyText"/>
        <w:spacing w:before="184"/>
        <w:ind w:left="100"/>
      </w:pPr>
      <w:r>
        <w:t>Before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Honourable</w:t>
      </w:r>
      <w:proofErr w:type="spellEnd"/>
      <w:r>
        <w:t xml:space="preserve"> G.</w:t>
      </w:r>
      <w:r>
        <w:rPr>
          <w:spacing w:val="-1"/>
        </w:rPr>
        <w:t xml:space="preserve"> </w:t>
      </w:r>
      <w:proofErr w:type="spellStart"/>
      <w:r>
        <w:t>Musariri</w:t>
      </w:r>
      <w:proofErr w:type="spellEnd"/>
      <w:r>
        <w:rPr>
          <w:spacing w:val="-1"/>
        </w:rPr>
        <w:t xml:space="preserve"> </w:t>
      </w:r>
      <w:r>
        <w:t>Judge:</w:t>
      </w:r>
    </w:p>
    <w:p w:rsidR="00064859" w:rsidRDefault="00064859">
      <w:pPr>
        <w:pStyle w:val="BodyText"/>
      </w:pPr>
    </w:p>
    <w:p w:rsidR="00064859" w:rsidRDefault="00B92C9C">
      <w:pPr>
        <w:pStyle w:val="BodyText"/>
        <w:tabs>
          <w:tab w:val="left" w:pos="2260"/>
        </w:tabs>
        <w:spacing w:line="480" w:lineRule="auto"/>
        <w:ind w:left="100" w:right="4458"/>
      </w:pPr>
      <w:r>
        <w:t>For</w:t>
      </w:r>
      <w:r>
        <w:rPr>
          <w:spacing w:val="-2"/>
        </w:rPr>
        <w:t xml:space="preserve"> </w:t>
      </w:r>
      <w:r>
        <w:t>Applicant</w:t>
      </w:r>
      <w:r>
        <w:tab/>
      </w:r>
      <w:proofErr w:type="spellStart"/>
      <w:r>
        <w:t>Ms</w:t>
      </w:r>
      <w:proofErr w:type="spellEnd"/>
      <w:r>
        <w:t xml:space="preserve"> N. </w:t>
      </w:r>
      <w:proofErr w:type="spellStart"/>
      <w:r>
        <w:t>Matongwana</w:t>
      </w:r>
      <w:proofErr w:type="spellEnd"/>
      <w:r>
        <w:t>, Unionist</w:t>
      </w:r>
      <w:r>
        <w:rPr>
          <w:spacing w:val="-58"/>
        </w:rPr>
        <w:t xml:space="preserve"> </w:t>
      </w:r>
      <w:proofErr w:type="gramStart"/>
      <w:r>
        <w:t>For</w:t>
      </w:r>
      <w:proofErr w:type="gramEnd"/>
      <w:r>
        <w:rPr>
          <w:spacing w:val="-2"/>
        </w:rPr>
        <w:t xml:space="preserve"> </w:t>
      </w:r>
      <w:r>
        <w:t>Respondent</w:t>
      </w:r>
      <w:r>
        <w:tab/>
      </w:r>
      <w:proofErr w:type="spellStart"/>
      <w:r>
        <w:t>Mr</w:t>
      </w:r>
      <w:proofErr w:type="spellEnd"/>
      <w:r>
        <w:t xml:space="preserve"> T. </w:t>
      </w:r>
      <w:proofErr w:type="spellStart"/>
      <w:r>
        <w:t>Kabuya</w:t>
      </w:r>
      <w:proofErr w:type="spellEnd"/>
      <w:r>
        <w:t>,</w:t>
      </w:r>
      <w:r>
        <w:rPr>
          <w:spacing w:val="2"/>
        </w:rPr>
        <w:t xml:space="preserve"> </w:t>
      </w:r>
      <w:r>
        <w:t>Attorney</w:t>
      </w:r>
    </w:p>
    <w:p w:rsidR="00064859" w:rsidRDefault="00064859">
      <w:pPr>
        <w:pStyle w:val="BodyText"/>
        <w:rPr>
          <w:sz w:val="26"/>
        </w:rPr>
      </w:pPr>
    </w:p>
    <w:p w:rsidR="00064859" w:rsidRDefault="00064859">
      <w:pPr>
        <w:pStyle w:val="BodyText"/>
        <w:rPr>
          <w:sz w:val="26"/>
        </w:rPr>
      </w:pPr>
    </w:p>
    <w:p w:rsidR="00064859" w:rsidRDefault="00B92C9C">
      <w:pPr>
        <w:pStyle w:val="Heading1"/>
        <w:spacing w:before="231"/>
      </w:pPr>
      <w:r>
        <w:t>MUSARIRI,</w:t>
      </w:r>
      <w:r>
        <w:rPr>
          <w:spacing w:val="-1"/>
        </w:rPr>
        <w:t xml:space="preserve"> </w:t>
      </w:r>
      <w:r>
        <w:t>J:</w:t>
      </w:r>
    </w:p>
    <w:p w:rsidR="00064859" w:rsidRDefault="00064859">
      <w:pPr>
        <w:pStyle w:val="BodyText"/>
        <w:rPr>
          <w:b/>
          <w:sz w:val="26"/>
        </w:rPr>
      </w:pPr>
    </w:p>
    <w:p w:rsidR="00064859" w:rsidRDefault="00064859">
      <w:pPr>
        <w:pStyle w:val="BodyText"/>
        <w:rPr>
          <w:b/>
          <w:sz w:val="26"/>
        </w:rPr>
      </w:pPr>
    </w:p>
    <w:p w:rsidR="00064859" w:rsidRDefault="00064859">
      <w:pPr>
        <w:pStyle w:val="BodyText"/>
        <w:spacing w:before="5"/>
        <w:rPr>
          <w:b/>
          <w:sz w:val="25"/>
        </w:rPr>
      </w:pPr>
    </w:p>
    <w:p w:rsidR="00064859" w:rsidRDefault="00B92C9C">
      <w:pPr>
        <w:pStyle w:val="BodyText"/>
        <w:spacing w:line="412" w:lineRule="auto"/>
        <w:ind w:left="100" w:right="102"/>
      </w:pPr>
      <w:r>
        <w:t xml:space="preserve">Applicant applied to this Court for condonation of a late appeal in terms of Rule 22 of the </w:t>
      </w:r>
      <w:proofErr w:type="spellStart"/>
      <w:r>
        <w:rPr>
          <w:u w:val="single"/>
        </w:rPr>
        <w:t>Labour</w:t>
      </w:r>
      <w:proofErr w:type="spellEnd"/>
      <w:r>
        <w:rPr>
          <w:spacing w:val="-58"/>
        </w:rPr>
        <w:t xml:space="preserve"> </w:t>
      </w:r>
      <w:r>
        <w:rPr>
          <w:u w:val="single"/>
        </w:rPr>
        <w:t>Court</w:t>
      </w:r>
      <w:r>
        <w:rPr>
          <w:spacing w:val="-2"/>
          <w:u w:val="single"/>
        </w:rPr>
        <w:t xml:space="preserve"> </w:t>
      </w:r>
      <w:r>
        <w:rPr>
          <w:u w:val="single"/>
        </w:rPr>
        <w:t>Rules</w:t>
      </w:r>
      <w:r>
        <w:t xml:space="preserve"> S.I. 150.17.</w:t>
      </w:r>
      <w:r>
        <w:rPr>
          <w:spacing w:val="2"/>
        </w:rPr>
        <w:t xml:space="preserve"> </w:t>
      </w:r>
      <w:r>
        <w:t>Respondent opposed the application.</w:t>
      </w:r>
    </w:p>
    <w:p w:rsidR="00064859" w:rsidRDefault="00B92C9C">
      <w:pPr>
        <w:pStyle w:val="BodyText"/>
        <w:spacing w:before="1"/>
        <w:ind w:left="100"/>
      </w:pPr>
      <w:r>
        <w:t>The</w:t>
      </w:r>
      <w:r>
        <w:rPr>
          <w:spacing w:val="-3"/>
        </w:rPr>
        <w:t xml:space="preserve"> </w:t>
      </w:r>
      <w:r>
        <w:t>reasons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delay</w:t>
      </w:r>
      <w:r>
        <w:rPr>
          <w:spacing w:val="-5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set</w:t>
      </w:r>
      <w:r>
        <w:rPr>
          <w:spacing w:val="-1"/>
        </w:rPr>
        <w:t xml:space="preserve"> </w:t>
      </w:r>
      <w:r>
        <w:t>out in</w:t>
      </w:r>
      <w:r>
        <w:rPr>
          <w:spacing w:val="-1"/>
        </w:rPr>
        <w:t xml:space="preserve"> </w:t>
      </w:r>
      <w:r>
        <w:t>applicant’s founding</w:t>
      </w:r>
      <w:r>
        <w:rPr>
          <w:spacing w:val="-3"/>
        </w:rPr>
        <w:t xml:space="preserve"> </w:t>
      </w:r>
      <w:r>
        <w:t>affidavit thus,</w:t>
      </w:r>
    </w:p>
    <w:p w:rsidR="00064859" w:rsidRDefault="00B92C9C">
      <w:pPr>
        <w:tabs>
          <w:tab w:val="left" w:pos="1540"/>
        </w:tabs>
        <w:spacing w:before="202" w:line="276" w:lineRule="auto"/>
        <w:ind w:left="1540" w:right="298" w:hanging="720"/>
        <w:rPr>
          <w:i/>
          <w:sz w:val="24"/>
        </w:rPr>
      </w:pPr>
      <w:r>
        <w:rPr>
          <w:i/>
          <w:sz w:val="24"/>
        </w:rPr>
        <w:t>“6.</w:t>
      </w:r>
      <w:r>
        <w:rPr>
          <w:i/>
          <w:sz w:val="24"/>
        </w:rPr>
        <w:tab/>
        <w:t>The appeal ought to have been filed within 21 days of issuance of the decision of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 conduct appeals’ committee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dated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26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October 2022.</w:t>
      </w:r>
    </w:p>
    <w:p w:rsidR="00064859" w:rsidRDefault="00B92C9C">
      <w:pPr>
        <w:pStyle w:val="ListParagraph"/>
        <w:numPr>
          <w:ilvl w:val="0"/>
          <w:numId w:val="3"/>
        </w:numPr>
        <w:tabs>
          <w:tab w:val="left" w:pos="1540"/>
          <w:tab w:val="left" w:pos="1541"/>
        </w:tabs>
        <w:spacing w:before="198" w:line="278" w:lineRule="auto"/>
        <w:ind w:right="313"/>
        <w:rPr>
          <w:i/>
          <w:sz w:val="24"/>
        </w:rPr>
      </w:pP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delay is not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inordinate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considering that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z w:val="24"/>
        </w:rPr>
        <w:t xml:space="preserve"> previously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made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 appeal 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time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under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case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No. LC/H.1099/22.</w:t>
      </w:r>
    </w:p>
    <w:p w:rsidR="00064859" w:rsidRDefault="00B92C9C">
      <w:pPr>
        <w:pStyle w:val="ListParagraph"/>
        <w:numPr>
          <w:ilvl w:val="0"/>
          <w:numId w:val="3"/>
        </w:numPr>
        <w:tabs>
          <w:tab w:val="left" w:pos="1540"/>
          <w:tab w:val="left" w:pos="1541"/>
        </w:tabs>
        <w:spacing w:before="195" w:line="276" w:lineRule="auto"/>
        <w:ind w:right="590"/>
        <w:rPr>
          <w:i/>
          <w:sz w:val="24"/>
        </w:rPr>
      </w:pPr>
      <w:r>
        <w:rPr>
          <w:i/>
          <w:sz w:val="24"/>
        </w:rPr>
        <w:t>The matter was struck off on 16</w:t>
      </w:r>
      <w:r>
        <w:rPr>
          <w:i/>
          <w:sz w:val="24"/>
          <w:vertAlign w:val="superscript"/>
        </w:rPr>
        <w:t>th</w:t>
      </w:r>
      <w:r>
        <w:rPr>
          <w:i/>
          <w:sz w:val="24"/>
        </w:rPr>
        <w:t xml:space="preserve"> February 2023 because the application was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defective”.</w:t>
      </w:r>
    </w:p>
    <w:p w:rsidR="00064859" w:rsidRDefault="00064859">
      <w:pPr>
        <w:pStyle w:val="BodyText"/>
        <w:rPr>
          <w:i/>
          <w:sz w:val="20"/>
        </w:rPr>
      </w:pPr>
    </w:p>
    <w:p w:rsidR="00064859" w:rsidRDefault="00064859">
      <w:pPr>
        <w:pStyle w:val="BodyText"/>
        <w:rPr>
          <w:i/>
          <w:sz w:val="20"/>
        </w:rPr>
      </w:pPr>
    </w:p>
    <w:p w:rsidR="00064859" w:rsidRDefault="00064859">
      <w:pPr>
        <w:pStyle w:val="BodyText"/>
        <w:spacing w:before="1"/>
        <w:rPr>
          <w:i/>
        </w:rPr>
      </w:pPr>
    </w:p>
    <w:p w:rsidR="00064859" w:rsidRDefault="00B92C9C">
      <w:pPr>
        <w:spacing w:before="56"/>
        <w:ind w:right="14"/>
        <w:jc w:val="center"/>
        <w:rPr>
          <w:rFonts w:ascii="Calibri"/>
        </w:rPr>
      </w:pPr>
      <w:r>
        <w:rPr>
          <w:rFonts w:ascii="Calibri"/>
        </w:rPr>
        <w:t>1</w:t>
      </w:r>
    </w:p>
    <w:p w:rsidR="00064859" w:rsidRDefault="00064859">
      <w:pPr>
        <w:jc w:val="center"/>
        <w:rPr>
          <w:rFonts w:ascii="Calibri"/>
        </w:rPr>
        <w:sectPr w:rsidR="00064859">
          <w:type w:val="continuous"/>
          <w:pgSz w:w="12240" w:h="15840"/>
          <w:pgMar w:top="1360" w:right="1320" w:bottom="280" w:left="1340" w:header="720" w:footer="720" w:gutter="0"/>
          <w:cols w:space="720"/>
        </w:sectPr>
      </w:pPr>
    </w:p>
    <w:p w:rsidR="00064859" w:rsidRDefault="00B92C9C">
      <w:pPr>
        <w:pStyle w:val="BodyText"/>
        <w:spacing w:before="80" w:line="360" w:lineRule="auto"/>
        <w:ind w:left="100" w:right="115"/>
        <w:jc w:val="both"/>
      </w:pPr>
      <w:r>
        <w:lastRenderedPageBreak/>
        <w:t>Applicant</w:t>
      </w:r>
      <w:r>
        <w:rPr>
          <w:spacing w:val="57"/>
        </w:rPr>
        <w:t xml:space="preserve"> </w:t>
      </w:r>
      <w:r>
        <w:t>then</w:t>
      </w:r>
      <w:r>
        <w:rPr>
          <w:spacing w:val="57"/>
        </w:rPr>
        <w:t xml:space="preserve"> </w:t>
      </w:r>
      <w:r>
        <w:t>filed</w:t>
      </w:r>
      <w:r>
        <w:rPr>
          <w:spacing w:val="57"/>
        </w:rPr>
        <w:t xml:space="preserve"> </w:t>
      </w:r>
      <w:r>
        <w:t>the</w:t>
      </w:r>
      <w:r>
        <w:rPr>
          <w:spacing w:val="57"/>
        </w:rPr>
        <w:t xml:space="preserve"> </w:t>
      </w:r>
      <w:r>
        <w:t>present</w:t>
      </w:r>
      <w:r>
        <w:rPr>
          <w:spacing w:val="58"/>
        </w:rPr>
        <w:t xml:space="preserve"> </w:t>
      </w:r>
      <w:r>
        <w:t>application.  In</w:t>
      </w:r>
      <w:r>
        <w:rPr>
          <w:spacing w:val="59"/>
        </w:rPr>
        <w:t xml:space="preserve"> </w:t>
      </w:r>
      <w:r>
        <w:t>his</w:t>
      </w:r>
      <w:r>
        <w:rPr>
          <w:spacing w:val="58"/>
        </w:rPr>
        <w:t xml:space="preserve"> </w:t>
      </w:r>
      <w:r>
        <w:t>heads</w:t>
      </w:r>
      <w:r>
        <w:rPr>
          <w:spacing w:val="58"/>
        </w:rPr>
        <w:t xml:space="preserve"> </w:t>
      </w:r>
      <w:r>
        <w:t>of</w:t>
      </w:r>
      <w:r>
        <w:rPr>
          <w:spacing w:val="57"/>
        </w:rPr>
        <w:t xml:space="preserve"> </w:t>
      </w:r>
      <w:r>
        <w:t>argument</w:t>
      </w:r>
      <w:r>
        <w:rPr>
          <w:spacing w:val="59"/>
        </w:rPr>
        <w:t xml:space="preserve"> </w:t>
      </w:r>
      <w:r>
        <w:t>(paragraph</w:t>
      </w:r>
      <w:r>
        <w:rPr>
          <w:spacing w:val="57"/>
        </w:rPr>
        <w:t xml:space="preserve"> </w:t>
      </w:r>
      <w:r>
        <w:t>18.2)</w:t>
      </w:r>
      <w:r>
        <w:rPr>
          <w:spacing w:val="57"/>
        </w:rPr>
        <w:t xml:space="preserve"> </w:t>
      </w:r>
      <w:r>
        <w:t>he</w:t>
      </w:r>
      <w:r>
        <w:rPr>
          <w:spacing w:val="-58"/>
        </w:rPr>
        <w:t xml:space="preserve"> </w:t>
      </w:r>
      <w:r>
        <w:t>explained that he approached this Court on 29 March 2023. His matter was not attended to</w:t>
      </w:r>
      <w:r>
        <w:rPr>
          <w:spacing w:val="1"/>
        </w:rPr>
        <w:t xml:space="preserve"> </w:t>
      </w:r>
      <w:r>
        <w:t>timeously by the registry resulting in him having to refile his papers which were then stamped on</w:t>
      </w:r>
      <w:r>
        <w:rPr>
          <w:spacing w:val="-5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19</w:t>
      </w:r>
      <w:r>
        <w:rPr>
          <w:vertAlign w:val="superscript"/>
        </w:rPr>
        <w:t>th</w:t>
      </w:r>
      <w:r>
        <w:rPr>
          <w:spacing w:val="-10"/>
        </w:rPr>
        <w:t xml:space="preserve"> </w:t>
      </w:r>
      <w:r>
        <w:t>April</w:t>
      </w:r>
      <w:r>
        <w:rPr>
          <w:spacing w:val="-8"/>
        </w:rPr>
        <w:t xml:space="preserve"> </w:t>
      </w:r>
      <w:r>
        <w:t>2023.</w:t>
      </w:r>
      <w:r>
        <w:rPr>
          <w:spacing w:val="-11"/>
        </w:rPr>
        <w:t xml:space="preserve"> </w:t>
      </w:r>
      <w:r>
        <w:t>Respondent</w:t>
      </w:r>
      <w:r>
        <w:rPr>
          <w:spacing w:val="-9"/>
        </w:rPr>
        <w:t xml:space="preserve"> </w:t>
      </w:r>
      <w:r>
        <w:t>argued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explanation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reasonable</w:t>
      </w:r>
      <w:r>
        <w:rPr>
          <w:spacing w:val="-9"/>
        </w:rPr>
        <w:t xml:space="preserve"> </w:t>
      </w:r>
      <w:r>
        <w:t>because</w:t>
      </w:r>
      <w:r>
        <w:rPr>
          <w:spacing w:val="-10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his</w:t>
      </w:r>
      <w:r>
        <w:rPr>
          <w:spacing w:val="-8"/>
        </w:rPr>
        <w:t xml:space="preserve"> </w:t>
      </w:r>
      <w:r>
        <w:t>fault</w:t>
      </w:r>
      <w:r>
        <w:rPr>
          <w:spacing w:val="-58"/>
        </w:rPr>
        <w:t xml:space="preserve"> </w:t>
      </w:r>
      <w:r>
        <w:t>that he filed a defective appeal. However considering that he was not represented by an attorney</w:t>
      </w:r>
      <w:r>
        <w:rPr>
          <w:spacing w:val="1"/>
        </w:rPr>
        <w:t xml:space="preserve"> </w:t>
      </w:r>
      <w:r>
        <w:t>applicant could not be expected to know the exact requirements for a valid appeal. In other words</w:t>
      </w:r>
      <w:r>
        <w:rPr>
          <w:spacing w:val="-58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consider his explanation for delay</w:t>
      </w:r>
      <w:r>
        <w:rPr>
          <w:spacing w:val="-3"/>
        </w:rPr>
        <w:t xml:space="preserve"> </w:t>
      </w:r>
      <w:r>
        <w:t>as reasonable.</w:t>
      </w:r>
    </w:p>
    <w:p w:rsidR="00064859" w:rsidRDefault="00B92C9C">
      <w:pPr>
        <w:pStyle w:val="BodyText"/>
        <w:spacing w:before="200" w:line="535" w:lineRule="auto"/>
        <w:ind w:left="820" w:right="754" w:hanging="720"/>
        <w:jc w:val="both"/>
        <w:rPr>
          <w:i/>
        </w:rPr>
      </w:pPr>
      <w:r>
        <w:t>As regards the merits applicant filed the intended grounds of appeal which read as follows,</w:t>
      </w:r>
      <w:r>
        <w:rPr>
          <w:spacing w:val="-58"/>
        </w:rPr>
        <w:t xml:space="preserve"> </w:t>
      </w:r>
      <w:r>
        <w:t>“</w:t>
      </w:r>
      <w:r>
        <w:rPr>
          <w:i/>
          <w:u w:val="single"/>
        </w:rPr>
        <w:t>Grounds</w:t>
      </w:r>
      <w:r>
        <w:rPr>
          <w:i/>
          <w:spacing w:val="-1"/>
          <w:u w:val="single"/>
        </w:rPr>
        <w:t xml:space="preserve"> </w:t>
      </w:r>
      <w:r>
        <w:rPr>
          <w:i/>
          <w:u w:val="single"/>
        </w:rPr>
        <w:t>of Appeal</w:t>
      </w:r>
    </w:p>
    <w:p w:rsidR="00064859" w:rsidRDefault="00B92C9C">
      <w:pPr>
        <w:pStyle w:val="ListParagraph"/>
        <w:numPr>
          <w:ilvl w:val="0"/>
          <w:numId w:val="2"/>
        </w:numPr>
        <w:tabs>
          <w:tab w:val="left" w:pos="1181"/>
        </w:tabs>
        <w:spacing w:line="273" w:lineRule="exact"/>
        <w:ind w:hanging="361"/>
        <w:rPr>
          <w:i/>
          <w:sz w:val="24"/>
        </w:rPr>
      </w:pPr>
      <w:r>
        <w:rPr>
          <w:i/>
          <w:sz w:val="24"/>
        </w:rPr>
        <w:t>The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code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conduct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appeals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committee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did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not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act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give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decision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terms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of</w:t>
      </w:r>
    </w:p>
    <w:p w:rsidR="00064859" w:rsidRDefault="00B92C9C">
      <w:pPr>
        <w:ind w:left="1180"/>
        <w:rPr>
          <w:i/>
          <w:sz w:val="24"/>
        </w:rPr>
      </w:pPr>
      <w:r>
        <w:rPr>
          <w:i/>
          <w:sz w:val="24"/>
        </w:rPr>
        <w:t>S.I.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134 of 2017.</w:t>
      </w:r>
    </w:p>
    <w:p w:rsidR="00064859" w:rsidRDefault="00064859">
      <w:pPr>
        <w:pStyle w:val="BodyText"/>
        <w:rPr>
          <w:i/>
        </w:rPr>
      </w:pPr>
    </w:p>
    <w:p w:rsidR="00064859" w:rsidRDefault="00B92C9C">
      <w:pPr>
        <w:pStyle w:val="ListParagraph"/>
        <w:numPr>
          <w:ilvl w:val="0"/>
          <w:numId w:val="2"/>
        </w:numPr>
        <w:tabs>
          <w:tab w:val="left" w:pos="1181"/>
        </w:tabs>
        <w:ind w:right="112"/>
        <w:jc w:val="both"/>
        <w:rPr>
          <w:i/>
          <w:sz w:val="24"/>
        </w:rPr>
      </w:pPr>
      <w:r>
        <w:rPr>
          <w:i/>
          <w:sz w:val="24"/>
        </w:rPr>
        <w:t>The code of conduct appeals committee erred in upholding the decision of a non-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existent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forum.</w:t>
      </w:r>
    </w:p>
    <w:p w:rsidR="00064859" w:rsidRDefault="00064859">
      <w:pPr>
        <w:pStyle w:val="BodyText"/>
        <w:spacing w:before="8"/>
        <w:rPr>
          <w:i/>
          <w:sz w:val="27"/>
        </w:rPr>
      </w:pPr>
    </w:p>
    <w:p w:rsidR="00064859" w:rsidRDefault="00B92C9C">
      <w:pPr>
        <w:pStyle w:val="ListParagraph"/>
        <w:numPr>
          <w:ilvl w:val="0"/>
          <w:numId w:val="2"/>
        </w:numPr>
        <w:tabs>
          <w:tab w:val="left" w:pos="1181"/>
        </w:tabs>
        <w:spacing w:before="1"/>
        <w:ind w:right="119"/>
        <w:jc w:val="both"/>
        <w:rPr>
          <w:i/>
          <w:sz w:val="24"/>
        </w:rPr>
      </w:pPr>
      <w:r>
        <w:rPr>
          <w:i/>
          <w:sz w:val="24"/>
        </w:rPr>
        <w:t>The code of conduct appeals committee erred in failing to note that the dismissal was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not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done according to SI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134 of 2017.</w:t>
      </w:r>
    </w:p>
    <w:p w:rsidR="00064859" w:rsidRDefault="00064859">
      <w:pPr>
        <w:pStyle w:val="BodyText"/>
        <w:spacing w:before="6"/>
        <w:rPr>
          <w:i/>
          <w:sz w:val="27"/>
        </w:rPr>
      </w:pPr>
    </w:p>
    <w:p w:rsidR="00064859" w:rsidRDefault="00B92C9C">
      <w:pPr>
        <w:pStyle w:val="ListParagraph"/>
        <w:numPr>
          <w:ilvl w:val="0"/>
          <w:numId w:val="2"/>
        </w:numPr>
        <w:tabs>
          <w:tab w:val="left" w:pos="1181"/>
        </w:tabs>
        <w:ind w:right="118"/>
        <w:jc w:val="both"/>
        <w:rPr>
          <w:sz w:val="24"/>
        </w:rPr>
      </w:pPr>
      <w:r>
        <w:rPr>
          <w:i/>
          <w:sz w:val="24"/>
        </w:rPr>
        <w:t>The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code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conduct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appeals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committee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erred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concluding</w:t>
      </w:r>
      <w:r>
        <w:rPr>
          <w:spacing w:val="-11"/>
          <w:sz w:val="24"/>
        </w:rPr>
        <w:t xml:space="preserve"> </w:t>
      </w:r>
      <w:r>
        <w:rPr>
          <w:sz w:val="24"/>
        </w:rPr>
        <w:t>that</w:t>
      </w:r>
      <w:r>
        <w:rPr>
          <w:spacing w:val="-6"/>
          <w:sz w:val="24"/>
        </w:rPr>
        <w:t xml:space="preserve"> </w:t>
      </w:r>
      <w:r>
        <w:rPr>
          <w:sz w:val="24"/>
        </w:rPr>
        <w:t>there</w:t>
      </w:r>
      <w:r>
        <w:rPr>
          <w:spacing w:val="-7"/>
          <w:sz w:val="24"/>
        </w:rPr>
        <w:t xml:space="preserve"> </w:t>
      </w:r>
      <w:r>
        <w:rPr>
          <w:sz w:val="24"/>
        </w:rPr>
        <w:t>were</w:t>
      </w:r>
      <w:r>
        <w:rPr>
          <w:spacing w:val="-7"/>
          <w:sz w:val="24"/>
        </w:rPr>
        <w:t xml:space="preserve"> </w:t>
      </w:r>
      <w:r>
        <w:rPr>
          <w:sz w:val="24"/>
        </w:rPr>
        <w:t>no</w:t>
      </w:r>
      <w:r>
        <w:rPr>
          <w:spacing w:val="-9"/>
          <w:sz w:val="24"/>
        </w:rPr>
        <w:t xml:space="preserve"> </w:t>
      </w:r>
      <w:r>
        <w:rPr>
          <w:sz w:val="24"/>
        </w:rPr>
        <w:t>multiple</w:t>
      </w:r>
      <w:r>
        <w:rPr>
          <w:spacing w:val="-57"/>
          <w:sz w:val="24"/>
        </w:rPr>
        <w:t xml:space="preserve"> </w:t>
      </w:r>
      <w:r>
        <w:rPr>
          <w:sz w:val="24"/>
        </w:rPr>
        <w:t>proceedings.</w:t>
      </w:r>
    </w:p>
    <w:p w:rsidR="00064859" w:rsidRDefault="00064859">
      <w:pPr>
        <w:pStyle w:val="BodyText"/>
        <w:spacing w:before="6"/>
        <w:rPr>
          <w:sz w:val="27"/>
        </w:rPr>
      </w:pPr>
    </w:p>
    <w:p w:rsidR="00064859" w:rsidRDefault="00B92C9C">
      <w:pPr>
        <w:pStyle w:val="ListParagraph"/>
        <w:numPr>
          <w:ilvl w:val="0"/>
          <w:numId w:val="2"/>
        </w:numPr>
        <w:tabs>
          <w:tab w:val="left" w:pos="1181"/>
        </w:tabs>
        <w:spacing w:before="1"/>
        <w:ind w:right="117"/>
        <w:jc w:val="both"/>
        <w:rPr>
          <w:i/>
          <w:sz w:val="24"/>
        </w:rPr>
      </w:pPr>
      <w:r>
        <w:rPr>
          <w:i/>
          <w:sz w:val="24"/>
        </w:rPr>
        <w:t>The code of conduct appeals committee erred in concluding that the appellant refused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obey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 lawful order.</w:t>
      </w:r>
    </w:p>
    <w:p w:rsidR="00064859" w:rsidRDefault="00064859">
      <w:pPr>
        <w:pStyle w:val="BodyText"/>
        <w:spacing w:before="6"/>
        <w:rPr>
          <w:i/>
          <w:sz w:val="27"/>
        </w:rPr>
      </w:pPr>
    </w:p>
    <w:p w:rsidR="00064859" w:rsidRDefault="00B92C9C">
      <w:pPr>
        <w:pStyle w:val="ListParagraph"/>
        <w:numPr>
          <w:ilvl w:val="0"/>
          <w:numId w:val="2"/>
        </w:numPr>
        <w:tabs>
          <w:tab w:val="left" w:pos="1181"/>
        </w:tabs>
        <w:ind w:right="122"/>
        <w:jc w:val="both"/>
        <w:rPr>
          <w:i/>
          <w:sz w:val="24"/>
        </w:rPr>
      </w:pPr>
      <w:r>
        <w:rPr>
          <w:i/>
          <w:sz w:val="24"/>
        </w:rPr>
        <w:t>The code of conduct appeals committee erred in failing to consider</w:t>
      </w:r>
      <w:r>
        <w:rPr>
          <w:i/>
          <w:sz w:val="24"/>
        </w:rPr>
        <w:t xml:space="preserve"> that the applicant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was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already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punished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offense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which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not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yet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proven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that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indeed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he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committed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offense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as alleged.</w:t>
      </w:r>
    </w:p>
    <w:p w:rsidR="00064859" w:rsidRDefault="00064859">
      <w:pPr>
        <w:pStyle w:val="BodyText"/>
        <w:spacing w:before="6"/>
        <w:rPr>
          <w:i/>
          <w:sz w:val="27"/>
        </w:rPr>
      </w:pPr>
    </w:p>
    <w:p w:rsidR="00064859" w:rsidRDefault="00B92C9C">
      <w:pPr>
        <w:pStyle w:val="ListParagraph"/>
        <w:numPr>
          <w:ilvl w:val="0"/>
          <w:numId w:val="2"/>
        </w:numPr>
        <w:tabs>
          <w:tab w:val="left" w:pos="1181"/>
        </w:tabs>
        <w:ind w:right="121"/>
        <w:jc w:val="both"/>
        <w:rPr>
          <w:i/>
          <w:sz w:val="24"/>
        </w:rPr>
      </w:pPr>
      <w:r>
        <w:rPr>
          <w:i/>
          <w:sz w:val="24"/>
        </w:rPr>
        <w:t>The code of conduct appeals committee failed to consider that the applicant was not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assigned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work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respondent.</w:t>
      </w:r>
    </w:p>
    <w:p w:rsidR="00064859" w:rsidRDefault="00064859">
      <w:pPr>
        <w:pStyle w:val="BodyText"/>
        <w:spacing w:before="10"/>
        <w:rPr>
          <w:i/>
          <w:sz w:val="27"/>
        </w:rPr>
      </w:pPr>
    </w:p>
    <w:p w:rsidR="00064859" w:rsidRDefault="00B92C9C">
      <w:pPr>
        <w:pStyle w:val="ListParagraph"/>
        <w:numPr>
          <w:ilvl w:val="0"/>
          <w:numId w:val="2"/>
        </w:numPr>
        <w:tabs>
          <w:tab w:val="left" w:pos="1181"/>
        </w:tabs>
        <w:ind w:right="121"/>
        <w:jc w:val="both"/>
        <w:rPr>
          <w:i/>
          <w:sz w:val="24"/>
        </w:rPr>
      </w:pPr>
      <w:r>
        <w:rPr>
          <w:i/>
          <w:sz w:val="24"/>
        </w:rPr>
        <w:t>The code of conduct committee erred in concluding that the applicant failed to give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reasons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for his failure to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render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his service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to 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respondent.”</w:t>
      </w:r>
    </w:p>
    <w:p w:rsidR="00064859" w:rsidRDefault="00064859">
      <w:pPr>
        <w:pStyle w:val="BodyText"/>
        <w:rPr>
          <w:i/>
          <w:sz w:val="26"/>
        </w:rPr>
      </w:pPr>
    </w:p>
    <w:p w:rsidR="00064859" w:rsidRDefault="00B92C9C">
      <w:pPr>
        <w:pStyle w:val="BodyText"/>
        <w:spacing w:before="217" w:line="360" w:lineRule="auto"/>
        <w:ind w:left="100" w:right="115"/>
      </w:pPr>
      <w:r>
        <w:t>Grounds</w:t>
      </w:r>
      <w:r>
        <w:rPr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worded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broad</w:t>
      </w:r>
      <w:r>
        <w:rPr>
          <w:spacing w:val="-4"/>
        </w:rPr>
        <w:t xml:space="preserve"> </w:t>
      </w:r>
      <w:r>
        <w:t>general</w:t>
      </w:r>
      <w:r>
        <w:rPr>
          <w:spacing w:val="-4"/>
        </w:rPr>
        <w:t xml:space="preserve"> </w:t>
      </w:r>
      <w:r>
        <w:t>terms</w:t>
      </w:r>
      <w:r>
        <w:rPr>
          <w:spacing w:val="-1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clarify</w:t>
      </w:r>
      <w:r>
        <w:rPr>
          <w:spacing w:val="-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t>raised.</w:t>
      </w:r>
      <w:r>
        <w:rPr>
          <w:spacing w:val="-4"/>
        </w:rPr>
        <w:t xml:space="preserve"> </w:t>
      </w:r>
      <w:r>
        <w:t>However</w:t>
      </w:r>
      <w:r>
        <w:rPr>
          <w:spacing w:val="-57"/>
        </w:rPr>
        <w:t xml:space="preserve"> </w:t>
      </w:r>
      <w:r>
        <w:t>an</w:t>
      </w:r>
      <w:r>
        <w:rPr>
          <w:spacing w:val="15"/>
        </w:rPr>
        <w:t xml:space="preserve"> </w:t>
      </w:r>
      <w:r>
        <w:t>overall</w:t>
      </w:r>
      <w:r>
        <w:rPr>
          <w:spacing w:val="16"/>
        </w:rPr>
        <w:t xml:space="preserve"> </w:t>
      </w:r>
      <w:r>
        <w:t>reading</w:t>
      </w:r>
      <w:r>
        <w:rPr>
          <w:spacing w:val="17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other</w:t>
      </w:r>
      <w:r>
        <w:rPr>
          <w:spacing w:val="18"/>
        </w:rPr>
        <w:t xml:space="preserve"> </w:t>
      </w:r>
      <w:r>
        <w:t>grounds</w:t>
      </w:r>
      <w:r>
        <w:rPr>
          <w:spacing w:val="18"/>
        </w:rPr>
        <w:t xml:space="preserve"> </w:t>
      </w:r>
      <w:r>
        <w:t>raise</w:t>
      </w:r>
      <w:r>
        <w:rPr>
          <w:spacing w:val="17"/>
        </w:rPr>
        <w:t xml:space="preserve"> </w:t>
      </w:r>
      <w:r>
        <w:t>an</w:t>
      </w:r>
      <w:r>
        <w:rPr>
          <w:spacing w:val="20"/>
        </w:rPr>
        <w:t xml:space="preserve"> </w:t>
      </w:r>
      <w:r>
        <w:rPr>
          <w:u w:val="single"/>
        </w:rPr>
        <w:t>arguable</w:t>
      </w:r>
      <w:r>
        <w:rPr>
          <w:spacing w:val="16"/>
        </w:rPr>
        <w:t xml:space="preserve"> </w:t>
      </w:r>
      <w:r>
        <w:rPr>
          <w:u w:val="single"/>
        </w:rPr>
        <w:t>case</w:t>
      </w:r>
      <w:r>
        <w:rPr>
          <w:spacing w:val="16"/>
        </w:rPr>
        <w:t xml:space="preserve"> </w:t>
      </w:r>
      <w:r>
        <w:t>with</w:t>
      </w:r>
      <w:r>
        <w:rPr>
          <w:spacing w:val="16"/>
        </w:rPr>
        <w:t xml:space="preserve"> </w:t>
      </w:r>
      <w:r>
        <w:t>regards</w:t>
      </w:r>
      <w:r>
        <w:rPr>
          <w:spacing w:val="16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findings</w:t>
      </w:r>
      <w:r>
        <w:rPr>
          <w:spacing w:val="15"/>
        </w:rPr>
        <w:t xml:space="preserve"> </w:t>
      </w:r>
      <w:r>
        <w:t>concerning</w:t>
      </w:r>
    </w:p>
    <w:p w:rsidR="00064859" w:rsidRDefault="00064859">
      <w:pPr>
        <w:spacing w:line="360" w:lineRule="auto"/>
        <w:sectPr w:rsidR="00064859">
          <w:headerReference w:type="default" r:id="rId7"/>
          <w:pgSz w:w="12240" w:h="15840"/>
          <w:pgMar w:top="1340" w:right="1320" w:bottom="280" w:left="1340" w:header="763" w:footer="0" w:gutter="0"/>
          <w:cols w:space="720"/>
        </w:sectPr>
      </w:pPr>
    </w:p>
    <w:p w:rsidR="00064859" w:rsidRDefault="00B92C9C">
      <w:pPr>
        <w:pStyle w:val="BodyText"/>
        <w:spacing w:before="80" w:line="360" w:lineRule="auto"/>
        <w:ind w:left="100" w:right="115"/>
        <w:jc w:val="both"/>
      </w:pPr>
      <w:proofErr w:type="gramStart"/>
      <w:r>
        <w:lastRenderedPageBreak/>
        <w:t>applicant’s</w:t>
      </w:r>
      <w:proofErr w:type="gramEnd"/>
      <w:r>
        <w:t xml:space="preserve"> </w:t>
      </w:r>
      <w:proofErr w:type="spellStart"/>
      <w:r>
        <w:t>defences</w:t>
      </w:r>
      <w:proofErr w:type="spellEnd"/>
      <w:r>
        <w:t xml:space="preserve"> to the charges. I will not go into further details at this stage for fear of pre-</w:t>
      </w:r>
      <w:r>
        <w:rPr>
          <w:spacing w:val="1"/>
        </w:rPr>
        <w:t xml:space="preserve"> </w:t>
      </w:r>
      <w:r>
        <w:t>empting</w:t>
      </w:r>
      <w:r>
        <w:rPr>
          <w:spacing w:val="-3"/>
        </w:rPr>
        <w:t xml:space="preserve"> </w:t>
      </w:r>
      <w:r>
        <w:t>the determination of</w:t>
      </w:r>
      <w:r>
        <w:rPr>
          <w:spacing w:val="-1"/>
        </w:rPr>
        <w:t xml:space="preserve"> </w:t>
      </w:r>
      <w:r>
        <w:t>the appeal in due</w:t>
      </w:r>
      <w:r>
        <w:rPr>
          <w:spacing w:val="-1"/>
        </w:rPr>
        <w:t xml:space="preserve"> </w:t>
      </w:r>
      <w:r>
        <w:t>course.</w:t>
      </w:r>
    </w:p>
    <w:p w:rsidR="00064859" w:rsidRDefault="00B92C9C">
      <w:pPr>
        <w:pStyle w:val="BodyText"/>
        <w:spacing w:before="199" w:line="360" w:lineRule="auto"/>
        <w:ind w:left="100" w:right="114"/>
        <w:jc w:val="both"/>
      </w:pPr>
      <w:r>
        <w:t xml:space="preserve">The applicable law in condonation cases was set out in the matter of; </w:t>
      </w:r>
      <w:proofErr w:type="spellStart"/>
      <w:r>
        <w:rPr>
          <w:u w:val="single"/>
        </w:rPr>
        <w:t>Kodzwa</w:t>
      </w:r>
      <w:proofErr w:type="spellEnd"/>
      <w:r>
        <w:t xml:space="preserve"> v </w:t>
      </w:r>
      <w:r>
        <w:rPr>
          <w:u w:val="single"/>
        </w:rPr>
        <w:t>Health</w:t>
      </w:r>
      <w:r>
        <w:t xml:space="preserve"> </w:t>
      </w:r>
      <w:r>
        <w:rPr>
          <w:u w:val="single"/>
        </w:rPr>
        <w:t>Secretary</w:t>
      </w:r>
      <w:r>
        <w:rPr>
          <w:spacing w:val="-57"/>
        </w:rPr>
        <w:t xml:space="preserve"> </w:t>
      </w:r>
      <w:r>
        <w:t>1999</w:t>
      </w:r>
      <w:r>
        <w:rPr>
          <w:spacing w:val="-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ZLR 313 (S) where</w:t>
      </w:r>
      <w:r>
        <w:rPr>
          <w:spacing w:val="-2"/>
        </w:rPr>
        <w:t xml:space="preserve"> </w:t>
      </w:r>
      <w:r>
        <w:t>the late</w:t>
      </w:r>
      <w:r>
        <w:rPr>
          <w:spacing w:val="-1"/>
        </w:rPr>
        <w:t xml:space="preserve"> </w:t>
      </w:r>
      <w:r>
        <w:t>SANDURA</w:t>
      </w:r>
      <w:r>
        <w:rPr>
          <w:spacing w:val="1"/>
        </w:rPr>
        <w:t xml:space="preserve"> </w:t>
      </w:r>
      <w:r>
        <w:t>JA stated,</w:t>
      </w:r>
      <w:r>
        <w:rPr>
          <w:spacing w:val="-1"/>
        </w:rPr>
        <w:t xml:space="preserve"> </w:t>
      </w:r>
      <w:r>
        <w:t>at 315E,</w:t>
      </w:r>
    </w:p>
    <w:p w:rsidR="00064859" w:rsidRDefault="00B92C9C">
      <w:pPr>
        <w:spacing w:before="201"/>
        <w:ind w:left="820" w:right="113"/>
        <w:jc w:val="both"/>
        <w:rPr>
          <w:sz w:val="24"/>
        </w:rPr>
      </w:pPr>
      <w:r>
        <w:rPr>
          <w:sz w:val="24"/>
        </w:rPr>
        <w:t>“</w:t>
      </w:r>
      <w:proofErr w:type="gramStart"/>
      <w:r>
        <w:rPr>
          <w:i/>
          <w:sz w:val="24"/>
        </w:rPr>
        <w:t>it</w:t>
      </w:r>
      <w:proofErr w:type="gramEnd"/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is,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therefore,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well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established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that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court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has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  <w:u w:val="single"/>
        </w:rPr>
        <w:t>discretion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grant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  <w:u w:val="single"/>
        </w:rPr>
        <w:t>condonation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when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principles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  <w:u w:val="single"/>
        </w:rPr>
        <w:t>justice</w:t>
      </w:r>
      <w:r>
        <w:rPr>
          <w:i/>
          <w:spacing w:val="-9"/>
          <w:sz w:val="24"/>
          <w:u w:val="single"/>
        </w:rPr>
        <w:t xml:space="preserve"> </w:t>
      </w:r>
      <w:r>
        <w:rPr>
          <w:i/>
          <w:sz w:val="24"/>
          <w:u w:val="single"/>
        </w:rPr>
        <w:t>and</w:t>
      </w:r>
      <w:r>
        <w:rPr>
          <w:i/>
          <w:spacing w:val="-8"/>
          <w:sz w:val="24"/>
          <w:u w:val="single"/>
        </w:rPr>
        <w:t xml:space="preserve"> </w:t>
      </w:r>
      <w:r>
        <w:rPr>
          <w:i/>
          <w:sz w:val="24"/>
          <w:u w:val="single"/>
        </w:rPr>
        <w:t>fair</w:t>
      </w:r>
      <w:r>
        <w:rPr>
          <w:i/>
          <w:spacing w:val="-7"/>
          <w:sz w:val="24"/>
          <w:u w:val="single"/>
        </w:rPr>
        <w:t xml:space="preserve"> </w:t>
      </w:r>
      <w:r>
        <w:rPr>
          <w:i/>
          <w:sz w:val="24"/>
          <w:u w:val="single"/>
        </w:rPr>
        <w:t>play</w:t>
      </w:r>
      <w:r>
        <w:rPr>
          <w:i/>
          <w:spacing w:val="-8"/>
          <w:sz w:val="24"/>
          <w:u w:val="single"/>
        </w:rPr>
        <w:t xml:space="preserve"> </w:t>
      </w:r>
      <w:r>
        <w:rPr>
          <w:i/>
          <w:sz w:val="24"/>
          <w:u w:val="single"/>
        </w:rPr>
        <w:t>demand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it;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when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reasons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non-compliance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with the rules have been explained by the applicant/appellant to the satisfactions of 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court</w:t>
      </w:r>
      <w:r>
        <w:rPr>
          <w:sz w:val="24"/>
        </w:rPr>
        <w:t>.”</w:t>
      </w:r>
    </w:p>
    <w:p w:rsidR="00064859" w:rsidRDefault="00B92C9C">
      <w:pPr>
        <w:pStyle w:val="BodyText"/>
        <w:spacing w:before="200" w:line="360" w:lineRule="auto"/>
        <w:ind w:left="100" w:right="117"/>
        <w:jc w:val="both"/>
      </w:pPr>
      <w:r>
        <w:t xml:space="preserve">By parity of reasoning, it is concluded that </w:t>
      </w:r>
      <w:r>
        <w:rPr>
          <w:i/>
        </w:rPr>
        <w:t xml:space="preserve">in </w:t>
      </w:r>
      <w:proofErr w:type="spellStart"/>
      <w:r>
        <w:rPr>
          <w:i/>
        </w:rPr>
        <w:t>casu</w:t>
      </w:r>
      <w:proofErr w:type="spellEnd"/>
      <w:r>
        <w:rPr>
          <w:i/>
        </w:rPr>
        <w:t xml:space="preserve"> </w:t>
      </w:r>
      <w:r>
        <w:t>justice and fair play demand that condonation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granted.</w:t>
      </w:r>
    </w:p>
    <w:p w:rsidR="00064859" w:rsidRDefault="00064859">
      <w:pPr>
        <w:pStyle w:val="BodyText"/>
        <w:rPr>
          <w:sz w:val="26"/>
        </w:rPr>
      </w:pPr>
    </w:p>
    <w:p w:rsidR="00064859" w:rsidRDefault="00064859">
      <w:pPr>
        <w:pStyle w:val="BodyText"/>
        <w:rPr>
          <w:sz w:val="26"/>
        </w:rPr>
      </w:pPr>
    </w:p>
    <w:p w:rsidR="00064859" w:rsidRDefault="00B92C9C">
      <w:pPr>
        <w:pStyle w:val="Heading1"/>
        <w:spacing w:before="216"/>
        <w:ind w:left="460"/>
      </w:pPr>
      <w:r>
        <w:t>Wherefore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ordered</w:t>
      </w:r>
      <w:r>
        <w:rPr>
          <w:spacing w:val="-1"/>
        </w:rPr>
        <w:t xml:space="preserve"> </w:t>
      </w:r>
      <w:r>
        <w:t>that,</w:t>
      </w:r>
    </w:p>
    <w:p w:rsidR="00064859" w:rsidRDefault="00064859">
      <w:pPr>
        <w:pStyle w:val="BodyText"/>
        <w:rPr>
          <w:b/>
          <w:sz w:val="26"/>
        </w:rPr>
      </w:pPr>
    </w:p>
    <w:p w:rsidR="00064859" w:rsidRDefault="00064859">
      <w:pPr>
        <w:pStyle w:val="BodyText"/>
        <w:rPr>
          <w:b/>
          <w:sz w:val="26"/>
        </w:rPr>
      </w:pPr>
    </w:p>
    <w:p w:rsidR="00064859" w:rsidRDefault="00064859">
      <w:pPr>
        <w:pStyle w:val="BodyText"/>
        <w:spacing w:before="10"/>
        <w:rPr>
          <w:b/>
          <w:sz w:val="30"/>
        </w:rPr>
      </w:pPr>
    </w:p>
    <w:p w:rsidR="00064859" w:rsidRDefault="00B92C9C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application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condonation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hereby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granted;</w:t>
      </w:r>
    </w:p>
    <w:p w:rsidR="00064859" w:rsidRDefault="00064859">
      <w:pPr>
        <w:pStyle w:val="BodyText"/>
        <w:rPr>
          <w:b/>
          <w:sz w:val="26"/>
        </w:rPr>
      </w:pPr>
    </w:p>
    <w:p w:rsidR="00064859" w:rsidRDefault="00064859">
      <w:pPr>
        <w:pStyle w:val="BodyText"/>
        <w:rPr>
          <w:b/>
          <w:sz w:val="26"/>
        </w:rPr>
      </w:pPr>
    </w:p>
    <w:p w:rsidR="00064859" w:rsidRDefault="00064859">
      <w:pPr>
        <w:pStyle w:val="BodyText"/>
        <w:spacing w:before="8"/>
        <w:rPr>
          <w:b/>
          <w:sz w:val="30"/>
        </w:rPr>
      </w:pPr>
    </w:p>
    <w:p w:rsidR="00064859" w:rsidRDefault="00B92C9C">
      <w:pPr>
        <w:pStyle w:val="Heading1"/>
        <w:numPr>
          <w:ilvl w:val="0"/>
          <w:numId w:val="1"/>
        </w:numPr>
        <w:tabs>
          <w:tab w:val="left" w:pos="821"/>
        </w:tabs>
        <w:ind w:hanging="361"/>
      </w:pPr>
      <w:r>
        <w:t>Applicant</w:t>
      </w:r>
      <w:r>
        <w:rPr>
          <w:spacing w:val="-1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file</w:t>
      </w:r>
      <w:r>
        <w:rPr>
          <w:spacing w:val="-1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appeal</w:t>
      </w:r>
      <w:r>
        <w:rPr>
          <w:spacing w:val="-1"/>
        </w:rPr>
        <w:t xml:space="preserve"> </w:t>
      </w:r>
      <w:r>
        <w:t>to this</w:t>
      </w:r>
      <w:r>
        <w:rPr>
          <w:spacing w:val="-1"/>
        </w:rPr>
        <w:t xml:space="preserve"> </w:t>
      </w:r>
      <w:r>
        <w:t>court</w:t>
      </w:r>
      <w:r>
        <w:rPr>
          <w:spacing w:val="-2"/>
        </w:rPr>
        <w:t xml:space="preserve"> </w:t>
      </w:r>
      <w:r>
        <w:t>within the</w:t>
      </w:r>
      <w:r>
        <w:rPr>
          <w:spacing w:val="-1"/>
        </w:rPr>
        <w:t xml:space="preserve"> </w:t>
      </w:r>
      <w:r>
        <w:t>next</w:t>
      </w:r>
      <w:r>
        <w:rPr>
          <w:spacing w:val="-3"/>
        </w:rPr>
        <w:t xml:space="preserve"> </w:t>
      </w:r>
      <w:r>
        <w:t>fifteen (15)</w:t>
      </w:r>
      <w:r>
        <w:rPr>
          <w:spacing w:val="-3"/>
        </w:rPr>
        <w:t xml:space="preserve"> </w:t>
      </w:r>
      <w:r>
        <w:t>days; and</w:t>
      </w:r>
    </w:p>
    <w:p w:rsidR="00064859" w:rsidRDefault="00064859">
      <w:pPr>
        <w:pStyle w:val="BodyText"/>
        <w:rPr>
          <w:b/>
          <w:sz w:val="26"/>
        </w:rPr>
      </w:pPr>
    </w:p>
    <w:p w:rsidR="00064859" w:rsidRDefault="00064859">
      <w:pPr>
        <w:pStyle w:val="BodyText"/>
        <w:rPr>
          <w:b/>
          <w:sz w:val="26"/>
        </w:rPr>
      </w:pPr>
    </w:p>
    <w:p w:rsidR="00064859" w:rsidRDefault="00064859">
      <w:pPr>
        <w:pStyle w:val="BodyText"/>
        <w:rPr>
          <w:b/>
          <w:sz w:val="26"/>
        </w:rPr>
      </w:pPr>
    </w:p>
    <w:p w:rsidR="00064859" w:rsidRDefault="00064859">
      <w:pPr>
        <w:pStyle w:val="BodyText"/>
        <w:spacing w:before="4"/>
        <w:rPr>
          <w:b/>
          <w:sz w:val="32"/>
        </w:rPr>
      </w:pPr>
    </w:p>
    <w:p w:rsidR="00064859" w:rsidRDefault="00B92C9C">
      <w:pPr>
        <w:pStyle w:val="ListParagraph"/>
        <w:numPr>
          <w:ilvl w:val="0"/>
          <w:numId w:val="1"/>
        </w:numPr>
        <w:tabs>
          <w:tab w:val="left" w:pos="821"/>
        </w:tabs>
        <w:spacing w:before="1"/>
        <w:ind w:hanging="361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Each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party shall bear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its own costs.</w:t>
      </w:r>
    </w:p>
    <w:p w:rsidR="00064859" w:rsidRDefault="00064859">
      <w:pPr>
        <w:pStyle w:val="BodyText"/>
        <w:rPr>
          <w:b/>
          <w:sz w:val="26"/>
        </w:rPr>
      </w:pPr>
    </w:p>
    <w:p w:rsidR="00064859" w:rsidRDefault="00064859">
      <w:pPr>
        <w:pStyle w:val="BodyText"/>
        <w:rPr>
          <w:b/>
          <w:sz w:val="26"/>
        </w:rPr>
      </w:pPr>
    </w:p>
    <w:p w:rsidR="00064859" w:rsidRDefault="00064859">
      <w:pPr>
        <w:pStyle w:val="BodyText"/>
        <w:rPr>
          <w:b/>
          <w:sz w:val="26"/>
        </w:rPr>
      </w:pPr>
    </w:p>
    <w:p w:rsidR="00064859" w:rsidRDefault="00064859">
      <w:pPr>
        <w:pStyle w:val="BodyText"/>
        <w:rPr>
          <w:b/>
          <w:sz w:val="26"/>
        </w:rPr>
      </w:pPr>
    </w:p>
    <w:p w:rsidR="00064859" w:rsidRDefault="00064859">
      <w:pPr>
        <w:pStyle w:val="BodyText"/>
        <w:spacing w:before="3"/>
        <w:rPr>
          <w:b/>
          <w:sz w:val="32"/>
        </w:rPr>
      </w:pPr>
    </w:p>
    <w:p w:rsidR="00064859" w:rsidRDefault="00B92C9C">
      <w:pPr>
        <w:pStyle w:val="Heading1"/>
        <w:spacing w:before="1" w:line="720" w:lineRule="auto"/>
        <w:ind w:left="4214" w:right="4211" w:hanging="334"/>
      </w:pPr>
      <w:r>
        <w:t>G MUSARIRI</w:t>
      </w:r>
      <w:r>
        <w:rPr>
          <w:spacing w:val="-58"/>
        </w:rPr>
        <w:t xml:space="preserve"> </w:t>
      </w:r>
      <w:r>
        <w:t>J-U-D-G-E</w:t>
      </w:r>
    </w:p>
    <w:sectPr w:rsidR="00064859">
      <w:pgSz w:w="12240" w:h="15840"/>
      <w:pgMar w:top="1340" w:right="1320" w:bottom="280" w:left="1340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2C9C" w:rsidRDefault="00B92C9C">
      <w:r>
        <w:separator/>
      </w:r>
    </w:p>
  </w:endnote>
  <w:endnote w:type="continuationSeparator" w:id="0">
    <w:p w:rsidR="00B92C9C" w:rsidRDefault="00B92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2C9C" w:rsidRDefault="00B92C9C">
      <w:r>
        <w:separator/>
      </w:r>
    </w:p>
  </w:footnote>
  <w:footnote w:type="continuationSeparator" w:id="0">
    <w:p w:rsidR="00B92C9C" w:rsidRDefault="00B92C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859" w:rsidRDefault="00B92C9C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02.4pt;margin-top:37.15pt;width:145.25pt;height:13.05pt;z-index:-251658752;mso-position-horizontal-relative:page;mso-position-vertical-relative:page" filled="f" stroked="f">
          <v:textbox inset="0,0,0,0">
            <w:txbxContent>
              <w:p w:rsidR="00064859" w:rsidRDefault="00B92C9C">
                <w:pPr>
                  <w:spacing w:line="245" w:lineRule="exact"/>
                  <w:ind w:left="20"/>
                  <w:rPr>
                    <w:rFonts w:ascii="Calibri"/>
                    <w:b/>
                  </w:rPr>
                </w:pPr>
                <w:r>
                  <w:rPr>
                    <w:rFonts w:ascii="Calibri"/>
                    <w:b/>
                  </w:rPr>
                  <w:t>JUDGMENT</w:t>
                </w:r>
                <w:r>
                  <w:rPr>
                    <w:rFonts w:ascii="Calibri"/>
                    <w:b/>
                    <w:spacing w:val="-1"/>
                  </w:rPr>
                  <w:t xml:space="preserve"> </w:t>
                </w:r>
                <w:r>
                  <w:rPr>
                    <w:rFonts w:ascii="Calibri"/>
                    <w:b/>
                  </w:rPr>
                  <w:t>NO</w:t>
                </w:r>
                <w:r>
                  <w:rPr>
                    <w:rFonts w:ascii="Calibri"/>
                    <w:b/>
                    <w:spacing w:val="1"/>
                  </w:rPr>
                  <w:t xml:space="preserve"> </w:t>
                </w:r>
                <w:r>
                  <w:rPr>
                    <w:rFonts w:ascii="Calibri"/>
                    <w:b/>
                  </w:rPr>
                  <w:t>LC/H/247/2023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537C76"/>
    <w:multiLevelType w:val="hybridMultilevel"/>
    <w:tmpl w:val="F8741F8A"/>
    <w:lvl w:ilvl="0" w:tplc="329866DC">
      <w:start w:val="7"/>
      <w:numFmt w:val="decimal"/>
      <w:lvlText w:val="%1."/>
      <w:lvlJc w:val="left"/>
      <w:pPr>
        <w:ind w:left="1540" w:hanging="720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en-US" w:eastAsia="en-US" w:bidi="ar-SA"/>
      </w:rPr>
    </w:lvl>
    <w:lvl w:ilvl="1" w:tplc="8F5A0CDC">
      <w:numFmt w:val="bullet"/>
      <w:lvlText w:val="•"/>
      <w:lvlJc w:val="left"/>
      <w:pPr>
        <w:ind w:left="2344" w:hanging="720"/>
      </w:pPr>
      <w:rPr>
        <w:rFonts w:hint="default"/>
        <w:lang w:val="en-US" w:eastAsia="en-US" w:bidi="ar-SA"/>
      </w:rPr>
    </w:lvl>
    <w:lvl w:ilvl="2" w:tplc="90080772">
      <w:numFmt w:val="bullet"/>
      <w:lvlText w:val="•"/>
      <w:lvlJc w:val="left"/>
      <w:pPr>
        <w:ind w:left="3148" w:hanging="720"/>
      </w:pPr>
      <w:rPr>
        <w:rFonts w:hint="default"/>
        <w:lang w:val="en-US" w:eastAsia="en-US" w:bidi="ar-SA"/>
      </w:rPr>
    </w:lvl>
    <w:lvl w:ilvl="3" w:tplc="0152F284">
      <w:numFmt w:val="bullet"/>
      <w:lvlText w:val="•"/>
      <w:lvlJc w:val="left"/>
      <w:pPr>
        <w:ind w:left="3952" w:hanging="720"/>
      </w:pPr>
      <w:rPr>
        <w:rFonts w:hint="default"/>
        <w:lang w:val="en-US" w:eastAsia="en-US" w:bidi="ar-SA"/>
      </w:rPr>
    </w:lvl>
    <w:lvl w:ilvl="4" w:tplc="4020645E">
      <w:numFmt w:val="bullet"/>
      <w:lvlText w:val="•"/>
      <w:lvlJc w:val="left"/>
      <w:pPr>
        <w:ind w:left="4756" w:hanging="720"/>
      </w:pPr>
      <w:rPr>
        <w:rFonts w:hint="default"/>
        <w:lang w:val="en-US" w:eastAsia="en-US" w:bidi="ar-SA"/>
      </w:rPr>
    </w:lvl>
    <w:lvl w:ilvl="5" w:tplc="FEE400BC">
      <w:numFmt w:val="bullet"/>
      <w:lvlText w:val="•"/>
      <w:lvlJc w:val="left"/>
      <w:pPr>
        <w:ind w:left="5560" w:hanging="720"/>
      </w:pPr>
      <w:rPr>
        <w:rFonts w:hint="default"/>
        <w:lang w:val="en-US" w:eastAsia="en-US" w:bidi="ar-SA"/>
      </w:rPr>
    </w:lvl>
    <w:lvl w:ilvl="6" w:tplc="765E91A4">
      <w:numFmt w:val="bullet"/>
      <w:lvlText w:val="•"/>
      <w:lvlJc w:val="left"/>
      <w:pPr>
        <w:ind w:left="6364" w:hanging="720"/>
      </w:pPr>
      <w:rPr>
        <w:rFonts w:hint="default"/>
        <w:lang w:val="en-US" w:eastAsia="en-US" w:bidi="ar-SA"/>
      </w:rPr>
    </w:lvl>
    <w:lvl w:ilvl="7" w:tplc="A800A6A0">
      <w:numFmt w:val="bullet"/>
      <w:lvlText w:val="•"/>
      <w:lvlJc w:val="left"/>
      <w:pPr>
        <w:ind w:left="7168" w:hanging="720"/>
      </w:pPr>
      <w:rPr>
        <w:rFonts w:hint="default"/>
        <w:lang w:val="en-US" w:eastAsia="en-US" w:bidi="ar-SA"/>
      </w:rPr>
    </w:lvl>
    <w:lvl w:ilvl="8" w:tplc="BBD45E02">
      <w:numFmt w:val="bullet"/>
      <w:lvlText w:val="•"/>
      <w:lvlJc w:val="left"/>
      <w:pPr>
        <w:ind w:left="7972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568D28A5"/>
    <w:multiLevelType w:val="hybridMultilevel"/>
    <w:tmpl w:val="F87E9C84"/>
    <w:lvl w:ilvl="0" w:tplc="2536DD8A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80083B60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611CC6F4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2F74EB6A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DE144D12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305A5902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FD74DE0E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5F2A6682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216EC076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9BB480F"/>
    <w:multiLevelType w:val="hybridMultilevel"/>
    <w:tmpl w:val="5DFC154E"/>
    <w:lvl w:ilvl="0" w:tplc="943A1814">
      <w:start w:val="1"/>
      <w:numFmt w:val="decimal"/>
      <w:lvlText w:val="%1."/>
      <w:lvlJc w:val="left"/>
      <w:pPr>
        <w:ind w:left="1180" w:hanging="360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en-US" w:eastAsia="en-US" w:bidi="ar-SA"/>
      </w:rPr>
    </w:lvl>
    <w:lvl w:ilvl="1" w:tplc="36E8BB94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2" w:tplc="A1AA6E8E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3" w:tplc="99C0EFBC">
      <w:numFmt w:val="bullet"/>
      <w:lvlText w:val="•"/>
      <w:lvlJc w:val="left"/>
      <w:pPr>
        <w:ind w:left="3700" w:hanging="360"/>
      </w:pPr>
      <w:rPr>
        <w:rFonts w:hint="default"/>
        <w:lang w:val="en-US" w:eastAsia="en-US" w:bidi="ar-SA"/>
      </w:rPr>
    </w:lvl>
    <w:lvl w:ilvl="4" w:tplc="C9649324">
      <w:numFmt w:val="bullet"/>
      <w:lvlText w:val="•"/>
      <w:lvlJc w:val="left"/>
      <w:pPr>
        <w:ind w:left="4540" w:hanging="360"/>
      </w:pPr>
      <w:rPr>
        <w:rFonts w:hint="default"/>
        <w:lang w:val="en-US" w:eastAsia="en-US" w:bidi="ar-SA"/>
      </w:rPr>
    </w:lvl>
    <w:lvl w:ilvl="5" w:tplc="63AADD62">
      <w:numFmt w:val="bullet"/>
      <w:lvlText w:val="•"/>
      <w:lvlJc w:val="left"/>
      <w:pPr>
        <w:ind w:left="5380" w:hanging="360"/>
      </w:pPr>
      <w:rPr>
        <w:rFonts w:hint="default"/>
        <w:lang w:val="en-US" w:eastAsia="en-US" w:bidi="ar-SA"/>
      </w:rPr>
    </w:lvl>
    <w:lvl w:ilvl="6" w:tplc="B826239A">
      <w:numFmt w:val="bullet"/>
      <w:lvlText w:val="•"/>
      <w:lvlJc w:val="left"/>
      <w:pPr>
        <w:ind w:left="6220" w:hanging="360"/>
      </w:pPr>
      <w:rPr>
        <w:rFonts w:hint="default"/>
        <w:lang w:val="en-US" w:eastAsia="en-US" w:bidi="ar-SA"/>
      </w:rPr>
    </w:lvl>
    <w:lvl w:ilvl="7" w:tplc="52607E5E">
      <w:numFmt w:val="bullet"/>
      <w:lvlText w:val="•"/>
      <w:lvlJc w:val="left"/>
      <w:pPr>
        <w:ind w:left="7060" w:hanging="360"/>
      </w:pPr>
      <w:rPr>
        <w:rFonts w:hint="default"/>
        <w:lang w:val="en-US" w:eastAsia="en-US" w:bidi="ar-SA"/>
      </w:rPr>
    </w:lvl>
    <w:lvl w:ilvl="8" w:tplc="5FC22DC0">
      <w:numFmt w:val="bullet"/>
      <w:lvlText w:val="•"/>
      <w:lvlJc w:val="left"/>
      <w:pPr>
        <w:ind w:left="7900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64859"/>
    <w:rsid w:val="00064859"/>
    <w:rsid w:val="00B45185"/>
    <w:rsid w:val="00B9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BB4EAADB-7BC4-4ABB-BF4E-66637DBE7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8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567</Words>
  <Characters>3234</Characters>
  <Application>Microsoft Office Word</Application>
  <DocSecurity>0</DocSecurity>
  <Lines>26</Lines>
  <Paragraphs>7</Paragraphs>
  <ScaleCrop>false</ScaleCrop>
  <Company/>
  <LinksUpToDate>false</LinksUpToDate>
  <CharactersWithSpaces>3794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 account</cp:lastModifiedBy>
  <cp:revision>2</cp:revision>
  <dcterms:created xsi:type="dcterms:W3CDTF">2023-09-18T13:49:00Z</dcterms:created>
  <dcterms:modified xsi:type="dcterms:W3CDTF">2023-09-19T07:23:00Z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2023-09-18T00:00:00Z</vt:filetime>
  </property>
</Properties>
</file>