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1DF" w:rsidRDefault="00F07EC9">
      <w:pPr>
        <w:pStyle w:val="Heading1"/>
        <w:spacing w:before="78" w:line="362" w:lineRule="auto"/>
      </w:pPr>
      <w:r>
        <w:t>IN</w:t>
      </w:r>
      <w:r>
        <w:rPr>
          <w:spacing w:val="-4"/>
        </w:rPr>
        <w:t xml:space="preserve"> </w:t>
      </w:r>
      <w:r>
        <w:t>THE</w:t>
      </w:r>
      <w:r>
        <w:rPr>
          <w:spacing w:val="-8"/>
        </w:rPr>
        <w:t xml:space="preserve"> </w:t>
      </w:r>
      <w:r>
        <w:t>LABOUR</w:t>
      </w:r>
      <w:r>
        <w:rPr>
          <w:spacing w:val="-12"/>
        </w:rPr>
        <w:t xml:space="preserve"> </w:t>
      </w:r>
      <w:r>
        <w:t>COURT</w:t>
      </w:r>
      <w:r>
        <w:rPr>
          <w:spacing w:val="-8"/>
        </w:rPr>
        <w:t xml:space="preserve"> </w:t>
      </w:r>
      <w:r>
        <w:t>OF</w:t>
      </w:r>
      <w:r>
        <w:rPr>
          <w:spacing w:val="-5"/>
        </w:rPr>
        <w:t xml:space="preserve"> </w:t>
      </w:r>
      <w:r>
        <w:t>ZIMBABWE HELD AT HARARE</w:t>
      </w:r>
    </w:p>
    <w:p w:rsidR="005A71DF" w:rsidRDefault="00F07EC9">
      <w:pPr>
        <w:spacing w:before="81" w:line="362" w:lineRule="auto"/>
        <w:ind w:left="587" w:right="276" w:firstLine="69"/>
        <w:rPr>
          <w:b/>
          <w:sz w:val="26"/>
        </w:rPr>
      </w:pPr>
      <w:r>
        <w:br w:type="column"/>
      </w:r>
      <w:r>
        <w:rPr>
          <w:b/>
          <w:sz w:val="26"/>
        </w:rPr>
        <w:lastRenderedPageBreak/>
        <w:t>Case No: LC/H/102 /26 Judgment</w:t>
      </w:r>
      <w:r>
        <w:rPr>
          <w:b/>
          <w:spacing w:val="-11"/>
          <w:sz w:val="26"/>
        </w:rPr>
        <w:t xml:space="preserve"> </w:t>
      </w:r>
      <w:r>
        <w:rPr>
          <w:b/>
          <w:sz w:val="26"/>
        </w:rPr>
        <w:t>No.</w:t>
      </w:r>
      <w:r>
        <w:rPr>
          <w:b/>
          <w:spacing w:val="-6"/>
          <w:sz w:val="26"/>
        </w:rPr>
        <w:t xml:space="preserve"> </w:t>
      </w:r>
      <w:r>
        <w:rPr>
          <w:b/>
          <w:sz w:val="26"/>
        </w:rPr>
        <w:t>LC/H/180/26</w:t>
      </w:r>
    </w:p>
    <w:p w:rsidR="005A71DF" w:rsidRDefault="005A71DF">
      <w:pPr>
        <w:spacing w:line="362" w:lineRule="auto"/>
        <w:rPr>
          <w:b/>
          <w:sz w:val="26"/>
        </w:rPr>
        <w:sectPr w:rsidR="005A71DF">
          <w:footerReference w:type="default" r:id="rId7"/>
          <w:type w:val="continuous"/>
          <w:pgSz w:w="11910" w:h="16840"/>
          <w:pgMar w:top="1360" w:right="1417" w:bottom="1180" w:left="566" w:header="0" w:footer="996" w:gutter="0"/>
          <w:pgNumType w:start="1"/>
          <w:cols w:num="2" w:space="720" w:equalWidth="0">
            <w:col w:w="5945" w:space="40"/>
            <w:col w:w="3942"/>
          </w:cols>
        </w:sectPr>
      </w:pPr>
    </w:p>
    <w:p w:rsidR="005A71DF" w:rsidRDefault="005A71DF">
      <w:pPr>
        <w:pStyle w:val="BodyText"/>
        <w:spacing w:before="226"/>
        <w:rPr>
          <w:b/>
          <w:sz w:val="20"/>
        </w:rPr>
      </w:pPr>
    </w:p>
    <w:p w:rsidR="005A71DF" w:rsidRDefault="00F07EC9">
      <w:pPr>
        <w:pStyle w:val="BodyText"/>
        <w:ind w:left="875"/>
        <w:rPr>
          <w:sz w:val="20"/>
        </w:rPr>
      </w:pPr>
      <w:r>
        <w:rPr>
          <w:noProof/>
          <w:sz w:val="20"/>
          <w:lang w:val="en-ZW" w:eastAsia="en-ZW"/>
        </w:rPr>
        <mc:AlternateContent>
          <mc:Choice Requires="wpg">
            <w:drawing>
              <wp:inline distT="0" distB="0" distL="0" distR="0">
                <wp:extent cx="5492115" cy="2501900"/>
                <wp:effectExtent l="0"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2115" cy="2501900"/>
                          <a:chOff x="0" y="0"/>
                          <a:chExt cx="5492115" cy="2501900"/>
                        </a:xfrm>
                      </wpg:grpSpPr>
                      <wps:wsp>
                        <wps:cNvPr id="4" name="Textbox 4"/>
                        <wps:cNvSpPr txBox="1"/>
                        <wps:spPr>
                          <a:xfrm>
                            <a:off x="0" y="0"/>
                            <a:ext cx="1621790" cy="182880"/>
                          </a:xfrm>
                          <a:prstGeom prst="rect">
                            <a:avLst/>
                          </a:prstGeom>
                        </wps:spPr>
                        <wps:txbx>
                          <w:txbxContent>
                            <w:p w:rsidR="005A71DF" w:rsidRDefault="00F07EC9">
                              <w:pPr>
                                <w:spacing w:line="288" w:lineRule="exact"/>
                                <w:rPr>
                                  <w:b/>
                                  <w:sz w:val="26"/>
                                </w:rPr>
                              </w:pPr>
                              <w:r>
                                <w:rPr>
                                  <w:b/>
                                  <w:sz w:val="26"/>
                                </w:rPr>
                                <w:t>In</w:t>
                              </w:r>
                              <w:r>
                                <w:rPr>
                                  <w:b/>
                                  <w:spacing w:val="-7"/>
                                  <w:sz w:val="26"/>
                                </w:rPr>
                                <w:t xml:space="preserve"> </w:t>
                              </w:r>
                              <w:r>
                                <w:rPr>
                                  <w:b/>
                                  <w:sz w:val="26"/>
                                </w:rPr>
                                <w:t>the</w:t>
                              </w:r>
                              <w:r>
                                <w:rPr>
                                  <w:b/>
                                  <w:spacing w:val="5"/>
                                  <w:sz w:val="26"/>
                                </w:rPr>
                                <w:t xml:space="preserve"> </w:t>
                              </w:r>
                              <w:r>
                                <w:rPr>
                                  <w:b/>
                                  <w:sz w:val="26"/>
                                </w:rPr>
                                <w:t>matter</w:t>
                              </w:r>
                              <w:r>
                                <w:rPr>
                                  <w:b/>
                                  <w:spacing w:val="6"/>
                                  <w:sz w:val="26"/>
                                </w:rPr>
                                <w:t xml:space="preserve"> </w:t>
                              </w:r>
                              <w:r>
                                <w:rPr>
                                  <w:b/>
                                  <w:spacing w:val="-2"/>
                                  <w:sz w:val="26"/>
                                </w:rPr>
                                <w:t>between:</w:t>
                              </w:r>
                            </w:p>
                          </w:txbxContent>
                        </wps:txbx>
                        <wps:bodyPr wrap="square" lIns="0" tIns="0" rIns="0" bIns="0" rtlCol="0">
                          <a:noAutofit/>
                        </wps:bodyPr>
                      </wps:wsp>
                      <wps:wsp>
                        <wps:cNvPr id="5" name="Textbox 5"/>
                        <wps:cNvSpPr txBox="1"/>
                        <wps:spPr>
                          <a:xfrm>
                            <a:off x="0" y="768604"/>
                            <a:ext cx="1591945" cy="182880"/>
                          </a:xfrm>
                          <a:prstGeom prst="rect">
                            <a:avLst/>
                          </a:prstGeom>
                        </wps:spPr>
                        <wps:txbx>
                          <w:txbxContent>
                            <w:p w:rsidR="005A71DF" w:rsidRDefault="00F07EC9">
                              <w:pPr>
                                <w:spacing w:line="288" w:lineRule="exact"/>
                                <w:rPr>
                                  <w:b/>
                                  <w:sz w:val="26"/>
                                </w:rPr>
                              </w:pPr>
                              <w:r>
                                <w:rPr>
                                  <w:b/>
                                  <w:sz w:val="26"/>
                                </w:rPr>
                                <w:t>THE</w:t>
                              </w:r>
                              <w:r>
                                <w:rPr>
                                  <w:b/>
                                  <w:spacing w:val="-2"/>
                                  <w:sz w:val="26"/>
                                </w:rPr>
                                <w:t xml:space="preserve"> </w:t>
                              </w:r>
                              <w:r>
                                <w:rPr>
                                  <w:b/>
                                  <w:sz w:val="26"/>
                                </w:rPr>
                                <w:t>CAKE</w:t>
                              </w:r>
                              <w:r>
                                <w:rPr>
                                  <w:b/>
                                  <w:spacing w:val="-2"/>
                                  <w:sz w:val="26"/>
                                </w:rPr>
                                <w:t xml:space="preserve"> FAMILY</w:t>
                              </w:r>
                            </w:p>
                          </w:txbxContent>
                        </wps:txbx>
                        <wps:bodyPr wrap="square" lIns="0" tIns="0" rIns="0" bIns="0" rtlCol="0">
                          <a:noAutofit/>
                        </wps:bodyPr>
                      </wps:wsp>
                      <wps:wsp>
                        <wps:cNvPr id="6" name="Textbox 6"/>
                        <wps:cNvSpPr txBox="1"/>
                        <wps:spPr>
                          <a:xfrm>
                            <a:off x="4391659" y="768604"/>
                            <a:ext cx="1011555" cy="182880"/>
                          </a:xfrm>
                          <a:prstGeom prst="rect">
                            <a:avLst/>
                          </a:prstGeom>
                        </wps:spPr>
                        <wps:txbx>
                          <w:txbxContent>
                            <w:p w:rsidR="005A71DF" w:rsidRDefault="00F07EC9">
                              <w:pPr>
                                <w:spacing w:line="288" w:lineRule="exact"/>
                                <w:rPr>
                                  <w:b/>
                                  <w:sz w:val="26"/>
                                </w:rPr>
                              </w:pPr>
                              <w:r>
                                <w:rPr>
                                  <w:b/>
                                  <w:spacing w:val="-2"/>
                                  <w:sz w:val="26"/>
                                </w:rPr>
                                <w:t>APPELLANT</w:t>
                              </w:r>
                            </w:p>
                          </w:txbxContent>
                        </wps:txbx>
                        <wps:bodyPr wrap="square" lIns="0" tIns="0" rIns="0" bIns="0" rtlCol="0">
                          <a:noAutofit/>
                        </wps:bodyPr>
                      </wps:wsp>
                      <wps:wsp>
                        <wps:cNvPr id="7" name="Textbox 7"/>
                        <wps:cNvSpPr txBox="1"/>
                        <wps:spPr>
                          <a:xfrm>
                            <a:off x="0" y="1543685"/>
                            <a:ext cx="374650" cy="182880"/>
                          </a:xfrm>
                          <a:prstGeom prst="rect">
                            <a:avLst/>
                          </a:prstGeom>
                        </wps:spPr>
                        <wps:txbx>
                          <w:txbxContent>
                            <w:p w:rsidR="005A71DF" w:rsidRDefault="00F07EC9">
                              <w:pPr>
                                <w:spacing w:line="288" w:lineRule="exact"/>
                                <w:rPr>
                                  <w:b/>
                                  <w:sz w:val="26"/>
                                </w:rPr>
                              </w:pPr>
                              <w:r>
                                <w:rPr>
                                  <w:b/>
                                  <w:spacing w:val="-5"/>
                                  <w:sz w:val="26"/>
                                </w:rPr>
                                <w:t>AND</w:t>
                              </w:r>
                            </w:p>
                          </w:txbxContent>
                        </wps:txbx>
                        <wps:bodyPr wrap="square" lIns="0" tIns="0" rIns="0" bIns="0" rtlCol="0">
                          <a:noAutofit/>
                        </wps:bodyPr>
                      </wps:wsp>
                      <wps:wsp>
                        <wps:cNvPr id="8" name="Textbox 8"/>
                        <wps:cNvSpPr txBox="1"/>
                        <wps:spPr>
                          <a:xfrm>
                            <a:off x="0" y="2319020"/>
                            <a:ext cx="1388110" cy="182880"/>
                          </a:xfrm>
                          <a:prstGeom prst="rect">
                            <a:avLst/>
                          </a:prstGeom>
                        </wps:spPr>
                        <wps:txbx>
                          <w:txbxContent>
                            <w:p w:rsidR="005A71DF" w:rsidRDefault="00F07EC9">
                              <w:pPr>
                                <w:spacing w:line="288" w:lineRule="exact"/>
                                <w:rPr>
                                  <w:b/>
                                  <w:sz w:val="26"/>
                                </w:rPr>
                              </w:pPr>
                              <w:r>
                                <w:rPr>
                                  <w:b/>
                                  <w:sz w:val="26"/>
                                </w:rPr>
                                <w:t>NANCY</w:t>
                              </w:r>
                              <w:r>
                                <w:rPr>
                                  <w:b/>
                                  <w:spacing w:val="2"/>
                                  <w:sz w:val="26"/>
                                </w:rPr>
                                <w:t xml:space="preserve"> </w:t>
                              </w:r>
                              <w:r>
                                <w:rPr>
                                  <w:b/>
                                  <w:spacing w:val="-2"/>
                                  <w:sz w:val="26"/>
                                </w:rPr>
                                <w:t>MARUFU</w:t>
                              </w:r>
                            </w:p>
                          </w:txbxContent>
                        </wps:txbx>
                        <wps:bodyPr wrap="square" lIns="0" tIns="0" rIns="0" bIns="0" rtlCol="0">
                          <a:noAutofit/>
                        </wps:bodyPr>
                      </wps:wsp>
                      <wps:wsp>
                        <wps:cNvPr id="9" name="Textbox 9"/>
                        <wps:cNvSpPr txBox="1"/>
                        <wps:spPr>
                          <a:xfrm>
                            <a:off x="4353559" y="2319020"/>
                            <a:ext cx="1138555" cy="182880"/>
                          </a:xfrm>
                          <a:prstGeom prst="rect">
                            <a:avLst/>
                          </a:prstGeom>
                        </wps:spPr>
                        <wps:txbx>
                          <w:txbxContent>
                            <w:p w:rsidR="005A71DF" w:rsidRDefault="00F07EC9">
                              <w:pPr>
                                <w:spacing w:line="288" w:lineRule="exact"/>
                                <w:rPr>
                                  <w:b/>
                                  <w:sz w:val="26"/>
                                </w:rPr>
                              </w:pPr>
                              <w:r>
                                <w:rPr>
                                  <w:b/>
                                  <w:spacing w:val="-2"/>
                                  <w:sz w:val="26"/>
                                </w:rPr>
                                <w:t>RESPONDENT</w:t>
                              </w:r>
                            </w:p>
                          </w:txbxContent>
                        </wps:txbx>
                        <wps:bodyPr wrap="square" lIns="0" tIns="0" rIns="0" bIns="0" rtlCol="0">
                          <a:noAutofit/>
                        </wps:bodyPr>
                      </wps:wsp>
                    </wpg:wgp>
                  </a:graphicData>
                </a:graphic>
              </wp:inline>
            </w:drawing>
          </mc:Choice>
          <mc:Fallback>
            <w:pict>
              <v:group id="Group 3" o:spid="_x0000_s1026" style="width:432.45pt;height:197pt;mso-position-horizontal-relative:char;mso-position-vertical-relative:line" coordsize="54921,25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">
                <v:shapetype id="_x0000_t202" coordsize="21600,21600" o:spt="202" path="m,l,21600r21600,l21600,xe">
                  <v:stroke joinstyle="miter"/>
                  <v:path gradientshapeok="t" o:connecttype="rect"/>
                </v:shapetype>
                <v:shape id="Textbox 4" o:spid="_x0000_s1027" type="#_x0000_t202" style="position:absolute;width:16217;height:1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5A71DF" w:rsidRDefault="00F07EC9">
                        <w:pPr>
                          <w:spacing w:line="288" w:lineRule="exact"/>
                          <w:rPr>
                            <w:b/>
                            <w:sz w:val="26"/>
                          </w:rPr>
                        </w:pPr>
                        <w:r>
                          <w:rPr>
                            <w:b/>
                            <w:sz w:val="26"/>
                          </w:rPr>
                          <w:t>In</w:t>
                        </w:r>
                        <w:r>
                          <w:rPr>
                            <w:b/>
                            <w:spacing w:val="-7"/>
                            <w:sz w:val="26"/>
                          </w:rPr>
                          <w:t xml:space="preserve"> </w:t>
                        </w:r>
                        <w:r>
                          <w:rPr>
                            <w:b/>
                            <w:sz w:val="26"/>
                          </w:rPr>
                          <w:t>the</w:t>
                        </w:r>
                        <w:r>
                          <w:rPr>
                            <w:b/>
                            <w:spacing w:val="5"/>
                            <w:sz w:val="26"/>
                          </w:rPr>
                          <w:t xml:space="preserve"> </w:t>
                        </w:r>
                        <w:r>
                          <w:rPr>
                            <w:b/>
                            <w:sz w:val="26"/>
                          </w:rPr>
                          <w:t>matter</w:t>
                        </w:r>
                        <w:r>
                          <w:rPr>
                            <w:b/>
                            <w:spacing w:val="6"/>
                            <w:sz w:val="26"/>
                          </w:rPr>
                          <w:t xml:space="preserve"> </w:t>
                        </w:r>
                        <w:r>
                          <w:rPr>
                            <w:b/>
                            <w:spacing w:val="-2"/>
                            <w:sz w:val="26"/>
                          </w:rPr>
                          <w:t>between:</w:t>
                        </w:r>
                      </w:p>
                    </w:txbxContent>
                  </v:textbox>
                </v:shape>
                <v:shape id="Textbox 5" o:spid="_x0000_s1028" type="#_x0000_t202" style="position:absolute;top:7686;width:15919;height:1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5A71DF" w:rsidRDefault="00F07EC9">
                        <w:pPr>
                          <w:spacing w:line="288" w:lineRule="exact"/>
                          <w:rPr>
                            <w:b/>
                            <w:sz w:val="26"/>
                          </w:rPr>
                        </w:pPr>
                        <w:r>
                          <w:rPr>
                            <w:b/>
                            <w:sz w:val="26"/>
                          </w:rPr>
                          <w:t>THE</w:t>
                        </w:r>
                        <w:r>
                          <w:rPr>
                            <w:b/>
                            <w:spacing w:val="-2"/>
                            <w:sz w:val="26"/>
                          </w:rPr>
                          <w:t xml:space="preserve"> </w:t>
                        </w:r>
                        <w:r>
                          <w:rPr>
                            <w:b/>
                            <w:sz w:val="26"/>
                          </w:rPr>
                          <w:t>CAKE</w:t>
                        </w:r>
                        <w:r>
                          <w:rPr>
                            <w:b/>
                            <w:spacing w:val="-2"/>
                            <w:sz w:val="26"/>
                          </w:rPr>
                          <w:t xml:space="preserve"> FAMILY</w:t>
                        </w:r>
                      </w:p>
                    </w:txbxContent>
                  </v:textbox>
                </v:shape>
                <v:shape id="Textbox 6" o:spid="_x0000_s1029" type="#_x0000_t202" style="position:absolute;left:43916;top:7686;width:10116;height:1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5A71DF" w:rsidRDefault="00F07EC9">
                        <w:pPr>
                          <w:spacing w:line="288" w:lineRule="exact"/>
                          <w:rPr>
                            <w:b/>
                            <w:sz w:val="26"/>
                          </w:rPr>
                        </w:pPr>
                        <w:r>
                          <w:rPr>
                            <w:b/>
                            <w:spacing w:val="-2"/>
                            <w:sz w:val="26"/>
                          </w:rPr>
                          <w:t>APPELLANT</w:t>
                        </w:r>
                      </w:p>
                    </w:txbxContent>
                  </v:textbox>
                </v:shape>
                <v:shape id="Textbox 7" o:spid="_x0000_s1030" type="#_x0000_t202" style="position:absolute;top:15436;width:3746;height:1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5A71DF" w:rsidRDefault="00F07EC9">
                        <w:pPr>
                          <w:spacing w:line="288" w:lineRule="exact"/>
                          <w:rPr>
                            <w:b/>
                            <w:sz w:val="26"/>
                          </w:rPr>
                        </w:pPr>
                        <w:r>
                          <w:rPr>
                            <w:b/>
                            <w:spacing w:val="-5"/>
                            <w:sz w:val="26"/>
                          </w:rPr>
                          <w:t>AND</w:t>
                        </w:r>
                      </w:p>
                    </w:txbxContent>
                  </v:textbox>
                </v:shape>
                <v:shape id="Textbox 8" o:spid="_x0000_s1031" type="#_x0000_t202" style="position:absolute;top:23190;width:13881;height:1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5A71DF" w:rsidRDefault="00F07EC9">
                        <w:pPr>
                          <w:spacing w:line="288" w:lineRule="exact"/>
                          <w:rPr>
                            <w:b/>
                            <w:sz w:val="26"/>
                          </w:rPr>
                        </w:pPr>
                        <w:r>
                          <w:rPr>
                            <w:b/>
                            <w:sz w:val="26"/>
                          </w:rPr>
                          <w:t>NANCY</w:t>
                        </w:r>
                        <w:r>
                          <w:rPr>
                            <w:b/>
                            <w:spacing w:val="2"/>
                            <w:sz w:val="26"/>
                          </w:rPr>
                          <w:t xml:space="preserve"> </w:t>
                        </w:r>
                        <w:r>
                          <w:rPr>
                            <w:b/>
                            <w:spacing w:val="-2"/>
                            <w:sz w:val="26"/>
                          </w:rPr>
                          <w:t>MARUFU</w:t>
                        </w:r>
                      </w:p>
                    </w:txbxContent>
                  </v:textbox>
                </v:shape>
                <v:shape id="Textbox 9" o:spid="_x0000_s1032" type="#_x0000_t202" style="position:absolute;left:43535;top:23190;width:11386;height:1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5A71DF" w:rsidRDefault="00F07EC9">
                        <w:pPr>
                          <w:spacing w:line="288" w:lineRule="exact"/>
                          <w:rPr>
                            <w:b/>
                            <w:sz w:val="26"/>
                          </w:rPr>
                        </w:pPr>
                        <w:r>
                          <w:rPr>
                            <w:b/>
                            <w:spacing w:val="-2"/>
                            <w:sz w:val="26"/>
                          </w:rPr>
                          <w:t>RESPONDENT</w:t>
                        </w:r>
                      </w:p>
                    </w:txbxContent>
                  </v:textbox>
                </v:shape>
                <w10:anchorlock/>
              </v:group>
            </w:pict>
          </mc:Fallback>
        </mc:AlternateContent>
      </w:r>
    </w:p>
    <w:p w:rsidR="005A71DF" w:rsidRDefault="005A71DF">
      <w:pPr>
        <w:pStyle w:val="BodyText"/>
        <w:rPr>
          <w:b/>
        </w:rPr>
      </w:pPr>
    </w:p>
    <w:p w:rsidR="005A71DF" w:rsidRDefault="005A71DF">
      <w:pPr>
        <w:pStyle w:val="BodyText"/>
        <w:rPr>
          <w:b/>
        </w:rPr>
      </w:pPr>
    </w:p>
    <w:p w:rsidR="005A71DF" w:rsidRDefault="005A71DF">
      <w:pPr>
        <w:pStyle w:val="BodyText"/>
        <w:rPr>
          <w:b/>
        </w:rPr>
      </w:pPr>
    </w:p>
    <w:p w:rsidR="005A71DF" w:rsidRDefault="005A71DF">
      <w:pPr>
        <w:pStyle w:val="BodyText"/>
        <w:rPr>
          <w:b/>
        </w:rPr>
      </w:pPr>
    </w:p>
    <w:p w:rsidR="005A71DF" w:rsidRDefault="005A71DF">
      <w:pPr>
        <w:pStyle w:val="BodyText"/>
        <w:spacing w:before="17"/>
        <w:rPr>
          <w:b/>
        </w:rPr>
      </w:pPr>
    </w:p>
    <w:p w:rsidR="005A71DF" w:rsidRDefault="00F07EC9">
      <w:pPr>
        <w:pStyle w:val="BodyText"/>
        <w:ind w:left="875"/>
      </w:pPr>
      <w:r>
        <w:rPr>
          <w:i/>
        </w:rPr>
        <w:t>CAV</w:t>
      </w:r>
      <w:r>
        <w:t>,</w:t>
      </w:r>
      <w:r>
        <w:rPr>
          <w:spacing w:val="4"/>
        </w:rPr>
        <w:t xml:space="preserve"> </w:t>
      </w:r>
      <w:r>
        <w:t>02 March</w:t>
      </w:r>
      <w:r>
        <w:rPr>
          <w:spacing w:val="2"/>
        </w:rPr>
        <w:t xml:space="preserve"> </w:t>
      </w:r>
      <w:r>
        <w:rPr>
          <w:spacing w:val="-4"/>
        </w:rPr>
        <w:t>2026</w:t>
      </w:r>
    </w:p>
    <w:p w:rsidR="005A71DF" w:rsidRDefault="00F07EC9">
      <w:pPr>
        <w:spacing w:before="161"/>
        <w:ind w:left="875"/>
        <w:rPr>
          <w:sz w:val="26"/>
        </w:rPr>
      </w:pPr>
      <w:r>
        <w:rPr>
          <w:i/>
          <w:sz w:val="26"/>
        </w:rPr>
        <w:t>Date</w:t>
      </w:r>
      <w:r>
        <w:rPr>
          <w:i/>
          <w:spacing w:val="6"/>
          <w:sz w:val="26"/>
        </w:rPr>
        <w:t xml:space="preserve"> </w:t>
      </w:r>
      <w:r>
        <w:rPr>
          <w:i/>
          <w:sz w:val="26"/>
        </w:rPr>
        <w:t>of</w:t>
      </w:r>
      <w:r>
        <w:rPr>
          <w:i/>
          <w:spacing w:val="2"/>
          <w:sz w:val="26"/>
        </w:rPr>
        <w:t xml:space="preserve"> </w:t>
      </w:r>
      <w:r>
        <w:rPr>
          <w:i/>
          <w:sz w:val="26"/>
        </w:rPr>
        <w:t>judgment</w:t>
      </w:r>
      <w:r>
        <w:rPr>
          <w:sz w:val="26"/>
        </w:rPr>
        <w:t>,</w:t>
      </w:r>
      <w:r>
        <w:rPr>
          <w:spacing w:val="7"/>
          <w:sz w:val="26"/>
        </w:rPr>
        <w:t xml:space="preserve"> </w:t>
      </w:r>
      <w:r>
        <w:rPr>
          <w:sz w:val="26"/>
        </w:rPr>
        <w:t>18</w:t>
      </w:r>
      <w:r>
        <w:rPr>
          <w:spacing w:val="-8"/>
          <w:sz w:val="26"/>
        </w:rPr>
        <w:t xml:space="preserve"> </w:t>
      </w:r>
      <w:r>
        <w:rPr>
          <w:sz w:val="26"/>
        </w:rPr>
        <w:t>May</w:t>
      </w:r>
      <w:r>
        <w:rPr>
          <w:spacing w:val="-6"/>
          <w:sz w:val="26"/>
        </w:rPr>
        <w:t xml:space="preserve"> </w:t>
      </w:r>
      <w:r>
        <w:rPr>
          <w:spacing w:val="-4"/>
          <w:sz w:val="26"/>
        </w:rPr>
        <w:t>2026</w:t>
      </w:r>
    </w:p>
    <w:p w:rsidR="005A71DF" w:rsidRDefault="005A71DF">
      <w:pPr>
        <w:pStyle w:val="BodyText"/>
      </w:pPr>
    </w:p>
    <w:p w:rsidR="005A71DF" w:rsidRDefault="005A71DF">
      <w:pPr>
        <w:pStyle w:val="BodyText"/>
        <w:spacing w:before="174"/>
      </w:pPr>
    </w:p>
    <w:p w:rsidR="005A71DF" w:rsidRDefault="00F07EC9">
      <w:pPr>
        <w:pStyle w:val="BodyText"/>
        <w:ind w:left="875"/>
      </w:pPr>
      <w:r>
        <w:t>Before</w:t>
      </w:r>
      <w:r>
        <w:rPr>
          <w:spacing w:val="-7"/>
        </w:rPr>
        <w:t xml:space="preserve"> </w:t>
      </w:r>
      <w:r>
        <w:t>the</w:t>
      </w:r>
      <w:r>
        <w:rPr>
          <w:spacing w:val="-4"/>
        </w:rPr>
        <w:t xml:space="preserve"> </w:t>
      </w:r>
      <w:r>
        <w:t>Honourable</w:t>
      </w:r>
      <w:r>
        <w:rPr>
          <w:spacing w:val="5"/>
        </w:rPr>
        <w:t xml:space="preserve"> </w:t>
      </w:r>
      <w:r>
        <w:t>Makwande</w:t>
      </w:r>
      <w:r>
        <w:rPr>
          <w:spacing w:val="6"/>
        </w:rPr>
        <w:t xml:space="preserve"> </w:t>
      </w:r>
      <w:r>
        <w:rPr>
          <w:spacing w:val="-10"/>
        </w:rPr>
        <w:t>J</w:t>
      </w:r>
    </w:p>
    <w:p w:rsidR="005A71DF" w:rsidRDefault="005A71DF">
      <w:pPr>
        <w:pStyle w:val="BodyText"/>
      </w:pPr>
    </w:p>
    <w:p w:rsidR="005A71DF" w:rsidRDefault="005A71DF">
      <w:pPr>
        <w:pStyle w:val="BodyText"/>
      </w:pPr>
    </w:p>
    <w:p w:rsidR="005A71DF" w:rsidRDefault="005A71DF">
      <w:pPr>
        <w:pStyle w:val="BodyText"/>
        <w:spacing w:before="14"/>
      </w:pPr>
    </w:p>
    <w:p w:rsidR="005A71DF" w:rsidRDefault="00F07EC9">
      <w:pPr>
        <w:spacing w:before="1"/>
        <w:ind w:left="875"/>
        <w:rPr>
          <w:sz w:val="26"/>
        </w:rPr>
      </w:pPr>
      <w:r>
        <w:rPr>
          <w:i/>
          <w:sz w:val="26"/>
        </w:rPr>
        <w:t>Mr</w:t>
      </w:r>
      <w:r>
        <w:rPr>
          <w:i/>
          <w:spacing w:val="-6"/>
          <w:sz w:val="26"/>
        </w:rPr>
        <w:t xml:space="preserve"> </w:t>
      </w:r>
      <w:r>
        <w:rPr>
          <w:i/>
          <w:sz w:val="26"/>
        </w:rPr>
        <w:t>E.</w:t>
      </w:r>
      <w:r>
        <w:rPr>
          <w:i/>
          <w:spacing w:val="-6"/>
          <w:sz w:val="26"/>
        </w:rPr>
        <w:t xml:space="preserve"> </w:t>
      </w:r>
      <w:r>
        <w:rPr>
          <w:i/>
          <w:sz w:val="26"/>
        </w:rPr>
        <w:t>Rukanzakanza</w:t>
      </w:r>
      <w:r>
        <w:rPr>
          <w:i/>
          <w:spacing w:val="1"/>
          <w:sz w:val="26"/>
        </w:rPr>
        <w:t xml:space="preserve"> </w:t>
      </w:r>
      <w:r>
        <w:rPr>
          <w:sz w:val="26"/>
        </w:rPr>
        <w:t>(Entity</w:t>
      </w:r>
      <w:r>
        <w:rPr>
          <w:spacing w:val="-2"/>
          <w:sz w:val="26"/>
        </w:rPr>
        <w:t xml:space="preserve"> </w:t>
      </w:r>
      <w:r>
        <w:rPr>
          <w:sz w:val="26"/>
        </w:rPr>
        <w:t>Representative),</w:t>
      </w:r>
      <w:r>
        <w:rPr>
          <w:spacing w:val="-6"/>
          <w:sz w:val="26"/>
        </w:rPr>
        <w:t xml:space="preserve"> </w:t>
      </w:r>
      <w:r>
        <w:rPr>
          <w:sz w:val="26"/>
        </w:rPr>
        <w:t>for the</w:t>
      </w:r>
      <w:r>
        <w:rPr>
          <w:spacing w:val="-6"/>
          <w:sz w:val="26"/>
        </w:rPr>
        <w:t xml:space="preserve"> </w:t>
      </w:r>
      <w:r>
        <w:rPr>
          <w:spacing w:val="-2"/>
          <w:sz w:val="26"/>
        </w:rPr>
        <w:t>appellant.</w:t>
      </w:r>
    </w:p>
    <w:p w:rsidR="005A71DF" w:rsidRDefault="005A71DF">
      <w:pPr>
        <w:pStyle w:val="BodyText"/>
        <w:spacing w:before="12"/>
      </w:pPr>
    </w:p>
    <w:p w:rsidR="005A71DF" w:rsidRDefault="00F07EC9">
      <w:pPr>
        <w:ind w:left="875"/>
        <w:rPr>
          <w:sz w:val="26"/>
        </w:rPr>
      </w:pPr>
      <w:r>
        <w:rPr>
          <w:i/>
          <w:sz w:val="26"/>
        </w:rPr>
        <w:t>Ms</w:t>
      </w:r>
      <w:r>
        <w:rPr>
          <w:i/>
          <w:spacing w:val="-1"/>
          <w:sz w:val="26"/>
        </w:rPr>
        <w:t xml:space="preserve"> </w:t>
      </w:r>
      <w:r>
        <w:rPr>
          <w:i/>
          <w:sz w:val="26"/>
        </w:rPr>
        <w:t>S.</w:t>
      </w:r>
      <w:r>
        <w:rPr>
          <w:i/>
          <w:spacing w:val="-2"/>
          <w:sz w:val="26"/>
        </w:rPr>
        <w:t xml:space="preserve"> </w:t>
      </w:r>
      <w:r>
        <w:rPr>
          <w:i/>
          <w:sz w:val="26"/>
        </w:rPr>
        <w:t>Chihombe</w:t>
      </w:r>
      <w:r>
        <w:rPr>
          <w:sz w:val="26"/>
        </w:rPr>
        <w:t>,</w:t>
      </w:r>
      <w:r>
        <w:rPr>
          <w:spacing w:val="-3"/>
          <w:sz w:val="26"/>
        </w:rPr>
        <w:t xml:space="preserve"> </w:t>
      </w:r>
      <w:r>
        <w:rPr>
          <w:sz w:val="26"/>
        </w:rPr>
        <w:t>for</w:t>
      </w:r>
      <w:r>
        <w:rPr>
          <w:spacing w:val="6"/>
          <w:sz w:val="26"/>
        </w:rPr>
        <w:t xml:space="preserve"> </w:t>
      </w:r>
      <w:r>
        <w:rPr>
          <w:sz w:val="26"/>
        </w:rPr>
        <w:t>the</w:t>
      </w:r>
      <w:r>
        <w:rPr>
          <w:spacing w:val="-2"/>
          <w:sz w:val="26"/>
        </w:rPr>
        <w:t xml:space="preserve"> respondent.</w:t>
      </w:r>
    </w:p>
    <w:p w:rsidR="005A71DF" w:rsidRDefault="005A71DF">
      <w:pPr>
        <w:pStyle w:val="BodyText"/>
      </w:pPr>
    </w:p>
    <w:p w:rsidR="005A71DF" w:rsidRDefault="005A71DF">
      <w:pPr>
        <w:pStyle w:val="BodyText"/>
      </w:pPr>
    </w:p>
    <w:p w:rsidR="005A71DF" w:rsidRDefault="005A71DF">
      <w:pPr>
        <w:pStyle w:val="BodyText"/>
        <w:spacing w:before="25"/>
      </w:pPr>
    </w:p>
    <w:p w:rsidR="005A71DF" w:rsidRDefault="00F07EC9">
      <w:pPr>
        <w:pStyle w:val="Heading1"/>
      </w:pPr>
      <w:r>
        <w:t>MAKWANDE</w:t>
      </w:r>
      <w:r>
        <w:rPr>
          <w:spacing w:val="7"/>
        </w:rPr>
        <w:t xml:space="preserve"> </w:t>
      </w:r>
      <w:r>
        <w:rPr>
          <w:spacing w:val="-5"/>
        </w:rPr>
        <w:t>J.</w:t>
      </w:r>
    </w:p>
    <w:p w:rsidR="005A71DF" w:rsidRDefault="005A71DF">
      <w:pPr>
        <w:pStyle w:val="BodyText"/>
        <w:spacing w:before="12"/>
        <w:rPr>
          <w:b/>
        </w:rPr>
      </w:pPr>
    </w:p>
    <w:p w:rsidR="005A71DF" w:rsidRDefault="00F07EC9">
      <w:pPr>
        <w:pStyle w:val="ListParagraph"/>
        <w:numPr>
          <w:ilvl w:val="0"/>
          <w:numId w:val="1"/>
        </w:numPr>
        <w:tabs>
          <w:tab w:val="left" w:pos="1542"/>
          <w:tab w:val="left" w:pos="1596"/>
        </w:tabs>
        <w:spacing w:line="362" w:lineRule="auto"/>
        <w:ind w:right="4" w:hanging="361"/>
        <w:jc w:val="both"/>
        <w:rPr>
          <w:sz w:val="26"/>
        </w:rPr>
      </w:pPr>
      <w:r>
        <w:rPr>
          <w:sz w:val="26"/>
        </w:rPr>
        <w:t>This is an appeal made</w:t>
      </w:r>
      <w:r>
        <w:rPr>
          <w:spacing w:val="-3"/>
          <w:sz w:val="26"/>
        </w:rPr>
        <w:t xml:space="preserve"> </w:t>
      </w:r>
      <w:r>
        <w:rPr>
          <w:sz w:val="26"/>
        </w:rPr>
        <w:t>in terms of</w:t>
      </w:r>
      <w:r>
        <w:rPr>
          <w:spacing w:val="-4"/>
          <w:sz w:val="26"/>
        </w:rPr>
        <w:t xml:space="preserve"> </w:t>
      </w:r>
      <w:r>
        <w:rPr>
          <w:sz w:val="26"/>
        </w:rPr>
        <w:t>s 98 (10)</w:t>
      </w:r>
      <w:r>
        <w:rPr>
          <w:spacing w:val="-3"/>
          <w:sz w:val="26"/>
        </w:rPr>
        <w:t xml:space="preserve"> </w:t>
      </w:r>
      <w:r>
        <w:rPr>
          <w:sz w:val="26"/>
        </w:rPr>
        <w:t>Of the Labour Act [</w:t>
      </w:r>
      <w:r>
        <w:rPr>
          <w:i/>
          <w:sz w:val="26"/>
        </w:rPr>
        <w:t>Chapter 28:01</w:t>
      </w:r>
      <w:r>
        <w:rPr>
          <w:sz w:val="26"/>
        </w:rPr>
        <w:t>] (hereinafter</w:t>
      </w:r>
      <w:r>
        <w:rPr>
          <w:spacing w:val="-17"/>
          <w:sz w:val="26"/>
        </w:rPr>
        <w:t xml:space="preserve"> </w:t>
      </w:r>
      <w:r>
        <w:rPr>
          <w:sz w:val="26"/>
        </w:rPr>
        <w:t>“the</w:t>
      </w:r>
      <w:r>
        <w:rPr>
          <w:spacing w:val="-16"/>
          <w:sz w:val="26"/>
        </w:rPr>
        <w:t xml:space="preserve"> </w:t>
      </w:r>
      <w:r>
        <w:rPr>
          <w:sz w:val="26"/>
        </w:rPr>
        <w:t>Act”),</w:t>
      </w:r>
      <w:r>
        <w:rPr>
          <w:spacing w:val="-16"/>
          <w:sz w:val="26"/>
        </w:rPr>
        <w:t xml:space="preserve"> </w:t>
      </w:r>
      <w:r>
        <w:rPr>
          <w:sz w:val="26"/>
        </w:rPr>
        <w:t>against</w:t>
      </w:r>
      <w:r>
        <w:rPr>
          <w:spacing w:val="-8"/>
          <w:sz w:val="26"/>
        </w:rPr>
        <w:t xml:space="preserve"> </w:t>
      </w:r>
      <w:r>
        <w:rPr>
          <w:sz w:val="26"/>
        </w:rPr>
        <w:t>the</w:t>
      </w:r>
      <w:r>
        <w:rPr>
          <w:spacing w:val="-11"/>
          <w:sz w:val="26"/>
        </w:rPr>
        <w:t xml:space="preserve"> </w:t>
      </w:r>
      <w:r>
        <w:rPr>
          <w:sz w:val="26"/>
        </w:rPr>
        <w:t>whole</w:t>
      </w:r>
      <w:r>
        <w:rPr>
          <w:spacing w:val="-17"/>
          <w:sz w:val="26"/>
        </w:rPr>
        <w:t xml:space="preserve"> </w:t>
      </w:r>
      <w:r>
        <w:rPr>
          <w:sz w:val="26"/>
        </w:rPr>
        <w:t>arbitral</w:t>
      </w:r>
      <w:r>
        <w:rPr>
          <w:spacing w:val="-16"/>
          <w:sz w:val="26"/>
        </w:rPr>
        <w:t xml:space="preserve"> </w:t>
      </w:r>
      <w:r>
        <w:rPr>
          <w:sz w:val="26"/>
        </w:rPr>
        <w:t>award</w:t>
      </w:r>
      <w:r>
        <w:rPr>
          <w:spacing w:val="-15"/>
          <w:sz w:val="26"/>
        </w:rPr>
        <w:t xml:space="preserve"> </w:t>
      </w:r>
      <w:r>
        <w:rPr>
          <w:sz w:val="26"/>
        </w:rPr>
        <w:t>handed</w:t>
      </w:r>
      <w:r>
        <w:rPr>
          <w:spacing w:val="-5"/>
          <w:sz w:val="26"/>
        </w:rPr>
        <w:t xml:space="preserve"> </w:t>
      </w:r>
      <w:r>
        <w:rPr>
          <w:sz w:val="26"/>
        </w:rPr>
        <w:t>down</w:t>
      </w:r>
      <w:r>
        <w:rPr>
          <w:spacing w:val="-15"/>
          <w:sz w:val="26"/>
        </w:rPr>
        <w:t xml:space="preserve"> </w:t>
      </w:r>
      <w:r>
        <w:rPr>
          <w:sz w:val="26"/>
        </w:rPr>
        <w:t>on</w:t>
      </w:r>
      <w:r>
        <w:rPr>
          <w:spacing w:val="-15"/>
          <w:sz w:val="26"/>
        </w:rPr>
        <w:t xml:space="preserve"> </w:t>
      </w:r>
      <w:r>
        <w:rPr>
          <w:sz w:val="26"/>
        </w:rPr>
        <w:t>the</w:t>
      </w:r>
      <w:r>
        <w:rPr>
          <w:spacing w:val="-5"/>
          <w:sz w:val="26"/>
        </w:rPr>
        <w:t xml:space="preserve"> </w:t>
      </w:r>
      <w:r>
        <w:rPr>
          <w:sz w:val="26"/>
        </w:rPr>
        <w:t>16</w:t>
      </w:r>
      <w:r>
        <w:rPr>
          <w:sz w:val="26"/>
          <w:vertAlign w:val="superscript"/>
        </w:rPr>
        <w:t>th</w:t>
      </w:r>
      <w:r>
        <w:rPr>
          <w:sz w:val="26"/>
        </w:rPr>
        <w:t xml:space="preserve"> of December 2025 in favour of the respondent. The appellant seeks the setting</w:t>
      </w:r>
    </w:p>
    <w:p w:rsidR="005A71DF" w:rsidRDefault="005A71DF">
      <w:pPr>
        <w:pStyle w:val="ListParagraph"/>
        <w:spacing w:line="362" w:lineRule="auto"/>
        <w:rPr>
          <w:sz w:val="26"/>
        </w:rPr>
        <w:sectPr w:rsidR="005A71DF">
          <w:type w:val="continuous"/>
          <w:pgSz w:w="11910" w:h="16840"/>
          <w:pgMar w:top="1360" w:right="1417" w:bottom="1180" w:left="566" w:header="0" w:footer="996" w:gutter="0"/>
          <w:cols w:space="720"/>
        </w:sectPr>
      </w:pPr>
    </w:p>
    <w:p w:rsidR="005A71DF" w:rsidRDefault="00F07EC9">
      <w:pPr>
        <w:pStyle w:val="BodyText"/>
        <w:spacing w:before="78" w:line="362" w:lineRule="auto"/>
        <w:ind w:left="1596"/>
      </w:pPr>
      <w:r>
        <w:lastRenderedPageBreak/>
        <w:t>aside of</w:t>
      </w:r>
      <w:r>
        <w:rPr>
          <w:spacing w:val="-7"/>
        </w:rPr>
        <w:t xml:space="preserve"> </w:t>
      </w:r>
      <w:r>
        <w:t>the determination</w:t>
      </w:r>
      <w:r>
        <w:rPr>
          <w:spacing w:val="-1"/>
        </w:rPr>
        <w:t xml:space="preserve"> </w:t>
      </w:r>
      <w:r>
        <w:t>by</w:t>
      </w:r>
      <w:r>
        <w:rPr>
          <w:spacing w:val="-1"/>
        </w:rPr>
        <w:t xml:space="preserve"> </w:t>
      </w:r>
      <w:r>
        <w:t>the arbitrator in</w:t>
      </w:r>
      <w:r>
        <w:rPr>
          <w:spacing w:val="-11"/>
        </w:rPr>
        <w:t xml:space="preserve"> </w:t>
      </w:r>
      <w:r>
        <w:t>which</w:t>
      </w:r>
      <w:r>
        <w:rPr>
          <w:spacing w:val="-1"/>
        </w:rPr>
        <w:t xml:space="preserve"> </w:t>
      </w:r>
      <w:r>
        <w:t>he held that</w:t>
      </w:r>
      <w:r>
        <w:rPr>
          <w:spacing w:val="-2"/>
        </w:rPr>
        <w:t xml:space="preserve"> </w:t>
      </w:r>
      <w:r>
        <w:t>the</w:t>
      </w:r>
      <w:r>
        <w:rPr>
          <w:spacing w:val="-6"/>
        </w:rPr>
        <w:t xml:space="preserve"> </w:t>
      </w:r>
      <w:r>
        <w:t>respondent was unlawfully dismissed and ordered her reinstatement.</w:t>
      </w:r>
    </w:p>
    <w:p w:rsidR="005A71DF" w:rsidRDefault="005A71DF">
      <w:pPr>
        <w:pStyle w:val="BodyText"/>
      </w:pPr>
    </w:p>
    <w:p w:rsidR="005A71DF" w:rsidRDefault="005A71DF">
      <w:pPr>
        <w:pStyle w:val="BodyText"/>
        <w:spacing w:before="170"/>
      </w:pPr>
    </w:p>
    <w:p w:rsidR="005A71DF" w:rsidRDefault="00F07EC9">
      <w:pPr>
        <w:pStyle w:val="ListParagraph"/>
        <w:numPr>
          <w:ilvl w:val="0"/>
          <w:numId w:val="1"/>
        </w:numPr>
        <w:tabs>
          <w:tab w:val="left" w:pos="1542"/>
          <w:tab w:val="left" w:pos="1596"/>
        </w:tabs>
        <w:spacing w:line="357" w:lineRule="auto"/>
        <w:ind w:right="10" w:hanging="361"/>
        <w:jc w:val="both"/>
        <w:rPr>
          <w:sz w:val="26"/>
        </w:rPr>
      </w:pPr>
      <w:r>
        <w:rPr>
          <w:sz w:val="26"/>
        </w:rPr>
        <w:t>Having considered the facts placed before me and the applicable law, I am satisfied that</w:t>
      </w:r>
      <w:r>
        <w:rPr>
          <w:spacing w:val="-11"/>
          <w:sz w:val="26"/>
        </w:rPr>
        <w:t xml:space="preserve"> </w:t>
      </w:r>
      <w:r>
        <w:rPr>
          <w:sz w:val="26"/>
        </w:rPr>
        <w:t>the</w:t>
      </w:r>
      <w:r>
        <w:rPr>
          <w:spacing w:val="-4"/>
          <w:sz w:val="26"/>
        </w:rPr>
        <w:t xml:space="preserve"> </w:t>
      </w:r>
      <w:r>
        <w:rPr>
          <w:sz w:val="26"/>
        </w:rPr>
        <w:t>ap</w:t>
      </w:r>
      <w:r>
        <w:rPr>
          <w:sz w:val="26"/>
        </w:rPr>
        <w:t>peal is devoid of</w:t>
      </w:r>
      <w:r>
        <w:rPr>
          <w:spacing w:val="-5"/>
          <w:sz w:val="26"/>
        </w:rPr>
        <w:t xml:space="preserve"> </w:t>
      </w:r>
      <w:r>
        <w:rPr>
          <w:sz w:val="26"/>
        </w:rPr>
        <w:t>merit</w:t>
      </w:r>
      <w:r>
        <w:rPr>
          <w:spacing w:val="-1"/>
          <w:sz w:val="26"/>
        </w:rPr>
        <w:t xml:space="preserve"> </w:t>
      </w:r>
      <w:r>
        <w:rPr>
          <w:sz w:val="26"/>
        </w:rPr>
        <w:t>and</w:t>
      </w:r>
      <w:r>
        <w:rPr>
          <w:spacing w:val="-5"/>
          <w:sz w:val="26"/>
        </w:rPr>
        <w:t xml:space="preserve"> </w:t>
      </w:r>
      <w:r>
        <w:rPr>
          <w:sz w:val="26"/>
        </w:rPr>
        <w:t>ought</w:t>
      </w:r>
      <w:r>
        <w:rPr>
          <w:spacing w:val="-1"/>
          <w:sz w:val="26"/>
        </w:rPr>
        <w:t xml:space="preserve"> </w:t>
      </w:r>
      <w:r>
        <w:rPr>
          <w:sz w:val="26"/>
        </w:rPr>
        <w:t>to</w:t>
      </w:r>
      <w:r>
        <w:rPr>
          <w:spacing w:val="-7"/>
          <w:sz w:val="26"/>
        </w:rPr>
        <w:t xml:space="preserve"> </w:t>
      </w:r>
      <w:r>
        <w:rPr>
          <w:sz w:val="26"/>
        </w:rPr>
        <w:t>fail.</w:t>
      </w:r>
      <w:r>
        <w:rPr>
          <w:spacing w:val="-4"/>
          <w:sz w:val="26"/>
        </w:rPr>
        <w:t xml:space="preserve"> </w:t>
      </w:r>
      <w:r>
        <w:rPr>
          <w:sz w:val="26"/>
        </w:rPr>
        <w:t>The reasons</w:t>
      </w:r>
      <w:r>
        <w:rPr>
          <w:spacing w:val="-8"/>
          <w:sz w:val="26"/>
        </w:rPr>
        <w:t xml:space="preserve"> </w:t>
      </w:r>
      <w:r>
        <w:rPr>
          <w:sz w:val="26"/>
        </w:rPr>
        <w:t>for</w:t>
      </w:r>
      <w:r>
        <w:rPr>
          <w:spacing w:val="-5"/>
          <w:sz w:val="26"/>
        </w:rPr>
        <w:t xml:space="preserve"> </w:t>
      </w:r>
      <w:r>
        <w:rPr>
          <w:sz w:val="26"/>
        </w:rPr>
        <w:t>this conclusion are set out hereunder.</w:t>
      </w:r>
    </w:p>
    <w:p w:rsidR="005A71DF" w:rsidRDefault="005A71DF">
      <w:pPr>
        <w:pStyle w:val="BodyText"/>
      </w:pPr>
    </w:p>
    <w:p w:rsidR="005A71DF" w:rsidRDefault="005A71DF">
      <w:pPr>
        <w:pStyle w:val="BodyText"/>
        <w:spacing w:before="177"/>
      </w:pPr>
    </w:p>
    <w:p w:rsidR="005A71DF" w:rsidRDefault="00F07EC9">
      <w:pPr>
        <w:pStyle w:val="Heading1"/>
      </w:pPr>
      <w:r>
        <w:t>FACTUAL</w:t>
      </w:r>
      <w:r>
        <w:rPr>
          <w:spacing w:val="5"/>
        </w:rPr>
        <w:t xml:space="preserve"> </w:t>
      </w:r>
      <w:r>
        <w:rPr>
          <w:spacing w:val="-2"/>
        </w:rPr>
        <w:t>BACKGROUND</w:t>
      </w:r>
    </w:p>
    <w:p w:rsidR="005A71DF" w:rsidRDefault="005A71DF">
      <w:pPr>
        <w:pStyle w:val="BodyText"/>
        <w:spacing w:before="12"/>
        <w:rPr>
          <w:b/>
        </w:rPr>
      </w:pPr>
    </w:p>
    <w:p w:rsidR="005A71DF" w:rsidRDefault="00F07EC9">
      <w:pPr>
        <w:pStyle w:val="ListParagraph"/>
        <w:numPr>
          <w:ilvl w:val="0"/>
          <w:numId w:val="1"/>
        </w:numPr>
        <w:tabs>
          <w:tab w:val="left" w:pos="1542"/>
          <w:tab w:val="left" w:pos="1596"/>
        </w:tabs>
        <w:spacing w:line="360" w:lineRule="auto"/>
        <w:ind w:hanging="361"/>
        <w:jc w:val="both"/>
        <w:rPr>
          <w:sz w:val="26"/>
        </w:rPr>
      </w:pPr>
      <w:r>
        <w:rPr>
          <w:sz w:val="26"/>
        </w:rPr>
        <w:t>The appellant, who operates a cake business, engaged the respondent under a verbal</w:t>
      </w:r>
      <w:r>
        <w:rPr>
          <w:spacing w:val="-9"/>
          <w:sz w:val="26"/>
        </w:rPr>
        <w:t xml:space="preserve"> </w:t>
      </w:r>
      <w:r>
        <w:rPr>
          <w:sz w:val="26"/>
        </w:rPr>
        <w:t>agreement to sell</w:t>
      </w:r>
      <w:r>
        <w:rPr>
          <w:spacing w:val="-9"/>
          <w:sz w:val="26"/>
        </w:rPr>
        <w:t xml:space="preserve"> </w:t>
      </w:r>
      <w:r>
        <w:rPr>
          <w:sz w:val="26"/>
        </w:rPr>
        <w:t>cakes</w:t>
      </w:r>
      <w:r>
        <w:rPr>
          <w:spacing w:val="-8"/>
          <w:sz w:val="26"/>
        </w:rPr>
        <w:t xml:space="preserve"> </w:t>
      </w:r>
      <w:r>
        <w:rPr>
          <w:sz w:val="26"/>
        </w:rPr>
        <w:t>at his shop. On</w:t>
      </w:r>
      <w:r>
        <w:rPr>
          <w:spacing w:val="-8"/>
          <w:sz w:val="26"/>
        </w:rPr>
        <w:t xml:space="preserve"> </w:t>
      </w:r>
      <w:r>
        <w:rPr>
          <w:sz w:val="26"/>
        </w:rPr>
        <w:t>09</w:t>
      </w:r>
      <w:r>
        <w:rPr>
          <w:spacing w:val="-8"/>
          <w:sz w:val="26"/>
        </w:rPr>
        <w:t xml:space="preserve"> </w:t>
      </w:r>
      <w:r>
        <w:rPr>
          <w:sz w:val="26"/>
        </w:rPr>
        <w:t>September</w:t>
      </w:r>
      <w:r>
        <w:rPr>
          <w:spacing w:val="-4"/>
          <w:sz w:val="26"/>
        </w:rPr>
        <w:t xml:space="preserve"> </w:t>
      </w:r>
      <w:r>
        <w:rPr>
          <w:sz w:val="26"/>
        </w:rPr>
        <w:t>2025,</w:t>
      </w:r>
      <w:r>
        <w:rPr>
          <w:spacing w:val="-2"/>
          <w:sz w:val="26"/>
        </w:rPr>
        <w:t xml:space="preserve"> </w:t>
      </w:r>
      <w:r>
        <w:rPr>
          <w:sz w:val="26"/>
        </w:rPr>
        <w:t>the</w:t>
      </w:r>
      <w:r>
        <w:rPr>
          <w:spacing w:val="-3"/>
          <w:sz w:val="26"/>
        </w:rPr>
        <w:t xml:space="preserve"> </w:t>
      </w:r>
      <w:r>
        <w:rPr>
          <w:sz w:val="26"/>
        </w:rPr>
        <w:t>appellant dismissed the respondent on the basis that she failed to report for duty for two consecutive days without authority.</w:t>
      </w:r>
    </w:p>
    <w:p w:rsidR="005A71DF" w:rsidRDefault="005A71DF">
      <w:pPr>
        <w:pStyle w:val="BodyText"/>
        <w:spacing w:before="149"/>
      </w:pPr>
    </w:p>
    <w:p w:rsidR="005A71DF" w:rsidRDefault="00F07EC9">
      <w:pPr>
        <w:pStyle w:val="ListParagraph"/>
        <w:numPr>
          <w:ilvl w:val="0"/>
          <w:numId w:val="1"/>
        </w:numPr>
        <w:tabs>
          <w:tab w:val="left" w:pos="1542"/>
          <w:tab w:val="left" w:pos="1596"/>
        </w:tabs>
        <w:spacing w:line="360" w:lineRule="auto"/>
        <w:ind w:hanging="361"/>
        <w:jc w:val="both"/>
        <w:rPr>
          <w:sz w:val="26"/>
        </w:rPr>
      </w:pPr>
      <w:r>
        <w:rPr>
          <w:sz w:val="26"/>
        </w:rPr>
        <w:t>Following her dismissal, the respondent sought</w:t>
      </w:r>
      <w:r>
        <w:rPr>
          <w:spacing w:val="-5"/>
          <w:sz w:val="26"/>
        </w:rPr>
        <w:t xml:space="preserve"> </w:t>
      </w:r>
      <w:r>
        <w:rPr>
          <w:sz w:val="26"/>
        </w:rPr>
        <w:t>recourse alleging</w:t>
      </w:r>
      <w:r>
        <w:rPr>
          <w:spacing w:val="-3"/>
          <w:sz w:val="26"/>
        </w:rPr>
        <w:t xml:space="preserve"> </w:t>
      </w:r>
      <w:r>
        <w:rPr>
          <w:sz w:val="26"/>
        </w:rPr>
        <w:t>underpayment of wages and unfair dismissal. The matter was subsequently placed before an arbitrator for compulsory arbitration in terms of s 93 (5) (c) of the Act. Before the arbitrator, the appellant raised a point that he was not a legal persona as his e</w:t>
      </w:r>
      <w:r>
        <w:rPr>
          <w:sz w:val="26"/>
        </w:rPr>
        <w:t>ntity was not registered as a company. Also, he alleged that the agreement between them was that the claimant would sell his cakes as well as her wares. There</w:t>
      </w:r>
      <w:r>
        <w:rPr>
          <w:spacing w:val="-17"/>
          <w:sz w:val="26"/>
        </w:rPr>
        <w:t xml:space="preserve"> </w:t>
      </w:r>
      <w:r>
        <w:rPr>
          <w:sz w:val="26"/>
        </w:rPr>
        <w:t>was</w:t>
      </w:r>
      <w:r>
        <w:rPr>
          <w:spacing w:val="-16"/>
          <w:sz w:val="26"/>
        </w:rPr>
        <w:t xml:space="preserve"> </w:t>
      </w:r>
      <w:r>
        <w:rPr>
          <w:sz w:val="26"/>
        </w:rPr>
        <w:t>no</w:t>
      </w:r>
      <w:r>
        <w:rPr>
          <w:spacing w:val="-16"/>
          <w:sz w:val="26"/>
        </w:rPr>
        <w:t xml:space="preserve"> </w:t>
      </w:r>
      <w:r>
        <w:rPr>
          <w:sz w:val="26"/>
        </w:rPr>
        <w:t>fixed</w:t>
      </w:r>
      <w:r>
        <w:rPr>
          <w:spacing w:val="-16"/>
          <w:sz w:val="26"/>
        </w:rPr>
        <w:t xml:space="preserve"> </w:t>
      </w:r>
      <w:r>
        <w:rPr>
          <w:sz w:val="26"/>
        </w:rPr>
        <w:t>salary</w:t>
      </w:r>
      <w:r>
        <w:rPr>
          <w:spacing w:val="-17"/>
          <w:sz w:val="26"/>
        </w:rPr>
        <w:t xml:space="preserve"> </w:t>
      </w:r>
      <w:r>
        <w:rPr>
          <w:sz w:val="26"/>
        </w:rPr>
        <w:t>she</w:t>
      </w:r>
      <w:r>
        <w:rPr>
          <w:spacing w:val="-16"/>
          <w:sz w:val="26"/>
        </w:rPr>
        <w:t xml:space="preserve"> </w:t>
      </w:r>
      <w:r>
        <w:rPr>
          <w:sz w:val="26"/>
        </w:rPr>
        <w:t>would</w:t>
      </w:r>
      <w:r>
        <w:rPr>
          <w:spacing w:val="-16"/>
          <w:sz w:val="26"/>
        </w:rPr>
        <w:t xml:space="preserve"> </w:t>
      </w:r>
      <w:r>
        <w:rPr>
          <w:sz w:val="26"/>
        </w:rPr>
        <w:t>be</w:t>
      </w:r>
      <w:r>
        <w:rPr>
          <w:spacing w:val="-16"/>
          <w:sz w:val="26"/>
        </w:rPr>
        <w:t xml:space="preserve"> </w:t>
      </w:r>
      <w:r>
        <w:rPr>
          <w:sz w:val="26"/>
        </w:rPr>
        <w:t>paid</w:t>
      </w:r>
      <w:r>
        <w:rPr>
          <w:spacing w:val="-17"/>
          <w:sz w:val="26"/>
        </w:rPr>
        <w:t xml:space="preserve"> </w:t>
      </w:r>
      <w:r>
        <w:rPr>
          <w:sz w:val="26"/>
        </w:rPr>
        <w:t>on</w:t>
      </w:r>
      <w:r>
        <w:rPr>
          <w:spacing w:val="-16"/>
          <w:sz w:val="26"/>
        </w:rPr>
        <w:t xml:space="preserve"> </w:t>
      </w:r>
      <w:r>
        <w:rPr>
          <w:sz w:val="26"/>
        </w:rPr>
        <w:t>commission</w:t>
      </w:r>
      <w:r>
        <w:rPr>
          <w:spacing w:val="-14"/>
          <w:sz w:val="26"/>
        </w:rPr>
        <w:t xml:space="preserve"> </w:t>
      </w:r>
      <w:r>
        <w:rPr>
          <w:sz w:val="26"/>
        </w:rPr>
        <w:t>based</w:t>
      </w:r>
      <w:r>
        <w:rPr>
          <w:spacing w:val="-16"/>
          <w:sz w:val="26"/>
        </w:rPr>
        <w:t xml:space="preserve"> </w:t>
      </w:r>
      <w:r>
        <w:rPr>
          <w:sz w:val="26"/>
        </w:rPr>
        <w:t>on</w:t>
      </w:r>
      <w:r>
        <w:rPr>
          <w:spacing w:val="-16"/>
          <w:sz w:val="26"/>
        </w:rPr>
        <w:t xml:space="preserve"> </w:t>
      </w:r>
      <w:r>
        <w:rPr>
          <w:sz w:val="26"/>
        </w:rPr>
        <w:t>the</w:t>
      </w:r>
      <w:r>
        <w:rPr>
          <w:spacing w:val="-13"/>
          <w:sz w:val="26"/>
        </w:rPr>
        <w:t xml:space="preserve"> </w:t>
      </w:r>
      <w:r>
        <w:rPr>
          <w:sz w:val="26"/>
        </w:rPr>
        <w:t>number of cakes sold. These clai</w:t>
      </w:r>
      <w:r>
        <w:rPr>
          <w:sz w:val="26"/>
        </w:rPr>
        <w:t>ms were disputed by the respondent who claimed that she was earning USD$80 salary.</w:t>
      </w:r>
      <w:r>
        <w:rPr>
          <w:spacing w:val="40"/>
          <w:sz w:val="26"/>
        </w:rPr>
        <w:t xml:space="preserve"> </w:t>
      </w:r>
      <w:r>
        <w:rPr>
          <w:sz w:val="26"/>
        </w:rPr>
        <w:t>She further alleged that she was unlawfully dismissed after being off sick from 5 September 2025 to 9 September 2025.</w:t>
      </w:r>
    </w:p>
    <w:p w:rsidR="005A71DF" w:rsidRDefault="005A71DF">
      <w:pPr>
        <w:pStyle w:val="BodyText"/>
        <w:spacing w:before="29"/>
      </w:pPr>
    </w:p>
    <w:p w:rsidR="005A71DF" w:rsidRDefault="00F07EC9">
      <w:pPr>
        <w:pStyle w:val="ListParagraph"/>
        <w:numPr>
          <w:ilvl w:val="0"/>
          <w:numId w:val="1"/>
        </w:numPr>
        <w:tabs>
          <w:tab w:val="left" w:pos="1596"/>
          <w:tab w:val="left" w:pos="1613"/>
        </w:tabs>
        <w:spacing w:line="360" w:lineRule="auto"/>
        <w:ind w:right="8" w:hanging="361"/>
        <w:jc w:val="both"/>
        <w:rPr>
          <w:sz w:val="26"/>
        </w:rPr>
      </w:pPr>
      <w:r>
        <w:rPr>
          <w:sz w:val="26"/>
        </w:rPr>
        <w:t>After hearing the parties, the arbitrator issued an aw</w:t>
      </w:r>
      <w:r>
        <w:rPr>
          <w:sz w:val="26"/>
        </w:rPr>
        <w:t>ard in favour of the respondent.</w:t>
      </w:r>
      <w:r>
        <w:rPr>
          <w:spacing w:val="-1"/>
          <w:sz w:val="26"/>
        </w:rPr>
        <w:t xml:space="preserve"> </w:t>
      </w:r>
      <w:r>
        <w:rPr>
          <w:sz w:val="26"/>
        </w:rPr>
        <w:t>The</w:t>
      </w:r>
      <w:r>
        <w:rPr>
          <w:spacing w:val="-3"/>
          <w:sz w:val="26"/>
        </w:rPr>
        <w:t xml:space="preserve"> </w:t>
      </w:r>
      <w:r>
        <w:rPr>
          <w:sz w:val="26"/>
        </w:rPr>
        <w:t>arbitrator</w:t>
      </w:r>
      <w:r>
        <w:rPr>
          <w:spacing w:val="-2"/>
          <w:sz w:val="26"/>
        </w:rPr>
        <w:t xml:space="preserve"> </w:t>
      </w:r>
      <w:r>
        <w:rPr>
          <w:sz w:val="26"/>
        </w:rPr>
        <w:t>held</w:t>
      </w:r>
      <w:r>
        <w:rPr>
          <w:spacing w:val="-8"/>
          <w:sz w:val="26"/>
        </w:rPr>
        <w:t xml:space="preserve"> </w:t>
      </w:r>
      <w:r>
        <w:rPr>
          <w:sz w:val="26"/>
        </w:rPr>
        <w:t>that,</w:t>
      </w:r>
      <w:r>
        <w:rPr>
          <w:spacing w:val="-3"/>
          <w:sz w:val="26"/>
        </w:rPr>
        <w:t xml:space="preserve"> </w:t>
      </w:r>
      <w:r>
        <w:rPr>
          <w:sz w:val="26"/>
        </w:rPr>
        <w:t>although</w:t>
      </w:r>
      <w:r>
        <w:rPr>
          <w:spacing w:val="-7"/>
          <w:sz w:val="26"/>
        </w:rPr>
        <w:t xml:space="preserve"> </w:t>
      </w:r>
      <w:r>
        <w:rPr>
          <w:sz w:val="26"/>
        </w:rPr>
        <w:t>the</w:t>
      </w:r>
      <w:r>
        <w:rPr>
          <w:spacing w:val="-3"/>
          <w:sz w:val="26"/>
        </w:rPr>
        <w:t xml:space="preserve"> </w:t>
      </w:r>
      <w:r>
        <w:rPr>
          <w:sz w:val="26"/>
        </w:rPr>
        <w:t>appellant</w:t>
      </w:r>
      <w:r>
        <w:rPr>
          <w:spacing w:val="-7"/>
          <w:sz w:val="26"/>
        </w:rPr>
        <w:t xml:space="preserve"> </w:t>
      </w:r>
      <w:r>
        <w:rPr>
          <w:sz w:val="26"/>
        </w:rPr>
        <w:t>was</w:t>
      </w:r>
      <w:r>
        <w:rPr>
          <w:spacing w:val="-8"/>
          <w:sz w:val="26"/>
        </w:rPr>
        <w:t xml:space="preserve"> </w:t>
      </w:r>
      <w:r>
        <w:rPr>
          <w:sz w:val="26"/>
        </w:rPr>
        <w:t>not</w:t>
      </w:r>
      <w:r>
        <w:rPr>
          <w:spacing w:val="-10"/>
          <w:sz w:val="26"/>
        </w:rPr>
        <w:t xml:space="preserve"> </w:t>
      </w:r>
      <w:r>
        <w:rPr>
          <w:sz w:val="26"/>
        </w:rPr>
        <w:t>registered</w:t>
      </w:r>
      <w:r>
        <w:rPr>
          <w:spacing w:val="-8"/>
          <w:sz w:val="26"/>
        </w:rPr>
        <w:t xml:space="preserve"> </w:t>
      </w:r>
      <w:r>
        <w:rPr>
          <w:sz w:val="26"/>
        </w:rPr>
        <w:t>in terms</w:t>
      </w:r>
      <w:r>
        <w:rPr>
          <w:spacing w:val="-16"/>
          <w:sz w:val="26"/>
        </w:rPr>
        <w:t xml:space="preserve"> </w:t>
      </w:r>
      <w:r>
        <w:rPr>
          <w:sz w:val="26"/>
        </w:rPr>
        <w:t>of</w:t>
      </w:r>
      <w:r>
        <w:rPr>
          <w:spacing w:val="-7"/>
          <w:sz w:val="26"/>
        </w:rPr>
        <w:t xml:space="preserve"> </w:t>
      </w:r>
      <w:r>
        <w:rPr>
          <w:sz w:val="26"/>
        </w:rPr>
        <w:t>the</w:t>
      </w:r>
      <w:r>
        <w:rPr>
          <w:spacing w:val="-6"/>
          <w:sz w:val="26"/>
        </w:rPr>
        <w:t xml:space="preserve"> </w:t>
      </w:r>
      <w:r>
        <w:rPr>
          <w:sz w:val="26"/>
        </w:rPr>
        <w:t>Companies</w:t>
      </w:r>
      <w:r>
        <w:rPr>
          <w:spacing w:val="-17"/>
          <w:sz w:val="26"/>
        </w:rPr>
        <w:t xml:space="preserve"> </w:t>
      </w:r>
      <w:r>
        <w:rPr>
          <w:sz w:val="26"/>
        </w:rPr>
        <w:t>Act,</w:t>
      </w:r>
      <w:r>
        <w:rPr>
          <w:spacing w:val="-14"/>
          <w:sz w:val="26"/>
        </w:rPr>
        <w:t xml:space="preserve"> </w:t>
      </w:r>
      <w:r>
        <w:rPr>
          <w:sz w:val="26"/>
        </w:rPr>
        <w:t>he</w:t>
      </w:r>
      <w:r>
        <w:rPr>
          <w:spacing w:val="-15"/>
          <w:sz w:val="26"/>
        </w:rPr>
        <w:t xml:space="preserve"> </w:t>
      </w:r>
      <w:r>
        <w:rPr>
          <w:sz w:val="26"/>
        </w:rPr>
        <w:t>nevertheless</w:t>
      </w:r>
      <w:r>
        <w:rPr>
          <w:spacing w:val="-10"/>
          <w:sz w:val="26"/>
        </w:rPr>
        <w:t xml:space="preserve"> </w:t>
      </w:r>
      <w:r>
        <w:rPr>
          <w:sz w:val="26"/>
        </w:rPr>
        <w:t>presented</w:t>
      </w:r>
      <w:r>
        <w:rPr>
          <w:spacing w:val="-10"/>
          <w:sz w:val="26"/>
        </w:rPr>
        <w:t xml:space="preserve"> </w:t>
      </w:r>
      <w:r>
        <w:rPr>
          <w:sz w:val="26"/>
        </w:rPr>
        <w:t>himself</w:t>
      </w:r>
      <w:r>
        <w:rPr>
          <w:spacing w:val="-16"/>
          <w:sz w:val="26"/>
        </w:rPr>
        <w:t xml:space="preserve"> </w:t>
      </w:r>
      <w:r>
        <w:rPr>
          <w:sz w:val="26"/>
        </w:rPr>
        <w:t>to</w:t>
      </w:r>
      <w:r>
        <w:rPr>
          <w:spacing w:val="-10"/>
          <w:sz w:val="26"/>
        </w:rPr>
        <w:t xml:space="preserve"> </w:t>
      </w:r>
      <w:r>
        <w:rPr>
          <w:sz w:val="26"/>
        </w:rPr>
        <w:t>the</w:t>
      </w:r>
      <w:r>
        <w:rPr>
          <w:spacing w:val="-6"/>
          <w:sz w:val="26"/>
        </w:rPr>
        <w:t xml:space="preserve"> </w:t>
      </w:r>
      <w:r>
        <w:rPr>
          <w:sz w:val="26"/>
        </w:rPr>
        <w:t>transacting public</w:t>
      </w:r>
      <w:r>
        <w:rPr>
          <w:spacing w:val="-17"/>
          <w:sz w:val="26"/>
        </w:rPr>
        <w:t xml:space="preserve"> </w:t>
      </w:r>
      <w:r>
        <w:rPr>
          <w:sz w:val="26"/>
        </w:rPr>
        <w:t>as</w:t>
      </w:r>
      <w:r>
        <w:rPr>
          <w:spacing w:val="-16"/>
          <w:sz w:val="26"/>
        </w:rPr>
        <w:t xml:space="preserve"> </w:t>
      </w:r>
      <w:r>
        <w:rPr>
          <w:sz w:val="26"/>
        </w:rPr>
        <w:t>“the</w:t>
      </w:r>
      <w:r>
        <w:rPr>
          <w:spacing w:val="-16"/>
          <w:sz w:val="26"/>
        </w:rPr>
        <w:t xml:space="preserve"> </w:t>
      </w:r>
      <w:r>
        <w:rPr>
          <w:sz w:val="26"/>
        </w:rPr>
        <w:t>Cake</w:t>
      </w:r>
      <w:r>
        <w:rPr>
          <w:spacing w:val="-16"/>
          <w:sz w:val="26"/>
        </w:rPr>
        <w:t xml:space="preserve"> </w:t>
      </w:r>
      <w:r>
        <w:rPr>
          <w:sz w:val="26"/>
        </w:rPr>
        <w:t>Family”.</w:t>
      </w:r>
      <w:r>
        <w:rPr>
          <w:spacing w:val="-17"/>
          <w:sz w:val="26"/>
        </w:rPr>
        <w:t xml:space="preserve"> </w:t>
      </w:r>
      <w:r>
        <w:rPr>
          <w:sz w:val="26"/>
        </w:rPr>
        <w:t>The</w:t>
      </w:r>
      <w:r>
        <w:rPr>
          <w:spacing w:val="-16"/>
          <w:sz w:val="26"/>
        </w:rPr>
        <w:t xml:space="preserve"> </w:t>
      </w:r>
      <w:r>
        <w:rPr>
          <w:sz w:val="26"/>
        </w:rPr>
        <w:t>arbitrator</w:t>
      </w:r>
      <w:r>
        <w:rPr>
          <w:spacing w:val="-16"/>
          <w:sz w:val="26"/>
        </w:rPr>
        <w:t xml:space="preserve"> </w:t>
      </w:r>
      <w:r>
        <w:rPr>
          <w:sz w:val="26"/>
        </w:rPr>
        <w:t>found</w:t>
      </w:r>
      <w:r>
        <w:rPr>
          <w:spacing w:val="-16"/>
          <w:sz w:val="26"/>
        </w:rPr>
        <w:t xml:space="preserve"> </w:t>
      </w:r>
      <w:r>
        <w:rPr>
          <w:sz w:val="26"/>
        </w:rPr>
        <w:t>that</w:t>
      </w:r>
      <w:r>
        <w:rPr>
          <w:spacing w:val="-17"/>
          <w:sz w:val="26"/>
        </w:rPr>
        <w:t xml:space="preserve"> </w:t>
      </w:r>
      <w:r>
        <w:rPr>
          <w:sz w:val="26"/>
        </w:rPr>
        <w:t>the</w:t>
      </w:r>
      <w:r>
        <w:rPr>
          <w:spacing w:val="-16"/>
          <w:sz w:val="26"/>
        </w:rPr>
        <w:t xml:space="preserve"> </w:t>
      </w:r>
      <w:r>
        <w:rPr>
          <w:sz w:val="26"/>
        </w:rPr>
        <w:t>appellants</w:t>
      </w:r>
      <w:r>
        <w:rPr>
          <w:spacing w:val="-16"/>
          <w:sz w:val="26"/>
        </w:rPr>
        <w:t xml:space="preserve"> </w:t>
      </w:r>
      <w:r>
        <w:rPr>
          <w:sz w:val="26"/>
        </w:rPr>
        <w:t>shop</w:t>
      </w:r>
      <w:r>
        <w:rPr>
          <w:spacing w:val="-16"/>
          <w:sz w:val="26"/>
        </w:rPr>
        <w:t xml:space="preserve"> </w:t>
      </w:r>
      <w:r>
        <w:rPr>
          <w:sz w:val="26"/>
        </w:rPr>
        <w:t>licence issued</w:t>
      </w:r>
      <w:r>
        <w:rPr>
          <w:spacing w:val="57"/>
          <w:sz w:val="26"/>
        </w:rPr>
        <w:t xml:space="preserve">  </w:t>
      </w:r>
      <w:r>
        <w:rPr>
          <w:sz w:val="26"/>
        </w:rPr>
        <w:t>by</w:t>
      </w:r>
      <w:r>
        <w:rPr>
          <w:spacing w:val="57"/>
          <w:sz w:val="26"/>
        </w:rPr>
        <w:t xml:space="preserve">  </w:t>
      </w:r>
      <w:r>
        <w:rPr>
          <w:sz w:val="26"/>
        </w:rPr>
        <w:t>theMunicipality</w:t>
      </w:r>
      <w:r>
        <w:rPr>
          <w:spacing w:val="57"/>
          <w:sz w:val="26"/>
        </w:rPr>
        <w:t xml:space="preserve">  </w:t>
      </w:r>
      <w:r>
        <w:rPr>
          <w:sz w:val="26"/>
        </w:rPr>
        <w:t>clearly</w:t>
      </w:r>
      <w:r>
        <w:rPr>
          <w:spacing w:val="40"/>
          <w:sz w:val="26"/>
        </w:rPr>
        <w:t xml:space="preserve">  </w:t>
      </w:r>
      <w:r>
        <w:rPr>
          <w:sz w:val="26"/>
        </w:rPr>
        <w:t>represented</w:t>
      </w:r>
      <w:r>
        <w:rPr>
          <w:spacing w:val="57"/>
          <w:sz w:val="26"/>
        </w:rPr>
        <w:t xml:space="preserve">  </w:t>
      </w:r>
      <w:r>
        <w:rPr>
          <w:sz w:val="26"/>
        </w:rPr>
        <w:t>his</w:t>
      </w:r>
      <w:r>
        <w:rPr>
          <w:spacing w:val="40"/>
          <w:sz w:val="26"/>
        </w:rPr>
        <w:t xml:space="preserve">  </w:t>
      </w:r>
      <w:r>
        <w:rPr>
          <w:sz w:val="26"/>
        </w:rPr>
        <w:t>entity</w:t>
      </w:r>
      <w:r>
        <w:rPr>
          <w:spacing w:val="57"/>
          <w:sz w:val="26"/>
        </w:rPr>
        <w:t xml:space="preserve">  </w:t>
      </w:r>
      <w:r>
        <w:rPr>
          <w:sz w:val="26"/>
        </w:rPr>
        <w:t>as</w:t>
      </w:r>
      <w:r>
        <w:rPr>
          <w:spacing w:val="55"/>
          <w:sz w:val="26"/>
        </w:rPr>
        <w:t xml:space="preserve">  </w:t>
      </w:r>
      <w:r>
        <w:rPr>
          <w:sz w:val="26"/>
        </w:rPr>
        <w:t>“Elisha</w:t>
      </w:r>
    </w:p>
    <w:p w:rsidR="005A71DF" w:rsidRDefault="005A71DF">
      <w:pPr>
        <w:pStyle w:val="ListParagraph"/>
        <w:spacing w:line="360" w:lineRule="auto"/>
        <w:rPr>
          <w:sz w:val="26"/>
        </w:rPr>
        <w:sectPr w:rsidR="005A71DF">
          <w:pgSz w:w="11910" w:h="16840"/>
          <w:pgMar w:top="1360" w:right="1417" w:bottom="1180" w:left="566" w:header="0" w:footer="996" w:gutter="0"/>
          <w:cols w:space="720"/>
        </w:sectPr>
      </w:pPr>
    </w:p>
    <w:p w:rsidR="005A71DF" w:rsidRDefault="00F07EC9">
      <w:pPr>
        <w:pStyle w:val="BodyText"/>
        <w:spacing w:before="78" w:line="362" w:lineRule="auto"/>
        <w:ind w:left="1596"/>
      </w:pPr>
      <w:r>
        <w:t>Rukanzakanza T/A The Cake Family”. Accordingly, the arbitrator held that</w:t>
      </w:r>
      <w:r>
        <w:rPr>
          <w:spacing w:val="-3"/>
        </w:rPr>
        <w:t xml:space="preserve"> </w:t>
      </w:r>
      <w:r>
        <w:t>the claim had been properly instituted.</w:t>
      </w:r>
    </w:p>
    <w:p w:rsidR="005A71DF" w:rsidRDefault="005A71DF">
      <w:pPr>
        <w:pStyle w:val="BodyText"/>
      </w:pPr>
    </w:p>
    <w:p w:rsidR="005A71DF" w:rsidRDefault="005A71DF">
      <w:pPr>
        <w:pStyle w:val="BodyText"/>
        <w:spacing w:before="170"/>
      </w:pPr>
    </w:p>
    <w:p w:rsidR="005A71DF" w:rsidRDefault="00F07EC9">
      <w:pPr>
        <w:pStyle w:val="ListParagraph"/>
        <w:numPr>
          <w:ilvl w:val="0"/>
          <w:numId w:val="1"/>
        </w:numPr>
        <w:tabs>
          <w:tab w:val="left" w:pos="1596"/>
          <w:tab w:val="left" w:pos="1613"/>
        </w:tabs>
        <w:spacing w:line="360" w:lineRule="auto"/>
        <w:ind w:right="3" w:hanging="361"/>
        <w:jc w:val="both"/>
        <w:rPr>
          <w:sz w:val="26"/>
        </w:rPr>
      </w:pPr>
      <w:r>
        <w:rPr>
          <w:sz w:val="26"/>
        </w:rPr>
        <w:t>On the merits, the arbitrator foun</w:t>
      </w:r>
      <w:r>
        <w:rPr>
          <w:sz w:val="26"/>
        </w:rPr>
        <w:t>d that the respondent was employed by the appellant as a commission worker. He further held that the dismissal had been effected verbally and without adherence to due process, rendering it both procedurally and substantively unfair. Consequently, the arbit</w:t>
      </w:r>
      <w:r>
        <w:rPr>
          <w:sz w:val="26"/>
        </w:rPr>
        <w:t>rator ordered that the respondent be reinstated without loss of salary or benefits.</w:t>
      </w:r>
    </w:p>
    <w:p w:rsidR="005A71DF" w:rsidRDefault="005A71DF">
      <w:pPr>
        <w:pStyle w:val="BodyText"/>
        <w:spacing w:before="150"/>
      </w:pPr>
    </w:p>
    <w:p w:rsidR="005A71DF" w:rsidRDefault="00F07EC9">
      <w:pPr>
        <w:pStyle w:val="ListParagraph"/>
        <w:numPr>
          <w:ilvl w:val="0"/>
          <w:numId w:val="1"/>
        </w:numPr>
        <w:tabs>
          <w:tab w:val="left" w:pos="1542"/>
          <w:tab w:val="left" w:pos="1596"/>
        </w:tabs>
        <w:spacing w:line="360" w:lineRule="auto"/>
        <w:ind w:right="3" w:hanging="361"/>
        <w:jc w:val="both"/>
        <w:rPr>
          <w:sz w:val="26"/>
        </w:rPr>
      </w:pPr>
      <w:r>
        <w:rPr>
          <w:sz w:val="26"/>
        </w:rPr>
        <w:t>In relation to the respondent’s claim for underpayment of wages, the arbitrator held that, although the respondent alleged that she was being paid below the minimum wage, her occupational grade was unclear and insufficient evidence had been produced</w:t>
      </w:r>
      <w:r>
        <w:rPr>
          <w:spacing w:val="-6"/>
          <w:sz w:val="26"/>
        </w:rPr>
        <w:t xml:space="preserve"> </w:t>
      </w:r>
      <w:r>
        <w:rPr>
          <w:sz w:val="26"/>
        </w:rPr>
        <w:t>to sup</w:t>
      </w:r>
      <w:r>
        <w:rPr>
          <w:sz w:val="26"/>
        </w:rPr>
        <w:t>port the</w:t>
      </w:r>
      <w:r>
        <w:rPr>
          <w:spacing w:val="-4"/>
          <w:sz w:val="26"/>
        </w:rPr>
        <w:t xml:space="preserve"> </w:t>
      </w:r>
      <w:r>
        <w:rPr>
          <w:sz w:val="26"/>
        </w:rPr>
        <w:t>claim. The</w:t>
      </w:r>
      <w:r>
        <w:rPr>
          <w:spacing w:val="-4"/>
          <w:sz w:val="26"/>
        </w:rPr>
        <w:t xml:space="preserve"> </w:t>
      </w:r>
      <w:r>
        <w:rPr>
          <w:sz w:val="26"/>
        </w:rPr>
        <w:t>arbitrator observed</w:t>
      </w:r>
      <w:r>
        <w:rPr>
          <w:spacing w:val="-7"/>
          <w:sz w:val="26"/>
        </w:rPr>
        <w:t xml:space="preserve"> </w:t>
      </w:r>
      <w:r>
        <w:rPr>
          <w:sz w:val="26"/>
        </w:rPr>
        <w:t>that</w:t>
      </w:r>
      <w:r>
        <w:rPr>
          <w:spacing w:val="-2"/>
          <w:sz w:val="26"/>
        </w:rPr>
        <w:t xml:space="preserve"> </w:t>
      </w:r>
      <w:r>
        <w:rPr>
          <w:sz w:val="26"/>
        </w:rPr>
        <w:t>the</w:t>
      </w:r>
      <w:r>
        <w:rPr>
          <w:spacing w:val="-4"/>
          <w:sz w:val="26"/>
        </w:rPr>
        <w:t xml:space="preserve"> </w:t>
      </w:r>
      <w:r>
        <w:rPr>
          <w:sz w:val="26"/>
        </w:rPr>
        <w:t>burden of proof rested upon the respondent and, in the absence of adequate proof, he was unable to determine the matter in her favour. The claim</w:t>
      </w:r>
      <w:r>
        <w:rPr>
          <w:spacing w:val="-2"/>
          <w:sz w:val="26"/>
        </w:rPr>
        <w:t xml:space="preserve"> </w:t>
      </w:r>
      <w:r>
        <w:rPr>
          <w:sz w:val="26"/>
        </w:rPr>
        <w:t>for underpayment of wages was therefore dismissed.</w:t>
      </w:r>
    </w:p>
    <w:p w:rsidR="005A71DF" w:rsidRDefault="005A71DF">
      <w:pPr>
        <w:pStyle w:val="BodyText"/>
        <w:spacing w:before="154"/>
      </w:pPr>
    </w:p>
    <w:p w:rsidR="005A71DF" w:rsidRDefault="00F07EC9">
      <w:pPr>
        <w:pStyle w:val="ListParagraph"/>
        <w:numPr>
          <w:ilvl w:val="0"/>
          <w:numId w:val="1"/>
        </w:numPr>
        <w:tabs>
          <w:tab w:val="left" w:pos="1542"/>
          <w:tab w:val="left" w:pos="1596"/>
        </w:tabs>
        <w:spacing w:line="352" w:lineRule="auto"/>
        <w:ind w:right="14" w:hanging="361"/>
        <w:jc w:val="left"/>
        <w:rPr>
          <w:sz w:val="26"/>
        </w:rPr>
      </w:pPr>
      <w:r>
        <w:rPr>
          <w:sz w:val="26"/>
        </w:rPr>
        <w:t>Aggrieved</w:t>
      </w:r>
      <w:r>
        <w:rPr>
          <w:spacing w:val="-17"/>
          <w:sz w:val="26"/>
        </w:rPr>
        <w:t xml:space="preserve"> </w:t>
      </w:r>
      <w:r>
        <w:rPr>
          <w:sz w:val="26"/>
        </w:rPr>
        <w:t>by</w:t>
      </w:r>
      <w:r>
        <w:rPr>
          <w:spacing w:val="-16"/>
          <w:sz w:val="26"/>
        </w:rPr>
        <w:t xml:space="preserve"> </w:t>
      </w:r>
      <w:r>
        <w:rPr>
          <w:sz w:val="26"/>
        </w:rPr>
        <w:t>the</w:t>
      </w:r>
      <w:r>
        <w:rPr>
          <w:spacing w:val="-16"/>
          <w:sz w:val="26"/>
        </w:rPr>
        <w:t xml:space="preserve"> </w:t>
      </w:r>
      <w:r>
        <w:rPr>
          <w:sz w:val="26"/>
        </w:rPr>
        <w:t>arbitral</w:t>
      </w:r>
      <w:r>
        <w:rPr>
          <w:spacing w:val="-18"/>
          <w:sz w:val="26"/>
        </w:rPr>
        <w:t xml:space="preserve"> </w:t>
      </w:r>
      <w:r>
        <w:rPr>
          <w:sz w:val="26"/>
        </w:rPr>
        <w:t>award,</w:t>
      </w:r>
      <w:r>
        <w:rPr>
          <w:spacing w:val="-16"/>
          <w:sz w:val="26"/>
        </w:rPr>
        <w:t xml:space="preserve"> </w:t>
      </w:r>
      <w:r>
        <w:rPr>
          <w:sz w:val="26"/>
        </w:rPr>
        <w:t>the</w:t>
      </w:r>
      <w:r>
        <w:rPr>
          <w:spacing w:val="-13"/>
          <w:sz w:val="26"/>
        </w:rPr>
        <w:t xml:space="preserve"> </w:t>
      </w:r>
      <w:r>
        <w:rPr>
          <w:sz w:val="26"/>
        </w:rPr>
        <w:t>appellant</w:t>
      </w:r>
      <w:r>
        <w:rPr>
          <w:spacing w:val="-17"/>
          <w:sz w:val="26"/>
        </w:rPr>
        <w:t xml:space="preserve"> </w:t>
      </w:r>
      <w:r>
        <w:rPr>
          <w:sz w:val="26"/>
        </w:rPr>
        <w:t>noted</w:t>
      </w:r>
      <w:r>
        <w:rPr>
          <w:spacing w:val="-16"/>
          <w:sz w:val="26"/>
        </w:rPr>
        <w:t xml:space="preserve"> </w:t>
      </w:r>
      <w:r>
        <w:rPr>
          <w:sz w:val="26"/>
        </w:rPr>
        <w:t>an</w:t>
      </w:r>
      <w:r>
        <w:rPr>
          <w:spacing w:val="-25"/>
          <w:sz w:val="26"/>
        </w:rPr>
        <w:t xml:space="preserve"> </w:t>
      </w:r>
      <w:r>
        <w:rPr>
          <w:sz w:val="26"/>
        </w:rPr>
        <w:t>appeal</w:t>
      </w:r>
      <w:r>
        <w:rPr>
          <w:spacing w:val="-18"/>
          <w:sz w:val="26"/>
        </w:rPr>
        <w:t xml:space="preserve"> </w:t>
      </w:r>
      <w:r>
        <w:rPr>
          <w:sz w:val="26"/>
        </w:rPr>
        <w:t>based</w:t>
      </w:r>
      <w:r>
        <w:rPr>
          <w:spacing w:val="-25"/>
          <w:sz w:val="26"/>
        </w:rPr>
        <w:t xml:space="preserve"> </w:t>
      </w:r>
      <w:r>
        <w:rPr>
          <w:sz w:val="26"/>
        </w:rPr>
        <w:t>on</w:t>
      </w:r>
      <w:r>
        <w:rPr>
          <w:spacing w:val="-14"/>
          <w:sz w:val="26"/>
        </w:rPr>
        <w:t xml:space="preserve"> </w:t>
      </w:r>
      <w:r>
        <w:rPr>
          <w:sz w:val="26"/>
        </w:rPr>
        <w:t>following grounds of appeal.</w:t>
      </w:r>
    </w:p>
    <w:p w:rsidR="005A71DF" w:rsidRDefault="00F07EC9">
      <w:pPr>
        <w:spacing w:before="172"/>
        <w:ind w:left="1596"/>
        <w:rPr>
          <w:b/>
          <w:sz w:val="26"/>
        </w:rPr>
      </w:pPr>
      <w:r>
        <w:rPr>
          <w:b/>
          <w:spacing w:val="-10"/>
          <w:sz w:val="26"/>
        </w:rPr>
        <w:t>“</w:t>
      </w:r>
    </w:p>
    <w:p w:rsidR="005A71DF" w:rsidRDefault="005A71DF">
      <w:pPr>
        <w:pStyle w:val="BodyText"/>
        <w:spacing w:before="12"/>
        <w:rPr>
          <w:b/>
        </w:rPr>
      </w:pPr>
    </w:p>
    <w:p w:rsidR="005A71DF" w:rsidRDefault="00F07EC9">
      <w:pPr>
        <w:pStyle w:val="ListParagraph"/>
        <w:numPr>
          <w:ilvl w:val="1"/>
          <w:numId w:val="1"/>
        </w:numPr>
        <w:tabs>
          <w:tab w:val="left" w:pos="2316"/>
        </w:tabs>
        <w:spacing w:line="362" w:lineRule="auto"/>
        <w:ind w:right="21"/>
        <w:jc w:val="both"/>
        <w:rPr>
          <w:i/>
          <w:sz w:val="26"/>
        </w:rPr>
      </w:pPr>
      <w:r>
        <w:rPr>
          <w:i/>
          <w:sz w:val="26"/>
        </w:rPr>
        <w:t>The</w:t>
      </w:r>
      <w:r>
        <w:rPr>
          <w:i/>
          <w:spacing w:val="-3"/>
          <w:sz w:val="26"/>
        </w:rPr>
        <w:t xml:space="preserve"> </w:t>
      </w:r>
      <w:r>
        <w:rPr>
          <w:i/>
          <w:sz w:val="26"/>
        </w:rPr>
        <w:t>Honourable</w:t>
      </w:r>
      <w:r>
        <w:rPr>
          <w:i/>
          <w:spacing w:val="-11"/>
          <w:sz w:val="26"/>
        </w:rPr>
        <w:t xml:space="preserve"> </w:t>
      </w:r>
      <w:r>
        <w:rPr>
          <w:i/>
          <w:sz w:val="26"/>
        </w:rPr>
        <w:t>Arbitrator</w:t>
      </w:r>
      <w:r>
        <w:rPr>
          <w:i/>
          <w:spacing w:val="-8"/>
          <w:sz w:val="26"/>
        </w:rPr>
        <w:t xml:space="preserve"> </w:t>
      </w:r>
      <w:r>
        <w:rPr>
          <w:i/>
          <w:sz w:val="26"/>
        </w:rPr>
        <w:t>misdirected</w:t>
      </w:r>
      <w:r>
        <w:rPr>
          <w:i/>
          <w:spacing w:val="-15"/>
          <w:sz w:val="26"/>
        </w:rPr>
        <w:t xml:space="preserve"> </w:t>
      </w:r>
      <w:r>
        <w:rPr>
          <w:i/>
          <w:sz w:val="26"/>
        </w:rPr>
        <w:t>himself</w:t>
      </w:r>
      <w:r>
        <w:rPr>
          <w:i/>
          <w:spacing w:val="-17"/>
          <w:sz w:val="26"/>
        </w:rPr>
        <w:t xml:space="preserve"> </w:t>
      </w:r>
      <w:r>
        <w:rPr>
          <w:i/>
          <w:sz w:val="26"/>
        </w:rPr>
        <w:t>by</w:t>
      </w:r>
      <w:r>
        <w:rPr>
          <w:i/>
          <w:spacing w:val="-10"/>
          <w:sz w:val="26"/>
        </w:rPr>
        <w:t xml:space="preserve"> </w:t>
      </w:r>
      <w:r>
        <w:rPr>
          <w:i/>
          <w:sz w:val="26"/>
        </w:rPr>
        <w:t>dismissing</w:t>
      </w:r>
      <w:r>
        <w:rPr>
          <w:i/>
          <w:spacing w:val="-7"/>
          <w:sz w:val="26"/>
        </w:rPr>
        <w:t xml:space="preserve"> </w:t>
      </w:r>
      <w:r>
        <w:rPr>
          <w:i/>
          <w:sz w:val="26"/>
        </w:rPr>
        <w:t>appellant's point in limine by concluding that</w:t>
      </w:r>
      <w:r>
        <w:rPr>
          <w:i/>
          <w:spacing w:val="-5"/>
          <w:sz w:val="26"/>
        </w:rPr>
        <w:t xml:space="preserve"> </w:t>
      </w:r>
      <w:r>
        <w:rPr>
          <w:i/>
          <w:sz w:val="26"/>
        </w:rPr>
        <w:t>The Cake Family was a</w:t>
      </w:r>
      <w:r>
        <w:rPr>
          <w:i/>
          <w:spacing w:val="-3"/>
          <w:sz w:val="26"/>
        </w:rPr>
        <w:t xml:space="preserve"> </w:t>
      </w:r>
      <w:r>
        <w:rPr>
          <w:i/>
          <w:sz w:val="26"/>
        </w:rPr>
        <w:t>legal</w:t>
      </w:r>
      <w:r>
        <w:rPr>
          <w:i/>
          <w:spacing w:val="-5"/>
          <w:sz w:val="26"/>
        </w:rPr>
        <w:t xml:space="preserve"> </w:t>
      </w:r>
      <w:r>
        <w:rPr>
          <w:i/>
          <w:sz w:val="26"/>
        </w:rPr>
        <w:t>persona despite it</w:t>
      </w:r>
      <w:r>
        <w:rPr>
          <w:i/>
          <w:spacing w:val="-2"/>
          <w:sz w:val="26"/>
        </w:rPr>
        <w:t xml:space="preserve"> </w:t>
      </w:r>
      <w:r>
        <w:rPr>
          <w:i/>
          <w:sz w:val="26"/>
        </w:rPr>
        <w:t>not</w:t>
      </w:r>
      <w:r>
        <w:rPr>
          <w:i/>
          <w:spacing w:val="-3"/>
          <w:sz w:val="26"/>
        </w:rPr>
        <w:t xml:space="preserve"> </w:t>
      </w:r>
      <w:r>
        <w:rPr>
          <w:i/>
          <w:sz w:val="26"/>
        </w:rPr>
        <w:t>being</w:t>
      </w:r>
      <w:r>
        <w:rPr>
          <w:i/>
          <w:spacing w:val="-1"/>
          <w:sz w:val="26"/>
        </w:rPr>
        <w:t xml:space="preserve"> </w:t>
      </w:r>
      <w:r>
        <w:rPr>
          <w:i/>
          <w:sz w:val="26"/>
        </w:rPr>
        <w:t>incorporated</w:t>
      </w:r>
      <w:r>
        <w:rPr>
          <w:i/>
          <w:spacing w:val="-1"/>
          <w:sz w:val="26"/>
        </w:rPr>
        <w:t xml:space="preserve"> </w:t>
      </w:r>
      <w:r>
        <w:rPr>
          <w:i/>
          <w:sz w:val="26"/>
        </w:rPr>
        <w:t>in</w:t>
      </w:r>
      <w:r>
        <w:rPr>
          <w:i/>
          <w:spacing w:val="-1"/>
          <w:sz w:val="26"/>
        </w:rPr>
        <w:t xml:space="preserve"> </w:t>
      </w:r>
      <w:r>
        <w:rPr>
          <w:i/>
          <w:sz w:val="26"/>
        </w:rPr>
        <w:t>terms</w:t>
      </w:r>
      <w:r>
        <w:rPr>
          <w:i/>
          <w:spacing w:val="-2"/>
          <w:sz w:val="26"/>
        </w:rPr>
        <w:t xml:space="preserve"> </w:t>
      </w:r>
      <w:r>
        <w:rPr>
          <w:i/>
          <w:sz w:val="26"/>
        </w:rPr>
        <w:t>of the law, which</w:t>
      </w:r>
      <w:r>
        <w:rPr>
          <w:i/>
          <w:spacing w:val="-1"/>
          <w:sz w:val="26"/>
        </w:rPr>
        <w:t xml:space="preserve"> </w:t>
      </w:r>
      <w:r>
        <w:rPr>
          <w:i/>
          <w:sz w:val="26"/>
        </w:rPr>
        <w:t>misdirection amounts to an err in law.</w:t>
      </w:r>
    </w:p>
    <w:p w:rsidR="005A71DF" w:rsidRDefault="005A71DF">
      <w:pPr>
        <w:pStyle w:val="BodyText"/>
        <w:spacing w:before="137"/>
        <w:rPr>
          <w:i/>
        </w:rPr>
      </w:pPr>
    </w:p>
    <w:p w:rsidR="005A71DF" w:rsidRDefault="00F07EC9">
      <w:pPr>
        <w:pStyle w:val="ListParagraph"/>
        <w:numPr>
          <w:ilvl w:val="1"/>
          <w:numId w:val="1"/>
        </w:numPr>
        <w:tabs>
          <w:tab w:val="left" w:pos="2316"/>
        </w:tabs>
        <w:spacing w:line="362" w:lineRule="auto"/>
        <w:ind w:right="3"/>
        <w:jc w:val="both"/>
        <w:rPr>
          <w:i/>
          <w:sz w:val="26"/>
        </w:rPr>
      </w:pPr>
      <w:r>
        <w:rPr>
          <w:i/>
          <w:sz w:val="26"/>
        </w:rPr>
        <w:t>The Honourable Arbitrator further misdirected himself, which misdirection</w:t>
      </w:r>
      <w:r>
        <w:rPr>
          <w:i/>
          <w:spacing w:val="-1"/>
          <w:sz w:val="26"/>
        </w:rPr>
        <w:t xml:space="preserve"> </w:t>
      </w:r>
      <w:r>
        <w:rPr>
          <w:i/>
          <w:sz w:val="26"/>
        </w:rPr>
        <w:t>amounts</w:t>
      </w:r>
      <w:r>
        <w:rPr>
          <w:i/>
          <w:spacing w:val="-1"/>
          <w:sz w:val="26"/>
        </w:rPr>
        <w:t xml:space="preserve"> </w:t>
      </w:r>
      <w:r>
        <w:rPr>
          <w:i/>
          <w:sz w:val="26"/>
        </w:rPr>
        <w:t>to an</w:t>
      </w:r>
      <w:r>
        <w:rPr>
          <w:i/>
          <w:spacing w:val="-17"/>
          <w:sz w:val="26"/>
        </w:rPr>
        <w:t xml:space="preserve"> </w:t>
      </w:r>
      <w:r>
        <w:rPr>
          <w:i/>
          <w:sz w:val="26"/>
        </w:rPr>
        <w:t>err in law,</w:t>
      </w:r>
      <w:r>
        <w:rPr>
          <w:i/>
          <w:spacing w:val="-5"/>
          <w:sz w:val="26"/>
        </w:rPr>
        <w:t xml:space="preserve"> </w:t>
      </w:r>
      <w:r>
        <w:rPr>
          <w:i/>
          <w:sz w:val="26"/>
        </w:rPr>
        <w:t>by</w:t>
      </w:r>
      <w:r>
        <w:rPr>
          <w:i/>
          <w:spacing w:val="-5"/>
          <w:sz w:val="26"/>
        </w:rPr>
        <w:t xml:space="preserve"> </w:t>
      </w:r>
      <w:r>
        <w:rPr>
          <w:i/>
          <w:sz w:val="26"/>
        </w:rPr>
        <w:t>concluding that</w:t>
      </w:r>
      <w:r>
        <w:rPr>
          <w:i/>
          <w:spacing w:val="-2"/>
          <w:sz w:val="26"/>
        </w:rPr>
        <w:t xml:space="preserve"> </w:t>
      </w:r>
      <w:r>
        <w:rPr>
          <w:i/>
          <w:sz w:val="26"/>
        </w:rPr>
        <w:t>the</w:t>
      </w:r>
      <w:r>
        <w:rPr>
          <w:i/>
          <w:spacing w:val="-5"/>
          <w:sz w:val="26"/>
        </w:rPr>
        <w:t xml:space="preserve"> </w:t>
      </w:r>
      <w:r>
        <w:rPr>
          <w:i/>
          <w:sz w:val="26"/>
        </w:rPr>
        <w:t>respondent was</w:t>
      </w:r>
      <w:r>
        <w:rPr>
          <w:i/>
          <w:spacing w:val="-2"/>
          <w:sz w:val="26"/>
        </w:rPr>
        <w:t xml:space="preserve"> </w:t>
      </w:r>
      <w:r>
        <w:rPr>
          <w:i/>
          <w:sz w:val="26"/>
        </w:rPr>
        <w:t>unlawfully dismissed</w:t>
      </w:r>
      <w:r>
        <w:rPr>
          <w:i/>
          <w:spacing w:val="-1"/>
          <w:sz w:val="26"/>
        </w:rPr>
        <w:t xml:space="preserve"> </w:t>
      </w:r>
      <w:r>
        <w:rPr>
          <w:i/>
          <w:sz w:val="26"/>
        </w:rPr>
        <w:t>and</w:t>
      </w:r>
      <w:r>
        <w:rPr>
          <w:i/>
          <w:spacing w:val="-1"/>
          <w:sz w:val="26"/>
        </w:rPr>
        <w:t xml:space="preserve"> </w:t>
      </w:r>
      <w:r>
        <w:rPr>
          <w:i/>
          <w:sz w:val="26"/>
        </w:rPr>
        <w:t>orderin</w:t>
      </w:r>
      <w:r>
        <w:rPr>
          <w:i/>
          <w:sz w:val="26"/>
        </w:rPr>
        <w:t>g</w:t>
      </w:r>
      <w:r>
        <w:rPr>
          <w:i/>
          <w:spacing w:val="-1"/>
          <w:sz w:val="26"/>
        </w:rPr>
        <w:t xml:space="preserve"> </w:t>
      </w:r>
      <w:r>
        <w:rPr>
          <w:i/>
          <w:sz w:val="26"/>
        </w:rPr>
        <w:t>reinstatement</w:t>
      </w:r>
      <w:r>
        <w:rPr>
          <w:i/>
          <w:spacing w:val="-3"/>
          <w:sz w:val="26"/>
        </w:rPr>
        <w:t xml:space="preserve"> </w:t>
      </w:r>
      <w:r>
        <w:rPr>
          <w:i/>
          <w:sz w:val="26"/>
        </w:rPr>
        <w:t>without</w:t>
      </w:r>
      <w:r>
        <w:rPr>
          <w:i/>
          <w:spacing w:val="-3"/>
          <w:sz w:val="26"/>
        </w:rPr>
        <w:t xml:space="preserve"> </w:t>
      </w:r>
      <w:r>
        <w:rPr>
          <w:i/>
          <w:sz w:val="26"/>
        </w:rPr>
        <w:t>salary and benefits,</w:t>
      </w:r>
      <w:r>
        <w:rPr>
          <w:i/>
          <w:spacing w:val="-13"/>
          <w:sz w:val="26"/>
        </w:rPr>
        <w:t xml:space="preserve"> </w:t>
      </w:r>
      <w:r>
        <w:rPr>
          <w:i/>
          <w:sz w:val="26"/>
        </w:rPr>
        <w:t>despite</w:t>
      </w:r>
      <w:r>
        <w:rPr>
          <w:i/>
          <w:spacing w:val="-7"/>
          <w:sz w:val="26"/>
        </w:rPr>
        <w:t xml:space="preserve"> </w:t>
      </w:r>
      <w:r>
        <w:rPr>
          <w:i/>
          <w:sz w:val="26"/>
        </w:rPr>
        <w:t>that,</w:t>
      </w:r>
      <w:r>
        <w:rPr>
          <w:i/>
          <w:spacing w:val="-7"/>
          <w:sz w:val="26"/>
        </w:rPr>
        <w:t xml:space="preserve"> </w:t>
      </w:r>
      <w:r>
        <w:rPr>
          <w:i/>
          <w:sz w:val="26"/>
        </w:rPr>
        <w:t>the</w:t>
      </w:r>
      <w:r>
        <w:rPr>
          <w:i/>
          <w:spacing w:val="-7"/>
          <w:sz w:val="26"/>
        </w:rPr>
        <w:t xml:space="preserve"> </w:t>
      </w:r>
      <w:r>
        <w:rPr>
          <w:i/>
          <w:sz w:val="26"/>
        </w:rPr>
        <w:t>respondent</w:t>
      </w:r>
      <w:r>
        <w:rPr>
          <w:i/>
          <w:spacing w:val="-14"/>
          <w:sz w:val="26"/>
        </w:rPr>
        <w:t xml:space="preserve"> </w:t>
      </w:r>
      <w:r>
        <w:rPr>
          <w:i/>
          <w:sz w:val="26"/>
        </w:rPr>
        <w:t>was</w:t>
      </w:r>
      <w:r>
        <w:rPr>
          <w:i/>
          <w:spacing w:val="-13"/>
          <w:sz w:val="26"/>
        </w:rPr>
        <w:t xml:space="preserve"> </w:t>
      </w:r>
      <w:r>
        <w:rPr>
          <w:i/>
          <w:sz w:val="26"/>
        </w:rPr>
        <w:t>an</w:t>
      </w:r>
      <w:r>
        <w:rPr>
          <w:i/>
          <w:spacing w:val="-11"/>
          <w:sz w:val="26"/>
        </w:rPr>
        <w:t xml:space="preserve"> </w:t>
      </w:r>
      <w:r>
        <w:rPr>
          <w:i/>
          <w:sz w:val="26"/>
        </w:rPr>
        <w:t>independent</w:t>
      </w:r>
      <w:r>
        <w:rPr>
          <w:i/>
          <w:spacing w:val="-17"/>
          <w:sz w:val="26"/>
        </w:rPr>
        <w:t xml:space="preserve"> </w:t>
      </w:r>
      <w:r>
        <w:rPr>
          <w:i/>
          <w:sz w:val="26"/>
        </w:rPr>
        <w:t>contractor,</w:t>
      </w:r>
      <w:r>
        <w:rPr>
          <w:i/>
          <w:spacing w:val="-15"/>
          <w:sz w:val="26"/>
        </w:rPr>
        <w:t xml:space="preserve"> </w:t>
      </w:r>
      <w:r>
        <w:rPr>
          <w:i/>
          <w:sz w:val="26"/>
        </w:rPr>
        <w:t>who managed</w:t>
      </w:r>
      <w:r>
        <w:rPr>
          <w:i/>
          <w:spacing w:val="-9"/>
          <w:sz w:val="26"/>
        </w:rPr>
        <w:t xml:space="preserve"> </w:t>
      </w:r>
      <w:r>
        <w:rPr>
          <w:i/>
          <w:sz w:val="26"/>
        </w:rPr>
        <w:t>and</w:t>
      </w:r>
      <w:r>
        <w:rPr>
          <w:i/>
          <w:spacing w:val="-9"/>
          <w:sz w:val="26"/>
        </w:rPr>
        <w:t xml:space="preserve"> </w:t>
      </w:r>
      <w:r>
        <w:rPr>
          <w:i/>
          <w:sz w:val="26"/>
        </w:rPr>
        <w:t>controlled</w:t>
      </w:r>
      <w:r>
        <w:rPr>
          <w:i/>
          <w:spacing w:val="-9"/>
          <w:sz w:val="26"/>
        </w:rPr>
        <w:t xml:space="preserve"> </w:t>
      </w:r>
      <w:r>
        <w:rPr>
          <w:i/>
          <w:sz w:val="26"/>
        </w:rPr>
        <w:t>her</w:t>
      </w:r>
      <w:r>
        <w:rPr>
          <w:i/>
          <w:spacing w:val="-10"/>
          <w:sz w:val="26"/>
        </w:rPr>
        <w:t xml:space="preserve"> </w:t>
      </w:r>
      <w:r>
        <w:rPr>
          <w:i/>
          <w:sz w:val="26"/>
        </w:rPr>
        <w:t>own</w:t>
      </w:r>
      <w:r>
        <w:rPr>
          <w:i/>
          <w:spacing w:val="-9"/>
          <w:sz w:val="26"/>
        </w:rPr>
        <w:t xml:space="preserve"> </w:t>
      </w:r>
      <w:r>
        <w:rPr>
          <w:i/>
          <w:sz w:val="26"/>
        </w:rPr>
        <w:t>work</w:t>
      </w:r>
      <w:r>
        <w:rPr>
          <w:i/>
          <w:spacing w:val="-5"/>
          <w:sz w:val="26"/>
        </w:rPr>
        <w:t xml:space="preserve"> </w:t>
      </w:r>
      <w:r>
        <w:rPr>
          <w:i/>
          <w:sz w:val="26"/>
        </w:rPr>
        <w:t>including</w:t>
      </w:r>
      <w:r>
        <w:rPr>
          <w:i/>
          <w:spacing w:val="-9"/>
          <w:sz w:val="26"/>
        </w:rPr>
        <w:t xml:space="preserve"> </w:t>
      </w:r>
      <w:r>
        <w:rPr>
          <w:i/>
          <w:sz w:val="26"/>
        </w:rPr>
        <w:t>selling</w:t>
      </w:r>
      <w:r>
        <w:rPr>
          <w:i/>
          <w:spacing w:val="-9"/>
          <w:sz w:val="26"/>
        </w:rPr>
        <w:t xml:space="preserve"> </w:t>
      </w:r>
      <w:r>
        <w:rPr>
          <w:i/>
          <w:sz w:val="26"/>
        </w:rPr>
        <w:t>her</w:t>
      </w:r>
      <w:r>
        <w:rPr>
          <w:i/>
          <w:spacing w:val="-10"/>
          <w:sz w:val="26"/>
        </w:rPr>
        <w:t xml:space="preserve"> </w:t>
      </w:r>
      <w:r>
        <w:rPr>
          <w:i/>
          <w:sz w:val="26"/>
        </w:rPr>
        <w:t>own</w:t>
      </w:r>
      <w:r>
        <w:rPr>
          <w:i/>
          <w:spacing w:val="-9"/>
          <w:sz w:val="26"/>
        </w:rPr>
        <w:t xml:space="preserve"> </w:t>
      </w:r>
      <w:r>
        <w:rPr>
          <w:i/>
          <w:sz w:val="26"/>
        </w:rPr>
        <w:t>wares.”</w:t>
      </w:r>
    </w:p>
    <w:p w:rsidR="005A71DF" w:rsidRDefault="005A71DF">
      <w:pPr>
        <w:pStyle w:val="ListParagraph"/>
        <w:spacing w:line="362" w:lineRule="auto"/>
        <w:rPr>
          <w:i/>
          <w:sz w:val="26"/>
        </w:rPr>
        <w:sectPr w:rsidR="005A71DF">
          <w:pgSz w:w="11910" w:h="16840"/>
          <w:pgMar w:top="1360" w:right="1417" w:bottom="1180" w:left="566" w:header="0" w:footer="996" w:gutter="0"/>
          <w:cols w:space="720"/>
        </w:sectPr>
      </w:pPr>
    </w:p>
    <w:p w:rsidR="005A71DF" w:rsidRDefault="00F07EC9">
      <w:pPr>
        <w:pStyle w:val="ListParagraph"/>
        <w:numPr>
          <w:ilvl w:val="0"/>
          <w:numId w:val="1"/>
        </w:numPr>
        <w:tabs>
          <w:tab w:val="left" w:pos="1542"/>
          <w:tab w:val="left" w:pos="1596"/>
        </w:tabs>
        <w:spacing w:before="69" w:line="362" w:lineRule="auto"/>
        <w:ind w:hanging="361"/>
        <w:jc w:val="both"/>
        <w:rPr>
          <w:sz w:val="26"/>
        </w:rPr>
      </w:pPr>
      <w:r>
        <w:rPr>
          <w:sz w:val="26"/>
        </w:rPr>
        <w:t>Consequently,</w:t>
      </w:r>
      <w:r>
        <w:rPr>
          <w:spacing w:val="-8"/>
          <w:sz w:val="26"/>
        </w:rPr>
        <w:t xml:space="preserve"> </w:t>
      </w:r>
      <w:r>
        <w:rPr>
          <w:sz w:val="26"/>
        </w:rPr>
        <w:t>the</w:t>
      </w:r>
      <w:r>
        <w:rPr>
          <w:spacing w:val="-14"/>
          <w:sz w:val="26"/>
        </w:rPr>
        <w:t xml:space="preserve"> </w:t>
      </w:r>
      <w:r>
        <w:rPr>
          <w:sz w:val="26"/>
        </w:rPr>
        <w:t>appellant</w:t>
      </w:r>
      <w:r>
        <w:rPr>
          <w:spacing w:val="-11"/>
          <w:sz w:val="26"/>
        </w:rPr>
        <w:t xml:space="preserve"> </w:t>
      </w:r>
      <w:r>
        <w:rPr>
          <w:sz w:val="26"/>
        </w:rPr>
        <w:t>sought</w:t>
      </w:r>
      <w:r>
        <w:rPr>
          <w:spacing w:val="-11"/>
          <w:sz w:val="26"/>
        </w:rPr>
        <w:t xml:space="preserve"> </w:t>
      </w:r>
      <w:r>
        <w:rPr>
          <w:sz w:val="26"/>
        </w:rPr>
        <w:t>the setting</w:t>
      </w:r>
      <w:r>
        <w:rPr>
          <w:spacing w:val="-8"/>
          <w:sz w:val="26"/>
        </w:rPr>
        <w:t xml:space="preserve"> </w:t>
      </w:r>
      <w:r>
        <w:rPr>
          <w:sz w:val="26"/>
        </w:rPr>
        <w:t>aside</w:t>
      </w:r>
      <w:r>
        <w:rPr>
          <w:spacing w:val="-3"/>
          <w:sz w:val="26"/>
        </w:rPr>
        <w:t xml:space="preserve"> </w:t>
      </w:r>
      <w:r>
        <w:rPr>
          <w:sz w:val="26"/>
        </w:rPr>
        <w:t>of</w:t>
      </w:r>
      <w:r>
        <w:rPr>
          <w:spacing w:val="-15"/>
          <w:sz w:val="26"/>
        </w:rPr>
        <w:t xml:space="preserve"> </w:t>
      </w:r>
      <w:r>
        <w:rPr>
          <w:sz w:val="26"/>
        </w:rPr>
        <w:t>the</w:t>
      </w:r>
      <w:r>
        <w:rPr>
          <w:spacing w:val="-14"/>
          <w:sz w:val="26"/>
        </w:rPr>
        <w:t xml:space="preserve"> </w:t>
      </w:r>
      <w:r>
        <w:rPr>
          <w:sz w:val="26"/>
        </w:rPr>
        <w:t>arbitral</w:t>
      </w:r>
      <w:r>
        <w:rPr>
          <w:spacing w:val="-17"/>
          <w:sz w:val="26"/>
        </w:rPr>
        <w:t xml:space="preserve"> </w:t>
      </w:r>
      <w:r>
        <w:rPr>
          <w:sz w:val="26"/>
        </w:rPr>
        <w:t>award</w:t>
      </w:r>
      <w:r>
        <w:rPr>
          <w:spacing w:val="40"/>
          <w:sz w:val="26"/>
        </w:rPr>
        <w:t xml:space="preserve"> </w:t>
      </w:r>
      <w:r>
        <w:rPr>
          <w:sz w:val="26"/>
        </w:rPr>
        <w:t>and</w:t>
      </w:r>
      <w:r>
        <w:rPr>
          <w:spacing w:val="-8"/>
          <w:sz w:val="26"/>
        </w:rPr>
        <w:t xml:space="preserve"> </w:t>
      </w:r>
      <w:r>
        <w:rPr>
          <w:sz w:val="26"/>
        </w:rPr>
        <w:t>the dismissal of the respondent’s claim with costs.</w:t>
      </w:r>
    </w:p>
    <w:p w:rsidR="005A71DF" w:rsidRDefault="005A71DF">
      <w:pPr>
        <w:pStyle w:val="BodyText"/>
      </w:pPr>
    </w:p>
    <w:p w:rsidR="005A71DF" w:rsidRDefault="005A71DF">
      <w:pPr>
        <w:pStyle w:val="BodyText"/>
        <w:spacing w:before="159"/>
      </w:pPr>
    </w:p>
    <w:p w:rsidR="005A71DF" w:rsidRDefault="00F07EC9">
      <w:pPr>
        <w:pStyle w:val="Heading1"/>
        <w:spacing w:before="1"/>
        <w:ind w:left="1015"/>
      </w:pPr>
      <w:r>
        <w:t>PARTIES</w:t>
      </w:r>
      <w:r>
        <w:rPr>
          <w:spacing w:val="-4"/>
        </w:rPr>
        <w:t xml:space="preserve"> </w:t>
      </w:r>
      <w:r>
        <w:rPr>
          <w:spacing w:val="-2"/>
        </w:rPr>
        <w:t>SUBMISSIONS</w:t>
      </w:r>
    </w:p>
    <w:p w:rsidR="005A71DF" w:rsidRDefault="005A71DF">
      <w:pPr>
        <w:pStyle w:val="BodyText"/>
        <w:rPr>
          <w:b/>
        </w:rPr>
      </w:pPr>
    </w:p>
    <w:p w:rsidR="005A71DF" w:rsidRDefault="005A71DF">
      <w:pPr>
        <w:pStyle w:val="BodyText"/>
        <w:rPr>
          <w:b/>
        </w:rPr>
      </w:pPr>
    </w:p>
    <w:p w:rsidR="005A71DF" w:rsidRDefault="005A71DF">
      <w:pPr>
        <w:pStyle w:val="BodyText"/>
        <w:spacing w:before="24"/>
        <w:rPr>
          <w:b/>
        </w:rPr>
      </w:pPr>
    </w:p>
    <w:p w:rsidR="005A71DF" w:rsidRDefault="00F07EC9">
      <w:pPr>
        <w:ind w:left="1015"/>
        <w:rPr>
          <w:b/>
          <w:sz w:val="26"/>
        </w:rPr>
      </w:pPr>
      <w:r>
        <w:rPr>
          <w:b/>
          <w:spacing w:val="-2"/>
          <w:sz w:val="26"/>
        </w:rPr>
        <w:t>APPELLANT</w:t>
      </w:r>
    </w:p>
    <w:p w:rsidR="005A71DF" w:rsidRDefault="005A71DF">
      <w:pPr>
        <w:pStyle w:val="BodyText"/>
        <w:spacing w:before="12"/>
        <w:rPr>
          <w:b/>
        </w:rPr>
      </w:pPr>
    </w:p>
    <w:p w:rsidR="005A71DF" w:rsidRDefault="00F07EC9">
      <w:pPr>
        <w:pStyle w:val="ListParagraph"/>
        <w:numPr>
          <w:ilvl w:val="0"/>
          <w:numId w:val="1"/>
        </w:numPr>
        <w:tabs>
          <w:tab w:val="left" w:pos="1596"/>
          <w:tab w:val="left" w:pos="1652"/>
        </w:tabs>
        <w:spacing w:before="1" w:line="360" w:lineRule="auto"/>
        <w:ind w:right="12" w:hanging="361"/>
        <w:jc w:val="both"/>
        <w:rPr>
          <w:sz w:val="26"/>
        </w:rPr>
      </w:pPr>
      <w:r>
        <w:rPr>
          <w:sz w:val="26"/>
        </w:rPr>
        <w:t>The</w:t>
      </w:r>
      <w:r>
        <w:rPr>
          <w:spacing w:val="40"/>
          <w:sz w:val="26"/>
        </w:rPr>
        <w:t xml:space="preserve"> </w:t>
      </w:r>
      <w:r>
        <w:rPr>
          <w:sz w:val="26"/>
        </w:rPr>
        <w:t>appellant submitted that the arbitrator fundamentally erred in issuing an award</w:t>
      </w:r>
      <w:r>
        <w:rPr>
          <w:spacing w:val="-17"/>
          <w:sz w:val="26"/>
        </w:rPr>
        <w:t xml:space="preserve"> </w:t>
      </w:r>
      <w:r>
        <w:rPr>
          <w:sz w:val="26"/>
        </w:rPr>
        <w:t>against</w:t>
      </w:r>
      <w:r>
        <w:rPr>
          <w:spacing w:val="-14"/>
          <w:sz w:val="26"/>
        </w:rPr>
        <w:t xml:space="preserve"> </w:t>
      </w:r>
      <w:r>
        <w:rPr>
          <w:sz w:val="26"/>
        </w:rPr>
        <w:t>“The</w:t>
      </w:r>
      <w:r>
        <w:rPr>
          <w:spacing w:val="-4"/>
          <w:sz w:val="26"/>
        </w:rPr>
        <w:t xml:space="preserve"> </w:t>
      </w:r>
      <w:r>
        <w:rPr>
          <w:sz w:val="26"/>
        </w:rPr>
        <w:t>Cake</w:t>
      </w:r>
      <w:r>
        <w:rPr>
          <w:spacing w:val="-4"/>
          <w:sz w:val="26"/>
        </w:rPr>
        <w:t xml:space="preserve"> </w:t>
      </w:r>
      <w:r>
        <w:rPr>
          <w:sz w:val="26"/>
        </w:rPr>
        <w:t>Family,”</w:t>
      </w:r>
      <w:r>
        <w:rPr>
          <w:spacing w:val="-4"/>
          <w:sz w:val="26"/>
        </w:rPr>
        <w:t xml:space="preserve"> </w:t>
      </w:r>
      <w:r>
        <w:rPr>
          <w:sz w:val="26"/>
        </w:rPr>
        <w:t>which</w:t>
      </w:r>
      <w:r>
        <w:rPr>
          <w:spacing w:val="-7"/>
          <w:sz w:val="26"/>
        </w:rPr>
        <w:t xml:space="preserve"> </w:t>
      </w:r>
      <w:r>
        <w:rPr>
          <w:sz w:val="26"/>
        </w:rPr>
        <w:t>it</w:t>
      </w:r>
      <w:r>
        <w:rPr>
          <w:spacing w:val="-17"/>
          <w:sz w:val="26"/>
        </w:rPr>
        <w:t xml:space="preserve"> </w:t>
      </w:r>
      <w:r>
        <w:rPr>
          <w:sz w:val="26"/>
        </w:rPr>
        <w:t>argued</w:t>
      </w:r>
      <w:r>
        <w:rPr>
          <w:spacing w:val="-16"/>
          <w:sz w:val="26"/>
        </w:rPr>
        <w:t xml:space="preserve"> </w:t>
      </w:r>
      <w:r>
        <w:rPr>
          <w:sz w:val="26"/>
        </w:rPr>
        <w:t>is</w:t>
      </w:r>
      <w:r>
        <w:rPr>
          <w:spacing w:val="-9"/>
          <w:sz w:val="26"/>
        </w:rPr>
        <w:t xml:space="preserve"> </w:t>
      </w:r>
      <w:r>
        <w:rPr>
          <w:sz w:val="26"/>
        </w:rPr>
        <w:t>not</w:t>
      </w:r>
      <w:r>
        <w:rPr>
          <w:spacing w:val="-10"/>
          <w:sz w:val="26"/>
        </w:rPr>
        <w:t xml:space="preserve"> </w:t>
      </w:r>
      <w:r>
        <w:rPr>
          <w:sz w:val="26"/>
        </w:rPr>
        <w:t>a</w:t>
      </w:r>
      <w:r>
        <w:rPr>
          <w:spacing w:val="-4"/>
          <w:sz w:val="26"/>
        </w:rPr>
        <w:t xml:space="preserve"> </w:t>
      </w:r>
      <w:r>
        <w:rPr>
          <w:sz w:val="26"/>
        </w:rPr>
        <w:t>juristic</w:t>
      </w:r>
      <w:r>
        <w:rPr>
          <w:spacing w:val="-4"/>
          <w:sz w:val="26"/>
        </w:rPr>
        <w:t xml:space="preserve"> </w:t>
      </w:r>
      <w:r>
        <w:rPr>
          <w:sz w:val="26"/>
        </w:rPr>
        <w:t>person.</w:t>
      </w:r>
      <w:r>
        <w:rPr>
          <w:spacing w:val="-12"/>
          <w:sz w:val="26"/>
        </w:rPr>
        <w:t xml:space="preserve"> </w:t>
      </w:r>
      <w:r>
        <w:rPr>
          <w:sz w:val="26"/>
        </w:rPr>
        <w:t>It</w:t>
      </w:r>
      <w:r>
        <w:rPr>
          <w:spacing w:val="-10"/>
          <w:sz w:val="26"/>
        </w:rPr>
        <w:t xml:space="preserve"> </w:t>
      </w:r>
      <w:r>
        <w:rPr>
          <w:sz w:val="26"/>
        </w:rPr>
        <w:t>was argued that the entity is neither incorporated under the Companies and Other Business</w:t>
      </w:r>
      <w:r>
        <w:rPr>
          <w:spacing w:val="-11"/>
          <w:sz w:val="26"/>
        </w:rPr>
        <w:t xml:space="preserve"> </w:t>
      </w:r>
      <w:r>
        <w:rPr>
          <w:sz w:val="26"/>
        </w:rPr>
        <w:t>Entities</w:t>
      </w:r>
      <w:r>
        <w:rPr>
          <w:spacing w:val="-9"/>
          <w:sz w:val="26"/>
        </w:rPr>
        <w:t xml:space="preserve"> </w:t>
      </w:r>
      <w:r>
        <w:rPr>
          <w:sz w:val="26"/>
        </w:rPr>
        <w:t>Act</w:t>
      </w:r>
      <w:r>
        <w:rPr>
          <w:spacing w:val="-10"/>
          <w:sz w:val="26"/>
        </w:rPr>
        <w:t xml:space="preserve"> </w:t>
      </w:r>
      <w:r>
        <w:rPr>
          <w:sz w:val="26"/>
        </w:rPr>
        <w:t>nor</w:t>
      </w:r>
      <w:r>
        <w:rPr>
          <w:spacing w:val="-14"/>
          <w:sz w:val="26"/>
        </w:rPr>
        <w:t xml:space="preserve"> </w:t>
      </w:r>
      <w:r>
        <w:rPr>
          <w:sz w:val="26"/>
        </w:rPr>
        <w:t>recognised</w:t>
      </w:r>
      <w:r>
        <w:rPr>
          <w:spacing w:val="-17"/>
          <w:sz w:val="26"/>
        </w:rPr>
        <w:t xml:space="preserve"> </w:t>
      </w:r>
      <w:r>
        <w:rPr>
          <w:sz w:val="26"/>
        </w:rPr>
        <w:t>at</w:t>
      </w:r>
      <w:r>
        <w:rPr>
          <w:spacing w:val="-10"/>
          <w:sz w:val="26"/>
        </w:rPr>
        <w:t xml:space="preserve"> </w:t>
      </w:r>
      <w:r>
        <w:rPr>
          <w:sz w:val="26"/>
        </w:rPr>
        <w:t>common</w:t>
      </w:r>
      <w:r>
        <w:rPr>
          <w:spacing w:val="-7"/>
          <w:sz w:val="26"/>
        </w:rPr>
        <w:t xml:space="preserve"> </w:t>
      </w:r>
      <w:r>
        <w:rPr>
          <w:sz w:val="26"/>
        </w:rPr>
        <w:t>law</w:t>
      </w:r>
      <w:r>
        <w:rPr>
          <w:spacing w:val="-16"/>
          <w:sz w:val="26"/>
        </w:rPr>
        <w:t xml:space="preserve"> </w:t>
      </w:r>
      <w:r>
        <w:rPr>
          <w:sz w:val="26"/>
        </w:rPr>
        <w:t>as</w:t>
      </w:r>
      <w:r>
        <w:rPr>
          <w:spacing w:val="-9"/>
          <w:sz w:val="26"/>
        </w:rPr>
        <w:t xml:space="preserve"> </w:t>
      </w:r>
      <w:r>
        <w:rPr>
          <w:sz w:val="26"/>
        </w:rPr>
        <w:t>having</w:t>
      </w:r>
      <w:r>
        <w:rPr>
          <w:spacing w:val="-17"/>
          <w:sz w:val="26"/>
        </w:rPr>
        <w:t xml:space="preserve"> </w:t>
      </w:r>
      <w:r>
        <w:rPr>
          <w:sz w:val="26"/>
        </w:rPr>
        <w:t>legal</w:t>
      </w:r>
      <w:r>
        <w:rPr>
          <w:spacing w:val="-10"/>
          <w:sz w:val="26"/>
        </w:rPr>
        <w:t xml:space="preserve"> </w:t>
      </w:r>
      <w:r>
        <w:rPr>
          <w:sz w:val="26"/>
        </w:rPr>
        <w:t>personality. The</w:t>
      </w:r>
      <w:r>
        <w:rPr>
          <w:spacing w:val="-2"/>
          <w:sz w:val="26"/>
        </w:rPr>
        <w:t xml:space="preserve"> </w:t>
      </w:r>
      <w:r>
        <w:rPr>
          <w:sz w:val="26"/>
        </w:rPr>
        <w:t>appellant</w:t>
      </w:r>
      <w:r>
        <w:rPr>
          <w:spacing w:val="-7"/>
          <w:sz w:val="26"/>
        </w:rPr>
        <w:t xml:space="preserve"> </w:t>
      </w:r>
      <w:r>
        <w:rPr>
          <w:sz w:val="26"/>
        </w:rPr>
        <w:t>contended</w:t>
      </w:r>
      <w:r>
        <w:rPr>
          <w:spacing w:val="-5"/>
          <w:sz w:val="26"/>
        </w:rPr>
        <w:t xml:space="preserve"> </w:t>
      </w:r>
      <w:r>
        <w:rPr>
          <w:sz w:val="26"/>
        </w:rPr>
        <w:t>that</w:t>
      </w:r>
      <w:r>
        <w:rPr>
          <w:spacing w:val="-9"/>
          <w:sz w:val="26"/>
        </w:rPr>
        <w:t xml:space="preserve"> </w:t>
      </w:r>
      <w:r>
        <w:rPr>
          <w:sz w:val="26"/>
        </w:rPr>
        <w:t>a</w:t>
      </w:r>
      <w:r>
        <w:rPr>
          <w:spacing w:val="-2"/>
          <w:sz w:val="26"/>
        </w:rPr>
        <w:t xml:space="preserve"> </w:t>
      </w:r>
      <w:r>
        <w:rPr>
          <w:sz w:val="26"/>
        </w:rPr>
        <w:t>vending</w:t>
      </w:r>
      <w:r>
        <w:rPr>
          <w:spacing w:val="-7"/>
          <w:sz w:val="26"/>
        </w:rPr>
        <w:t xml:space="preserve"> </w:t>
      </w:r>
      <w:r>
        <w:rPr>
          <w:sz w:val="26"/>
        </w:rPr>
        <w:t>licence</w:t>
      </w:r>
      <w:r>
        <w:rPr>
          <w:spacing w:val="-2"/>
          <w:sz w:val="26"/>
        </w:rPr>
        <w:t xml:space="preserve"> </w:t>
      </w:r>
      <w:r>
        <w:rPr>
          <w:sz w:val="26"/>
        </w:rPr>
        <w:t>does</w:t>
      </w:r>
      <w:r>
        <w:rPr>
          <w:spacing w:val="-8"/>
          <w:sz w:val="26"/>
        </w:rPr>
        <w:t xml:space="preserve"> </w:t>
      </w:r>
      <w:r>
        <w:rPr>
          <w:sz w:val="26"/>
        </w:rPr>
        <w:t>not</w:t>
      </w:r>
      <w:r>
        <w:rPr>
          <w:spacing w:val="-9"/>
          <w:sz w:val="26"/>
        </w:rPr>
        <w:t xml:space="preserve"> </w:t>
      </w:r>
      <w:r>
        <w:rPr>
          <w:sz w:val="26"/>
        </w:rPr>
        <w:t>confer</w:t>
      </w:r>
      <w:r>
        <w:rPr>
          <w:spacing w:val="-3"/>
          <w:sz w:val="26"/>
        </w:rPr>
        <w:t xml:space="preserve"> </w:t>
      </w:r>
      <w:r>
        <w:rPr>
          <w:sz w:val="26"/>
        </w:rPr>
        <w:t>corporate</w:t>
      </w:r>
      <w:r>
        <w:rPr>
          <w:spacing w:val="-2"/>
          <w:sz w:val="26"/>
        </w:rPr>
        <w:t xml:space="preserve"> </w:t>
      </w:r>
      <w:r>
        <w:rPr>
          <w:sz w:val="26"/>
        </w:rPr>
        <w:t>status, nor</w:t>
      </w:r>
      <w:r>
        <w:rPr>
          <w:sz w:val="26"/>
        </w:rPr>
        <w:t xml:space="preserve"> does</w:t>
      </w:r>
      <w:r>
        <w:rPr>
          <w:spacing w:val="-11"/>
          <w:sz w:val="26"/>
        </w:rPr>
        <w:t xml:space="preserve"> </w:t>
      </w:r>
      <w:r>
        <w:rPr>
          <w:sz w:val="26"/>
        </w:rPr>
        <w:t>it</w:t>
      </w:r>
      <w:r>
        <w:rPr>
          <w:spacing w:val="-12"/>
          <w:sz w:val="26"/>
        </w:rPr>
        <w:t xml:space="preserve"> </w:t>
      </w:r>
      <w:r>
        <w:rPr>
          <w:sz w:val="26"/>
        </w:rPr>
        <w:t>create</w:t>
      </w:r>
      <w:r>
        <w:rPr>
          <w:spacing w:val="-15"/>
          <w:sz w:val="26"/>
        </w:rPr>
        <w:t xml:space="preserve"> </w:t>
      </w:r>
      <w:r>
        <w:rPr>
          <w:sz w:val="26"/>
        </w:rPr>
        <w:t>a</w:t>
      </w:r>
      <w:r>
        <w:rPr>
          <w:spacing w:val="-6"/>
          <w:sz w:val="26"/>
        </w:rPr>
        <w:t xml:space="preserve"> </w:t>
      </w:r>
      <w:r>
        <w:rPr>
          <w:sz w:val="26"/>
        </w:rPr>
        <w:t>legal</w:t>
      </w:r>
      <w:r>
        <w:rPr>
          <w:spacing w:val="-8"/>
          <w:sz w:val="26"/>
        </w:rPr>
        <w:t xml:space="preserve"> </w:t>
      </w:r>
      <w:r>
        <w:rPr>
          <w:i/>
          <w:sz w:val="26"/>
        </w:rPr>
        <w:t>persona</w:t>
      </w:r>
      <w:r>
        <w:rPr>
          <w:i/>
          <w:spacing w:val="-9"/>
          <w:sz w:val="26"/>
        </w:rPr>
        <w:t xml:space="preserve"> </w:t>
      </w:r>
      <w:r>
        <w:rPr>
          <w:sz w:val="26"/>
        </w:rPr>
        <w:t>capable</w:t>
      </w:r>
      <w:r>
        <w:rPr>
          <w:spacing w:val="-6"/>
          <w:sz w:val="26"/>
        </w:rPr>
        <w:t xml:space="preserve"> </w:t>
      </w:r>
      <w:r>
        <w:rPr>
          <w:sz w:val="26"/>
        </w:rPr>
        <w:t>of</w:t>
      </w:r>
      <w:r>
        <w:rPr>
          <w:spacing w:val="-7"/>
          <w:sz w:val="26"/>
        </w:rPr>
        <w:t xml:space="preserve"> </w:t>
      </w:r>
      <w:r>
        <w:rPr>
          <w:sz w:val="26"/>
        </w:rPr>
        <w:t>suing</w:t>
      </w:r>
      <w:r>
        <w:rPr>
          <w:spacing w:val="-10"/>
          <w:sz w:val="26"/>
        </w:rPr>
        <w:t xml:space="preserve"> </w:t>
      </w:r>
      <w:r>
        <w:rPr>
          <w:sz w:val="26"/>
        </w:rPr>
        <w:t>or</w:t>
      </w:r>
      <w:r>
        <w:rPr>
          <w:spacing w:val="-7"/>
          <w:sz w:val="26"/>
        </w:rPr>
        <w:t xml:space="preserve"> </w:t>
      </w:r>
      <w:r>
        <w:rPr>
          <w:sz w:val="26"/>
        </w:rPr>
        <w:t>being</w:t>
      </w:r>
      <w:r>
        <w:rPr>
          <w:spacing w:val="-1"/>
          <w:sz w:val="26"/>
        </w:rPr>
        <w:t xml:space="preserve"> </w:t>
      </w:r>
      <w:r>
        <w:rPr>
          <w:sz w:val="26"/>
        </w:rPr>
        <w:t>sued.</w:t>
      </w:r>
      <w:r>
        <w:rPr>
          <w:spacing w:val="-14"/>
          <w:sz w:val="26"/>
        </w:rPr>
        <w:t xml:space="preserve"> </w:t>
      </w:r>
      <w:r>
        <w:rPr>
          <w:sz w:val="26"/>
        </w:rPr>
        <w:t>Accordingly, it was</w:t>
      </w:r>
      <w:r>
        <w:rPr>
          <w:spacing w:val="-1"/>
          <w:sz w:val="26"/>
        </w:rPr>
        <w:t xml:space="preserve"> </w:t>
      </w:r>
      <w:r>
        <w:rPr>
          <w:sz w:val="26"/>
        </w:rPr>
        <w:t>argued that the proceedings</w:t>
      </w:r>
      <w:r>
        <w:rPr>
          <w:spacing w:val="-1"/>
          <w:sz w:val="26"/>
        </w:rPr>
        <w:t xml:space="preserve"> </w:t>
      </w:r>
      <w:r>
        <w:rPr>
          <w:sz w:val="26"/>
        </w:rPr>
        <w:t xml:space="preserve">were a nullity </w:t>
      </w:r>
      <w:r>
        <w:rPr>
          <w:i/>
          <w:sz w:val="26"/>
        </w:rPr>
        <w:t>ab initio</w:t>
      </w:r>
      <w:r>
        <w:rPr>
          <w:sz w:val="26"/>
        </w:rPr>
        <w:t>, as</w:t>
      </w:r>
      <w:r>
        <w:rPr>
          <w:spacing w:val="-1"/>
          <w:sz w:val="26"/>
        </w:rPr>
        <w:t xml:space="preserve"> </w:t>
      </w:r>
      <w:r>
        <w:rPr>
          <w:sz w:val="26"/>
        </w:rPr>
        <w:t>they were instituted against a non-existent entity. The appellant further submitted that, where an entity</w:t>
      </w:r>
      <w:r>
        <w:rPr>
          <w:spacing w:val="-17"/>
          <w:sz w:val="26"/>
        </w:rPr>
        <w:t xml:space="preserve"> </w:t>
      </w:r>
      <w:r>
        <w:rPr>
          <w:sz w:val="26"/>
        </w:rPr>
        <w:t>lacks</w:t>
      </w:r>
      <w:r>
        <w:rPr>
          <w:spacing w:val="-16"/>
          <w:sz w:val="26"/>
        </w:rPr>
        <w:t xml:space="preserve"> </w:t>
      </w:r>
      <w:r>
        <w:rPr>
          <w:sz w:val="26"/>
        </w:rPr>
        <w:t>legal</w:t>
      </w:r>
      <w:r>
        <w:rPr>
          <w:spacing w:val="-16"/>
          <w:sz w:val="26"/>
        </w:rPr>
        <w:t xml:space="preserve"> </w:t>
      </w:r>
      <w:r>
        <w:rPr>
          <w:sz w:val="26"/>
        </w:rPr>
        <w:t>personality,</w:t>
      </w:r>
      <w:r>
        <w:rPr>
          <w:spacing w:val="-16"/>
          <w:sz w:val="26"/>
        </w:rPr>
        <w:t xml:space="preserve"> </w:t>
      </w:r>
      <w:r>
        <w:rPr>
          <w:sz w:val="26"/>
        </w:rPr>
        <w:t>proceedings</w:t>
      </w:r>
      <w:r>
        <w:rPr>
          <w:spacing w:val="-17"/>
          <w:sz w:val="26"/>
        </w:rPr>
        <w:t xml:space="preserve"> </w:t>
      </w:r>
      <w:r>
        <w:rPr>
          <w:sz w:val="26"/>
        </w:rPr>
        <w:t>ought</w:t>
      </w:r>
      <w:r>
        <w:rPr>
          <w:spacing w:val="-16"/>
          <w:sz w:val="26"/>
        </w:rPr>
        <w:t xml:space="preserve"> </w:t>
      </w:r>
      <w:r>
        <w:rPr>
          <w:sz w:val="26"/>
        </w:rPr>
        <w:t>to</w:t>
      </w:r>
      <w:r>
        <w:rPr>
          <w:spacing w:val="-16"/>
          <w:sz w:val="26"/>
        </w:rPr>
        <w:t xml:space="preserve"> </w:t>
      </w:r>
      <w:r>
        <w:rPr>
          <w:sz w:val="26"/>
        </w:rPr>
        <w:t>be</w:t>
      </w:r>
      <w:r>
        <w:rPr>
          <w:spacing w:val="-16"/>
          <w:sz w:val="26"/>
        </w:rPr>
        <w:t xml:space="preserve"> </w:t>
      </w:r>
      <w:r>
        <w:rPr>
          <w:sz w:val="26"/>
        </w:rPr>
        <w:t>directed</w:t>
      </w:r>
      <w:r>
        <w:rPr>
          <w:spacing w:val="-17"/>
          <w:sz w:val="26"/>
        </w:rPr>
        <w:t xml:space="preserve"> </w:t>
      </w:r>
      <w:r>
        <w:rPr>
          <w:sz w:val="26"/>
        </w:rPr>
        <w:t>against</w:t>
      </w:r>
      <w:r>
        <w:rPr>
          <w:spacing w:val="-16"/>
          <w:sz w:val="26"/>
        </w:rPr>
        <w:t xml:space="preserve"> </w:t>
      </w:r>
      <w:r>
        <w:rPr>
          <w:sz w:val="26"/>
        </w:rPr>
        <w:t>the</w:t>
      </w:r>
      <w:r>
        <w:rPr>
          <w:spacing w:val="-16"/>
          <w:sz w:val="26"/>
        </w:rPr>
        <w:t xml:space="preserve"> </w:t>
      </w:r>
      <w:r>
        <w:rPr>
          <w:sz w:val="26"/>
        </w:rPr>
        <w:t>natural persons</w:t>
      </w:r>
      <w:r>
        <w:rPr>
          <w:spacing w:val="-1"/>
          <w:sz w:val="26"/>
        </w:rPr>
        <w:t xml:space="preserve"> </w:t>
      </w:r>
      <w:r>
        <w:rPr>
          <w:sz w:val="26"/>
        </w:rPr>
        <w:t>behind the</w:t>
      </w:r>
      <w:r>
        <w:rPr>
          <w:spacing w:val="-5"/>
          <w:sz w:val="26"/>
        </w:rPr>
        <w:t xml:space="preserve"> </w:t>
      </w:r>
      <w:r>
        <w:rPr>
          <w:sz w:val="26"/>
        </w:rPr>
        <w:t>business,</w:t>
      </w:r>
      <w:r>
        <w:rPr>
          <w:spacing w:val="-5"/>
          <w:sz w:val="26"/>
        </w:rPr>
        <w:t xml:space="preserve"> </w:t>
      </w:r>
      <w:r>
        <w:rPr>
          <w:sz w:val="26"/>
        </w:rPr>
        <w:t>failing which the</w:t>
      </w:r>
      <w:r>
        <w:rPr>
          <w:spacing w:val="-2"/>
          <w:sz w:val="26"/>
        </w:rPr>
        <w:t xml:space="preserve"> </w:t>
      </w:r>
      <w:r>
        <w:rPr>
          <w:sz w:val="26"/>
        </w:rPr>
        <w:t>proceedings</w:t>
      </w:r>
      <w:r>
        <w:rPr>
          <w:spacing w:val="-11"/>
          <w:sz w:val="26"/>
        </w:rPr>
        <w:t xml:space="preserve"> </w:t>
      </w:r>
      <w:r>
        <w:rPr>
          <w:sz w:val="26"/>
        </w:rPr>
        <w:t>are</w:t>
      </w:r>
      <w:r>
        <w:rPr>
          <w:spacing w:val="-5"/>
          <w:sz w:val="26"/>
        </w:rPr>
        <w:t xml:space="preserve"> </w:t>
      </w:r>
      <w:r>
        <w:rPr>
          <w:sz w:val="26"/>
        </w:rPr>
        <w:t>fatally defective.</w:t>
      </w:r>
    </w:p>
    <w:p w:rsidR="005A71DF" w:rsidRDefault="005A71DF">
      <w:pPr>
        <w:pStyle w:val="BodyText"/>
        <w:spacing w:before="149"/>
      </w:pPr>
    </w:p>
    <w:p w:rsidR="005A71DF" w:rsidRDefault="00F07EC9">
      <w:pPr>
        <w:pStyle w:val="ListParagraph"/>
        <w:numPr>
          <w:ilvl w:val="0"/>
          <w:numId w:val="1"/>
        </w:numPr>
        <w:tabs>
          <w:tab w:val="left" w:pos="1596"/>
          <w:tab w:val="left" w:pos="1652"/>
        </w:tabs>
        <w:spacing w:line="360" w:lineRule="auto"/>
        <w:ind w:right="3" w:hanging="361"/>
        <w:jc w:val="both"/>
        <w:rPr>
          <w:sz w:val="26"/>
        </w:rPr>
      </w:pPr>
      <w:r>
        <w:rPr>
          <w:sz w:val="26"/>
        </w:rPr>
        <w:t>The</w:t>
      </w:r>
      <w:r>
        <w:rPr>
          <w:spacing w:val="40"/>
          <w:sz w:val="26"/>
        </w:rPr>
        <w:t xml:space="preserve"> </w:t>
      </w:r>
      <w:r>
        <w:rPr>
          <w:sz w:val="26"/>
        </w:rPr>
        <w:t>appellant further argued that the arbitrator erred in finding that an employment relationship exi</w:t>
      </w:r>
      <w:r>
        <w:rPr>
          <w:sz w:val="26"/>
        </w:rPr>
        <w:t>sted between the parties. It was submitted that the respondent was merely engaged as a commission-based worker, and not as an employee within the meaning of the Labour Act. The appellant contended that the arbitrator failed to properly interrogate the natu</w:t>
      </w:r>
      <w:r>
        <w:rPr>
          <w:sz w:val="26"/>
        </w:rPr>
        <w:t xml:space="preserve">re of the working arrangement, including the absence of a formal contract, the degree control exercised, and other </w:t>
      </w:r>
      <w:r>
        <w:rPr>
          <w:i/>
          <w:sz w:val="26"/>
        </w:rPr>
        <w:t xml:space="preserve">indicia </w:t>
      </w:r>
      <w:r>
        <w:rPr>
          <w:sz w:val="26"/>
        </w:rPr>
        <w:t xml:space="preserve">of employment. It was therefore argued that the conclusion that the respondent was an employee was unsupported by the </w:t>
      </w:r>
      <w:r>
        <w:rPr>
          <w:spacing w:val="-2"/>
          <w:sz w:val="26"/>
        </w:rPr>
        <w:t>evidence.</w:t>
      </w:r>
    </w:p>
    <w:p w:rsidR="005A71DF" w:rsidRDefault="005A71DF">
      <w:pPr>
        <w:pStyle w:val="ListParagraph"/>
        <w:spacing w:line="360" w:lineRule="auto"/>
        <w:rPr>
          <w:sz w:val="26"/>
        </w:rPr>
        <w:sectPr w:rsidR="005A71DF">
          <w:pgSz w:w="11910" w:h="16840"/>
          <w:pgMar w:top="1820" w:right="1417" w:bottom="1180" w:left="566" w:header="0" w:footer="996" w:gutter="0"/>
          <w:cols w:space="720"/>
        </w:sectPr>
      </w:pPr>
    </w:p>
    <w:p w:rsidR="005A71DF" w:rsidRDefault="00F07EC9">
      <w:pPr>
        <w:pStyle w:val="ListParagraph"/>
        <w:numPr>
          <w:ilvl w:val="0"/>
          <w:numId w:val="1"/>
        </w:numPr>
        <w:tabs>
          <w:tab w:val="left" w:pos="1596"/>
          <w:tab w:val="left" w:pos="1652"/>
        </w:tabs>
        <w:spacing w:before="78" w:line="360" w:lineRule="auto"/>
        <w:ind w:right="4" w:hanging="361"/>
        <w:jc w:val="both"/>
        <w:rPr>
          <w:sz w:val="26"/>
        </w:rPr>
      </w:pPr>
      <w:r>
        <w:rPr>
          <w:sz w:val="26"/>
        </w:rPr>
        <w:t>The</w:t>
      </w:r>
      <w:r>
        <w:rPr>
          <w:spacing w:val="40"/>
          <w:sz w:val="26"/>
        </w:rPr>
        <w:t xml:space="preserve"> </w:t>
      </w:r>
      <w:r>
        <w:rPr>
          <w:sz w:val="26"/>
        </w:rPr>
        <w:t>appellant also submitted that the arbitrator erred in concluding that the respondent was unlawfully dismissed. It was argued that the respondent voluntarily</w:t>
      </w:r>
      <w:r>
        <w:rPr>
          <w:spacing w:val="-17"/>
          <w:sz w:val="26"/>
        </w:rPr>
        <w:t xml:space="preserve"> </w:t>
      </w:r>
      <w:r>
        <w:rPr>
          <w:sz w:val="26"/>
        </w:rPr>
        <w:t>absented</w:t>
      </w:r>
      <w:r>
        <w:rPr>
          <w:spacing w:val="-16"/>
          <w:sz w:val="26"/>
        </w:rPr>
        <w:t xml:space="preserve"> </w:t>
      </w:r>
      <w:r>
        <w:rPr>
          <w:sz w:val="26"/>
        </w:rPr>
        <w:t>herself</w:t>
      </w:r>
      <w:r>
        <w:rPr>
          <w:spacing w:val="-16"/>
          <w:sz w:val="26"/>
        </w:rPr>
        <w:t xml:space="preserve"> </w:t>
      </w:r>
      <w:r>
        <w:rPr>
          <w:sz w:val="26"/>
        </w:rPr>
        <w:t>from</w:t>
      </w:r>
      <w:r>
        <w:rPr>
          <w:spacing w:val="-16"/>
          <w:sz w:val="26"/>
        </w:rPr>
        <w:t xml:space="preserve"> </w:t>
      </w:r>
      <w:r>
        <w:rPr>
          <w:sz w:val="26"/>
        </w:rPr>
        <w:t>work</w:t>
      </w:r>
      <w:r>
        <w:rPr>
          <w:spacing w:val="-17"/>
          <w:sz w:val="26"/>
        </w:rPr>
        <w:t xml:space="preserve"> </w:t>
      </w:r>
      <w:r>
        <w:rPr>
          <w:sz w:val="26"/>
        </w:rPr>
        <w:t>and</w:t>
      </w:r>
      <w:r>
        <w:rPr>
          <w:spacing w:val="-16"/>
          <w:sz w:val="26"/>
        </w:rPr>
        <w:t xml:space="preserve"> </w:t>
      </w:r>
      <w:r>
        <w:rPr>
          <w:sz w:val="26"/>
        </w:rPr>
        <w:t>did</w:t>
      </w:r>
      <w:r>
        <w:rPr>
          <w:spacing w:val="-16"/>
          <w:sz w:val="26"/>
        </w:rPr>
        <w:t xml:space="preserve"> </w:t>
      </w:r>
      <w:r>
        <w:rPr>
          <w:sz w:val="26"/>
        </w:rPr>
        <w:t>not</w:t>
      </w:r>
      <w:r>
        <w:rPr>
          <w:spacing w:val="-16"/>
          <w:sz w:val="26"/>
        </w:rPr>
        <w:t xml:space="preserve"> </w:t>
      </w:r>
      <w:r>
        <w:rPr>
          <w:sz w:val="26"/>
        </w:rPr>
        <w:t>report</w:t>
      </w:r>
      <w:r>
        <w:rPr>
          <w:spacing w:val="-17"/>
          <w:sz w:val="26"/>
        </w:rPr>
        <w:t xml:space="preserve"> </w:t>
      </w:r>
      <w:r>
        <w:rPr>
          <w:sz w:val="26"/>
        </w:rPr>
        <w:t>for</w:t>
      </w:r>
      <w:r>
        <w:rPr>
          <w:spacing w:val="-16"/>
          <w:sz w:val="26"/>
        </w:rPr>
        <w:t xml:space="preserve"> </w:t>
      </w:r>
      <w:r>
        <w:rPr>
          <w:sz w:val="26"/>
        </w:rPr>
        <w:t>duty</w:t>
      </w:r>
      <w:r>
        <w:rPr>
          <w:spacing w:val="-16"/>
          <w:sz w:val="26"/>
        </w:rPr>
        <w:t xml:space="preserve"> </w:t>
      </w:r>
      <w:r>
        <w:rPr>
          <w:sz w:val="26"/>
        </w:rPr>
        <w:t>without</w:t>
      </w:r>
      <w:r>
        <w:rPr>
          <w:spacing w:val="-11"/>
          <w:sz w:val="26"/>
        </w:rPr>
        <w:t xml:space="preserve"> </w:t>
      </w:r>
      <w:r>
        <w:rPr>
          <w:sz w:val="26"/>
        </w:rPr>
        <w:t>proper justif</w:t>
      </w:r>
      <w:r>
        <w:rPr>
          <w:sz w:val="26"/>
        </w:rPr>
        <w:t>ication. The appellant rejected the claim that the respondent was on approved sick leave, contending that there was insufficient evidence to support such</w:t>
      </w:r>
      <w:r>
        <w:rPr>
          <w:spacing w:val="-17"/>
          <w:sz w:val="26"/>
        </w:rPr>
        <w:t xml:space="preserve"> </w:t>
      </w:r>
      <w:r>
        <w:rPr>
          <w:sz w:val="26"/>
        </w:rPr>
        <w:t>an</w:t>
      </w:r>
      <w:r>
        <w:rPr>
          <w:spacing w:val="-16"/>
          <w:sz w:val="26"/>
        </w:rPr>
        <w:t xml:space="preserve"> </w:t>
      </w:r>
      <w:r>
        <w:rPr>
          <w:sz w:val="26"/>
        </w:rPr>
        <w:t>assertion.</w:t>
      </w:r>
      <w:r>
        <w:rPr>
          <w:spacing w:val="-16"/>
          <w:sz w:val="26"/>
        </w:rPr>
        <w:t xml:space="preserve"> </w:t>
      </w:r>
      <w:r>
        <w:rPr>
          <w:sz w:val="26"/>
        </w:rPr>
        <w:t>Consequently,</w:t>
      </w:r>
      <w:r>
        <w:rPr>
          <w:spacing w:val="-16"/>
          <w:sz w:val="26"/>
        </w:rPr>
        <w:t xml:space="preserve"> </w:t>
      </w:r>
      <w:r>
        <w:rPr>
          <w:sz w:val="26"/>
        </w:rPr>
        <w:t>the</w:t>
      </w:r>
      <w:r>
        <w:rPr>
          <w:spacing w:val="-17"/>
          <w:sz w:val="26"/>
        </w:rPr>
        <w:t xml:space="preserve"> </w:t>
      </w:r>
      <w:r>
        <w:rPr>
          <w:sz w:val="26"/>
        </w:rPr>
        <w:t>appellant</w:t>
      </w:r>
      <w:r>
        <w:rPr>
          <w:spacing w:val="-16"/>
          <w:sz w:val="26"/>
        </w:rPr>
        <w:t xml:space="preserve"> </w:t>
      </w:r>
      <w:r>
        <w:rPr>
          <w:sz w:val="26"/>
        </w:rPr>
        <w:t>argued</w:t>
      </w:r>
      <w:r>
        <w:rPr>
          <w:spacing w:val="-15"/>
          <w:sz w:val="26"/>
        </w:rPr>
        <w:t xml:space="preserve"> </w:t>
      </w:r>
      <w:r>
        <w:rPr>
          <w:sz w:val="26"/>
        </w:rPr>
        <w:t>that</w:t>
      </w:r>
      <w:r>
        <w:rPr>
          <w:spacing w:val="-16"/>
          <w:sz w:val="26"/>
        </w:rPr>
        <w:t xml:space="preserve"> </w:t>
      </w:r>
      <w:r>
        <w:rPr>
          <w:sz w:val="26"/>
        </w:rPr>
        <w:t>the</w:t>
      </w:r>
      <w:r>
        <w:rPr>
          <w:spacing w:val="-16"/>
          <w:sz w:val="26"/>
        </w:rPr>
        <w:t xml:space="preserve"> </w:t>
      </w:r>
      <w:r>
        <w:rPr>
          <w:sz w:val="26"/>
        </w:rPr>
        <w:t>arbitrator’s</w:t>
      </w:r>
      <w:r>
        <w:rPr>
          <w:spacing w:val="-16"/>
          <w:sz w:val="26"/>
        </w:rPr>
        <w:t xml:space="preserve"> </w:t>
      </w:r>
      <w:r>
        <w:rPr>
          <w:sz w:val="26"/>
        </w:rPr>
        <w:t>finding of unfair dismissal was</w:t>
      </w:r>
      <w:r>
        <w:rPr>
          <w:sz w:val="26"/>
        </w:rPr>
        <w:t xml:space="preserve"> grossly unreasonable and unsupported by the facts.</w:t>
      </w:r>
    </w:p>
    <w:p w:rsidR="005A71DF" w:rsidRDefault="005A71DF">
      <w:pPr>
        <w:pStyle w:val="BodyText"/>
        <w:spacing w:before="154"/>
      </w:pPr>
    </w:p>
    <w:p w:rsidR="005A71DF" w:rsidRDefault="00F07EC9">
      <w:pPr>
        <w:pStyle w:val="Heading1"/>
        <w:ind w:left="1015"/>
      </w:pPr>
      <w:r>
        <w:rPr>
          <w:spacing w:val="-2"/>
        </w:rPr>
        <w:t>RESPONDENT</w:t>
      </w:r>
    </w:p>
    <w:p w:rsidR="005A71DF" w:rsidRDefault="00F07EC9">
      <w:pPr>
        <w:pStyle w:val="ListParagraph"/>
        <w:numPr>
          <w:ilvl w:val="0"/>
          <w:numId w:val="1"/>
        </w:numPr>
        <w:tabs>
          <w:tab w:val="left" w:pos="1596"/>
          <w:tab w:val="left" w:pos="1652"/>
        </w:tabs>
        <w:spacing w:before="151" w:line="360" w:lineRule="auto"/>
        <w:ind w:hanging="361"/>
        <w:jc w:val="both"/>
        <w:rPr>
          <w:sz w:val="26"/>
        </w:rPr>
      </w:pPr>
      <w:r>
        <w:rPr>
          <w:sz w:val="26"/>
        </w:rPr>
        <w:t>In</w:t>
      </w:r>
      <w:r>
        <w:rPr>
          <w:spacing w:val="40"/>
          <w:sz w:val="26"/>
        </w:rPr>
        <w:t xml:space="preserve"> </w:t>
      </w:r>
      <w:r>
        <w:rPr>
          <w:sz w:val="26"/>
        </w:rPr>
        <w:t>response to the issue of legal personality, the respondent argued that the appellant</w:t>
      </w:r>
      <w:r>
        <w:rPr>
          <w:spacing w:val="-15"/>
          <w:sz w:val="26"/>
        </w:rPr>
        <w:t xml:space="preserve"> </w:t>
      </w:r>
      <w:r>
        <w:rPr>
          <w:sz w:val="26"/>
        </w:rPr>
        <w:t>was</w:t>
      </w:r>
      <w:r>
        <w:rPr>
          <w:spacing w:val="-11"/>
          <w:sz w:val="26"/>
        </w:rPr>
        <w:t xml:space="preserve"> </w:t>
      </w:r>
      <w:r>
        <w:rPr>
          <w:sz w:val="26"/>
        </w:rPr>
        <w:t>properly</w:t>
      </w:r>
      <w:r>
        <w:rPr>
          <w:spacing w:val="-17"/>
          <w:sz w:val="26"/>
        </w:rPr>
        <w:t xml:space="preserve"> </w:t>
      </w:r>
      <w:r>
        <w:rPr>
          <w:sz w:val="26"/>
        </w:rPr>
        <w:t>cited</w:t>
      </w:r>
      <w:r>
        <w:rPr>
          <w:spacing w:val="-9"/>
          <w:sz w:val="26"/>
        </w:rPr>
        <w:t xml:space="preserve"> </w:t>
      </w:r>
      <w:r>
        <w:rPr>
          <w:sz w:val="26"/>
        </w:rPr>
        <w:t>under</w:t>
      </w:r>
      <w:r>
        <w:rPr>
          <w:spacing w:val="-7"/>
          <w:sz w:val="26"/>
        </w:rPr>
        <w:t xml:space="preserve"> </w:t>
      </w:r>
      <w:r>
        <w:rPr>
          <w:sz w:val="26"/>
        </w:rPr>
        <w:t>its</w:t>
      </w:r>
      <w:r>
        <w:rPr>
          <w:spacing w:val="-11"/>
          <w:sz w:val="26"/>
        </w:rPr>
        <w:t xml:space="preserve"> </w:t>
      </w:r>
      <w:r>
        <w:rPr>
          <w:sz w:val="26"/>
        </w:rPr>
        <w:t>trading</w:t>
      </w:r>
      <w:r>
        <w:rPr>
          <w:spacing w:val="-10"/>
          <w:sz w:val="26"/>
        </w:rPr>
        <w:t xml:space="preserve"> </w:t>
      </w:r>
      <w:r>
        <w:rPr>
          <w:sz w:val="26"/>
        </w:rPr>
        <w:t>name,</w:t>
      </w:r>
      <w:r>
        <w:rPr>
          <w:spacing w:val="-6"/>
          <w:sz w:val="26"/>
        </w:rPr>
        <w:t xml:space="preserve"> </w:t>
      </w:r>
      <w:r>
        <w:rPr>
          <w:sz w:val="26"/>
        </w:rPr>
        <w:t>being</w:t>
      </w:r>
      <w:r>
        <w:rPr>
          <w:spacing w:val="-10"/>
          <w:sz w:val="26"/>
        </w:rPr>
        <w:t xml:space="preserve"> </w:t>
      </w:r>
      <w:r>
        <w:rPr>
          <w:sz w:val="26"/>
        </w:rPr>
        <w:t>the</w:t>
      </w:r>
      <w:r>
        <w:rPr>
          <w:spacing w:val="-15"/>
          <w:sz w:val="26"/>
        </w:rPr>
        <w:t xml:space="preserve"> </w:t>
      </w:r>
      <w:r>
        <w:rPr>
          <w:sz w:val="26"/>
        </w:rPr>
        <w:t>name</w:t>
      </w:r>
      <w:r>
        <w:rPr>
          <w:spacing w:val="-15"/>
          <w:sz w:val="26"/>
        </w:rPr>
        <w:t xml:space="preserve"> </w:t>
      </w:r>
      <w:r>
        <w:rPr>
          <w:sz w:val="26"/>
        </w:rPr>
        <w:t>under</w:t>
      </w:r>
      <w:r>
        <w:rPr>
          <w:spacing w:val="-7"/>
          <w:sz w:val="26"/>
        </w:rPr>
        <w:t xml:space="preserve"> </w:t>
      </w:r>
      <w:r>
        <w:rPr>
          <w:sz w:val="26"/>
        </w:rPr>
        <w:t>which it conducted business. It was submitted that the law recognises that business entities may sue or</w:t>
      </w:r>
      <w:r>
        <w:rPr>
          <w:spacing w:val="-4"/>
          <w:sz w:val="26"/>
        </w:rPr>
        <w:t xml:space="preserve"> </w:t>
      </w:r>
      <w:r>
        <w:rPr>
          <w:sz w:val="26"/>
        </w:rPr>
        <w:t>be sued</w:t>
      </w:r>
      <w:r>
        <w:rPr>
          <w:spacing w:val="-8"/>
          <w:sz w:val="26"/>
        </w:rPr>
        <w:t xml:space="preserve"> </w:t>
      </w:r>
      <w:r>
        <w:rPr>
          <w:sz w:val="26"/>
        </w:rPr>
        <w:t>under</w:t>
      </w:r>
      <w:r>
        <w:rPr>
          <w:spacing w:val="-4"/>
          <w:sz w:val="26"/>
        </w:rPr>
        <w:t xml:space="preserve"> </w:t>
      </w:r>
      <w:r>
        <w:rPr>
          <w:sz w:val="26"/>
        </w:rPr>
        <w:t>the names by which</w:t>
      </w:r>
      <w:r>
        <w:rPr>
          <w:spacing w:val="-8"/>
          <w:sz w:val="26"/>
        </w:rPr>
        <w:t xml:space="preserve"> </w:t>
      </w:r>
      <w:r>
        <w:rPr>
          <w:sz w:val="26"/>
        </w:rPr>
        <w:t>they hold themselves out to the public. The respondent contended that the appellant could not evade liability</w:t>
      </w:r>
      <w:r>
        <w:rPr>
          <w:spacing w:val="-17"/>
          <w:sz w:val="26"/>
        </w:rPr>
        <w:t xml:space="preserve"> </w:t>
      </w:r>
      <w:r>
        <w:rPr>
          <w:sz w:val="26"/>
        </w:rPr>
        <w:t>by</w:t>
      </w:r>
      <w:r>
        <w:rPr>
          <w:spacing w:val="-13"/>
          <w:sz w:val="26"/>
        </w:rPr>
        <w:t xml:space="preserve"> </w:t>
      </w:r>
      <w:r>
        <w:rPr>
          <w:sz w:val="26"/>
        </w:rPr>
        <w:t>relyin</w:t>
      </w:r>
      <w:r>
        <w:rPr>
          <w:sz w:val="26"/>
        </w:rPr>
        <w:t>g</w:t>
      </w:r>
      <w:r>
        <w:rPr>
          <w:spacing w:val="-10"/>
          <w:sz w:val="26"/>
        </w:rPr>
        <w:t xml:space="preserve"> </w:t>
      </w:r>
      <w:r>
        <w:rPr>
          <w:sz w:val="26"/>
        </w:rPr>
        <w:t>on</w:t>
      </w:r>
      <w:r>
        <w:rPr>
          <w:spacing w:val="-17"/>
          <w:sz w:val="26"/>
        </w:rPr>
        <w:t xml:space="preserve"> </w:t>
      </w:r>
      <w:r>
        <w:rPr>
          <w:sz w:val="26"/>
        </w:rPr>
        <w:t>the</w:t>
      </w:r>
      <w:r>
        <w:rPr>
          <w:spacing w:val="-14"/>
          <w:sz w:val="26"/>
        </w:rPr>
        <w:t xml:space="preserve"> </w:t>
      </w:r>
      <w:r>
        <w:rPr>
          <w:sz w:val="26"/>
        </w:rPr>
        <w:t>failure</w:t>
      </w:r>
      <w:r>
        <w:rPr>
          <w:spacing w:val="-7"/>
          <w:sz w:val="26"/>
        </w:rPr>
        <w:t xml:space="preserve"> </w:t>
      </w:r>
      <w:r>
        <w:rPr>
          <w:sz w:val="26"/>
        </w:rPr>
        <w:t>to</w:t>
      </w:r>
      <w:r>
        <w:rPr>
          <w:spacing w:val="-17"/>
          <w:sz w:val="26"/>
        </w:rPr>
        <w:t xml:space="preserve"> </w:t>
      </w:r>
      <w:r>
        <w:rPr>
          <w:sz w:val="26"/>
        </w:rPr>
        <w:t>formalise</w:t>
      </w:r>
      <w:r>
        <w:rPr>
          <w:spacing w:val="-6"/>
          <w:sz w:val="26"/>
        </w:rPr>
        <w:t xml:space="preserve"> </w:t>
      </w:r>
      <w:r>
        <w:rPr>
          <w:sz w:val="26"/>
        </w:rPr>
        <w:t>its</w:t>
      </w:r>
      <w:r>
        <w:rPr>
          <w:spacing w:val="-12"/>
          <w:sz w:val="26"/>
        </w:rPr>
        <w:t xml:space="preserve"> </w:t>
      </w:r>
      <w:r>
        <w:rPr>
          <w:sz w:val="26"/>
        </w:rPr>
        <w:t>business</w:t>
      </w:r>
      <w:r>
        <w:rPr>
          <w:spacing w:val="-17"/>
          <w:sz w:val="26"/>
        </w:rPr>
        <w:t xml:space="preserve"> </w:t>
      </w:r>
      <w:r>
        <w:rPr>
          <w:sz w:val="26"/>
        </w:rPr>
        <w:t>structure.</w:t>
      </w:r>
      <w:r>
        <w:rPr>
          <w:spacing w:val="-14"/>
          <w:sz w:val="26"/>
        </w:rPr>
        <w:t xml:space="preserve"> </w:t>
      </w:r>
      <w:r>
        <w:rPr>
          <w:sz w:val="26"/>
        </w:rPr>
        <w:t>Furthermore, it</w:t>
      </w:r>
      <w:r>
        <w:rPr>
          <w:spacing w:val="-3"/>
          <w:sz w:val="26"/>
        </w:rPr>
        <w:t xml:space="preserve"> </w:t>
      </w:r>
      <w:r>
        <w:rPr>
          <w:sz w:val="26"/>
        </w:rPr>
        <w:t>was</w:t>
      </w:r>
      <w:r>
        <w:rPr>
          <w:spacing w:val="-11"/>
          <w:sz w:val="26"/>
        </w:rPr>
        <w:t xml:space="preserve"> </w:t>
      </w:r>
      <w:r>
        <w:rPr>
          <w:sz w:val="26"/>
        </w:rPr>
        <w:t>argued</w:t>
      </w:r>
      <w:r>
        <w:rPr>
          <w:spacing w:val="-10"/>
          <w:sz w:val="26"/>
        </w:rPr>
        <w:t xml:space="preserve"> </w:t>
      </w:r>
      <w:r>
        <w:rPr>
          <w:sz w:val="26"/>
        </w:rPr>
        <w:t>that,</w:t>
      </w:r>
      <w:r>
        <w:rPr>
          <w:spacing w:val="-14"/>
          <w:sz w:val="26"/>
        </w:rPr>
        <w:t xml:space="preserve"> </w:t>
      </w:r>
      <w:r>
        <w:rPr>
          <w:sz w:val="26"/>
        </w:rPr>
        <w:t>even</w:t>
      </w:r>
      <w:r>
        <w:rPr>
          <w:spacing w:val="-5"/>
          <w:sz w:val="26"/>
        </w:rPr>
        <w:t xml:space="preserve"> </w:t>
      </w:r>
      <w:r>
        <w:rPr>
          <w:sz w:val="26"/>
        </w:rPr>
        <w:t>in</w:t>
      </w:r>
      <w:r>
        <w:rPr>
          <w:spacing w:val="-10"/>
          <w:sz w:val="26"/>
        </w:rPr>
        <w:t xml:space="preserve"> </w:t>
      </w:r>
      <w:r>
        <w:rPr>
          <w:sz w:val="26"/>
        </w:rPr>
        <w:t>the</w:t>
      </w:r>
      <w:r>
        <w:rPr>
          <w:spacing w:val="-5"/>
          <w:sz w:val="26"/>
        </w:rPr>
        <w:t xml:space="preserve"> </w:t>
      </w:r>
      <w:r>
        <w:rPr>
          <w:sz w:val="26"/>
        </w:rPr>
        <w:t>absence of</w:t>
      </w:r>
      <w:r>
        <w:rPr>
          <w:spacing w:val="-6"/>
          <w:sz w:val="26"/>
        </w:rPr>
        <w:t xml:space="preserve"> </w:t>
      </w:r>
      <w:r>
        <w:rPr>
          <w:sz w:val="26"/>
        </w:rPr>
        <w:t>formal</w:t>
      </w:r>
      <w:r>
        <w:rPr>
          <w:spacing w:val="-3"/>
          <w:sz w:val="26"/>
        </w:rPr>
        <w:t xml:space="preserve"> </w:t>
      </w:r>
      <w:r>
        <w:rPr>
          <w:sz w:val="26"/>
        </w:rPr>
        <w:t>incorporation,</w:t>
      </w:r>
      <w:r>
        <w:rPr>
          <w:spacing w:val="-5"/>
          <w:sz w:val="26"/>
        </w:rPr>
        <w:t xml:space="preserve"> </w:t>
      </w:r>
      <w:r>
        <w:rPr>
          <w:sz w:val="26"/>
        </w:rPr>
        <w:t>the</w:t>
      </w:r>
      <w:r>
        <w:rPr>
          <w:spacing w:val="-5"/>
          <w:sz w:val="26"/>
        </w:rPr>
        <w:t xml:space="preserve"> </w:t>
      </w:r>
      <w:r>
        <w:rPr>
          <w:sz w:val="26"/>
        </w:rPr>
        <w:t>individual</w:t>
      </w:r>
      <w:r>
        <w:rPr>
          <w:spacing w:val="-3"/>
          <w:sz w:val="26"/>
        </w:rPr>
        <w:t xml:space="preserve"> </w:t>
      </w:r>
      <w:r>
        <w:rPr>
          <w:sz w:val="26"/>
        </w:rPr>
        <w:t>or individual(s) operating under the trading name remained liable, and the proceedings were therefore not a n</w:t>
      </w:r>
      <w:r>
        <w:rPr>
          <w:sz w:val="26"/>
        </w:rPr>
        <w:t>ullity.</w:t>
      </w:r>
    </w:p>
    <w:p w:rsidR="005A71DF" w:rsidRDefault="005A71DF">
      <w:pPr>
        <w:pStyle w:val="BodyText"/>
        <w:spacing w:before="147"/>
      </w:pPr>
    </w:p>
    <w:p w:rsidR="005A71DF" w:rsidRDefault="00F07EC9">
      <w:pPr>
        <w:pStyle w:val="ListParagraph"/>
        <w:numPr>
          <w:ilvl w:val="0"/>
          <w:numId w:val="1"/>
        </w:numPr>
        <w:tabs>
          <w:tab w:val="left" w:pos="1596"/>
          <w:tab w:val="left" w:pos="1652"/>
        </w:tabs>
        <w:spacing w:before="1" w:line="360" w:lineRule="auto"/>
        <w:ind w:right="8" w:hanging="361"/>
        <w:jc w:val="both"/>
        <w:rPr>
          <w:sz w:val="26"/>
        </w:rPr>
      </w:pPr>
      <w:r>
        <w:rPr>
          <w:sz w:val="26"/>
        </w:rPr>
        <w:t>The</w:t>
      </w:r>
      <w:r>
        <w:rPr>
          <w:spacing w:val="34"/>
          <w:sz w:val="26"/>
        </w:rPr>
        <w:t xml:space="preserve"> </w:t>
      </w:r>
      <w:r>
        <w:rPr>
          <w:sz w:val="26"/>
        </w:rPr>
        <w:t>respondent</w:t>
      </w:r>
      <w:r>
        <w:rPr>
          <w:spacing w:val="-17"/>
          <w:sz w:val="26"/>
        </w:rPr>
        <w:t xml:space="preserve"> </w:t>
      </w:r>
      <w:r>
        <w:rPr>
          <w:sz w:val="26"/>
        </w:rPr>
        <w:t>maintained</w:t>
      </w:r>
      <w:r>
        <w:rPr>
          <w:spacing w:val="-16"/>
          <w:sz w:val="26"/>
        </w:rPr>
        <w:t xml:space="preserve"> </w:t>
      </w:r>
      <w:r>
        <w:rPr>
          <w:sz w:val="26"/>
        </w:rPr>
        <w:t>that</w:t>
      </w:r>
      <w:r>
        <w:rPr>
          <w:spacing w:val="-16"/>
          <w:sz w:val="26"/>
        </w:rPr>
        <w:t xml:space="preserve"> </w:t>
      </w:r>
      <w:r>
        <w:rPr>
          <w:sz w:val="26"/>
        </w:rPr>
        <w:t>she</w:t>
      </w:r>
      <w:r>
        <w:rPr>
          <w:spacing w:val="-13"/>
          <w:sz w:val="26"/>
        </w:rPr>
        <w:t xml:space="preserve"> </w:t>
      </w:r>
      <w:r>
        <w:rPr>
          <w:sz w:val="26"/>
        </w:rPr>
        <w:t>was</w:t>
      </w:r>
      <w:r>
        <w:rPr>
          <w:spacing w:val="-9"/>
          <w:sz w:val="26"/>
        </w:rPr>
        <w:t xml:space="preserve"> </w:t>
      </w:r>
      <w:r>
        <w:rPr>
          <w:sz w:val="26"/>
        </w:rPr>
        <w:t>indeed</w:t>
      </w:r>
      <w:r>
        <w:rPr>
          <w:spacing w:val="-17"/>
          <w:sz w:val="26"/>
        </w:rPr>
        <w:t xml:space="preserve"> </w:t>
      </w:r>
      <w:r>
        <w:rPr>
          <w:sz w:val="26"/>
        </w:rPr>
        <w:t>an</w:t>
      </w:r>
      <w:r>
        <w:rPr>
          <w:spacing w:val="-16"/>
          <w:sz w:val="26"/>
        </w:rPr>
        <w:t xml:space="preserve"> </w:t>
      </w:r>
      <w:r>
        <w:rPr>
          <w:sz w:val="26"/>
        </w:rPr>
        <w:t>employee</w:t>
      </w:r>
      <w:r>
        <w:rPr>
          <w:spacing w:val="-12"/>
          <w:sz w:val="26"/>
        </w:rPr>
        <w:t xml:space="preserve"> </w:t>
      </w:r>
      <w:r>
        <w:rPr>
          <w:sz w:val="26"/>
        </w:rPr>
        <w:t>within</w:t>
      </w:r>
      <w:r>
        <w:rPr>
          <w:spacing w:val="-7"/>
          <w:sz w:val="26"/>
        </w:rPr>
        <w:t xml:space="preserve"> </w:t>
      </w:r>
      <w:r>
        <w:rPr>
          <w:sz w:val="26"/>
        </w:rPr>
        <w:t>the</w:t>
      </w:r>
      <w:r>
        <w:rPr>
          <w:spacing w:val="-13"/>
          <w:sz w:val="26"/>
        </w:rPr>
        <w:t xml:space="preserve"> </w:t>
      </w:r>
      <w:r>
        <w:rPr>
          <w:sz w:val="26"/>
        </w:rPr>
        <w:t>meaning of the Labour Act. It was submitted that</w:t>
      </w:r>
      <w:r>
        <w:rPr>
          <w:spacing w:val="-1"/>
          <w:sz w:val="26"/>
        </w:rPr>
        <w:t xml:space="preserve"> </w:t>
      </w:r>
      <w:r>
        <w:rPr>
          <w:sz w:val="26"/>
        </w:rPr>
        <w:t>she</w:t>
      </w:r>
      <w:r>
        <w:rPr>
          <w:spacing w:val="-4"/>
          <w:sz w:val="26"/>
        </w:rPr>
        <w:t xml:space="preserve"> </w:t>
      </w:r>
      <w:r>
        <w:rPr>
          <w:sz w:val="26"/>
        </w:rPr>
        <w:t>rendered services for the appellant in exchange for remuneration, thereby satisfying the statutory definition of employment.</w:t>
      </w:r>
      <w:r>
        <w:rPr>
          <w:spacing w:val="-6"/>
          <w:sz w:val="26"/>
        </w:rPr>
        <w:t xml:space="preserve"> </w:t>
      </w:r>
      <w:r>
        <w:rPr>
          <w:sz w:val="26"/>
        </w:rPr>
        <w:t>The</w:t>
      </w:r>
      <w:r>
        <w:rPr>
          <w:spacing w:val="-11"/>
          <w:sz w:val="26"/>
        </w:rPr>
        <w:t xml:space="preserve"> </w:t>
      </w:r>
      <w:r>
        <w:rPr>
          <w:sz w:val="26"/>
        </w:rPr>
        <w:t>respondent</w:t>
      </w:r>
      <w:r>
        <w:rPr>
          <w:spacing w:val="-10"/>
          <w:sz w:val="26"/>
        </w:rPr>
        <w:t xml:space="preserve"> </w:t>
      </w:r>
      <w:r>
        <w:rPr>
          <w:sz w:val="26"/>
        </w:rPr>
        <w:t>argued</w:t>
      </w:r>
      <w:r>
        <w:rPr>
          <w:spacing w:val="-8"/>
          <w:sz w:val="26"/>
        </w:rPr>
        <w:t xml:space="preserve"> </w:t>
      </w:r>
      <w:r>
        <w:rPr>
          <w:sz w:val="26"/>
        </w:rPr>
        <w:t>that</w:t>
      </w:r>
      <w:r>
        <w:rPr>
          <w:spacing w:val="-10"/>
          <w:sz w:val="26"/>
        </w:rPr>
        <w:t xml:space="preserve"> </w:t>
      </w:r>
      <w:r>
        <w:rPr>
          <w:sz w:val="26"/>
        </w:rPr>
        <w:t>the</w:t>
      </w:r>
      <w:r>
        <w:rPr>
          <w:spacing w:val="-1"/>
          <w:sz w:val="26"/>
        </w:rPr>
        <w:t xml:space="preserve"> </w:t>
      </w:r>
      <w:r>
        <w:rPr>
          <w:sz w:val="26"/>
        </w:rPr>
        <w:t>mere</w:t>
      </w:r>
      <w:r>
        <w:rPr>
          <w:spacing w:val="-13"/>
          <w:sz w:val="26"/>
        </w:rPr>
        <w:t xml:space="preserve"> </w:t>
      </w:r>
      <w:r>
        <w:rPr>
          <w:sz w:val="26"/>
        </w:rPr>
        <w:t>fact</w:t>
      </w:r>
      <w:r>
        <w:rPr>
          <w:spacing w:val="-10"/>
          <w:sz w:val="26"/>
        </w:rPr>
        <w:t xml:space="preserve"> </w:t>
      </w:r>
      <w:r>
        <w:rPr>
          <w:sz w:val="26"/>
        </w:rPr>
        <w:t>that</w:t>
      </w:r>
      <w:r>
        <w:rPr>
          <w:spacing w:val="-10"/>
          <w:sz w:val="26"/>
        </w:rPr>
        <w:t xml:space="preserve"> </w:t>
      </w:r>
      <w:r>
        <w:rPr>
          <w:sz w:val="26"/>
        </w:rPr>
        <w:t>she</w:t>
      </w:r>
      <w:r>
        <w:rPr>
          <w:spacing w:val="-13"/>
          <w:sz w:val="26"/>
        </w:rPr>
        <w:t xml:space="preserve"> </w:t>
      </w:r>
      <w:r>
        <w:rPr>
          <w:sz w:val="26"/>
        </w:rPr>
        <w:t>was</w:t>
      </w:r>
      <w:r>
        <w:rPr>
          <w:spacing w:val="-17"/>
          <w:sz w:val="26"/>
        </w:rPr>
        <w:t xml:space="preserve"> </w:t>
      </w:r>
      <w:r>
        <w:rPr>
          <w:sz w:val="26"/>
        </w:rPr>
        <w:t>renumerated on a commission basis did not negate the existence of an employment relationship, particularly where the</w:t>
      </w:r>
      <w:r>
        <w:rPr>
          <w:spacing w:val="-4"/>
          <w:sz w:val="26"/>
        </w:rPr>
        <w:t xml:space="preserve"> </w:t>
      </w:r>
      <w:r>
        <w:rPr>
          <w:sz w:val="26"/>
        </w:rPr>
        <w:t>factual</w:t>
      </w:r>
      <w:r>
        <w:rPr>
          <w:spacing w:val="-1"/>
          <w:sz w:val="26"/>
        </w:rPr>
        <w:t xml:space="preserve"> </w:t>
      </w:r>
      <w:r>
        <w:rPr>
          <w:sz w:val="26"/>
        </w:rPr>
        <w:t>circumstances demonstrated</w:t>
      </w:r>
      <w:r>
        <w:rPr>
          <w:spacing w:val="-8"/>
          <w:sz w:val="26"/>
        </w:rPr>
        <w:t xml:space="preserve"> </w:t>
      </w:r>
      <w:r>
        <w:rPr>
          <w:sz w:val="26"/>
        </w:rPr>
        <w:t>control, integration, and economic dependence.</w:t>
      </w:r>
    </w:p>
    <w:p w:rsidR="005A71DF" w:rsidRDefault="005A71DF">
      <w:pPr>
        <w:pStyle w:val="BodyText"/>
      </w:pPr>
    </w:p>
    <w:p w:rsidR="005A71DF" w:rsidRDefault="005A71DF">
      <w:pPr>
        <w:pStyle w:val="BodyText"/>
        <w:spacing w:before="175"/>
      </w:pPr>
    </w:p>
    <w:p w:rsidR="005A71DF" w:rsidRDefault="00F07EC9">
      <w:pPr>
        <w:pStyle w:val="ListParagraph"/>
        <w:numPr>
          <w:ilvl w:val="0"/>
          <w:numId w:val="1"/>
        </w:numPr>
        <w:tabs>
          <w:tab w:val="left" w:pos="1596"/>
          <w:tab w:val="left" w:pos="1652"/>
        </w:tabs>
        <w:spacing w:line="362" w:lineRule="auto"/>
        <w:ind w:right="2" w:hanging="361"/>
        <w:jc w:val="both"/>
        <w:rPr>
          <w:sz w:val="26"/>
        </w:rPr>
      </w:pPr>
      <w:r>
        <w:rPr>
          <w:sz w:val="26"/>
        </w:rPr>
        <w:t>T</w:t>
      </w:r>
      <w:r>
        <w:rPr>
          <w:sz w:val="26"/>
        </w:rPr>
        <w:t>he</w:t>
      </w:r>
      <w:r>
        <w:rPr>
          <w:spacing w:val="40"/>
          <w:sz w:val="26"/>
        </w:rPr>
        <w:t xml:space="preserve"> </w:t>
      </w:r>
      <w:r>
        <w:rPr>
          <w:sz w:val="26"/>
        </w:rPr>
        <w:t>respondent</w:t>
      </w:r>
      <w:r>
        <w:rPr>
          <w:spacing w:val="-10"/>
          <w:sz w:val="26"/>
        </w:rPr>
        <w:t xml:space="preserve"> </w:t>
      </w:r>
      <w:r>
        <w:rPr>
          <w:sz w:val="26"/>
        </w:rPr>
        <w:t>further</w:t>
      </w:r>
      <w:r>
        <w:rPr>
          <w:spacing w:val="-3"/>
          <w:sz w:val="26"/>
        </w:rPr>
        <w:t xml:space="preserve"> </w:t>
      </w:r>
      <w:r>
        <w:rPr>
          <w:sz w:val="26"/>
        </w:rPr>
        <w:t>submitted</w:t>
      </w:r>
      <w:r>
        <w:rPr>
          <w:spacing w:val="-8"/>
          <w:sz w:val="26"/>
        </w:rPr>
        <w:t xml:space="preserve"> </w:t>
      </w:r>
      <w:r>
        <w:rPr>
          <w:sz w:val="26"/>
        </w:rPr>
        <w:t>that</w:t>
      </w:r>
      <w:r>
        <w:rPr>
          <w:spacing w:val="-11"/>
          <w:sz w:val="26"/>
        </w:rPr>
        <w:t xml:space="preserve"> </w:t>
      </w:r>
      <w:r>
        <w:rPr>
          <w:sz w:val="26"/>
        </w:rPr>
        <w:t>the</w:t>
      </w:r>
      <w:r>
        <w:rPr>
          <w:spacing w:val="-4"/>
          <w:sz w:val="26"/>
        </w:rPr>
        <w:t xml:space="preserve"> </w:t>
      </w:r>
      <w:r>
        <w:rPr>
          <w:sz w:val="26"/>
        </w:rPr>
        <w:t>arbitrator</w:t>
      </w:r>
      <w:r>
        <w:rPr>
          <w:spacing w:val="-15"/>
          <w:sz w:val="26"/>
        </w:rPr>
        <w:t xml:space="preserve"> </w:t>
      </w:r>
      <w:r>
        <w:rPr>
          <w:sz w:val="26"/>
        </w:rPr>
        <w:t>correctly</w:t>
      </w:r>
      <w:r>
        <w:rPr>
          <w:spacing w:val="-8"/>
          <w:sz w:val="26"/>
        </w:rPr>
        <w:t xml:space="preserve"> </w:t>
      </w:r>
      <w:r>
        <w:rPr>
          <w:sz w:val="26"/>
        </w:rPr>
        <w:t>found</w:t>
      </w:r>
      <w:r>
        <w:rPr>
          <w:spacing w:val="-8"/>
          <w:sz w:val="26"/>
        </w:rPr>
        <w:t xml:space="preserve"> </w:t>
      </w:r>
      <w:r>
        <w:rPr>
          <w:sz w:val="26"/>
        </w:rPr>
        <w:t>that</w:t>
      </w:r>
      <w:r>
        <w:rPr>
          <w:spacing w:val="-11"/>
          <w:sz w:val="26"/>
        </w:rPr>
        <w:t xml:space="preserve"> </w:t>
      </w:r>
      <w:r>
        <w:rPr>
          <w:sz w:val="26"/>
        </w:rPr>
        <w:t>she had been unlawfully dismissed. It was argued that she had proceeded on approved sick</w:t>
      </w:r>
      <w:r>
        <w:rPr>
          <w:spacing w:val="80"/>
          <w:sz w:val="26"/>
        </w:rPr>
        <w:t xml:space="preserve"> </w:t>
      </w:r>
      <w:r>
        <w:rPr>
          <w:sz w:val="26"/>
        </w:rPr>
        <w:t>leave,</w:t>
      </w:r>
      <w:r>
        <w:rPr>
          <w:spacing w:val="80"/>
          <w:sz w:val="26"/>
        </w:rPr>
        <w:t xml:space="preserve"> </w:t>
      </w:r>
      <w:r>
        <w:rPr>
          <w:sz w:val="26"/>
        </w:rPr>
        <w:t>and</w:t>
      </w:r>
      <w:r>
        <w:rPr>
          <w:spacing w:val="80"/>
          <w:sz w:val="26"/>
        </w:rPr>
        <w:t xml:space="preserve"> </w:t>
      </w:r>
      <w:r>
        <w:rPr>
          <w:sz w:val="26"/>
        </w:rPr>
        <w:t>that</w:t>
      </w:r>
      <w:r>
        <w:rPr>
          <w:spacing w:val="79"/>
          <w:sz w:val="26"/>
        </w:rPr>
        <w:t xml:space="preserve"> </w:t>
      </w:r>
      <w:r>
        <w:rPr>
          <w:sz w:val="26"/>
        </w:rPr>
        <w:t>her</w:t>
      </w:r>
      <w:r>
        <w:rPr>
          <w:spacing w:val="75"/>
          <w:sz w:val="26"/>
        </w:rPr>
        <w:t xml:space="preserve"> </w:t>
      </w:r>
      <w:r>
        <w:rPr>
          <w:sz w:val="26"/>
        </w:rPr>
        <w:t>absence</w:t>
      </w:r>
      <w:r>
        <w:rPr>
          <w:spacing w:val="80"/>
          <w:sz w:val="26"/>
        </w:rPr>
        <w:t xml:space="preserve"> </w:t>
      </w:r>
      <w:r>
        <w:rPr>
          <w:sz w:val="26"/>
        </w:rPr>
        <w:t>from</w:t>
      </w:r>
      <w:r>
        <w:rPr>
          <w:spacing w:val="79"/>
          <w:sz w:val="26"/>
        </w:rPr>
        <w:t xml:space="preserve"> </w:t>
      </w:r>
      <w:r>
        <w:rPr>
          <w:sz w:val="26"/>
        </w:rPr>
        <w:t>work</w:t>
      </w:r>
      <w:r>
        <w:rPr>
          <w:spacing w:val="80"/>
          <w:sz w:val="26"/>
        </w:rPr>
        <w:t xml:space="preserve"> </w:t>
      </w:r>
      <w:r>
        <w:rPr>
          <w:sz w:val="26"/>
        </w:rPr>
        <w:t>was</w:t>
      </w:r>
      <w:r>
        <w:rPr>
          <w:spacing w:val="80"/>
          <w:sz w:val="26"/>
        </w:rPr>
        <w:t xml:space="preserve"> </w:t>
      </w:r>
      <w:r>
        <w:rPr>
          <w:sz w:val="26"/>
        </w:rPr>
        <w:t>therefore</w:t>
      </w:r>
      <w:r>
        <w:rPr>
          <w:spacing w:val="80"/>
          <w:sz w:val="26"/>
        </w:rPr>
        <w:t xml:space="preserve"> </w:t>
      </w:r>
      <w:r>
        <w:rPr>
          <w:sz w:val="26"/>
        </w:rPr>
        <w:t>justified.</w:t>
      </w:r>
      <w:r>
        <w:rPr>
          <w:spacing w:val="80"/>
          <w:sz w:val="26"/>
        </w:rPr>
        <w:t xml:space="preserve"> </w:t>
      </w:r>
      <w:r>
        <w:rPr>
          <w:sz w:val="26"/>
        </w:rPr>
        <w:t>The</w:t>
      </w:r>
    </w:p>
    <w:p w:rsidR="005A71DF" w:rsidRDefault="005A71DF">
      <w:pPr>
        <w:pStyle w:val="ListParagraph"/>
        <w:spacing w:line="362" w:lineRule="auto"/>
        <w:rPr>
          <w:sz w:val="26"/>
        </w:rPr>
        <w:sectPr w:rsidR="005A71DF">
          <w:pgSz w:w="11910" w:h="16840"/>
          <w:pgMar w:top="1360" w:right="1417" w:bottom="1180" w:left="566" w:header="0" w:footer="996" w:gutter="0"/>
          <w:cols w:space="720"/>
        </w:sectPr>
      </w:pPr>
    </w:p>
    <w:p w:rsidR="005A71DF" w:rsidRDefault="00F07EC9">
      <w:pPr>
        <w:pStyle w:val="BodyText"/>
        <w:spacing w:before="78" w:line="362" w:lineRule="auto"/>
        <w:ind w:left="1596" w:right="11"/>
        <w:jc w:val="both"/>
      </w:pPr>
      <w:r>
        <w:t>respondent</w:t>
      </w:r>
      <w:r>
        <w:rPr>
          <w:spacing w:val="-17"/>
        </w:rPr>
        <w:t xml:space="preserve"> </w:t>
      </w:r>
      <w:r>
        <w:t>contended</w:t>
      </w:r>
      <w:r>
        <w:rPr>
          <w:spacing w:val="-16"/>
        </w:rPr>
        <w:t xml:space="preserve"> </w:t>
      </w:r>
      <w:r>
        <w:t>that</w:t>
      </w:r>
      <w:r>
        <w:rPr>
          <w:spacing w:val="-16"/>
        </w:rPr>
        <w:t xml:space="preserve"> </w:t>
      </w:r>
      <w:r>
        <w:t>the</w:t>
      </w:r>
      <w:r>
        <w:rPr>
          <w:spacing w:val="-16"/>
        </w:rPr>
        <w:t xml:space="preserve"> </w:t>
      </w:r>
      <w:r>
        <w:t>appellant’s</w:t>
      </w:r>
      <w:r>
        <w:rPr>
          <w:spacing w:val="-17"/>
        </w:rPr>
        <w:t xml:space="preserve"> </w:t>
      </w:r>
      <w:r>
        <w:t>allegation</w:t>
      </w:r>
      <w:r>
        <w:rPr>
          <w:spacing w:val="-16"/>
        </w:rPr>
        <w:t xml:space="preserve"> </w:t>
      </w:r>
      <w:r>
        <w:t>that</w:t>
      </w:r>
      <w:r>
        <w:rPr>
          <w:spacing w:val="-14"/>
        </w:rPr>
        <w:t xml:space="preserve"> </w:t>
      </w:r>
      <w:r>
        <w:t>she</w:t>
      </w:r>
      <w:r>
        <w:rPr>
          <w:spacing w:val="-16"/>
        </w:rPr>
        <w:t xml:space="preserve"> </w:t>
      </w:r>
      <w:r>
        <w:t>absconded</w:t>
      </w:r>
      <w:r>
        <w:rPr>
          <w:spacing w:val="-9"/>
        </w:rPr>
        <w:t xml:space="preserve"> </w:t>
      </w:r>
      <w:r>
        <w:t>duty</w:t>
      </w:r>
      <w:r>
        <w:rPr>
          <w:spacing w:val="-17"/>
        </w:rPr>
        <w:t xml:space="preserve"> </w:t>
      </w:r>
      <w:r>
        <w:t>was without merit and unsupported by evidence. It was further submitted that the arbitrator’s finding was reasonable, lawful, and consistent with the evidence placed before him.</w:t>
      </w:r>
    </w:p>
    <w:p w:rsidR="005A71DF" w:rsidRDefault="005A71DF">
      <w:pPr>
        <w:pStyle w:val="BodyText"/>
        <w:spacing w:before="136"/>
      </w:pPr>
    </w:p>
    <w:p w:rsidR="005A71DF" w:rsidRDefault="00F07EC9">
      <w:pPr>
        <w:pStyle w:val="ListParagraph"/>
        <w:numPr>
          <w:ilvl w:val="0"/>
          <w:numId w:val="1"/>
        </w:numPr>
        <w:tabs>
          <w:tab w:val="left" w:pos="1596"/>
          <w:tab w:val="left" w:pos="1652"/>
        </w:tabs>
        <w:spacing w:before="1" w:line="362" w:lineRule="auto"/>
        <w:ind w:right="12" w:hanging="361"/>
        <w:jc w:val="both"/>
        <w:rPr>
          <w:sz w:val="26"/>
        </w:rPr>
      </w:pPr>
      <w:r>
        <w:rPr>
          <w:sz w:val="26"/>
        </w:rPr>
        <w:t>The</w:t>
      </w:r>
      <w:r>
        <w:rPr>
          <w:spacing w:val="40"/>
          <w:sz w:val="26"/>
        </w:rPr>
        <w:t xml:space="preserve"> </w:t>
      </w:r>
      <w:r>
        <w:rPr>
          <w:sz w:val="26"/>
        </w:rPr>
        <w:t>respondent</w:t>
      </w:r>
      <w:r>
        <w:rPr>
          <w:spacing w:val="-10"/>
          <w:sz w:val="26"/>
        </w:rPr>
        <w:t xml:space="preserve"> </w:t>
      </w:r>
      <w:r>
        <w:rPr>
          <w:sz w:val="26"/>
        </w:rPr>
        <w:t>accordingly prayed</w:t>
      </w:r>
      <w:r>
        <w:rPr>
          <w:spacing w:val="-8"/>
          <w:sz w:val="26"/>
        </w:rPr>
        <w:t xml:space="preserve"> </w:t>
      </w:r>
      <w:r>
        <w:rPr>
          <w:sz w:val="26"/>
        </w:rPr>
        <w:t>that</w:t>
      </w:r>
      <w:r>
        <w:rPr>
          <w:spacing w:val="-10"/>
          <w:sz w:val="26"/>
        </w:rPr>
        <w:t xml:space="preserve"> </w:t>
      </w:r>
      <w:r>
        <w:rPr>
          <w:sz w:val="26"/>
        </w:rPr>
        <w:t>the</w:t>
      </w:r>
      <w:r>
        <w:rPr>
          <w:spacing w:val="-3"/>
          <w:sz w:val="26"/>
        </w:rPr>
        <w:t xml:space="preserve"> </w:t>
      </w:r>
      <w:r>
        <w:rPr>
          <w:sz w:val="26"/>
        </w:rPr>
        <w:t>appeal</w:t>
      </w:r>
      <w:r>
        <w:rPr>
          <w:spacing w:val="-10"/>
          <w:sz w:val="26"/>
        </w:rPr>
        <w:t xml:space="preserve"> </w:t>
      </w:r>
      <w:r>
        <w:rPr>
          <w:sz w:val="26"/>
        </w:rPr>
        <w:t>be</w:t>
      </w:r>
      <w:r>
        <w:rPr>
          <w:spacing w:val="-3"/>
          <w:sz w:val="26"/>
        </w:rPr>
        <w:t xml:space="preserve"> </w:t>
      </w:r>
      <w:r>
        <w:rPr>
          <w:sz w:val="26"/>
        </w:rPr>
        <w:t>dismissed with</w:t>
      </w:r>
      <w:r>
        <w:rPr>
          <w:spacing w:val="-8"/>
          <w:sz w:val="26"/>
        </w:rPr>
        <w:t xml:space="preserve"> </w:t>
      </w:r>
      <w:r>
        <w:rPr>
          <w:sz w:val="26"/>
        </w:rPr>
        <w:t>costs,</w:t>
      </w:r>
      <w:r>
        <w:rPr>
          <w:spacing w:val="-3"/>
          <w:sz w:val="26"/>
        </w:rPr>
        <w:t xml:space="preserve"> </w:t>
      </w:r>
      <w:r>
        <w:rPr>
          <w:sz w:val="26"/>
        </w:rPr>
        <w:t>and that the arbitral award be upheld.</w:t>
      </w:r>
    </w:p>
    <w:p w:rsidR="005A71DF" w:rsidRDefault="005A71DF">
      <w:pPr>
        <w:pStyle w:val="BodyText"/>
      </w:pPr>
    </w:p>
    <w:p w:rsidR="005A71DF" w:rsidRDefault="005A71DF">
      <w:pPr>
        <w:pStyle w:val="BodyText"/>
        <w:spacing w:before="170"/>
      </w:pPr>
    </w:p>
    <w:p w:rsidR="005A71DF" w:rsidRDefault="00F07EC9">
      <w:pPr>
        <w:pStyle w:val="Heading1"/>
      </w:pPr>
      <w:r>
        <w:rPr>
          <w:spacing w:val="-2"/>
        </w:rPr>
        <w:t>ANALYSIS</w:t>
      </w:r>
    </w:p>
    <w:p w:rsidR="005A71DF" w:rsidRDefault="005A71DF">
      <w:pPr>
        <w:pStyle w:val="BodyText"/>
        <w:spacing w:before="12"/>
        <w:rPr>
          <w:b/>
        </w:rPr>
      </w:pPr>
    </w:p>
    <w:p w:rsidR="005A71DF" w:rsidRDefault="00F07EC9">
      <w:pPr>
        <w:pStyle w:val="ListParagraph"/>
        <w:numPr>
          <w:ilvl w:val="0"/>
          <w:numId w:val="1"/>
        </w:numPr>
        <w:tabs>
          <w:tab w:val="left" w:pos="1652"/>
        </w:tabs>
        <w:ind w:left="1652" w:right="0" w:hanging="417"/>
        <w:jc w:val="left"/>
        <w:rPr>
          <w:sz w:val="26"/>
        </w:rPr>
      </w:pPr>
      <w:r>
        <w:rPr>
          <w:sz w:val="26"/>
        </w:rPr>
        <w:t>I</w:t>
      </w:r>
      <w:r>
        <w:rPr>
          <w:spacing w:val="-6"/>
          <w:sz w:val="26"/>
        </w:rPr>
        <w:t xml:space="preserve"> </w:t>
      </w:r>
      <w:r>
        <w:rPr>
          <w:sz w:val="26"/>
        </w:rPr>
        <w:t>now</w:t>
      </w:r>
      <w:r>
        <w:rPr>
          <w:spacing w:val="2"/>
          <w:sz w:val="26"/>
        </w:rPr>
        <w:t xml:space="preserve"> </w:t>
      </w:r>
      <w:r>
        <w:rPr>
          <w:sz w:val="26"/>
        </w:rPr>
        <w:t>turn</w:t>
      </w:r>
      <w:r>
        <w:rPr>
          <w:spacing w:val="1"/>
          <w:sz w:val="26"/>
        </w:rPr>
        <w:t xml:space="preserve"> </w:t>
      </w:r>
      <w:r>
        <w:rPr>
          <w:sz w:val="26"/>
        </w:rPr>
        <w:t>to determine</w:t>
      </w:r>
      <w:r>
        <w:rPr>
          <w:spacing w:val="5"/>
          <w:sz w:val="26"/>
        </w:rPr>
        <w:t xml:space="preserve"> </w:t>
      </w:r>
      <w:r>
        <w:rPr>
          <w:sz w:val="26"/>
        </w:rPr>
        <w:t>the</w:t>
      </w:r>
      <w:r>
        <w:rPr>
          <w:spacing w:val="-4"/>
          <w:sz w:val="26"/>
        </w:rPr>
        <w:t xml:space="preserve"> </w:t>
      </w:r>
      <w:r>
        <w:rPr>
          <w:sz w:val="26"/>
        </w:rPr>
        <w:t>issues raised</w:t>
      </w:r>
      <w:r>
        <w:rPr>
          <w:spacing w:val="-9"/>
          <w:sz w:val="26"/>
        </w:rPr>
        <w:t xml:space="preserve"> </w:t>
      </w:r>
      <w:r>
        <w:rPr>
          <w:sz w:val="26"/>
        </w:rPr>
        <w:t xml:space="preserve">in this </w:t>
      </w:r>
      <w:r>
        <w:rPr>
          <w:spacing w:val="-2"/>
          <w:sz w:val="26"/>
        </w:rPr>
        <w:t>appeal.</w:t>
      </w:r>
    </w:p>
    <w:p w:rsidR="005A71DF" w:rsidRDefault="005A71DF">
      <w:pPr>
        <w:pStyle w:val="BodyText"/>
        <w:spacing w:before="292"/>
      </w:pPr>
    </w:p>
    <w:p w:rsidR="005A71DF" w:rsidRDefault="00F07EC9">
      <w:pPr>
        <w:pStyle w:val="Heading2"/>
      </w:pPr>
      <w:r>
        <w:t>Whether</w:t>
      </w:r>
      <w:r>
        <w:rPr>
          <w:spacing w:val="25"/>
        </w:rPr>
        <w:t xml:space="preserve"> </w:t>
      </w:r>
      <w:r>
        <w:t>the</w:t>
      </w:r>
      <w:r>
        <w:rPr>
          <w:spacing w:val="34"/>
        </w:rPr>
        <w:t xml:space="preserve"> </w:t>
      </w:r>
      <w:r>
        <w:t>existence</w:t>
      </w:r>
      <w:r>
        <w:rPr>
          <w:spacing w:val="24"/>
        </w:rPr>
        <w:t xml:space="preserve"> </w:t>
      </w:r>
      <w:r>
        <w:t>of</w:t>
      </w:r>
      <w:r>
        <w:rPr>
          <w:spacing w:val="23"/>
        </w:rPr>
        <w:t xml:space="preserve"> </w:t>
      </w:r>
      <w:r>
        <w:t>a</w:t>
      </w:r>
      <w:r>
        <w:rPr>
          <w:spacing w:val="19"/>
        </w:rPr>
        <w:t xml:space="preserve"> </w:t>
      </w:r>
      <w:r>
        <w:t>vending</w:t>
      </w:r>
      <w:r>
        <w:rPr>
          <w:spacing w:val="29"/>
        </w:rPr>
        <w:t xml:space="preserve"> </w:t>
      </w:r>
      <w:r>
        <w:t>licence</w:t>
      </w:r>
      <w:r>
        <w:rPr>
          <w:spacing w:val="24"/>
        </w:rPr>
        <w:t xml:space="preserve"> </w:t>
      </w:r>
      <w:r>
        <w:t>is</w:t>
      </w:r>
      <w:r>
        <w:rPr>
          <w:spacing w:val="28"/>
        </w:rPr>
        <w:t xml:space="preserve"> </w:t>
      </w:r>
      <w:r>
        <w:t>sufficient</w:t>
      </w:r>
      <w:r>
        <w:rPr>
          <w:spacing w:val="27"/>
        </w:rPr>
        <w:t xml:space="preserve"> </w:t>
      </w:r>
      <w:r>
        <w:t>to</w:t>
      </w:r>
      <w:r>
        <w:rPr>
          <w:spacing w:val="19"/>
        </w:rPr>
        <w:t xml:space="preserve"> </w:t>
      </w:r>
      <w:r>
        <w:t>confer</w:t>
      </w:r>
      <w:r>
        <w:rPr>
          <w:spacing w:val="19"/>
        </w:rPr>
        <w:t xml:space="preserve"> </w:t>
      </w:r>
      <w:r>
        <w:rPr>
          <w:spacing w:val="-2"/>
        </w:rPr>
        <w:t>corporate</w:t>
      </w:r>
    </w:p>
    <w:p w:rsidR="005A71DF" w:rsidRDefault="00F07EC9">
      <w:pPr>
        <w:spacing w:before="152"/>
        <w:ind w:left="1596"/>
        <w:jc w:val="both"/>
        <w:rPr>
          <w:b/>
          <w:i/>
          <w:sz w:val="26"/>
        </w:rPr>
      </w:pPr>
      <w:r>
        <w:rPr>
          <w:b/>
          <w:i/>
          <w:sz w:val="26"/>
        </w:rPr>
        <w:t>status</w:t>
      </w:r>
      <w:r>
        <w:rPr>
          <w:b/>
          <w:i/>
          <w:spacing w:val="-5"/>
          <w:sz w:val="26"/>
        </w:rPr>
        <w:t xml:space="preserve"> </w:t>
      </w:r>
      <w:r>
        <w:rPr>
          <w:b/>
          <w:i/>
          <w:sz w:val="26"/>
        </w:rPr>
        <w:t>upon</w:t>
      </w:r>
      <w:r>
        <w:rPr>
          <w:b/>
          <w:i/>
          <w:spacing w:val="-7"/>
          <w:sz w:val="26"/>
        </w:rPr>
        <w:t xml:space="preserve"> </w:t>
      </w:r>
      <w:r>
        <w:rPr>
          <w:b/>
          <w:i/>
          <w:sz w:val="26"/>
        </w:rPr>
        <w:t>the</w:t>
      </w:r>
      <w:r>
        <w:rPr>
          <w:b/>
          <w:i/>
          <w:spacing w:val="3"/>
          <w:sz w:val="26"/>
        </w:rPr>
        <w:t xml:space="preserve"> </w:t>
      </w:r>
      <w:r>
        <w:rPr>
          <w:b/>
          <w:i/>
          <w:sz w:val="26"/>
        </w:rPr>
        <w:t>entity</w:t>
      </w:r>
      <w:r>
        <w:rPr>
          <w:b/>
          <w:i/>
          <w:spacing w:val="3"/>
          <w:sz w:val="26"/>
        </w:rPr>
        <w:t xml:space="preserve"> </w:t>
      </w:r>
      <w:r>
        <w:rPr>
          <w:b/>
          <w:i/>
          <w:sz w:val="26"/>
        </w:rPr>
        <w:t>known</w:t>
      </w:r>
      <w:r>
        <w:rPr>
          <w:b/>
          <w:i/>
          <w:spacing w:val="-6"/>
          <w:sz w:val="26"/>
        </w:rPr>
        <w:t xml:space="preserve"> </w:t>
      </w:r>
      <w:r>
        <w:rPr>
          <w:b/>
          <w:i/>
          <w:sz w:val="26"/>
        </w:rPr>
        <w:t>as</w:t>
      </w:r>
      <w:r>
        <w:rPr>
          <w:b/>
          <w:i/>
          <w:spacing w:val="-3"/>
          <w:sz w:val="26"/>
        </w:rPr>
        <w:t xml:space="preserve"> </w:t>
      </w:r>
      <w:r>
        <w:rPr>
          <w:b/>
          <w:i/>
          <w:sz w:val="26"/>
        </w:rPr>
        <w:t>“The</w:t>
      </w:r>
      <w:r>
        <w:rPr>
          <w:b/>
          <w:i/>
          <w:spacing w:val="3"/>
          <w:sz w:val="26"/>
        </w:rPr>
        <w:t xml:space="preserve"> </w:t>
      </w:r>
      <w:r>
        <w:rPr>
          <w:b/>
          <w:i/>
          <w:sz w:val="26"/>
        </w:rPr>
        <w:t>Cake</w:t>
      </w:r>
      <w:r>
        <w:rPr>
          <w:b/>
          <w:i/>
          <w:spacing w:val="3"/>
          <w:sz w:val="26"/>
        </w:rPr>
        <w:t xml:space="preserve"> </w:t>
      </w:r>
      <w:r>
        <w:rPr>
          <w:b/>
          <w:i/>
          <w:spacing w:val="-2"/>
          <w:sz w:val="26"/>
        </w:rPr>
        <w:t>Family.</w:t>
      </w:r>
    </w:p>
    <w:p w:rsidR="005A71DF" w:rsidRDefault="005A71DF">
      <w:pPr>
        <w:pStyle w:val="BodyText"/>
        <w:rPr>
          <w:b/>
          <w:i/>
        </w:rPr>
      </w:pPr>
    </w:p>
    <w:p w:rsidR="005A71DF" w:rsidRDefault="005A71DF">
      <w:pPr>
        <w:pStyle w:val="BodyText"/>
        <w:rPr>
          <w:b/>
          <w:i/>
        </w:rPr>
      </w:pPr>
    </w:p>
    <w:p w:rsidR="005A71DF" w:rsidRDefault="005A71DF">
      <w:pPr>
        <w:pStyle w:val="BodyText"/>
        <w:spacing w:before="24"/>
        <w:rPr>
          <w:b/>
          <w:i/>
        </w:rPr>
      </w:pPr>
    </w:p>
    <w:p w:rsidR="005A71DF" w:rsidRDefault="00F07EC9">
      <w:pPr>
        <w:pStyle w:val="ListParagraph"/>
        <w:numPr>
          <w:ilvl w:val="0"/>
          <w:numId w:val="1"/>
        </w:numPr>
        <w:tabs>
          <w:tab w:val="left" w:pos="1596"/>
          <w:tab w:val="left" w:pos="1652"/>
        </w:tabs>
        <w:spacing w:before="1" w:line="360" w:lineRule="auto"/>
        <w:ind w:right="15" w:hanging="361"/>
        <w:jc w:val="both"/>
        <w:rPr>
          <w:sz w:val="26"/>
        </w:rPr>
      </w:pPr>
      <w:r>
        <w:rPr>
          <w:sz w:val="26"/>
        </w:rPr>
        <w:t>It</w:t>
      </w:r>
      <w:r>
        <w:rPr>
          <w:spacing w:val="39"/>
          <w:sz w:val="26"/>
        </w:rPr>
        <w:t xml:space="preserve"> </w:t>
      </w:r>
      <w:r>
        <w:rPr>
          <w:sz w:val="26"/>
        </w:rPr>
        <w:t>is</w:t>
      </w:r>
      <w:r>
        <w:rPr>
          <w:spacing w:val="-11"/>
          <w:sz w:val="26"/>
        </w:rPr>
        <w:t xml:space="preserve"> </w:t>
      </w:r>
      <w:r>
        <w:rPr>
          <w:sz w:val="26"/>
        </w:rPr>
        <w:t>trite</w:t>
      </w:r>
      <w:r>
        <w:rPr>
          <w:spacing w:val="-6"/>
          <w:sz w:val="26"/>
        </w:rPr>
        <w:t xml:space="preserve"> </w:t>
      </w:r>
      <w:r>
        <w:rPr>
          <w:sz w:val="26"/>
        </w:rPr>
        <w:t>that</w:t>
      </w:r>
      <w:r>
        <w:rPr>
          <w:spacing w:val="-12"/>
          <w:sz w:val="26"/>
        </w:rPr>
        <w:t xml:space="preserve"> </w:t>
      </w:r>
      <w:r>
        <w:rPr>
          <w:sz w:val="26"/>
        </w:rPr>
        <w:t>the</w:t>
      </w:r>
      <w:r>
        <w:rPr>
          <w:spacing w:val="-6"/>
          <w:sz w:val="26"/>
        </w:rPr>
        <w:t xml:space="preserve"> </w:t>
      </w:r>
      <w:r>
        <w:rPr>
          <w:sz w:val="26"/>
        </w:rPr>
        <w:t>law</w:t>
      </w:r>
      <w:r>
        <w:rPr>
          <w:spacing w:val="-7"/>
          <w:sz w:val="26"/>
        </w:rPr>
        <w:t xml:space="preserve"> </w:t>
      </w:r>
      <w:r>
        <w:rPr>
          <w:sz w:val="26"/>
        </w:rPr>
        <w:t>does</w:t>
      </w:r>
      <w:r>
        <w:rPr>
          <w:spacing w:val="-11"/>
          <w:sz w:val="26"/>
        </w:rPr>
        <w:t xml:space="preserve"> </w:t>
      </w:r>
      <w:r>
        <w:rPr>
          <w:sz w:val="26"/>
        </w:rPr>
        <w:t>not</w:t>
      </w:r>
      <w:r>
        <w:rPr>
          <w:spacing w:val="-12"/>
          <w:sz w:val="26"/>
        </w:rPr>
        <w:t xml:space="preserve"> </w:t>
      </w:r>
      <w:r>
        <w:rPr>
          <w:sz w:val="26"/>
        </w:rPr>
        <w:t>elevate</w:t>
      </w:r>
      <w:r>
        <w:rPr>
          <w:spacing w:val="-15"/>
          <w:sz w:val="26"/>
        </w:rPr>
        <w:t xml:space="preserve"> </w:t>
      </w:r>
      <w:r>
        <w:rPr>
          <w:sz w:val="26"/>
        </w:rPr>
        <w:t>form</w:t>
      </w:r>
      <w:r>
        <w:rPr>
          <w:spacing w:val="-12"/>
          <w:sz w:val="26"/>
        </w:rPr>
        <w:t xml:space="preserve"> </w:t>
      </w:r>
      <w:r>
        <w:rPr>
          <w:sz w:val="26"/>
        </w:rPr>
        <w:t>over</w:t>
      </w:r>
      <w:r>
        <w:rPr>
          <w:spacing w:val="-7"/>
          <w:sz w:val="26"/>
        </w:rPr>
        <w:t xml:space="preserve"> </w:t>
      </w:r>
      <w:r>
        <w:rPr>
          <w:sz w:val="26"/>
        </w:rPr>
        <w:t>substance</w:t>
      </w:r>
      <w:r>
        <w:rPr>
          <w:spacing w:val="-6"/>
          <w:sz w:val="26"/>
        </w:rPr>
        <w:t xml:space="preserve"> </w:t>
      </w:r>
      <w:r>
        <w:rPr>
          <w:sz w:val="26"/>
        </w:rPr>
        <w:t>in</w:t>
      </w:r>
      <w:r>
        <w:rPr>
          <w:spacing w:val="-9"/>
          <w:sz w:val="26"/>
        </w:rPr>
        <w:t xml:space="preserve"> </w:t>
      </w:r>
      <w:r>
        <w:rPr>
          <w:sz w:val="26"/>
        </w:rPr>
        <w:t>matters</w:t>
      </w:r>
      <w:r>
        <w:rPr>
          <w:spacing w:val="-11"/>
          <w:sz w:val="26"/>
        </w:rPr>
        <w:t xml:space="preserve"> </w:t>
      </w:r>
      <w:r>
        <w:rPr>
          <w:sz w:val="26"/>
        </w:rPr>
        <w:t>of</w:t>
      </w:r>
      <w:r>
        <w:rPr>
          <w:spacing w:val="-7"/>
          <w:sz w:val="26"/>
        </w:rPr>
        <w:t xml:space="preserve"> </w:t>
      </w:r>
      <w:r>
        <w:rPr>
          <w:sz w:val="26"/>
        </w:rPr>
        <w:t>citation. The central inquiry is whether the party cited is sufficiently identified so as to enable the Court to determine the true litigant and to ensure that any judgment granted</w:t>
      </w:r>
      <w:r>
        <w:rPr>
          <w:spacing w:val="-9"/>
          <w:sz w:val="26"/>
        </w:rPr>
        <w:t xml:space="preserve"> </w:t>
      </w:r>
      <w:r>
        <w:rPr>
          <w:sz w:val="26"/>
        </w:rPr>
        <w:t>will</w:t>
      </w:r>
      <w:r>
        <w:rPr>
          <w:spacing w:val="-2"/>
          <w:sz w:val="26"/>
        </w:rPr>
        <w:t xml:space="preserve"> </w:t>
      </w:r>
      <w:r>
        <w:rPr>
          <w:sz w:val="26"/>
        </w:rPr>
        <w:t>be</w:t>
      </w:r>
      <w:r>
        <w:rPr>
          <w:spacing w:val="-5"/>
          <w:sz w:val="26"/>
        </w:rPr>
        <w:t xml:space="preserve"> </w:t>
      </w:r>
      <w:r>
        <w:rPr>
          <w:sz w:val="26"/>
        </w:rPr>
        <w:t>effective. “The Cake Family”</w:t>
      </w:r>
      <w:r>
        <w:rPr>
          <w:spacing w:val="-5"/>
          <w:sz w:val="26"/>
        </w:rPr>
        <w:t xml:space="preserve"> </w:t>
      </w:r>
      <w:r>
        <w:rPr>
          <w:sz w:val="26"/>
        </w:rPr>
        <w:t>is</w:t>
      </w:r>
      <w:r>
        <w:rPr>
          <w:spacing w:val="-1"/>
          <w:sz w:val="26"/>
        </w:rPr>
        <w:t xml:space="preserve"> </w:t>
      </w:r>
      <w:r>
        <w:rPr>
          <w:sz w:val="26"/>
        </w:rPr>
        <w:t>not</w:t>
      </w:r>
      <w:r>
        <w:rPr>
          <w:spacing w:val="-11"/>
          <w:sz w:val="26"/>
        </w:rPr>
        <w:t xml:space="preserve"> </w:t>
      </w:r>
      <w:r>
        <w:rPr>
          <w:sz w:val="26"/>
        </w:rPr>
        <w:t>a</w:t>
      </w:r>
      <w:r>
        <w:rPr>
          <w:spacing w:val="-5"/>
          <w:sz w:val="26"/>
        </w:rPr>
        <w:t xml:space="preserve"> </w:t>
      </w:r>
      <w:r>
        <w:rPr>
          <w:sz w:val="26"/>
        </w:rPr>
        <w:t>registered</w:t>
      </w:r>
      <w:r>
        <w:rPr>
          <w:spacing w:val="-8"/>
          <w:sz w:val="26"/>
        </w:rPr>
        <w:t xml:space="preserve"> </w:t>
      </w:r>
      <w:r>
        <w:rPr>
          <w:sz w:val="26"/>
        </w:rPr>
        <w:t>corporate</w:t>
      </w:r>
      <w:r>
        <w:rPr>
          <w:spacing w:val="-5"/>
          <w:sz w:val="26"/>
        </w:rPr>
        <w:t xml:space="preserve"> </w:t>
      </w:r>
      <w:r>
        <w:rPr>
          <w:sz w:val="26"/>
        </w:rPr>
        <w:t>entity u</w:t>
      </w:r>
      <w:r>
        <w:rPr>
          <w:sz w:val="26"/>
        </w:rPr>
        <w:t>nder the Companies and Other Business Entities Act [Chapter 24:31], and a vending licence issued by a municipal authority does not, in law, confer corporate personality. It therefore follows that the entity lacks separate juristic personality. However, tha</w:t>
      </w:r>
      <w:r>
        <w:rPr>
          <w:sz w:val="26"/>
        </w:rPr>
        <w:t>t does not dispose of the matter.</w:t>
      </w:r>
    </w:p>
    <w:p w:rsidR="005A71DF" w:rsidRDefault="005A71DF">
      <w:pPr>
        <w:pStyle w:val="BodyText"/>
        <w:spacing w:before="145"/>
      </w:pPr>
    </w:p>
    <w:p w:rsidR="005A71DF" w:rsidRDefault="00F07EC9">
      <w:pPr>
        <w:pStyle w:val="ListParagraph"/>
        <w:numPr>
          <w:ilvl w:val="0"/>
          <w:numId w:val="1"/>
        </w:numPr>
        <w:tabs>
          <w:tab w:val="left" w:pos="1596"/>
          <w:tab w:val="left" w:pos="1652"/>
        </w:tabs>
        <w:spacing w:line="362" w:lineRule="auto"/>
        <w:ind w:right="16" w:hanging="361"/>
        <w:jc w:val="both"/>
        <w:rPr>
          <w:sz w:val="26"/>
        </w:rPr>
      </w:pPr>
      <w:r>
        <w:rPr>
          <w:sz w:val="26"/>
        </w:rPr>
        <w:t>The</w:t>
      </w:r>
      <w:r>
        <w:rPr>
          <w:spacing w:val="40"/>
          <w:sz w:val="26"/>
        </w:rPr>
        <w:t xml:space="preserve"> </w:t>
      </w:r>
      <w:r>
        <w:rPr>
          <w:sz w:val="26"/>
        </w:rPr>
        <w:t>courts have consistently recognised that proceedings instituted against a party in its trading or business</w:t>
      </w:r>
      <w:r>
        <w:rPr>
          <w:spacing w:val="-1"/>
          <w:sz w:val="26"/>
        </w:rPr>
        <w:t xml:space="preserve"> </w:t>
      </w:r>
      <w:r>
        <w:rPr>
          <w:sz w:val="26"/>
        </w:rPr>
        <w:t>name are not necessarily a nullity, provided that the entity behind that name is identifiable. In such circumstances, the trading name serves as a descriptor of the litigant, and any defect in citation is one of form rather than substance, capable of corre</w:t>
      </w:r>
      <w:r>
        <w:rPr>
          <w:sz w:val="26"/>
        </w:rPr>
        <w:t>ction where necessary.</w:t>
      </w:r>
    </w:p>
    <w:p w:rsidR="005A71DF" w:rsidRDefault="005A71DF">
      <w:pPr>
        <w:pStyle w:val="ListParagraph"/>
        <w:spacing w:line="362" w:lineRule="auto"/>
        <w:rPr>
          <w:sz w:val="26"/>
        </w:rPr>
        <w:sectPr w:rsidR="005A71DF">
          <w:pgSz w:w="11910" w:h="16840"/>
          <w:pgMar w:top="1360" w:right="1417" w:bottom="1180" w:left="566" w:header="0" w:footer="996" w:gutter="0"/>
          <w:cols w:space="720"/>
        </w:sectPr>
      </w:pPr>
    </w:p>
    <w:p w:rsidR="005A71DF" w:rsidRDefault="00F07EC9">
      <w:pPr>
        <w:pStyle w:val="ListParagraph"/>
        <w:numPr>
          <w:ilvl w:val="0"/>
          <w:numId w:val="1"/>
        </w:numPr>
        <w:tabs>
          <w:tab w:val="left" w:pos="1596"/>
          <w:tab w:val="left" w:pos="1652"/>
        </w:tabs>
        <w:spacing w:before="69" w:line="360" w:lineRule="auto"/>
        <w:ind w:right="12" w:hanging="361"/>
        <w:jc w:val="both"/>
        <w:rPr>
          <w:sz w:val="26"/>
        </w:rPr>
      </w:pPr>
      <w:r>
        <w:rPr>
          <w:sz w:val="26"/>
        </w:rPr>
        <w:t>A</w:t>
      </w:r>
      <w:r>
        <w:rPr>
          <w:spacing w:val="32"/>
          <w:sz w:val="26"/>
        </w:rPr>
        <w:t xml:space="preserve"> </w:t>
      </w:r>
      <w:r>
        <w:rPr>
          <w:sz w:val="26"/>
        </w:rPr>
        <w:t>trading</w:t>
      </w:r>
      <w:r>
        <w:rPr>
          <w:spacing w:val="-11"/>
          <w:sz w:val="26"/>
        </w:rPr>
        <w:t xml:space="preserve"> </w:t>
      </w:r>
      <w:r>
        <w:rPr>
          <w:sz w:val="26"/>
        </w:rPr>
        <w:t>name,</w:t>
      </w:r>
      <w:r>
        <w:rPr>
          <w:spacing w:val="-15"/>
          <w:sz w:val="26"/>
        </w:rPr>
        <w:t xml:space="preserve"> </w:t>
      </w:r>
      <w:r>
        <w:rPr>
          <w:sz w:val="26"/>
        </w:rPr>
        <w:t>though</w:t>
      </w:r>
      <w:r>
        <w:rPr>
          <w:spacing w:val="-11"/>
          <w:sz w:val="26"/>
        </w:rPr>
        <w:t xml:space="preserve"> </w:t>
      </w:r>
      <w:r>
        <w:rPr>
          <w:sz w:val="26"/>
        </w:rPr>
        <w:t>not</w:t>
      </w:r>
      <w:r>
        <w:rPr>
          <w:spacing w:val="-17"/>
          <w:sz w:val="26"/>
        </w:rPr>
        <w:t xml:space="preserve"> </w:t>
      </w:r>
      <w:r>
        <w:rPr>
          <w:sz w:val="26"/>
        </w:rPr>
        <w:t>a</w:t>
      </w:r>
      <w:r>
        <w:rPr>
          <w:spacing w:val="-16"/>
          <w:sz w:val="26"/>
        </w:rPr>
        <w:t xml:space="preserve"> </w:t>
      </w:r>
      <w:r>
        <w:rPr>
          <w:sz w:val="26"/>
        </w:rPr>
        <w:t>juristic</w:t>
      </w:r>
      <w:r>
        <w:rPr>
          <w:spacing w:val="-7"/>
          <w:sz w:val="26"/>
        </w:rPr>
        <w:t xml:space="preserve"> </w:t>
      </w:r>
      <w:r>
        <w:rPr>
          <w:sz w:val="26"/>
        </w:rPr>
        <w:t>person</w:t>
      </w:r>
      <w:r>
        <w:rPr>
          <w:spacing w:val="-17"/>
          <w:sz w:val="26"/>
        </w:rPr>
        <w:t xml:space="preserve"> </w:t>
      </w:r>
      <w:r>
        <w:rPr>
          <w:sz w:val="26"/>
        </w:rPr>
        <w:t>in</w:t>
      </w:r>
      <w:r>
        <w:rPr>
          <w:spacing w:val="-10"/>
          <w:sz w:val="26"/>
        </w:rPr>
        <w:t xml:space="preserve"> </w:t>
      </w:r>
      <w:r>
        <w:rPr>
          <w:sz w:val="26"/>
        </w:rPr>
        <w:t>the</w:t>
      </w:r>
      <w:r>
        <w:rPr>
          <w:spacing w:val="-7"/>
          <w:sz w:val="26"/>
        </w:rPr>
        <w:t xml:space="preserve"> </w:t>
      </w:r>
      <w:r>
        <w:rPr>
          <w:sz w:val="26"/>
        </w:rPr>
        <w:t>strict</w:t>
      </w:r>
      <w:r>
        <w:rPr>
          <w:spacing w:val="-14"/>
          <w:sz w:val="26"/>
        </w:rPr>
        <w:t xml:space="preserve"> </w:t>
      </w:r>
      <w:r>
        <w:rPr>
          <w:sz w:val="26"/>
        </w:rPr>
        <w:t>sense,</w:t>
      </w:r>
      <w:r>
        <w:rPr>
          <w:spacing w:val="-15"/>
          <w:sz w:val="26"/>
        </w:rPr>
        <w:t xml:space="preserve"> </w:t>
      </w:r>
      <w:r>
        <w:rPr>
          <w:sz w:val="26"/>
        </w:rPr>
        <w:t>is</w:t>
      </w:r>
      <w:r>
        <w:rPr>
          <w:spacing w:val="-13"/>
          <w:sz w:val="26"/>
        </w:rPr>
        <w:t xml:space="preserve"> </w:t>
      </w:r>
      <w:r>
        <w:rPr>
          <w:sz w:val="26"/>
        </w:rPr>
        <w:t>the</w:t>
      </w:r>
      <w:r>
        <w:rPr>
          <w:spacing w:val="-16"/>
          <w:sz w:val="26"/>
        </w:rPr>
        <w:t xml:space="preserve"> </w:t>
      </w:r>
      <w:r>
        <w:rPr>
          <w:sz w:val="26"/>
        </w:rPr>
        <w:t>name</w:t>
      </w:r>
      <w:r>
        <w:rPr>
          <w:spacing w:val="-16"/>
          <w:sz w:val="26"/>
        </w:rPr>
        <w:t xml:space="preserve"> </w:t>
      </w:r>
      <w:r>
        <w:rPr>
          <w:sz w:val="26"/>
        </w:rPr>
        <w:t>under which a natural person or group of persons conducts business. Where a party holds</w:t>
      </w:r>
      <w:r>
        <w:rPr>
          <w:spacing w:val="-1"/>
          <w:sz w:val="26"/>
        </w:rPr>
        <w:t xml:space="preserve"> </w:t>
      </w:r>
      <w:r>
        <w:rPr>
          <w:sz w:val="26"/>
        </w:rPr>
        <w:t>itself out</w:t>
      </w:r>
      <w:r>
        <w:rPr>
          <w:spacing w:val="-11"/>
          <w:sz w:val="26"/>
        </w:rPr>
        <w:t xml:space="preserve"> </w:t>
      </w:r>
      <w:r>
        <w:rPr>
          <w:sz w:val="26"/>
        </w:rPr>
        <w:t>to</w:t>
      </w:r>
      <w:r>
        <w:rPr>
          <w:spacing w:val="-9"/>
          <w:sz w:val="26"/>
        </w:rPr>
        <w:t xml:space="preserve"> </w:t>
      </w:r>
      <w:r>
        <w:rPr>
          <w:sz w:val="26"/>
        </w:rPr>
        <w:t>the</w:t>
      </w:r>
      <w:r>
        <w:rPr>
          <w:spacing w:val="-4"/>
          <w:sz w:val="26"/>
        </w:rPr>
        <w:t xml:space="preserve"> </w:t>
      </w:r>
      <w:r>
        <w:rPr>
          <w:sz w:val="26"/>
        </w:rPr>
        <w:t>public</w:t>
      </w:r>
      <w:r>
        <w:rPr>
          <w:spacing w:val="-5"/>
          <w:sz w:val="26"/>
        </w:rPr>
        <w:t xml:space="preserve"> </w:t>
      </w:r>
      <w:r>
        <w:rPr>
          <w:sz w:val="26"/>
        </w:rPr>
        <w:t>under</w:t>
      </w:r>
      <w:r>
        <w:rPr>
          <w:spacing w:val="-5"/>
          <w:sz w:val="26"/>
        </w:rPr>
        <w:t xml:space="preserve"> </w:t>
      </w:r>
      <w:r>
        <w:rPr>
          <w:sz w:val="26"/>
        </w:rPr>
        <w:t>such</w:t>
      </w:r>
      <w:r>
        <w:rPr>
          <w:spacing w:val="-9"/>
          <w:sz w:val="26"/>
        </w:rPr>
        <w:t xml:space="preserve"> </w:t>
      </w:r>
      <w:r>
        <w:rPr>
          <w:sz w:val="26"/>
        </w:rPr>
        <w:t>a</w:t>
      </w:r>
      <w:r>
        <w:rPr>
          <w:spacing w:val="-4"/>
          <w:sz w:val="26"/>
        </w:rPr>
        <w:t xml:space="preserve"> </w:t>
      </w:r>
      <w:r>
        <w:rPr>
          <w:sz w:val="26"/>
        </w:rPr>
        <w:t>name,</w:t>
      </w:r>
      <w:r>
        <w:rPr>
          <w:spacing w:val="-5"/>
          <w:sz w:val="26"/>
        </w:rPr>
        <w:t xml:space="preserve"> </w:t>
      </w:r>
      <w:r>
        <w:rPr>
          <w:sz w:val="26"/>
        </w:rPr>
        <w:t>engages</w:t>
      </w:r>
      <w:r>
        <w:rPr>
          <w:spacing w:val="-10"/>
          <w:sz w:val="26"/>
        </w:rPr>
        <w:t xml:space="preserve"> </w:t>
      </w:r>
      <w:r>
        <w:rPr>
          <w:sz w:val="26"/>
        </w:rPr>
        <w:t>in</w:t>
      </w:r>
      <w:r>
        <w:rPr>
          <w:spacing w:val="-9"/>
          <w:sz w:val="26"/>
        </w:rPr>
        <w:t xml:space="preserve"> </w:t>
      </w:r>
      <w:r>
        <w:rPr>
          <w:sz w:val="26"/>
        </w:rPr>
        <w:t>commercial</w:t>
      </w:r>
      <w:r>
        <w:rPr>
          <w:spacing w:val="-11"/>
          <w:sz w:val="26"/>
        </w:rPr>
        <w:t xml:space="preserve"> </w:t>
      </w:r>
      <w:r>
        <w:rPr>
          <w:sz w:val="26"/>
        </w:rPr>
        <w:t>activity, and transacts with third parties in that name, it cannot thereafter deny its amenability</w:t>
      </w:r>
      <w:r>
        <w:rPr>
          <w:spacing w:val="-1"/>
          <w:sz w:val="26"/>
        </w:rPr>
        <w:t xml:space="preserve"> </w:t>
      </w:r>
      <w:r>
        <w:rPr>
          <w:sz w:val="26"/>
        </w:rPr>
        <w:t>to</w:t>
      </w:r>
      <w:r>
        <w:rPr>
          <w:spacing w:val="-1"/>
          <w:sz w:val="26"/>
        </w:rPr>
        <w:t xml:space="preserve"> </w:t>
      </w:r>
      <w:r>
        <w:rPr>
          <w:sz w:val="26"/>
        </w:rPr>
        <w:t>suit</w:t>
      </w:r>
      <w:r>
        <w:rPr>
          <w:spacing w:val="-3"/>
          <w:sz w:val="26"/>
        </w:rPr>
        <w:t xml:space="preserve"> </w:t>
      </w:r>
      <w:r>
        <w:rPr>
          <w:sz w:val="26"/>
        </w:rPr>
        <w:t>under</w:t>
      </w:r>
      <w:r>
        <w:rPr>
          <w:spacing w:val="-6"/>
          <w:sz w:val="26"/>
        </w:rPr>
        <w:t xml:space="preserve"> </w:t>
      </w:r>
      <w:r>
        <w:rPr>
          <w:sz w:val="26"/>
        </w:rPr>
        <w:t>the</w:t>
      </w:r>
      <w:r>
        <w:rPr>
          <w:spacing w:val="-6"/>
          <w:sz w:val="26"/>
        </w:rPr>
        <w:t xml:space="preserve"> </w:t>
      </w:r>
      <w:r>
        <w:rPr>
          <w:sz w:val="26"/>
        </w:rPr>
        <w:t>same</w:t>
      </w:r>
      <w:r>
        <w:rPr>
          <w:spacing w:val="-6"/>
          <w:sz w:val="26"/>
        </w:rPr>
        <w:t xml:space="preserve"> </w:t>
      </w:r>
      <w:r>
        <w:rPr>
          <w:sz w:val="26"/>
        </w:rPr>
        <w:t>designation.</w:t>
      </w:r>
      <w:r>
        <w:rPr>
          <w:spacing w:val="-6"/>
          <w:sz w:val="26"/>
        </w:rPr>
        <w:t xml:space="preserve"> </w:t>
      </w:r>
      <w:r>
        <w:rPr>
          <w:sz w:val="26"/>
        </w:rPr>
        <w:t>To</w:t>
      </w:r>
      <w:r>
        <w:rPr>
          <w:spacing w:val="-10"/>
          <w:sz w:val="26"/>
        </w:rPr>
        <w:t xml:space="preserve"> </w:t>
      </w:r>
      <w:r>
        <w:rPr>
          <w:sz w:val="26"/>
        </w:rPr>
        <w:t>hold</w:t>
      </w:r>
      <w:r>
        <w:rPr>
          <w:spacing w:val="-1"/>
          <w:sz w:val="26"/>
        </w:rPr>
        <w:t xml:space="preserve"> </w:t>
      </w:r>
      <w:r>
        <w:rPr>
          <w:sz w:val="26"/>
        </w:rPr>
        <w:t>otherwise</w:t>
      </w:r>
      <w:r>
        <w:rPr>
          <w:spacing w:val="-6"/>
          <w:sz w:val="26"/>
        </w:rPr>
        <w:t xml:space="preserve"> </w:t>
      </w:r>
      <w:r>
        <w:rPr>
          <w:sz w:val="26"/>
        </w:rPr>
        <w:t>would</w:t>
      </w:r>
      <w:r>
        <w:rPr>
          <w:spacing w:val="-1"/>
          <w:sz w:val="26"/>
        </w:rPr>
        <w:t xml:space="preserve"> </w:t>
      </w:r>
      <w:r>
        <w:rPr>
          <w:sz w:val="26"/>
        </w:rPr>
        <w:t>permit parties to evade legal responsibility through the mere use of informal or unregistered business structures, a result that would be inimical to the interests of justice.</w:t>
      </w:r>
    </w:p>
    <w:p w:rsidR="005A71DF" w:rsidRDefault="005A71DF">
      <w:pPr>
        <w:pStyle w:val="BodyText"/>
        <w:spacing w:before="145"/>
      </w:pPr>
    </w:p>
    <w:p w:rsidR="005A71DF" w:rsidRDefault="00F07EC9">
      <w:pPr>
        <w:pStyle w:val="ListParagraph"/>
        <w:numPr>
          <w:ilvl w:val="0"/>
          <w:numId w:val="1"/>
        </w:numPr>
        <w:tabs>
          <w:tab w:val="left" w:pos="1596"/>
          <w:tab w:val="left" w:pos="1652"/>
        </w:tabs>
        <w:spacing w:line="362" w:lineRule="auto"/>
        <w:ind w:right="6" w:hanging="361"/>
        <w:jc w:val="both"/>
        <w:rPr>
          <w:sz w:val="26"/>
        </w:rPr>
      </w:pPr>
      <w:r>
        <w:rPr>
          <w:sz w:val="26"/>
        </w:rPr>
        <w:t>The</w:t>
      </w:r>
      <w:r>
        <w:rPr>
          <w:spacing w:val="40"/>
          <w:sz w:val="26"/>
        </w:rPr>
        <w:t xml:space="preserve"> </w:t>
      </w:r>
      <w:r>
        <w:rPr>
          <w:sz w:val="26"/>
        </w:rPr>
        <w:t>evidence before the Court establishes that “The Cake Family” was the tradin</w:t>
      </w:r>
      <w:r>
        <w:rPr>
          <w:sz w:val="26"/>
        </w:rPr>
        <w:t>g</w:t>
      </w:r>
      <w:r>
        <w:rPr>
          <w:spacing w:val="-16"/>
          <w:sz w:val="26"/>
        </w:rPr>
        <w:t xml:space="preserve"> </w:t>
      </w:r>
      <w:r>
        <w:rPr>
          <w:sz w:val="26"/>
        </w:rPr>
        <w:t>name</w:t>
      </w:r>
      <w:r>
        <w:rPr>
          <w:spacing w:val="-7"/>
          <w:sz w:val="26"/>
        </w:rPr>
        <w:t xml:space="preserve"> </w:t>
      </w:r>
      <w:r>
        <w:rPr>
          <w:sz w:val="26"/>
        </w:rPr>
        <w:t>under</w:t>
      </w:r>
      <w:r>
        <w:rPr>
          <w:spacing w:val="-17"/>
          <w:sz w:val="26"/>
        </w:rPr>
        <w:t xml:space="preserve"> </w:t>
      </w:r>
      <w:r>
        <w:rPr>
          <w:sz w:val="26"/>
        </w:rPr>
        <w:t>which</w:t>
      </w:r>
      <w:r>
        <w:rPr>
          <w:spacing w:val="-16"/>
          <w:sz w:val="26"/>
        </w:rPr>
        <w:t xml:space="preserve"> </w:t>
      </w:r>
      <w:r>
        <w:rPr>
          <w:sz w:val="26"/>
        </w:rPr>
        <w:t>the</w:t>
      </w:r>
      <w:r>
        <w:rPr>
          <w:spacing w:val="-15"/>
          <w:sz w:val="26"/>
        </w:rPr>
        <w:t xml:space="preserve"> </w:t>
      </w:r>
      <w:r>
        <w:rPr>
          <w:sz w:val="26"/>
        </w:rPr>
        <w:t>appellant</w:t>
      </w:r>
      <w:r>
        <w:rPr>
          <w:spacing w:val="-17"/>
          <w:sz w:val="26"/>
        </w:rPr>
        <w:t xml:space="preserve"> </w:t>
      </w:r>
      <w:r>
        <w:rPr>
          <w:sz w:val="26"/>
        </w:rPr>
        <w:t>conducted</w:t>
      </w:r>
      <w:r>
        <w:rPr>
          <w:spacing w:val="-8"/>
          <w:sz w:val="26"/>
        </w:rPr>
        <w:t xml:space="preserve"> </w:t>
      </w:r>
      <w:r>
        <w:rPr>
          <w:sz w:val="26"/>
        </w:rPr>
        <w:t>business.</w:t>
      </w:r>
      <w:r>
        <w:rPr>
          <w:spacing w:val="-6"/>
          <w:sz w:val="26"/>
        </w:rPr>
        <w:t xml:space="preserve"> </w:t>
      </w:r>
      <w:r>
        <w:rPr>
          <w:sz w:val="26"/>
        </w:rPr>
        <w:t>The</w:t>
      </w:r>
      <w:r>
        <w:rPr>
          <w:spacing w:val="-16"/>
          <w:sz w:val="26"/>
        </w:rPr>
        <w:t xml:space="preserve"> </w:t>
      </w:r>
      <w:r>
        <w:rPr>
          <w:sz w:val="26"/>
        </w:rPr>
        <w:t>respondent</w:t>
      </w:r>
      <w:r>
        <w:rPr>
          <w:spacing w:val="-13"/>
          <w:sz w:val="26"/>
        </w:rPr>
        <w:t xml:space="preserve"> </w:t>
      </w:r>
      <w:r>
        <w:rPr>
          <w:sz w:val="26"/>
        </w:rPr>
        <w:t>was engaged, remunerated, and managed under that very name. In those circumstances,</w:t>
      </w:r>
      <w:r>
        <w:rPr>
          <w:spacing w:val="-17"/>
          <w:sz w:val="26"/>
        </w:rPr>
        <w:t xml:space="preserve"> </w:t>
      </w:r>
      <w:r>
        <w:rPr>
          <w:sz w:val="26"/>
        </w:rPr>
        <w:t>the</w:t>
      </w:r>
      <w:r>
        <w:rPr>
          <w:spacing w:val="-16"/>
          <w:sz w:val="26"/>
        </w:rPr>
        <w:t xml:space="preserve"> </w:t>
      </w:r>
      <w:r>
        <w:rPr>
          <w:sz w:val="26"/>
        </w:rPr>
        <w:t>citation</w:t>
      </w:r>
      <w:r>
        <w:rPr>
          <w:spacing w:val="-16"/>
          <w:sz w:val="26"/>
        </w:rPr>
        <w:t xml:space="preserve"> </w:t>
      </w:r>
      <w:r>
        <w:rPr>
          <w:sz w:val="26"/>
        </w:rPr>
        <w:t>of</w:t>
      </w:r>
      <w:r>
        <w:rPr>
          <w:spacing w:val="-16"/>
          <w:sz w:val="26"/>
        </w:rPr>
        <w:t xml:space="preserve"> </w:t>
      </w:r>
      <w:r>
        <w:rPr>
          <w:sz w:val="26"/>
        </w:rPr>
        <w:t>the</w:t>
      </w:r>
      <w:r>
        <w:rPr>
          <w:spacing w:val="-17"/>
          <w:sz w:val="26"/>
        </w:rPr>
        <w:t xml:space="preserve"> </w:t>
      </w:r>
      <w:r>
        <w:rPr>
          <w:sz w:val="26"/>
        </w:rPr>
        <w:t>appellant</w:t>
      </w:r>
      <w:r>
        <w:rPr>
          <w:spacing w:val="-16"/>
          <w:sz w:val="26"/>
        </w:rPr>
        <w:t xml:space="preserve"> </w:t>
      </w:r>
      <w:r>
        <w:rPr>
          <w:sz w:val="26"/>
        </w:rPr>
        <w:t>in</w:t>
      </w:r>
      <w:r>
        <w:rPr>
          <w:spacing w:val="-16"/>
          <w:sz w:val="26"/>
        </w:rPr>
        <w:t xml:space="preserve"> </w:t>
      </w:r>
      <w:r>
        <w:rPr>
          <w:sz w:val="26"/>
        </w:rPr>
        <w:t>its</w:t>
      </w:r>
      <w:r>
        <w:rPr>
          <w:spacing w:val="-16"/>
          <w:sz w:val="26"/>
        </w:rPr>
        <w:t xml:space="preserve"> </w:t>
      </w:r>
      <w:r>
        <w:rPr>
          <w:sz w:val="26"/>
        </w:rPr>
        <w:t>trading</w:t>
      </w:r>
      <w:r>
        <w:rPr>
          <w:spacing w:val="-17"/>
          <w:sz w:val="26"/>
        </w:rPr>
        <w:t xml:space="preserve"> </w:t>
      </w:r>
      <w:r>
        <w:rPr>
          <w:sz w:val="26"/>
        </w:rPr>
        <w:t>name</w:t>
      </w:r>
      <w:r>
        <w:rPr>
          <w:spacing w:val="-14"/>
          <w:sz w:val="26"/>
        </w:rPr>
        <w:t xml:space="preserve"> </w:t>
      </w:r>
      <w:r>
        <w:rPr>
          <w:sz w:val="26"/>
        </w:rPr>
        <w:t>occasioned</w:t>
      </w:r>
      <w:r>
        <w:rPr>
          <w:spacing w:val="-16"/>
          <w:sz w:val="26"/>
        </w:rPr>
        <w:t xml:space="preserve"> </w:t>
      </w:r>
      <w:r>
        <w:rPr>
          <w:sz w:val="26"/>
        </w:rPr>
        <w:t>neither prejudice nor uncertainty as to the</w:t>
      </w:r>
      <w:r>
        <w:rPr>
          <w:sz w:val="26"/>
        </w:rPr>
        <w:t xml:space="preserve"> identity of the true litigant. In </w:t>
      </w:r>
      <w:r>
        <w:rPr>
          <w:i/>
          <w:sz w:val="26"/>
        </w:rPr>
        <w:t>Gloar Design Team</w:t>
      </w:r>
      <w:r>
        <w:rPr>
          <w:i/>
          <w:spacing w:val="-10"/>
          <w:sz w:val="26"/>
        </w:rPr>
        <w:t xml:space="preserve"> </w:t>
      </w:r>
      <w:r>
        <w:rPr>
          <w:i/>
          <w:sz w:val="26"/>
        </w:rPr>
        <w:t>v</w:t>
      </w:r>
      <w:r>
        <w:rPr>
          <w:i/>
          <w:spacing w:val="-7"/>
          <w:sz w:val="26"/>
        </w:rPr>
        <w:t xml:space="preserve"> </w:t>
      </w:r>
      <w:r>
        <w:rPr>
          <w:i/>
          <w:sz w:val="26"/>
        </w:rPr>
        <w:t>Zimbabwe</w:t>
      </w:r>
      <w:r>
        <w:rPr>
          <w:i/>
          <w:spacing w:val="-7"/>
          <w:sz w:val="26"/>
        </w:rPr>
        <w:t xml:space="preserve"> </w:t>
      </w:r>
      <w:r>
        <w:rPr>
          <w:i/>
          <w:sz w:val="26"/>
        </w:rPr>
        <w:t>National</w:t>
      </w:r>
      <w:r>
        <w:rPr>
          <w:i/>
          <w:spacing w:val="-14"/>
          <w:sz w:val="26"/>
        </w:rPr>
        <w:t xml:space="preserve"> </w:t>
      </w:r>
      <w:r>
        <w:rPr>
          <w:i/>
          <w:sz w:val="26"/>
        </w:rPr>
        <w:t>Road</w:t>
      </w:r>
      <w:r>
        <w:rPr>
          <w:i/>
          <w:spacing w:val="-11"/>
          <w:sz w:val="26"/>
        </w:rPr>
        <w:t xml:space="preserve"> </w:t>
      </w:r>
      <w:r>
        <w:rPr>
          <w:i/>
          <w:sz w:val="26"/>
        </w:rPr>
        <w:t>Authority</w:t>
      </w:r>
      <w:r>
        <w:rPr>
          <w:i/>
          <w:spacing w:val="-7"/>
          <w:sz w:val="26"/>
        </w:rPr>
        <w:t xml:space="preserve"> </w:t>
      </w:r>
      <w:r>
        <w:rPr>
          <w:i/>
          <w:sz w:val="26"/>
        </w:rPr>
        <w:t>(ZINARA)</w:t>
      </w:r>
      <w:r>
        <w:rPr>
          <w:i/>
          <w:spacing w:val="-1"/>
          <w:sz w:val="26"/>
        </w:rPr>
        <w:t xml:space="preserve"> </w:t>
      </w:r>
      <w:r>
        <w:rPr>
          <w:sz w:val="26"/>
        </w:rPr>
        <w:t>HH</w:t>
      </w:r>
      <w:r>
        <w:rPr>
          <w:spacing w:val="-17"/>
          <w:sz w:val="26"/>
        </w:rPr>
        <w:t xml:space="preserve"> </w:t>
      </w:r>
      <w:r>
        <w:rPr>
          <w:sz w:val="26"/>
        </w:rPr>
        <w:t>319/14,the</w:t>
      </w:r>
      <w:r>
        <w:rPr>
          <w:spacing w:val="-16"/>
          <w:sz w:val="26"/>
        </w:rPr>
        <w:t xml:space="preserve"> </w:t>
      </w:r>
      <w:r>
        <w:rPr>
          <w:sz w:val="26"/>
        </w:rPr>
        <w:t>court</w:t>
      </w:r>
      <w:r>
        <w:rPr>
          <w:spacing w:val="-13"/>
          <w:sz w:val="26"/>
        </w:rPr>
        <w:t xml:space="preserve"> </w:t>
      </w:r>
      <w:r>
        <w:rPr>
          <w:sz w:val="26"/>
        </w:rPr>
        <w:t xml:space="preserve">held </w:t>
      </w:r>
      <w:r>
        <w:rPr>
          <w:spacing w:val="-2"/>
          <w:sz w:val="26"/>
        </w:rPr>
        <w:t>that;</w:t>
      </w:r>
    </w:p>
    <w:p w:rsidR="005A71DF" w:rsidRDefault="005A71DF">
      <w:pPr>
        <w:pStyle w:val="BodyText"/>
        <w:spacing w:before="173"/>
      </w:pPr>
    </w:p>
    <w:p w:rsidR="005A71DF" w:rsidRDefault="00F07EC9">
      <w:pPr>
        <w:spacing w:line="357" w:lineRule="auto"/>
        <w:ind w:left="2316" w:right="14" w:firstLine="70"/>
        <w:jc w:val="both"/>
        <w:rPr>
          <w:sz w:val="26"/>
        </w:rPr>
      </w:pPr>
      <w:r>
        <w:rPr>
          <w:sz w:val="26"/>
        </w:rPr>
        <w:t>“</w:t>
      </w:r>
      <w:r>
        <w:rPr>
          <w:i/>
          <w:sz w:val="26"/>
        </w:rPr>
        <w:t>a</w:t>
      </w:r>
      <w:r>
        <w:rPr>
          <w:i/>
          <w:spacing w:val="-9"/>
          <w:sz w:val="26"/>
        </w:rPr>
        <w:t xml:space="preserve"> </w:t>
      </w:r>
      <w:r>
        <w:rPr>
          <w:i/>
          <w:sz w:val="26"/>
        </w:rPr>
        <w:t>party</w:t>
      </w:r>
      <w:r>
        <w:rPr>
          <w:i/>
          <w:spacing w:val="-5"/>
          <w:sz w:val="26"/>
        </w:rPr>
        <w:t xml:space="preserve"> </w:t>
      </w:r>
      <w:r>
        <w:rPr>
          <w:i/>
          <w:sz w:val="26"/>
        </w:rPr>
        <w:t>or</w:t>
      </w:r>
      <w:r>
        <w:rPr>
          <w:i/>
          <w:spacing w:val="-11"/>
          <w:sz w:val="26"/>
        </w:rPr>
        <w:t xml:space="preserve"> </w:t>
      </w:r>
      <w:r>
        <w:rPr>
          <w:i/>
          <w:sz w:val="26"/>
        </w:rPr>
        <w:t>person</w:t>
      </w:r>
      <w:r>
        <w:rPr>
          <w:i/>
          <w:spacing w:val="-9"/>
          <w:sz w:val="26"/>
        </w:rPr>
        <w:t xml:space="preserve"> </w:t>
      </w:r>
      <w:r>
        <w:rPr>
          <w:i/>
          <w:sz w:val="26"/>
        </w:rPr>
        <w:t>carrying</w:t>
      </w:r>
      <w:r>
        <w:rPr>
          <w:i/>
          <w:spacing w:val="-9"/>
          <w:sz w:val="26"/>
        </w:rPr>
        <w:t xml:space="preserve"> </w:t>
      </w:r>
      <w:r>
        <w:rPr>
          <w:i/>
          <w:sz w:val="26"/>
        </w:rPr>
        <w:t>on</w:t>
      </w:r>
      <w:r>
        <w:rPr>
          <w:i/>
          <w:spacing w:val="-9"/>
          <w:sz w:val="26"/>
        </w:rPr>
        <w:t xml:space="preserve"> </w:t>
      </w:r>
      <w:r>
        <w:rPr>
          <w:i/>
          <w:sz w:val="26"/>
        </w:rPr>
        <w:t>business</w:t>
      </w:r>
      <w:r>
        <w:rPr>
          <w:i/>
          <w:spacing w:val="-11"/>
          <w:sz w:val="26"/>
        </w:rPr>
        <w:t xml:space="preserve"> </w:t>
      </w:r>
      <w:r>
        <w:rPr>
          <w:i/>
          <w:sz w:val="26"/>
        </w:rPr>
        <w:t>in</w:t>
      </w:r>
      <w:r>
        <w:rPr>
          <w:i/>
          <w:spacing w:val="-9"/>
          <w:sz w:val="26"/>
        </w:rPr>
        <w:t xml:space="preserve"> </w:t>
      </w:r>
      <w:r>
        <w:rPr>
          <w:i/>
          <w:sz w:val="26"/>
        </w:rPr>
        <w:t>a</w:t>
      </w:r>
      <w:r>
        <w:rPr>
          <w:i/>
          <w:spacing w:val="-9"/>
          <w:sz w:val="26"/>
        </w:rPr>
        <w:t xml:space="preserve"> </w:t>
      </w:r>
      <w:r>
        <w:rPr>
          <w:i/>
          <w:sz w:val="26"/>
        </w:rPr>
        <w:t>name</w:t>
      </w:r>
      <w:r>
        <w:rPr>
          <w:i/>
          <w:spacing w:val="-5"/>
          <w:sz w:val="26"/>
        </w:rPr>
        <w:t xml:space="preserve"> </w:t>
      </w:r>
      <w:r>
        <w:rPr>
          <w:i/>
          <w:sz w:val="26"/>
        </w:rPr>
        <w:t>or</w:t>
      </w:r>
      <w:r>
        <w:rPr>
          <w:i/>
          <w:spacing w:val="-11"/>
          <w:sz w:val="26"/>
        </w:rPr>
        <w:t xml:space="preserve"> </w:t>
      </w:r>
      <w:r>
        <w:rPr>
          <w:i/>
          <w:sz w:val="26"/>
        </w:rPr>
        <w:t>style</w:t>
      </w:r>
      <w:r>
        <w:rPr>
          <w:i/>
          <w:spacing w:val="-5"/>
          <w:sz w:val="26"/>
        </w:rPr>
        <w:t xml:space="preserve"> </w:t>
      </w:r>
      <w:r>
        <w:rPr>
          <w:i/>
          <w:sz w:val="26"/>
        </w:rPr>
        <w:t>other</w:t>
      </w:r>
      <w:r>
        <w:rPr>
          <w:i/>
          <w:spacing w:val="-11"/>
          <w:sz w:val="26"/>
        </w:rPr>
        <w:t xml:space="preserve"> </w:t>
      </w:r>
      <w:r>
        <w:rPr>
          <w:i/>
          <w:sz w:val="26"/>
        </w:rPr>
        <w:t>than</w:t>
      </w:r>
      <w:r>
        <w:rPr>
          <w:i/>
          <w:spacing w:val="-9"/>
          <w:sz w:val="26"/>
        </w:rPr>
        <w:t xml:space="preserve"> </w:t>
      </w:r>
      <w:r>
        <w:rPr>
          <w:i/>
          <w:sz w:val="26"/>
        </w:rPr>
        <w:t xml:space="preserve">his own name may sue or be sued in that name or style as if it were an </w:t>
      </w:r>
      <w:r>
        <w:rPr>
          <w:i/>
          <w:spacing w:val="-2"/>
          <w:sz w:val="26"/>
        </w:rPr>
        <w:t>association</w:t>
      </w:r>
      <w:r>
        <w:rPr>
          <w:spacing w:val="-2"/>
          <w:sz w:val="26"/>
        </w:rPr>
        <w:t>”</w:t>
      </w:r>
    </w:p>
    <w:p w:rsidR="005A71DF" w:rsidRDefault="005A71DF">
      <w:pPr>
        <w:pStyle w:val="BodyText"/>
      </w:pPr>
    </w:p>
    <w:p w:rsidR="005A71DF" w:rsidRDefault="005A71DF">
      <w:pPr>
        <w:pStyle w:val="BodyText"/>
        <w:spacing w:before="17"/>
      </w:pPr>
    </w:p>
    <w:p w:rsidR="005A71DF" w:rsidRDefault="00F07EC9">
      <w:pPr>
        <w:pStyle w:val="ListParagraph"/>
        <w:numPr>
          <w:ilvl w:val="0"/>
          <w:numId w:val="1"/>
        </w:numPr>
        <w:tabs>
          <w:tab w:val="left" w:pos="1596"/>
          <w:tab w:val="left" w:pos="1652"/>
        </w:tabs>
        <w:spacing w:line="360" w:lineRule="auto"/>
        <w:ind w:right="16" w:hanging="361"/>
        <w:jc w:val="both"/>
        <w:rPr>
          <w:sz w:val="26"/>
        </w:rPr>
      </w:pPr>
      <w:r>
        <w:rPr>
          <w:sz w:val="26"/>
        </w:rPr>
        <w:t>Accordingly,</w:t>
      </w:r>
      <w:r>
        <w:rPr>
          <w:spacing w:val="40"/>
          <w:sz w:val="26"/>
        </w:rPr>
        <w:t xml:space="preserve"> </w:t>
      </w:r>
      <w:r>
        <w:rPr>
          <w:sz w:val="26"/>
        </w:rPr>
        <w:t>a</w:t>
      </w:r>
      <w:r>
        <w:rPr>
          <w:spacing w:val="40"/>
          <w:sz w:val="26"/>
        </w:rPr>
        <w:t xml:space="preserve"> </w:t>
      </w:r>
      <w:r>
        <w:rPr>
          <w:sz w:val="26"/>
        </w:rPr>
        <w:t>party</w:t>
      </w:r>
      <w:r>
        <w:rPr>
          <w:spacing w:val="-10"/>
          <w:sz w:val="26"/>
        </w:rPr>
        <w:t xml:space="preserve"> </w:t>
      </w:r>
      <w:r>
        <w:rPr>
          <w:sz w:val="26"/>
        </w:rPr>
        <w:t>operating</w:t>
      </w:r>
      <w:r>
        <w:rPr>
          <w:spacing w:val="-10"/>
          <w:sz w:val="26"/>
        </w:rPr>
        <w:t xml:space="preserve"> </w:t>
      </w:r>
      <w:r>
        <w:rPr>
          <w:sz w:val="26"/>
        </w:rPr>
        <w:t>under</w:t>
      </w:r>
      <w:r>
        <w:rPr>
          <w:spacing w:val="-16"/>
          <w:sz w:val="26"/>
        </w:rPr>
        <w:t xml:space="preserve"> </w:t>
      </w:r>
      <w:r>
        <w:rPr>
          <w:sz w:val="26"/>
        </w:rPr>
        <w:t>a</w:t>
      </w:r>
      <w:r>
        <w:rPr>
          <w:spacing w:val="-6"/>
          <w:sz w:val="26"/>
        </w:rPr>
        <w:t xml:space="preserve"> </w:t>
      </w:r>
      <w:r>
        <w:rPr>
          <w:sz w:val="26"/>
        </w:rPr>
        <w:t>trade</w:t>
      </w:r>
      <w:r>
        <w:rPr>
          <w:spacing w:val="-6"/>
          <w:sz w:val="26"/>
        </w:rPr>
        <w:t xml:space="preserve"> </w:t>
      </w:r>
      <w:r>
        <w:rPr>
          <w:sz w:val="26"/>
        </w:rPr>
        <w:t>name</w:t>
      </w:r>
      <w:r>
        <w:rPr>
          <w:spacing w:val="-6"/>
          <w:sz w:val="26"/>
        </w:rPr>
        <w:t xml:space="preserve"> </w:t>
      </w:r>
      <w:r>
        <w:rPr>
          <w:sz w:val="26"/>
        </w:rPr>
        <w:t>may</w:t>
      </w:r>
      <w:r>
        <w:rPr>
          <w:spacing w:val="-10"/>
          <w:sz w:val="26"/>
        </w:rPr>
        <w:t xml:space="preserve"> </w:t>
      </w:r>
      <w:r>
        <w:rPr>
          <w:sz w:val="26"/>
        </w:rPr>
        <w:t>properly</w:t>
      </w:r>
      <w:r>
        <w:rPr>
          <w:spacing w:val="-10"/>
          <w:sz w:val="26"/>
        </w:rPr>
        <w:t xml:space="preserve"> </w:t>
      </w:r>
      <w:r>
        <w:rPr>
          <w:sz w:val="26"/>
        </w:rPr>
        <w:t>be</w:t>
      </w:r>
      <w:r>
        <w:rPr>
          <w:spacing w:val="-6"/>
          <w:sz w:val="26"/>
        </w:rPr>
        <w:t xml:space="preserve"> </w:t>
      </w:r>
      <w:r>
        <w:rPr>
          <w:sz w:val="26"/>
        </w:rPr>
        <w:t>sued</w:t>
      </w:r>
      <w:r>
        <w:rPr>
          <w:spacing w:val="-10"/>
          <w:sz w:val="26"/>
        </w:rPr>
        <w:t xml:space="preserve"> </w:t>
      </w:r>
      <w:r>
        <w:rPr>
          <w:sz w:val="26"/>
        </w:rPr>
        <w:t>in</w:t>
      </w:r>
      <w:r>
        <w:rPr>
          <w:spacing w:val="-10"/>
          <w:sz w:val="26"/>
        </w:rPr>
        <w:t xml:space="preserve"> </w:t>
      </w:r>
      <w:r>
        <w:rPr>
          <w:sz w:val="26"/>
        </w:rPr>
        <w:t xml:space="preserve">that name, with liability attaching to the individual or individuals behind the business. The law, being concerned with substance rather than form, will not permit the evasion of legal responsibility on the basis of informal business </w:t>
      </w:r>
      <w:r>
        <w:rPr>
          <w:spacing w:val="-2"/>
          <w:sz w:val="26"/>
        </w:rPr>
        <w:t>nomenclature.</w:t>
      </w:r>
    </w:p>
    <w:p w:rsidR="005A71DF" w:rsidRDefault="005A71DF">
      <w:pPr>
        <w:pStyle w:val="ListParagraph"/>
        <w:spacing w:line="360" w:lineRule="auto"/>
        <w:rPr>
          <w:sz w:val="26"/>
        </w:rPr>
        <w:sectPr w:rsidR="005A71DF">
          <w:pgSz w:w="11910" w:h="16840"/>
          <w:pgMar w:top="1820" w:right="1417" w:bottom="1180" w:left="566" w:header="0" w:footer="996" w:gutter="0"/>
          <w:cols w:space="720"/>
        </w:sectPr>
      </w:pPr>
    </w:p>
    <w:p w:rsidR="005A71DF" w:rsidRDefault="00F07EC9">
      <w:pPr>
        <w:pStyle w:val="Heading2"/>
        <w:spacing w:before="78"/>
        <w:ind w:left="0" w:right="142"/>
        <w:jc w:val="center"/>
      </w:pPr>
      <w:r>
        <w:t>Whether</w:t>
      </w:r>
      <w:r>
        <w:rPr>
          <w:spacing w:val="-3"/>
        </w:rPr>
        <w:t xml:space="preserve"> </w:t>
      </w:r>
      <w:r>
        <w:t>or</w:t>
      </w:r>
      <w:r>
        <w:rPr>
          <w:spacing w:val="-1"/>
        </w:rPr>
        <w:t xml:space="preserve"> </w:t>
      </w:r>
      <w:r>
        <w:t>not</w:t>
      </w:r>
      <w:r>
        <w:rPr>
          <w:spacing w:val="-1"/>
        </w:rPr>
        <w:t xml:space="preserve"> </w:t>
      </w:r>
      <w:r>
        <w:t>there</w:t>
      </w:r>
      <w:r>
        <w:rPr>
          <w:spacing w:val="5"/>
        </w:rPr>
        <w:t xml:space="preserve"> </w:t>
      </w:r>
      <w:r>
        <w:t>was</w:t>
      </w:r>
      <w:r>
        <w:rPr>
          <w:spacing w:val="-1"/>
        </w:rPr>
        <w:t xml:space="preserve"> </w:t>
      </w:r>
      <w:r>
        <w:t>an</w:t>
      </w:r>
      <w:r>
        <w:rPr>
          <w:spacing w:val="-4"/>
        </w:rPr>
        <w:t xml:space="preserve"> </w:t>
      </w:r>
      <w:r>
        <w:t>employer-</w:t>
      </w:r>
      <w:r>
        <w:rPr>
          <w:spacing w:val="-6"/>
        </w:rPr>
        <w:t xml:space="preserve"> </w:t>
      </w:r>
      <w:r>
        <w:t>employee</w:t>
      </w:r>
      <w:r>
        <w:rPr>
          <w:spacing w:val="6"/>
        </w:rPr>
        <w:t xml:space="preserve"> </w:t>
      </w:r>
      <w:r>
        <w:rPr>
          <w:spacing w:val="-2"/>
        </w:rPr>
        <w:t>relationship</w:t>
      </w:r>
    </w:p>
    <w:p w:rsidR="005A71DF" w:rsidRDefault="005A71DF">
      <w:pPr>
        <w:pStyle w:val="BodyText"/>
        <w:rPr>
          <w:b/>
          <w:i/>
        </w:rPr>
      </w:pPr>
    </w:p>
    <w:p w:rsidR="005A71DF" w:rsidRDefault="005A71DF">
      <w:pPr>
        <w:pStyle w:val="BodyText"/>
        <w:spacing w:before="3"/>
        <w:rPr>
          <w:b/>
          <w:i/>
        </w:rPr>
      </w:pPr>
    </w:p>
    <w:p w:rsidR="005A71DF" w:rsidRDefault="00F07EC9">
      <w:pPr>
        <w:pStyle w:val="ListParagraph"/>
        <w:numPr>
          <w:ilvl w:val="0"/>
          <w:numId w:val="1"/>
        </w:numPr>
        <w:tabs>
          <w:tab w:val="left" w:pos="1596"/>
          <w:tab w:val="left" w:pos="1652"/>
        </w:tabs>
        <w:spacing w:before="1" w:line="360" w:lineRule="auto"/>
        <w:ind w:right="6" w:hanging="361"/>
        <w:jc w:val="both"/>
        <w:rPr>
          <w:sz w:val="26"/>
        </w:rPr>
      </w:pPr>
      <w:r>
        <w:rPr>
          <w:sz w:val="26"/>
        </w:rPr>
        <w:t>The</w:t>
      </w:r>
      <w:r>
        <w:rPr>
          <w:spacing w:val="40"/>
          <w:sz w:val="26"/>
        </w:rPr>
        <w:t xml:space="preserve"> </w:t>
      </w:r>
      <w:r>
        <w:rPr>
          <w:sz w:val="26"/>
        </w:rPr>
        <w:t>determination of whether an employer–employee relationship existed between</w:t>
      </w:r>
      <w:r>
        <w:rPr>
          <w:spacing w:val="-17"/>
          <w:sz w:val="26"/>
        </w:rPr>
        <w:t xml:space="preserve"> </w:t>
      </w:r>
      <w:r>
        <w:rPr>
          <w:sz w:val="26"/>
        </w:rPr>
        <w:t>the</w:t>
      </w:r>
      <w:r>
        <w:rPr>
          <w:spacing w:val="-8"/>
          <w:sz w:val="26"/>
        </w:rPr>
        <w:t xml:space="preserve"> </w:t>
      </w:r>
      <w:r>
        <w:rPr>
          <w:sz w:val="26"/>
        </w:rPr>
        <w:t>parties</w:t>
      </w:r>
      <w:r>
        <w:rPr>
          <w:spacing w:val="-11"/>
          <w:sz w:val="26"/>
        </w:rPr>
        <w:t xml:space="preserve"> </w:t>
      </w:r>
      <w:r>
        <w:rPr>
          <w:sz w:val="26"/>
        </w:rPr>
        <w:t>must</w:t>
      </w:r>
      <w:r>
        <w:rPr>
          <w:spacing w:val="-12"/>
          <w:sz w:val="26"/>
        </w:rPr>
        <w:t xml:space="preserve"> </w:t>
      </w:r>
      <w:r>
        <w:rPr>
          <w:sz w:val="26"/>
        </w:rPr>
        <w:t>be</w:t>
      </w:r>
      <w:r>
        <w:rPr>
          <w:spacing w:val="-5"/>
          <w:sz w:val="26"/>
        </w:rPr>
        <w:t xml:space="preserve"> </w:t>
      </w:r>
      <w:r>
        <w:rPr>
          <w:sz w:val="26"/>
        </w:rPr>
        <w:t>resolved</w:t>
      </w:r>
      <w:r>
        <w:rPr>
          <w:spacing w:val="-9"/>
          <w:sz w:val="26"/>
        </w:rPr>
        <w:t xml:space="preserve"> </w:t>
      </w:r>
      <w:r>
        <w:rPr>
          <w:sz w:val="26"/>
        </w:rPr>
        <w:t>not</w:t>
      </w:r>
      <w:r>
        <w:rPr>
          <w:spacing w:val="-12"/>
          <w:sz w:val="26"/>
        </w:rPr>
        <w:t xml:space="preserve"> </w:t>
      </w:r>
      <w:r>
        <w:rPr>
          <w:sz w:val="26"/>
        </w:rPr>
        <w:t>by</w:t>
      </w:r>
      <w:r>
        <w:rPr>
          <w:spacing w:val="-17"/>
          <w:sz w:val="26"/>
        </w:rPr>
        <w:t xml:space="preserve"> </w:t>
      </w:r>
      <w:r>
        <w:rPr>
          <w:sz w:val="26"/>
        </w:rPr>
        <w:t>the</w:t>
      </w:r>
      <w:r>
        <w:rPr>
          <w:spacing w:val="-5"/>
          <w:sz w:val="26"/>
        </w:rPr>
        <w:t xml:space="preserve"> </w:t>
      </w:r>
      <w:r>
        <w:rPr>
          <w:sz w:val="26"/>
        </w:rPr>
        <w:t>labels</w:t>
      </w:r>
      <w:r>
        <w:rPr>
          <w:spacing w:val="-15"/>
          <w:sz w:val="26"/>
        </w:rPr>
        <w:t xml:space="preserve"> </w:t>
      </w:r>
      <w:r>
        <w:rPr>
          <w:sz w:val="26"/>
        </w:rPr>
        <w:t>adopted</w:t>
      </w:r>
      <w:r>
        <w:rPr>
          <w:spacing w:val="-9"/>
          <w:sz w:val="26"/>
        </w:rPr>
        <w:t xml:space="preserve"> </w:t>
      </w:r>
      <w:r>
        <w:rPr>
          <w:sz w:val="26"/>
        </w:rPr>
        <w:t>by</w:t>
      </w:r>
      <w:r>
        <w:rPr>
          <w:spacing w:val="-9"/>
          <w:sz w:val="26"/>
        </w:rPr>
        <w:t xml:space="preserve"> </w:t>
      </w:r>
      <w:r>
        <w:rPr>
          <w:sz w:val="26"/>
        </w:rPr>
        <w:t>the</w:t>
      </w:r>
      <w:r>
        <w:rPr>
          <w:spacing w:val="-5"/>
          <w:sz w:val="26"/>
        </w:rPr>
        <w:t xml:space="preserve"> </w:t>
      </w:r>
      <w:r>
        <w:rPr>
          <w:sz w:val="26"/>
        </w:rPr>
        <w:t>parties,</w:t>
      </w:r>
      <w:r>
        <w:rPr>
          <w:spacing w:val="-14"/>
          <w:sz w:val="26"/>
        </w:rPr>
        <w:t xml:space="preserve"> </w:t>
      </w:r>
      <w:r>
        <w:rPr>
          <w:sz w:val="26"/>
        </w:rPr>
        <w:t>but by a careful examination of the substance of the relationship. It is now settled that</w:t>
      </w:r>
      <w:r>
        <w:rPr>
          <w:spacing w:val="-12"/>
          <w:sz w:val="26"/>
        </w:rPr>
        <w:t xml:space="preserve"> </w:t>
      </w:r>
      <w:r>
        <w:rPr>
          <w:sz w:val="26"/>
        </w:rPr>
        <w:t>the</w:t>
      </w:r>
      <w:r>
        <w:rPr>
          <w:spacing w:val="-4"/>
          <w:sz w:val="26"/>
        </w:rPr>
        <w:t xml:space="preserve"> </w:t>
      </w:r>
      <w:r>
        <w:rPr>
          <w:sz w:val="26"/>
        </w:rPr>
        <w:t>Court</w:t>
      </w:r>
      <w:r>
        <w:rPr>
          <w:spacing w:val="-10"/>
          <w:sz w:val="26"/>
        </w:rPr>
        <w:t xml:space="preserve"> </w:t>
      </w:r>
      <w:r>
        <w:rPr>
          <w:sz w:val="26"/>
        </w:rPr>
        <w:t>must</w:t>
      </w:r>
      <w:r>
        <w:rPr>
          <w:spacing w:val="-10"/>
          <w:sz w:val="26"/>
        </w:rPr>
        <w:t xml:space="preserve"> </w:t>
      </w:r>
      <w:r>
        <w:rPr>
          <w:sz w:val="26"/>
        </w:rPr>
        <w:t>look</w:t>
      </w:r>
      <w:r>
        <w:rPr>
          <w:spacing w:val="-7"/>
          <w:sz w:val="26"/>
        </w:rPr>
        <w:t xml:space="preserve"> </w:t>
      </w:r>
      <w:r>
        <w:rPr>
          <w:sz w:val="26"/>
        </w:rPr>
        <w:t>beyond</w:t>
      </w:r>
      <w:r>
        <w:rPr>
          <w:spacing w:val="-7"/>
          <w:sz w:val="26"/>
        </w:rPr>
        <w:t xml:space="preserve"> </w:t>
      </w:r>
      <w:r>
        <w:rPr>
          <w:sz w:val="26"/>
        </w:rPr>
        <w:t>the</w:t>
      </w:r>
      <w:r>
        <w:rPr>
          <w:spacing w:val="-4"/>
          <w:sz w:val="26"/>
        </w:rPr>
        <w:t xml:space="preserve"> </w:t>
      </w:r>
      <w:r>
        <w:rPr>
          <w:sz w:val="26"/>
        </w:rPr>
        <w:t>description</w:t>
      </w:r>
      <w:r>
        <w:rPr>
          <w:spacing w:val="-7"/>
          <w:sz w:val="26"/>
        </w:rPr>
        <w:t xml:space="preserve"> </w:t>
      </w:r>
      <w:r>
        <w:rPr>
          <w:sz w:val="26"/>
        </w:rPr>
        <w:t>of</w:t>
      </w:r>
      <w:r>
        <w:rPr>
          <w:spacing w:val="-5"/>
          <w:sz w:val="26"/>
        </w:rPr>
        <w:t xml:space="preserve"> </w:t>
      </w:r>
      <w:r>
        <w:rPr>
          <w:sz w:val="26"/>
        </w:rPr>
        <w:t>the</w:t>
      </w:r>
      <w:r>
        <w:rPr>
          <w:spacing w:val="-4"/>
          <w:sz w:val="26"/>
        </w:rPr>
        <w:t xml:space="preserve"> </w:t>
      </w:r>
      <w:r>
        <w:rPr>
          <w:sz w:val="26"/>
        </w:rPr>
        <w:t>arrangement</w:t>
      </w:r>
      <w:r>
        <w:rPr>
          <w:spacing w:val="-10"/>
          <w:sz w:val="26"/>
        </w:rPr>
        <w:t xml:space="preserve"> </w:t>
      </w:r>
      <w:r>
        <w:rPr>
          <w:sz w:val="26"/>
        </w:rPr>
        <w:t>and</w:t>
      </w:r>
      <w:r>
        <w:rPr>
          <w:spacing w:val="-17"/>
          <w:sz w:val="26"/>
        </w:rPr>
        <w:t xml:space="preserve"> </w:t>
      </w:r>
      <w:r>
        <w:rPr>
          <w:sz w:val="26"/>
        </w:rPr>
        <w:t>consider the real nature of the engagement, having</w:t>
      </w:r>
      <w:r>
        <w:rPr>
          <w:spacing w:val="-2"/>
          <w:sz w:val="26"/>
        </w:rPr>
        <w:t xml:space="preserve"> </w:t>
      </w:r>
      <w:r>
        <w:rPr>
          <w:sz w:val="26"/>
        </w:rPr>
        <w:t>regard</w:t>
      </w:r>
      <w:r>
        <w:rPr>
          <w:spacing w:val="-2"/>
          <w:sz w:val="26"/>
        </w:rPr>
        <w:t xml:space="preserve"> </w:t>
      </w:r>
      <w:r>
        <w:rPr>
          <w:sz w:val="26"/>
        </w:rPr>
        <w:t>to the totality of the evidence.</w:t>
      </w:r>
    </w:p>
    <w:p w:rsidR="005A71DF" w:rsidRDefault="005A71DF">
      <w:pPr>
        <w:pStyle w:val="BodyText"/>
        <w:spacing w:before="150"/>
      </w:pPr>
    </w:p>
    <w:p w:rsidR="005A71DF" w:rsidRDefault="00F07EC9">
      <w:pPr>
        <w:pStyle w:val="ListParagraph"/>
        <w:numPr>
          <w:ilvl w:val="0"/>
          <w:numId w:val="1"/>
        </w:numPr>
        <w:tabs>
          <w:tab w:val="left" w:pos="1596"/>
          <w:tab w:val="left" w:pos="1652"/>
        </w:tabs>
        <w:spacing w:line="360" w:lineRule="auto"/>
        <w:ind w:right="14" w:hanging="361"/>
        <w:jc w:val="both"/>
        <w:rPr>
          <w:sz w:val="26"/>
        </w:rPr>
      </w:pPr>
      <w:r>
        <w:rPr>
          <w:sz w:val="26"/>
        </w:rPr>
        <w:t>It</w:t>
      </w:r>
      <w:r>
        <w:rPr>
          <w:spacing w:val="40"/>
          <w:sz w:val="26"/>
        </w:rPr>
        <w:t xml:space="preserve"> </w:t>
      </w:r>
      <w:r>
        <w:rPr>
          <w:sz w:val="26"/>
        </w:rPr>
        <w:t>is co</w:t>
      </w:r>
      <w:r>
        <w:rPr>
          <w:sz w:val="26"/>
        </w:rPr>
        <w:t>mmon cause that the</w:t>
      </w:r>
      <w:r>
        <w:rPr>
          <w:spacing w:val="-2"/>
          <w:sz w:val="26"/>
        </w:rPr>
        <w:t xml:space="preserve"> </w:t>
      </w:r>
      <w:r>
        <w:rPr>
          <w:sz w:val="26"/>
        </w:rPr>
        <w:t>respondent was</w:t>
      </w:r>
      <w:r>
        <w:rPr>
          <w:spacing w:val="-8"/>
          <w:sz w:val="26"/>
        </w:rPr>
        <w:t xml:space="preserve"> </w:t>
      </w:r>
      <w:r>
        <w:rPr>
          <w:sz w:val="26"/>
        </w:rPr>
        <w:t>engaged by the</w:t>
      </w:r>
      <w:r>
        <w:rPr>
          <w:spacing w:val="-2"/>
          <w:sz w:val="26"/>
        </w:rPr>
        <w:t xml:space="preserve"> </w:t>
      </w:r>
      <w:r>
        <w:rPr>
          <w:sz w:val="26"/>
        </w:rPr>
        <w:t>appellant</w:t>
      </w:r>
      <w:r>
        <w:rPr>
          <w:spacing w:val="-9"/>
          <w:sz w:val="26"/>
        </w:rPr>
        <w:t xml:space="preserve"> </w:t>
      </w:r>
      <w:r>
        <w:rPr>
          <w:sz w:val="26"/>
        </w:rPr>
        <w:t>as a shop salesperson</w:t>
      </w:r>
      <w:r>
        <w:rPr>
          <w:spacing w:val="-7"/>
          <w:sz w:val="26"/>
        </w:rPr>
        <w:t xml:space="preserve"> </w:t>
      </w:r>
      <w:r>
        <w:rPr>
          <w:sz w:val="26"/>
        </w:rPr>
        <w:t>from 16 May 2025 to 09 September 2025. Although the contract of employment was not reduced to writing, section 12 (1) of the Act clearly provides that;</w:t>
      </w:r>
    </w:p>
    <w:p w:rsidR="005A71DF" w:rsidRDefault="00F07EC9">
      <w:pPr>
        <w:spacing w:before="158" w:line="362" w:lineRule="auto"/>
        <w:ind w:left="2316" w:right="12"/>
        <w:jc w:val="both"/>
        <w:rPr>
          <w:i/>
          <w:sz w:val="26"/>
        </w:rPr>
      </w:pPr>
      <w:r>
        <w:rPr>
          <w:sz w:val="26"/>
        </w:rPr>
        <w:t>“</w:t>
      </w:r>
      <w:r>
        <w:rPr>
          <w:i/>
          <w:sz w:val="26"/>
        </w:rPr>
        <w:t>Every person who is</w:t>
      </w:r>
      <w:r>
        <w:rPr>
          <w:i/>
          <w:spacing w:val="-2"/>
          <w:sz w:val="26"/>
        </w:rPr>
        <w:t xml:space="preserve"> </w:t>
      </w:r>
      <w:r>
        <w:rPr>
          <w:i/>
          <w:sz w:val="26"/>
        </w:rPr>
        <w:t>e</w:t>
      </w:r>
      <w:r>
        <w:rPr>
          <w:i/>
          <w:sz w:val="26"/>
        </w:rPr>
        <w:t>mployed by or</w:t>
      </w:r>
      <w:r>
        <w:rPr>
          <w:i/>
          <w:spacing w:val="-2"/>
          <w:sz w:val="26"/>
        </w:rPr>
        <w:t xml:space="preserve"> </w:t>
      </w:r>
      <w:r>
        <w:rPr>
          <w:i/>
          <w:sz w:val="26"/>
        </w:rPr>
        <w:t>working for any other</w:t>
      </w:r>
      <w:r>
        <w:rPr>
          <w:i/>
          <w:spacing w:val="-2"/>
          <w:sz w:val="26"/>
        </w:rPr>
        <w:t xml:space="preserve"> </w:t>
      </w:r>
      <w:r>
        <w:rPr>
          <w:i/>
          <w:sz w:val="26"/>
        </w:rPr>
        <w:t xml:space="preserve">person and receiving or entitled to receive any remuneration in respect of such employment or work shall be deemed to be under a contract of employment with that other person, whether such contract is reduced to writing </w:t>
      </w:r>
      <w:r>
        <w:rPr>
          <w:i/>
          <w:sz w:val="26"/>
        </w:rPr>
        <w:t>or not.”</w:t>
      </w:r>
    </w:p>
    <w:p w:rsidR="005A71DF" w:rsidRDefault="00F07EC9">
      <w:pPr>
        <w:pStyle w:val="ListParagraph"/>
        <w:numPr>
          <w:ilvl w:val="0"/>
          <w:numId w:val="1"/>
        </w:numPr>
        <w:tabs>
          <w:tab w:val="left" w:pos="1596"/>
          <w:tab w:val="left" w:pos="1652"/>
        </w:tabs>
        <w:spacing w:before="143" w:line="360" w:lineRule="auto"/>
        <w:ind w:hanging="361"/>
        <w:jc w:val="both"/>
        <w:rPr>
          <w:sz w:val="26"/>
        </w:rPr>
      </w:pPr>
      <w:r>
        <w:rPr>
          <w:sz w:val="26"/>
        </w:rPr>
        <w:t>The</w:t>
      </w:r>
      <w:r>
        <w:rPr>
          <w:spacing w:val="40"/>
          <w:sz w:val="26"/>
        </w:rPr>
        <w:t xml:space="preserve"> </w:t>
      </w:r>
      <w:r>
        <w:rPr>
          <w:sz w:val="26"/>
        </w:rPr>
        <w:t>statutory definition is deliberately broad and is designed to capture relationships</w:t>
      </w:r>
      <w:r>
        <w:rPr>
          <w:spacing w:val="-12"/>
          <w:sz w:val="26"/>
        </w:rPr>
        <w:t xml:space="preserve"> </w:t>
      </w:r>
      <w:r>
        <w:rPr>
          <w:sz w:val="26"/>
        </w:rPr>
        <w:t>which,</w:t>
      </w:r>
      <w:r>
        <w:rPr>
          <w:spacing w:val="-6"/>
          <w:sz w:val="26"/>
        </w:rPr>
        <w:t xml:space="preserve"> </w:t>
      </w:r>
      <w:r>
        <w:rPr>
          <w:sz w:val="26"/>
        </w:rPr>
        <w:t>though</w:t>
      </w:r>
      <w:r>
        <w:rPr>
          <w:spacing w:val="-10"/>
          <w:sz w:val="26"/>
        </w:rPr>
        <w:t xml:space="preserve"> </w:t>
      </w:r>
      <w:r>
        <w:rPr>
          <w:sz w:val="26"/>
        </w:rPr>
        <w:t>informal</w:t>
      </w:r>
      <w:r>
        <w:rPr>
          <w:spacing w:val="-13"/>
          <w:sz w:val="26"/>
        </w:rPr>
        <w:t xml:space="preserve"> </w:t>
      </w:r>
      <w:r>
        <w:rPr>
          <w:sz w:val="26"/>
        </w:rPr>
        <w:t>or</w:t>
      </w:r>
      <w:r>
        <w:rPr>
          <w:spacing w:val="-7"/>
          <w:sz w:val="26"/>
        </w:rPr>
        <w:t xml:space="preserve"> </w:t>
      </w:r>
      <w:r>
        <w:rPr>
          <w:sz w:val="26"/>
        </w:rPr>
        <w:t>loosely</w:t>
      </w:r>
      <w:r>
        <w:rPr>
          <w:spacing w:val="-10"/>
          <w:sz w:val="26"/>
        </w:rPr>
        <w:t xml:space="preserve"> </w:t>
      </w:r>
      <w:r>
        <w:rPr>
          <w:sz w:val="26"/>
        </w:rPr>
        <w:t>structured, nevertheless</w:t>
      </w:r>
      <w:r>
        <w:rPr>
          <w:spacing w:val="-11"/>
          <w:sz w:val="26"/>
        </w:rPr>
        <w:t xml:space="preserve"> </w:t>
      </w:r>
      <w:r>
        <w:rPr>
          <w:sz w:val="26"/>
        </w:rPr>
        <w:t>bear</w:t>
      </w:r>
      <w:r>
        <w:rPr>
          <w:spacing w:val="-7"/>
          <w:sz w:val="26"/>
        </w:rPr>
        <w:t xml:space="preserve"> </w:t>
      </w:r>
      <w:r>
        <w:rPr>
          <w:sz w:val="26"/>
        </w:rPr>
        <w:t xml:space="preserve">the hallmarks of employment. In </w:t>
      </w:r>
      <w:r>
        <w:rPr>
          <w:i/>
          <w:sz w:val="26"/>
        </w:rPr>
        <w:t>casu</w:t>
      </w:r>
      <w:r>
        <w:rPr>
          <w:sz w:val="26"/>
        </w:rPr>
        <w:t>, the evidence establishes</w:t>
      </w:r>
      <w:r>
        <w:rPr>
          <w:spacing w:val="-3"/>
          <w:sz w:val="26"/>
        </w:rPr>
        <w:t xml:space="preserve"> </w:t>
      </w:r>
      <w:r>
        <w:rPr>
          <w:sz w:val="26"/>
        </w:rPr>
        <w:t>that the respondent rendered services for the appellant on a continuous basis and received remuneration in return. The fact that such remuneration was calculated on a commission basis does not, without more, negate the existence of a contract of employment</w:t>
      </w:r>
      <w:r>
        <w:rPr>
          <w:sz w:val="26"/>
        </w:rPr>
        <w:t>. Commission-based remuneration is not inconsistent with employment; it is merely a method of calculating wages.</w:t>
      </w:r>
    </w:p>
    <w:p w:rsidR="005A71DF" w:rsidRDefault="005A71DF">
      <w:pPr>
        <w:pStyle w:val="BodyText"/>
        <w:spacing w:before="156"/>
      </w:pPr>
    </w:p>
    <w:p w:rsidR="005A71DF" w:rsidRDefault="00F07EC9">
      <w:pPr>
        <w:pStyle w:val="ListParagraph"/>
        <w:numPr>
          <w:ilvl w:val="0"/>
          <w:numId w:val="1"/>
        </w:numPr>
        <w:tabs>
          <w:tab w:val="left" w:pos="1596"/>
          <w:tab w:val="left" w:pos="1652"/>
        </w:tabs>
        <w:spacing w:line="362" w:lineRule="auto"/>
        <w:ind w:right="9" w:hanging="361"/>
        <w:jc w:val="both"/>
        <w:rPr>
          <w:sz w:val="26"/>
        </w:rPr>
      </w:pPr>
      <w:r>
        <w:rPr>
          <w:sz w:val="26"/>
        </w:rPr>
        <w:t>Furthermore,</w:t>
      </w:r>
      <w:r>
        <w:rPr>
          <w:spacing w:val="40"/>
          <w:sz w:val="26"/>
        </w:rPr>
        <w:t xml:space="preserve"> </w:t>
      </w:r>
      <w:r>
        <w:rPr>
          <w:sz w:val="26"/>
        </w:rPr>
        <w:t>the respondent’s work was performed within the operational structure of the appellant’s business, and she was subject to the dire</w:t>
      </w:r>
      <w:r>
        <w:rPr>
          <w:sz w:val="26"/>
        </w:rPr>
        <w:t>ction and control</w:t>
      </w:r>
      <w:r>
        <w:rPr>
          <w:spacing w:val="28"/>
          <w:sz w:val="26"/>
        </w:rPr>
        <w:t xml:space="preserve"> </w:t>
      </w:r>
      <w:r>
        <w:rPr>
          <w:sz w:val="26"/>
        </w:rPr>
        <w:t>of</w:t>
      </w:r>
      <w:r>
        <w:rPr>
          <w:spacing w:val="33"/>
          <w:sz w:val="26"/>
        </w:rPr>
        <w:t xml:space="preserve"> </w:t>
      </w:r>
      <w:r>
        <w:rPr>
          <w:sz w:val="26"/>
        </w:rPr>
        <w:t>the</w:t>
      </w:r>
      <w:r>
        <w:rPr>
          <w:spacing w:val="27"/>
          <w:sz w:val="26"/>
        </w:rPr>
        <w:t xml:space="preserve"> </w:t>
      </w:r>
      <w:r>
        <w:rPr>
          <w:sz w:val="26"/>
        </w:rPr>
        <w:t>appellant</w:t>
      </w:r>
      <w:r>
        <w:rPr>
          <w:spacing w:val="28"/>
          <w:sz w:val="26"/>
        </w:rPr>
        <w:t xml:space="preserve"> </w:t>
      </w:r>
      <w:r>
        <w:rPr>
          <w:sz w:val="26"/>
        </w:rPr>
        <w:t>in</w:t>
      </w:r>
      <w:r>
        <w:rPr>
          <w:spacing w:val="30"/>
          <w:sz w:val="26"/>
        </w:rPr>
        <w:t xml:space="preserve"> </w:t>
      </w:r>
      <w:r>
        <w:rPr>
          <w:sz w:val="26"/>
        </w:rPr>
        <w:t>the</w:t>
      </w:r>
      <w:r>
        <w:rPr>
          <w:spacing w:val="25"/>
          <w:sz w:val="26"/>
        </w:rPr>
        <w:t xml:space="preserve"> </w:t>
      </w:r>
      <w:r>
        <w:rPr>
          <w:sz w:val="26"/>
        </w:rPr>
        <w:t>execution</w:t>
      </w:r>
      <w:r>
        <w:rPr>
          <w:spacing w:val="30"/>
          <w:sz w:val="26"/>
        </w:rPr>
        <w:t xml:space="preserve"> </w:t>
      </w:r>
      <w:r>
        <w:rPr>
          <w:sz w:val="26"/>
        </w:rPr>
        <w:t>of</w:t>
      </w:r>
      <w:r>
        <w:rPr>
          <w:spacing w:val="33"/>
          <w:sz w:val="26"/>
        </w:rPr>
        <w:t xml:space="preserve"> </w:t>
      </w:r>
      <w:r>
        <w:rPr>
          <w:sz w:val="26"/>
        </w:rPr>
        <w:t>her</w:t>
      </w:r>
      <w:r>
        <w:rPr>
          <w:spacing w:val="33"/>
          <w:sz w:val="26"/>
        </w:rPr>
        <w:t xml:space="preserve"> </w:t>
      </w:r>
      <w:r>
        <w:rPr>
          <w:sz w:val="26"/>
        </w:rPr>
        <w:t>duties.</w:t>
      </w:r>
      <w:r>
        <w:rPr>
          <w:spacing w:val="32"/>
          <w:sz w:val="26"/>
        </w:rPr>
        <w:t xml:space="preserve"> </w:t>
      </w:r>
      <w:r>
        <w:rPr>
          <w:sz w:val="26"/>
        </w:rPr>
        <w:t>A</w:t>
      </w:r>
      <w:r>
        <w:rPr>
          <w:spacing w:val="32"/>
          <w:sz w:val="26"/>
        </w:rPr>
        <w:t xml:space="preserve"> </w:t>
      </w:r>
      <w:r>
        <w:rPr>
          <w:sz w:val="26"/>
        </w:rPr>
        <w:t>useful</w:t>
      </w:r>
      <w:r>
        <w:rPr>
          <w:spacing w:val="28"/>
          <w:sz w:val="26"/>
        </w:rPr>
        <w:t xml:space="preserve"> </w:t>
      </w:r>
      <w:r>
        <w:rPr>
          <w:sz w:val="26"/>
        </w:rPr>
        <w:t>definition</w:t>
      </w:r>
      <w:r>
        <w:rPr>
          <w:spacing w:val="30"/>
          <w:sz w:val="26"/>
        </w:rPr>
        <w:t xml:space="preserve"> </w:t>
      </w:r>
      <w:r>
        <w:rPr>
          <w:sz w:val="26"/>
        </w:rPr>
        <w:t>of</w:t>
      </w:r>
    </w:p>
    <w:p w:rsidR="005A71DF" w:rsidRDefault="005A71DF">
      <w:pPr>
        <w:pStyle w:val="ListParagraph"/>
        <w:spacing w:line="362" w:lineRule="auto"/>
        <w:rPr>
          <w:sz w:val="26"/>
        </w:rPr>
        <w:sectPr w:rsidR="005A71DF">
          <w:pgSz w:w="11910" w:h="16840"/>
          <w:pgMar w:top="1360" w:right="1417" w:bottom="1180" w:left="566" w:header="0" w:footer="996" w:gutter="0"/>
          <w:cols w:space="720"/>
        </w:sectPr>
      </w:pPr>
    </w:p>
    <w:p w:rsidR="005A71DF" w:rsidRDefault="00F07EC9">
      <w:pPr>
        <w:spacing w:before="78" w:line="362" w:lineRule="auto"/>
        <w:ind w:left="1596" w:right="18"/>
        <w:jc w:val="both"/>
        <w:rPr>
          <w:sz w:val="26"/>
        </w:rPr>
      </w:pPr>
      <w:r>
        <w:rPr>
          <w:sz w:val="26"/>
        </w:rPr>
        <w:t xml:space="preserve">“control” was provided by Joubes JA in </w:t>
      </w:r>
      <w:r>
        <w:rPr>
          <w:i/>
          <w:sz w:val="26"/>
        </w:rPr>
        <w:t xml:space="preserve">Smit v Workmen's Compensation Commissioner </w:t>
      </w:r>
      <w:r>
        <w:rPr>
          <w:sz w:val="26"/>
        </w:rPr>
        <w:t>1979 (1) SA 51 (A) where the court stated that:</w:t>
      </w:r>
    </w:p>
    <w:p w:rsidR="005A71DF" w:rsidRDefault="00F07EC9">
      <w:pPr>
        <w:spacing w:before="158" w:line="360" w:lineRule="auto"/>
        <w:ind w:left="2316" w:right="7"/>
        <w:jc w:val="both"/>
        <w:rPr>
          <w:i/>
          <w:sz w:val="26"/>
        </w:rPr>
      </w:pPr>
      <w:r>
        <w:rPr>
          <w:sz w:val="26"/>
        </w:rPr>
        <w:t xml:space="preserve">“… </w:t>
      </w:r>
      <w:r>
        <w:rPr>
          <w:i/>
          <w:sz w:val="26"/>
        </w:rPr>
        <w:t>it includes int</w:t>
      </w:r>
      <w:r>
        <w:rPr>
          <w:i/>
          <w:sz w:val="26"/>
        </w:rPr>
        <w:t>er alia the right of an employer to decide what work is to be done by the</w:t>
      </w:r>
      <w:r>
        <w:rPr>
          <w:i/>
          <w:spacing w:val="-4"/>
          <w:sz w:val="26"/>
        </w:rPr>
        <w:t xml:space="preserve"> </w:t>
      </w:r>
      <w:r>
        <w:rPr>
          <w:i/>
          <w:sz w:val="26"/>
        </w:rPr>
        <w:t>employee, the manner in which it</w:t>
      </w:r>
      <w:r>
        <w:rPr>
          <w:i/>
          <w:spacing w:val="-1"/>
          <w:sz w:val="26"/>
        </w:rPr>
        <w:t xml:space="preserve"> </w:t>
      </w:r>
      <w:r>
        <w:rPr>
          <w:i/>
          <w:sz w:val="26"/>
        </w:rPr>
        <w:t>is to be done by him, the means to</w:t>
      </w:r>
      <w:r>
        <w:rPr>
          <w:i/>
          <w:spacing w:val="-9"/>
          <w:sz w:val="26"/>
        </w:rPr>
        <w:t xml:space="preserve"> </w:t>
      </w:r>
      <w:r>
        <w:rPr>
          <w:i/>
          <w:sz w:val="26"/>
        </w:rPr>
        <w:t>be</w:t>
      </w:r>
      <w:r>
        <w:rPr>
          <w:i/>
          <w:spacing w:val="-14"/>
          <w:sz w:val="26"/>
        </w:rPr>
        <w:t xml:space="preserve"> </w:t>
      </w:r>
      <w:r>
        <w:rPr>
          <w:i/>
          <w:sz w:val="26"/>
        </w:rPr>
        <w:t>employed</w:t>
      </w:r>
      <w:r>
        <w:rPr>
          <w:i/>
          <w:spacing w:val="-9"/>
          <w:sz w:val="26"/>
        </w:rPr>
        <w:t xml:space="preserve"> </w:t>
      </w:r>
      <w:r>
        <w:rPr>
          <w:i/>
          <w:sz w:val="26"/>
        </w:rPr>
        <w:t>by him</w:t>
      </w:r>
      <w:r>
        <w:rPr>
          <w:i/>
          <w:spacing w:val="-7"/>
          <w:sz w:val="26"/>
        </w:rPr>
        <w:t xml:space="preserve"> </w:t>
      </w:r>
      <w:r>
        <w:rPr>
          <w:i/>
          <w:sz w:val="26"/>
        </w:rPr>
        <w:t>in</w:t>
      </w:r>
      <w:r>
        <w:rPr>
          <w:i/>
          <w:spacing w:val="-9"/>
          <w:sz w:val="26"/>
        </w:rPr>
        <w:t xml:space="preserve"> </w:t>
      </w:r>
      <w:r>
        <w:rPr>
          <w:i/>
          <w:sz w:val="26"/>
        </w:rPr>
        <w:t>doing it,</w:t>
      </w:r>
      <w:r>
        <w:rPr>
          <w:i/>
          <w:spacing w:val="-4"/>
          <w:sz w:val="26"/>
        </w:rPr>
        <w:t xml:space="preserve"> </w:t>
      </w:r>
      <w:r>
        <w:rPr>
          <w:i/>
          <w:sz w:val="26"/>
        </w:rPr>
        <w:t>the</w:t>
      </w:r>
      <w:r>
        <w:rPr>
          <w:i/>
          <w:spacing w:val="-4"/>
          <w:sz w:val="26"/>
        </w:rPr>
        <w:t xml:space="preserve"> </w:t>
      </w:r>
      <w:r>
        <w:rPr>
          <w:i/>
          <w:sz w:val="26"/>
        </w:rPr>
        <w:t>time</w:t>
      </w:r>
      <w:r>
        <w:rPr>
          <w:i/>
          <w:spacing w:val="-4"/>
          <w:sz w:val="26"/>
        </w:rPr>
        <w:t xml:space="preserve"> </w:t>
      </w:r>
      <w:r>
        <w:rPr>
          <w:i/>
          <w:sz w:val="26"/>
        </w:rPr>
        <w:t>when</w:t>
      </w:r>
      <w:r>
        <w:rPr>
          <w:i/>
          <w:spacing w:val="-9"/>
          <w:sz w:val="26"/>
        </w:rPr>
        <w:t xml:space="preserve"> </w:t>
      </w:r>
      <w:r>
        <w:rPr>
          <w:i/>
          <w:sz w:val="26"/>
        </w:rPr>
        <w:t>and</w:t>
      </w:r>
      <w:r>
        <w:rPr>
          <w:i/>
          <w:spacing w:val="-9"/>
          <w:sz w:val="26"/>
        </w:rPr>
        <w:t xml:space="preserve"> </w:t>
      </w:r>
      <w:r>
        <w:rPr>
          <w:i/>
          <w:sz w:val="26"/>
        </w:rPr>
        <w:t>the</w:t>
      </w:r>
      <w:r>
        <w:rPr>
          <w:i/>
          <w:spacing w:val="-4"/>
          <w:sz w:val="26"/>
        </w:rPr>
        <w:t xml:space="preserve"> </w:t>
      </w:r>
      <w:r>
        <w:rPr>
          <w:i/>
          <w:sz w:val="26"/>
        </w:rPr>
        <w:t>place where it is to be done by him … Supervision implies the right of the employer</w:t>
      </w:r>
      <w:r>
        <w:rPr>
          <w:i/>
          <w:spacing w:val="-10"/>
          <w:sz w:val="26"/>
        </w:rPr>
        <w:t xml:space="preserve"> </w:t>
      </w:r>
      <w:r>
        <w:rPr>
          <w:i/>
          <w:sz w:val="26"/>
        </w:rPr>
        <w:t>to</w:t>
      </w:r>
      <w:r>
        <w:rPr>
          <w:i/>
          <w:spacing w:val="-9"/>
          <w:sz w:val="26"/>
        </w:rPr>
        <w:t xml:space="preserve"> </w:t>
      </w:r>
      <w:r>
        <w:rPr>
          <w:i/>
          <w:sz w:val="26"/>
        </w:rPr>
        <w:t>inspect</w:t>
      </w:r>
      <w:r>
        <w:rPr>
          <w:i/>
          <w:spacing w:val="-11"/>
          <w:sz w:val="26"/>
        </w:rPr>
        <w:t xml:space="preserve"> </w:t>
      </w:r>
      <w:r>
        <w:rPr>
          <w:i/>
          <w:sz w:val="26"/>
        </w:rPr>
        <w:t>and</w:t>
      </w:r>
      <w:r>
        <w:rPr>
          <w:i/>
          <w:spacing w:val="-9"/>
          <w:sz w:val="26"/>
        </w:rPr>
        <w:t xml:space="preserve"> </w:t>
      </w:r>
      <w:r>
        <w:rPr>
          <w:i/>
          <w:sz w:val="26"/>
        </w:rPr>
        <w:t>direct</w:t>
      </w:r>
      <w:r>
        <w:rPr>
          <w:i/>
          <w:spacing w:val="-11"/>
          <w:sz w:val="26"/>
        </w:rPr>
        <w:t xml:space="preserve"> </w:t>
      </w:r>
      <w:r>
        <w:rPr>
          <w:i/>
          <w:sz w:val="26"/>
        </w:rPr>
        <w:t>the</w:t>
      </w:r>
      <w:r>
        <w:rPr>
          <w:i/>
          <w:spacing w:val="-4"/>
          <w:sz w:val="26"/>
        </w:rPr>
        <w:t xml:space="preserve"> </w:t>
      </w:r>
      <w:r>
        <w:rPr>
          <w:i/>
          <w:sz w:val="26"/>
        </w:rPr>
        <w:t>work</w:t>
      </w:r>
      <w:r>
        <w:rPr>
          <w:i/>
          <w:spacing w:val="-4"/>
          <w:sz w:val="26"/>
        </w:rPr>
        <w:t xml:space="preserve"> </w:t>
      </w:r>
      <w:r>
        <w:rPr>
          <w:i/>
          <w:sz w:val="26"/>
        </w:rPr>
        <w:t>being</w:t>
      </w:r>
      <w:r>
        <w:rPr>
          <w:i/>
          <w:spacing w:val="-9"/>
          <w:sz w:val="26"/>
        </w:rPr>
        <w:t xml:space="preserve"> </w:t>
      </w:r>
      <w:r>
        <w:rPr>
          <w:i/>
          <w:sz w:val="26"/>
        </w:rPr>
        <w:t>done</w:t>
      </w:r>
      <w:r>
        <w:rPr>
          <w:i/>
          <w:spacing w:val="-4"/>
          <w:sz w:val="26"/>
        </w:rPr>
        <w:t xml:space="preserve"> </w:t>
      </w:r>
      <w:r>
        <w:rPr>
          <w:i/>
          <w:sz w:val="26"/>
        </w:rPr>
        <w:t>by</w:t>
      </w:r>
      <w:r>
        <w:rPr>
          <w:i/>
          <w:spacing w:val="-4"/>
          <w:sz w:val="26"/>
        </w:rPr>
        <w:t xml:space="preserve"> </w:t>
      </w:r>
      <w:r>
        <w:rPr>
          <w:i/>
          <w:sz w:val="26"/>
        </w:rPr>
        <w:t>the</w:t>
      </w:r>
      <w:r>
        <w:rPr>
          <w:i/>
          <w:spacing w:val="-4"/>
          <w:sz w:val="26"/>
        </w:rPr>
        <w:t xml:space="preserve"> </w:t>
      </w:r>
      <w:r>
        <w:rPr>
          <w:i/>
          <w:sz w:val="26"/>
        </w:rPr>
        <w:t>employee</w:t>
      </w:r>
      <w:r>
        <w:rPr>
          <w:i/>
          <w:spacing w:val="-4"/>
          <w:sz w:val="26"/>
        </w:rPr>
        <w:t xml:space="preserve"> </w:t>
      </w:r>
      <w:r>
        <w:rPr>
          <w:i/>
          <w:sz w:val="26"/>
        </w:rPr>
        <w:t>( see Jonathan M․ Silke’s “The Law of Agency in South Africa”, 3rd ed․)”․</w:t>
      </w:r>
    </w:p>
    <w:p w:rsidR="005A71DF" w:rsidRDefault="00F07EC9">
      <w:pPr>
        <w:pStyle w:val="ListParagraph"/>
        <w:numPr>
          <w:ilvl w:val="0"/>
          <w:numId w:val="1"/>
        </w:numPr>
        <w:tabs>
          <w:tab w:val="left" w:pos="1596"/>
          <w:tab w:val="left" w:pos="1652"/>
        </w:tabs>
        <w:spacing w:before="161" w:line="357" w:lineRule="auto"/>
        <w:ind w:right="12" w:hanging="361"/>
        <w:jc w:val="both"/>
        <w:rPr>
          <w:sz w:val="26"/>
        </w:rPr>
      </w:pPr>
      <w:r>
        <w:rPr>
          <w:sz w:val="26"/>
        </w:rPr>
        <w:t>The</w:t>
      </w:r>
      <w:r>
        <w:rPr>
          <w:spacing w:val="40"/>
          <w:sz w:val="26"/>
        </w:rPr>
        <w:t xml:space="preserve"> </w:t>
      </w:r>
      <w:r>
        <w:rPr>
          <w:sz w:val="26"/>
        </w:rPr>
        <w:t>indicia of control, integration,</w:t>
      </w:r>
      <w:r>
        <w:rPr>
          <w:spacing w:val="-4"/>
          <w:sz w:val="26"/>
        </w:rPr>
        <w:t xml:space="preserve"> </w:t>
      </w:r>
      <w:r>
        <w:rPr>
          <w:sz w:val="26"/>
        </w:rPr>
        <w:t>and economic dependence are all</w:t>
      </w:r>
      <w:r>
        <w:rPr>
          <w:spacing w:val="-1"/>
          <w:sz w:val="26"/>
        </w:rPr>
        <w:t xml:space="preserve"> </w:t>
      </w:r>
      <w:r>
        <w:rPr>
          <w:sz w:val="26"/>
        </w:rPr>
        <w:t>present</w:t>
      </w:r>
      <w:r>
        <w:rPr>
          <w:spacing w:val="-1"/>
          <w:sz w:val="26"/>
        </w:rPr>
        <w:t xml:space="preserve"> </w:t>
      </w:r>
      <w:r>
        <w:rPr>
          <w:sz w:val="26"/>
        </w:rPr>
        <w:t>in this</w:t>
      </w:r>
      <w:r>
        <w:rPr>
          <w:spacing w:val="-1"/>
          <w:sz w:val="26"/>
        </w:rPr>
        <w:t xml:space="preserve"> </w:t>
      </w:r>
      <w:r>
        <w:rPr>
          <w:sz w:val="26"/>
        </w:rPr>
        <w:t>matter.</w:t>
      </w:r>
      <w:r>
        <w:rPr>
          <w:spacing w:val="-5"/>
          <w:sz w:val="26"/>
        </w:rPr>
        <w:t xml:space="preserve"> </w:t>
      </w:r>
      <w:r>
        <w:rPr>
          <w:sz w:val="26"/>
        </w:rPr>
        <w:t>The</w:t>
      </w:r>
      <w:r>
        <w:rPr>
          <w:spacing w:val="-5"/>
          <w:sz w:val="26"/>
        </w:rPr>
        <w:t xml:space="preserve"> </w:t>
      </w:r>
      <w:r>
        <w:rPr>
          <w:sz w:val="26"/>
        </w:rPr>
        <w:t>respondent</w:t>
      </w:r>
      <w:r>
        <w:rPr>
          <w:spacing w:val="-2"/>
          <w:sz w:val="26"/>
        </w:rPr>
        <w:t xml:space="preserve"> </w:t>
      </w:r>
      <w:r>
        <w:rPr>
          <w:sz w:val="26"/>
        </w:rPr>
        <w:t>did</w:t>
      </w:r>
      <w:r>
        <w:rPr>
          <w:spacing w:val="-10"/>
          <w:sz w:val="26"/>
        </w:rPr>
        <w:t xml:space="preserve"> </w:t>
      </w:r>
      <w:r>
        <w:rPr>
          <w:sz w:val="26"/>
        </w:rPr>
        <w:t>not</w:t>
      </w:r>
      <w:r>
        <w:rPr>
          <w:spacing w:val="-2"/>
          <w:sz w:val="26"/>
        </w:rPr>
        <w:t xml:space="preserve"> </w:t>
      </w:r>
      <w:r>
        <w:rPr>
          <w:sz w:val="26"/>
        </w:rPr>
        <w:t>operate</w:t>
      </w:r>
      <w:r>
        <w:rPr>
          <w:spacing w:val="-5"/>
          <w:sz w:val="26"/>
        </w:rPr>
        <w:t xml:space="preserve"> </w:t>
      </w:r>
      <w:r>
        <w:rPr>
          <w:sz w:val="26"/>
        </w:rPr>
        <w:t>an independent</w:t>
      </w:r>
      <w:r>
        <w:rPr>
          <w:spacing w:val="-11"/>
          <w:sz w:val="26"/>
        </w:rPr>
        <w:t xml:space="preserve"> </w:t>
      </w:r>
      <w:r>
        <w:rPr>
          <w:sz w:val="26"/>
        </w:rPr>
        <w:t>business</w:t>
      </w:r>
      <w:r>
        <w:rPr>
          <w:spacing w:val="-1"/>
          <w:sz w:val="26"/>
        </w:rPr>
        <w:t xml:space="preserve"> </w:t>
      </w:r>
      <w:r>
        <w:rPr>
          <w:sz w:val="26"/>
        </w:rPr>
        <w:t>of her</w:t>
      </w:r>
      <w:r>
        <w:rPr>
          <w:spacing w:val="-6"/>
          <w:sz w:val="26"/>
        </w:rPr>
        <w:t xml:space="preserve"> </w:t>
      </w:r>
      <w:r>
        <w:rPr>
          <w:sz w:val="26"/>
        </w:rPr>
        <w:t>own, but rather formed part of the appellant’s enterprise.</w:t>
      </w:r>
    </w:p>
    <w:p w:rsidR="005A71DF" w:rsidRDefault="005A71DF">
      <w:pPr>
        <w:pStyle w:val="BodyText"/>
        <w:spacing w:before="155"/>
      </w:pPr>
    </w:p>
    <w:p w:rsidR="005A71DF" w:rsidRDefault="00F07EC9">
      <w:pPr>
        <w:pStyle w:val="ListParagraph"/>
        <w:numPr>
          <w:ilvl w:val="0"/>
          <w:numId w:val="1"/>
        </w:numPr>
        <w:tabs>
          <w:tab w:val="left" w:pos="1596"/>
          <w:tab w:val="left" w:pos="1652"/>
        </w:tabs>
        <w:spacing w:line="362" w:lineRule="auto"/>
        <w:ind w:hanging="361"/>
        <w:jc w:val="both"/>
        <w:rPr>
          <w:sz w:val="26"/>
        </w:rPr>
      </w:pPr>
      <w:r>
        <w:rPr>
          <w:sz w:val="26"/>
        </w:rPr>
        <w:t>The</w:t>
      </w:r>
      <w:r>
        <w:rPr>
          <w:spacing w:val="40"/>
          <w:sz w:val="26"/>
        </w:rPr>
        <w:t xml:space="preserve"> </w:t>
      </w:r>
      <w:r>
        <w:rPr>
          <w:sz w:val="26"/>
        </w:rPr>
        <w:t>appellant’s</w:t>
      </w:r>
      <w:r>
        <w:rPr>
          <w:spacing w:val="-8"/>
          <w:sz w:val="26"/>
        </w:rPr>
        <w:t xml:space="preserve"> </w:t>
      </w:r>
      <w:r>
        <w:rPr>
          <w:sz w:val="26"/>
        </w:rPr>
        <w:t>contention</w:t>
      </w:r>
      <w:r>
        <w:rPr>
          <w:spacing w:val="-6"/>
          <w:sz w:val="26"/>
        </w:rPr>
        <w:t xml:space="preserve"> </w:t>
      </w:r>
      <w:r>
        <w:rPr>
          <w:sz w:val="26"/>
        </w:rPr>
        <w:t>that</w:t>
      </w:r>
      <w:r>
        <w:rPr>
          <w:spacing w:val="-9"/>
          <w:sz w:val="26"/>
        </w:rPr>
        <w:t xml:space="preserve"> </w:t>
      </w:r>
      <w:r>
        <w:rPr>
          <w:sz w:val="26"/>
        </w:rPr>
        <w:t>the respondent</w:t>
      </w:r>
      <w:r>
        <w:rPr>
          <w:spacing w:val="-9"/>
          <w:sz w:val="26"/>
        </w:rPr>
        <w:t xml:space="preserve"> </w:t>
      </w:r>
      <w:r>
        <w:rPr>
          <w:sz w:val="26"/>
        </w:rPr>
        <w:t>was</w:t>
      </w:r>
      <w:r>
        <w:rPr>
          <w:spacing w:val="-17"/>
          <w:sz w:val="26"/>
        </w:rPr>
        <w:t xml:space="preserve"> </w:t>
      </w:r>
      <w:r>
        <w:rPr>
          <w:sz w:val="26"/>
        </w:rPr>
        <w:t>not</w:t>
      </w:r>
      <w:r>
        <w:rPr>
          <w:spacing w:val="-8"/>
          <w:sz w:val="26"/>
        </w:rPr>
        <w:t xml:space="preserve"> </w:t>
      </w:r>
      <w:r>
        <w:rPr>
          <w:sz w:val="26"/>
        </w:rPr>
        <w:t>an</w:t>
      </w:r>
      <w:r>
        <w:rPr>
          <w:spacing w:val="-17"/>
          <w:sz w:val="26"/>
        </w:rPr>
        <w:t xml:space="preserve"> </w:t>
      </w:r>
      <w:r>
        <w:rPr>
          <w:sz w:val="26"/>
        </w:rPr>
        <w:t>employee,</w:t>
      </w:r>
      <w:r>
        <w:rPr>
          <w:spacing w:val="-10"/>
          <w:sz w:val="26"/>
        </w:rPr>
        <w:t xml:space="preserve"> </w:t>
      </w:r>
      <w:r>
        <w:rPr>
          <w:sz w:val="26"/>
        </w:rPr>
        <w:t>but</w:t>
      </w:r>
      <w:r>
        <w:rPr>
          <w:spacing w:val="-9"/>
          <w:sz w:val="26"/>
        </w:rPr>
        <w:t xml:space="preserve"> </w:t>
      </w:r>
      <w:r>
        <w:rPr>
          <w:sz w:val="26"/>
        </w:rPr>
        <w:t>merely a commission</w:t>
      </w:r>
      <w:r>
        <w:rPr>
          <w:spacing w:val="-1"/>
          <w:sz w:val="26"/>
        </w:rPr>
        <w:t xml:space="preserve"> </w:t>
      </w:r>
      <w:r>
        <w:rPr>
          <w:sz w:val="26"/>
        </w:rPr>
        <w:t>agent, is</w:t>
      </w:r>
      <w:r>
        <w:rPr>
          <w:spacing w:val="-11"/>
          <w:sz w:val="26"/>
        </w:rPr>
        <w:t xml:space="preserve"> </w:t>
      </w:r>
      <w:r>
        <w:rPr>
          <w:sz w:val="26"/>
        </w:rPr>
        <w:t>not</w:t>
      </w:r>
      <w:r>
        <w:rPr>
          <w:spacing w:val="-2"/>
          <w:sz w:val="26"/>
        </w:rPr>
        <w:t xml:space="preserve"> </w:t>
      </w:r>
      <w:r>
        <w:rPr>
          <w:sz w:val="26"/>
        </w:rPr>
        <w:t>borne out</w:t>
      </w:r>
      <w:r>
        <w:rPr>
          <w:spacing w:val="-2"/>
          <w:sz w:val="26"/>
        </w:rPr>
        <w:t xml:space="preserve"> </w:t>
      </w:r>
      <w:r>
        <w:rPr>
          <w:sz w:val="26"/>
        </w:rPr>
        <w:t>by</w:t>
      </w:r>
      <w:r>
        <w:rPr>
          <w:spacing w:val="-10"/>
          <w:sz w:val="26"/>
        </w:rPr>
        <w:t xml:space="preserve"> </w:t>
      </w:r>
      <w:r>
        <w:rPr>
          <w:sz w:val="26"/>
        </w:rPr>
        <w:t>the</w:t>
      </w:r>
      <w:r>
        <w:rPr>
          <w:spacing w:val="-5"/>
          <w:sz w:val="26"/>
        </w:rPr>
        <w:t xml:space="preserve"> </w:t>
      </w:r>
      <w:r>
        <w:rPr>
          <w:sz w:val="26"/>
        </w:rPr>
        <w:t>facts. Such</w:t>
      </w:r>
      <w:r>
        <w:rPr>
          <w:spacing w:val="-10"/>
          <w:sz w:val="26"/>
        </w:rPr>
        <w:t xml:space="preserve"> </w:t>
      </w:r>
      <w:r>
        <w:rPr>
          <w:sz w:val="26"/>
        </w:rPr>
        <w:t>characterisation</w:t>
      </w:r>
      <w:r>
        <w:rPr>
          <w:spacing w:val="-1"/>
          <w:sz w:val="26"/>
        </w:rPr>
        <w:t xml:space="preserve"> </w:t>
      </w:r>
      <w:r>
        <w:rPr>
          <w:sz w:val="26"/>
        </w:rPr>
        <w:t>appears to</w:t>
      </w:r>
      <w:r>
        <w:rPr>
          <w:spacing w:val="-14"/>
          <w:sz w:val="26"/>
        </w:rPr>
        <w:t xml:space="preserve"> </w:t>
      </w:r>
      <w:r>
        <w:rPr>
          <w:sz w:val="26"/>
        </w:rPr>
        <w:t>be</w:t>
      </w:r>
      <w:r>
        <w:rPr>
          <w:spacing w:val="-12"/>
          <w:sz w:val="26"/>
        </w:rPr>
        <w:t xml:space="preserve"> </w:t>
      </w:r>
      <w:r>
        <w:rPr>
          <w:sz w:val="26"/>
        </w:rPr>
        <w:t>an</w:t>
      </w:r>
      <w:r>
        <w:rPr>
          <w:spacing w:val="-17"/>
          <w:sz w:val="26"/>
        </w:rPr>
        <w:t xml:space="preserve"> </w:t>
      </w:r>
      <w:r>
        <w:rPr>
          <w:sz w:val="26"/>
        </w:rPr>
        <w:t>attempt</w:t>
      </w:r>
      <w:r>
        <w:rPr>
          <w:spacing w:val="-9"/>
          <w:sz w:val="26"/>
        </w:rPr>
        <w:t xml:space="preserve"> </w:t>
      </w:r>
      <w:r>
        <w:rPr>
          <w:sz w:val="26"/>
        </w:rPr>
        <w:t>to</w:t>
      </w:r>
      <w:r>
        <w:rPr>
          <w:spacing w:val="-17"/>
          <w:sz w:val="26"/>
        </w:rPr>
        <w:t xml:space="preserve"> </w:t>
      </w:r>
      <w:r>
        <w:rPr>
          <w:sz w:val="26"/>
        </w:rPr>
        <w:t>avoid</w:t>
      </w:r>
      <w:r>
        <w:rPr>
          <w:spacing w:val="-6"/>
          <w:sz w:val="26"/>
        </w:rPr>
        <w:t xml:space="preserve"> </w:t>
      </w:r>
      <w:r>
        <w:rPr>
          <w:sz w:val="26"/>
        </w:rPr>
        <w:t>the</w:t>
      </w:r>
      <w:r>
        <w:rPr>
          <w:spacing w:val="-13"/>
          <w:sz w:val="26"/>
        </w:rPr>
        <w:t xml:space="preserve"> </w:t>
      </w:r>
      <w:r>
        <w:rPr>
          <w:sz w:val="26"/>
        </w:rPr>
        <w:t>statutory</w:t>
      </w:r>
      <w:r>
        <w:rPr>
          <w:spacing w:val="-7"/>
          <w:sz w:val="26"/>
        </w:rPr>
        <w:t xml:space="preserve"> </w:t>
      </w:r>
      <w:r>
        <w:rPr>
          <w:sz w:val="26"/>
        </w:rPr>
        <w:t>obligations</w:t>
      </w:r>
      <w:r>
        <w:rPr>
          <w:spacing w:val="-9"/>
          <w:sz w:val="26"/>
        </w:rPr>
        <w:t xml:space="preserve"> </w:t>
      </w:r>
      <w:r>
        <w:rPr>
          <w:sz w:val="26"/>
        </w:rPr>
        <w:t>attendant</w:t>
      </w:r>
      <w:r>
        <w:rPr>
          <w:spacing w:val="-17"/>
          <w:sz w:val="26"/>
        </w:rPr>
        <w:t xml:space="preserve"> </w:t>
      </w:r>
      <w:r>
        <w:rPr>
          <w:sz w:val="26"/>
        </w:rPr>
        <w:t>upon</w:t>
      </w:r>
      <w:r>
        <w:rPr>
          <w:spacing w:val="-16"/>
          <w:sz w:val="26"/>
        </w:rPr>
        <w:t xml:space="preserve"> </w:t>
      </w:r>
      <w:r>
        <w:rPr>
          <w:sz w:val="26"/>
        </w:rPr>
        <w:t>an</w:t>
      </w:r>
      <w:r>
        <w:rPr>
          <w:spacing w:val="-16"/>
          <w:sz w:val="26"/>
        </w:rPr>
        <w:t xml:space="preserve"> </w:t>
      </w:r>
      <w:r>
        <w:rPr>
          <w:sz w:val="26"/>
        </w:rPr>
        <w:t>employment relationship. The</w:t>
      </w:r>
      <w:r>
        <w:rPr>
          <w:spacing w:val="-2"/>
          <w:sz w:val="26"/>
        </w:rPr>
        <w:t xml:space="preserve"> </w:t>
      </w:r>
      <w:r>
        <w:rPr>
          <w:sz w:val="26"/>
        </w:rPr>
        <w:t>Court cannot</w:t>
      </w:r>
      <w:r>
        <w:rPr>
          <w:spacing w:val="-9"/>
          <w:sz w:val="26"/>
        </w:rPr>
        <w:t xml:space="preserve"> </w:t>
      </w:r>
      <w:r>
        <w:rPr>
          <w:sz w:val="26"/>
        </w:rPr>
        <w:t>countenance</w:t>
      </w:r>
      <w:r>
        <w:rPr>
          <w:spacing w:val="-2"/>
          <w:sz w:val="26"/>
        </w:rPr>
        <w:t xml:space="preserve"> </w:t>
      </w:r>
      <w:r>
        <w:rPr>
          <w:sz w:val="26"/>
        </w:rPr>
        <w:t>an arrangement where form is used to disguise the true nature of the relationship.</w:t>
      </w:r>
    </w:p>
    <w:p w:rsidR="005A71DF" w:rsidRDefault="005A71DF">
      <w:pPr>
        <w:pStyle w:val="BodyText"/>
      </w:pPr>
    </w:p>
    <w:p w:rsidR="005A71DF" w:rsidRDefault="005A71DF">
      <w:pPr>
        <w:pStyle w:val="BodyText"/>
        <w:spacing w:before="157"/>
      </w:pPr>
    </w:p>
    <w:p w:rsidR="005A71DF" w:rsidRDefault="00F07EC9">
      <w:pPr>
        <w:pStyle w:val="ListParagraph"/>
        <w:numPr>
          <w:ilvl w:val="0"/>
          <w:numId w:val="1"/>
        </w:numPr>
        <w:tabs>
          <w:tab w:val="left" w:pos="1596"/>
          <w:tab w:val="left" w:pos="1652"/>
        </w:tabs>
        <w:spacing w:line="362" w:lineRule="auto"/>
        <w:ind w:right="11" w:hanging="361"/>
        <w:jc w:val="both"/>
        <w:rPr>
          <w:sz w:val="26"/>
        </w:rPr>
      </w:pPr>
      <w:r>
        <w:rPr>
          <w:sz w:val="26"/>
        </w:rPr>
        <w:t>Having</w:t>
      </w:r>
      <w:r>
        <w:rPr>
          <w:spacing w:val="40"/>
          <w:sz w:val="26"/>
        </w:rPr>
        <w:t xml:space="preserve"> </w:t>
      </w:r>
      <w:r>
        <w:rPr>
          <w:sz w:val="26"/>
        </w:rPr>
        <w:t>regard to the totality of the evidence, I am</w:t>
      </w:r>
      <w:r>
        <w:rPr>
          <w:spacing w:val="-2"/>
          <w:sz w:val="26"/>
        </w:rPr>
        <w:t xml:space="preserve"> </w:t>
      </w:r>
      <w:r>
        <w:rPr>
          <w:sz w:val="26"/>
        </w:rPr>
        <w:t>satisfied that the respondent was indeed an employee within the meaning of the Labour Act, and that an employer–employe</w:t>
      </w:r>
      <w:r>
        <w:rPr>
          <w:sz w:val="26"/>
        </w:rPr>
        <w:t>e relationship existed between the parties.</w:t>
      </w:r>
    </w:p>
    <w:p w:rsidR="005A71DF" w:rsidRDefault="005A71DF">
      <w:pPr>
        <w:pStyle w:val="BodyText"/>
      </w:pPr>
    </w:p>
    <w:p w:rsidR="005A71DF" w:rsidRDefault="005A71DF">
      <w:pPr>
        <w:pStyle w:val="BodyText"/>
        <w:spacing w:before="169"/>
      </w:pPr>
    </w:p>
    <w:p w:rsidR="005A71DF" w:rsidRDefault="00F07EC9">
      <w:pPr>
        <w:pStyle w:val="Heading2"/>
      </w:pPr>
      <w:r>
        <w:t>Whether</w:t>
      </w:r>
      <w:r>
        <w:rPr>
          <w:spacing w:val="-8"/>
        </w:rPr>
        <w:t xml:space="preserve"> </w:t>
      </w:r>
      <w:r>
        <w:t>or</w:t>
      </w:r>
      <w:r>
        <w:rPr>
          <w:spacing w:val="-5"/>
        </w:rPr>
        <w:t xml:space="preserve"> </w:t>
      </w:r>
      <w:r>
        <w:t>not</w:t>
      </w:r>
      <w:r>
        <w:rPr>
          <w:spacing w:val="-6"/>
        </w:rPr>
        <w:t xml:space="preserve"> </w:t>
      </w:r>
      <w:r>
        <w:t>the respondent</w:t>
      </w:r>
      <w:r>
        <w:rPr>
          <w:spacing w:val="-6"/>
        </w:rPr>
        <w:t xml:space="preserve"> </w:t>
      </w:r>
      <w:r>
        <w:t>was</w:t>
      </w:r>
      <w:r>
        <w:rPr>
          <w:spacing w:val="-6"/>
        </w:rPr>
        <w:t xml:space="preserve"> </w:t>
      </w:r>
      <w:r>
        <w:t>unlawfully</w:t>
      </w:r>
      <w:r>
        <w:rPr>
          <w:spacing w:val="1"/>
        </w:rPr>
        <w:t xml:space="preserve"> </w:t>
      </w:r>
      <w:r>
        <w:rPr>
          <w:spacing w:val="-2"/>
        </w:rPr>
        <w:t>dismissed</w:t>
      </w:r>
    </w:p>
    <w:p w:rsidR="005A71DF" w:rsidRDefault="005A71DF">
      <w:pPr>
        <w:pStyle w:val="BodyText"/>
        <w:rPr>
          <w:b/>
          <w:i/>
        </w:rPr>
      </w:pPr>
    </w:p>
    <w:p w:rsidR="005A71DF" w:rsidRDefault="005A71DF">
      <w:pPr>
        <w:pStyle w:val="BodyText"/>
        <w:spacing w:before="3"/>
        <w:rPr>
          <w:b/>
          <w:i/>
        </w:rPr>
      </w:pPr>
    </w:p>
    <w:p w:rsidR="005A71DF" w:rsidRDefault="00F07EC9">
      <w:pPr>
        <w:pStyle w:val="ListParagraph"/>
        <w:numPr>
          <w:ilvl w:val="0"/>
          <w:numId w:val="1"/>
        </w:numPr>
        <w:tabs>
          <w:tab w:val="left" w:pos="1596"/>
          <w:tab w:val="left" w:pos="1652"/>
        </w:tabs>
        <w:spacing w:line="360" w:lineRule="auto"/>
        <w:ind w:right="3" w:hanging="361"/>
        <w:jc w:val="both"/>
        <w:rPr>
          <w:sz w:val="26"/>
        </w:rPr>
      </w:pPr>
      <w:r>
        <w:rPr>
          <w:sz w:val="26"/>
        </w:rPr>
        <w:t>The issue of whether the respondent was unlawfully dismissed must be determined against the framework of the Labour Act [</w:t>
      </w:r>
      <w:r>
        <w:rPr>
          <w:i/>
          <w:sz w:val="26"/>
        </w:rPr>
        <w:t>Chapter 28:01</w:t>
      </w:r>
      <w:r>
        <w:rPr>
          <w:sz w:val="26"/>
        </w:rPr>
        <w:t>], which governs bo</w:t>
      </w:r>
      <w:r>
        <w:rPr>
          <w:sz w:val="26"/>
        </w:rPr>
        <w:t>th the substantive and procedural fairness of termination of employment. It is trite that once an</w:t>
      </w:r>
      <w:r>
        <w:rPr>
          <w:spacing w:val="-1"/>
          <w:sz w:val="26"/>
        </w:rPr>
        <w:t xml:space="preserve"> </w:t>
      </w:r>
      <w:r>
        <w:rPr>
          <w:sz w:val="26"/>
        </w:rPr>
        <w:t>employment relationship is established, the employer bears the</w:t>
      </w:r>
      <w:r>
        <w:rPr>
          <w:spacing w:val="25"/>
          <w:sz w:val="26"/>
        </w:rPr>
        <w:t xml:space="preserve"> </w:t>
      </w:r>
      <w:r>
        <w:rPr>
          <w:sz w:val="26"/>
        </w:rPr>
        <w:t>obligation to demonstrate that any termination thereof was</w:t>
      </w:r>
    </w:p>
    <w:p w:rsidR="005A71DF" w:rsidRDefault="005A71DF">
      <w:pPr>
        <w:pStyle w:val="ListParagraph"/>
        <w:spacing w:line="360" w:lineRule="auto"/>
        <w:rPr>
          <w:sz w:val="26"/>
        </w:rPr>
        <w:sectPr w:rsidR="005A71DF">
          <w:pgSz w:w="11910" w:h="16840"/>
          <w:pgMar w:top="1360" w:right="1417" w:bottom="1180" w:left="566" w:header="0" w:footer="996" w:gutter="0"/>
          <w:cols w:space="720"/>
        </w:sectPr>
      </w:pPr>
    </w:p>
    <w:p w:rsidR="005A71DF" w:rsidRDefault="00F07EC9">
      <w:pPr>
        <w:pStyle w:val="BodyText"/>
        <w:spacing w:before="78" w:line="362" w:lineRule="auto"/>
        <w:ind w:left="1596"/>
      </w:pPr>
      <w:r>
        <w:t>effected</w:t>
      </w:r>
      <w:r>
        <w:rPr>
          <w:spacing w:val="29"/>
        </w:rPr>
        <w:t xml:space="preserve"> </w:t>
      </w:r>
      <w:r>
        <w:t>in</w:t>
      </w:r>
      <w:r>
        <w:rPr>
          <w:spacing w:val="29"/>
        </w:rPr>
        <w:t xml:space="preserve"> </w:t>
      </w:r>
      <w:r>
        <w:t>accord</w:t>
      </w:r>
      <w:r>
        <w:t>ance</w:t>
      </w:r>
      <w:r>
        <w:rPr>
          <w:spacing w:val="34"/>
        </w:rPr>
        <w:t xml:space="preserve"> </w:t>
      </w:r>
      <w:r>
        <w:t>with</w:t>
      </w:r>
      <w:r>
        <w:rPr>
          <w:spacing w:val="29"/>
        </w:rPr>
        <w:t xml:space="preserve"> </w:t>
      </w:r>
      <w:r>
        <w:t>the</w:t>
      </w:r>
      <w:r>
        <w:rPr>
          <w:spacing w:val="34"/>
        </w:rPr>
        <w:t xml:space="preserve"> </w:t>
      </w:r>
      <w:r>
        <w:t>law.</w:t>
      </w:r>
      <w:r>
        <w:rPr>
          <w:spacing w:val="34"/>
        </w:rPr>
        <w:t xml:space="preserve"> </w:t>
      </w:r>
      <w:r>
        <w:t>A</w:t>
      </w:r>
      <w:r>
        <w:rPr>
          <w:spacing w:val="33"/>
        </w:rPr>
        <w:t xml:space="preserve"> </w:t>
      </w:r>
      <w:r>
        <w:t>fair</w:t>
      </w:r>
      <w:r>
        <w:rPr>
          <w:spacing w:val="33"/>
        </w:rPr>
        <w:t xml:space="preserve"> </w:t>
      </w:r>
      <w:r>
        <w:t>dismissal</w:t>
      </w:r>
      <w:r>
        <w:rPr>
          <w:spacing w:val="36"/>
        </w:rPr>
        <w:t xml:space="preserve"> </w:t>
      </w:r>
      <w:r>
        <w:t>must</w:t>
      </w:r>
      <w:r>
        <w:rPr>
          <w:spacing w:val="38"/>
        </w:rPr>
        <w:t xml:space="preserve"> </w:t>
      </w:r>
      <w:r>
        <w:t>therefore</w:t>
      </w:r>
      <w:r>
        <w:rPr>
          <w:spacing w:val="35"/>
        </w:rPr>
        <w:t xml:space="preserve"> </w:t>
      </w:r>
      <w:r>
        <w:t>be</w:t>
      </w:r>
      <w:r>
        <w:rPr>
          <w:spacing w:val="34"/>
        </w:rPr>
        <w:t xml:space="preserve"> </w:t>
      </w:r>
      <w:r>
        <w:t>both substantively and procedurally fair.</w:t>
      </w:r>
    </w:p>
    <w:p w:rsidR="005A71DF" w:rsidRDefault="005A71DF">
      <w:pPr>
        <w:pStyle w:val="BodyText"/>
      </w:pPr>
    </w:p>
    <w:p w:rsidR="005A71DF" w:rsidRDefault="005A71DF">
      <w:pPr>
        <w:pStyle w:val="BodyText"/>
        <w:spacing w:before="170"/>
      </w:pPr>
    </w:p>
    <w:p w:rsidR="005A71DF" w:rsidRDefault="00F07EC9">
      <w:pPr>
        <w:pStyle w:val="ListParagraph"/>
        <w:numPr>
          <w:ilvl w:val="0"/>
          <w:numId w:val="1"/>
        </w:numPr>
        <w:tabs>
          <w:tab w:val="left" w:pos="1596"/>
          <w:tab w:val="left" w:pos="1652"/>
        </w:tabs>
        <w:spacing w:line="360" w:lineRule="auto"/>
        <w:ind w:right="8" w:hanging="361"/>
        <w:jc w:val="both"/>
        <w:rPr>
          <w:sz w:val="26"/>
        </w:rPr>
      </w:pPr>
      <w:r>
        <w:rPr>
          <w:sz w:val="26"/>
        </w:rPr>
        <w:t>Section</w:t>
      </w:r>
      <w:r>
        <w:rPr>
          <w:spacing w:val="40"/>
          <w:sz w:val="26"/>
        </w:rPr>
        <w:t xml:space="preserve"> </w:t>
      </w:r>
      <w:r>
        <w:rPr>
          <w:sz w:val="26"/>
        </w:rPr>
        <w:t>12B</w:t>
      </w:r>
      <w:r>
        <w:rPr>
          <w:spacing w:val="-11"/>
          <w:sz w:val="26"/>
        </w:rPr>
        <w:t xml:space="preserve"> </w:t>
      </w:r>
      <w:r>
        <w:rPr>
          <w:sz w:val="26"/>
        </w:rPr>
        <w:t>of</w:t>
      </w:r>
      <w:r>
        <w:rPr>
          <w:spacing w:val="-14"/>
          <w:sz w:val="26"/>
        </w:rPr>
        <w:t xml:space="preserve"> </w:t>
      </w:r>
      <w:r>
        <w:rPr>
          <w:sz w:val="26"/>
        </w:rPr>
        <w:t>the</w:t>
      </w:r>
      <w:r>
        <w:rPr>
          <w:spacing w:val="-13"/>
          <w:sz w:val="26"/>
        </w:rPr>
        <w:t xml:space="preserve"> </w:t>
      </w:r>
      <w:r>
        <w:rPr>
          <w:sz w:val="26"/>
        </w:rPr>
        <w:t>Act</w:t>
      </w:r>
      <w:r>
        <w:rPr>
          <w:spacing w:val="-10"/>
          <w:sz w:val="26"/>
        </w:rPr>
        <w:t xml:space="preserve"> </w:t>
      </w:r>
      <w:r>
        <w:rPr>
          <w:sz w:val="26"/>
        </w:rPr>
        <w:t>provides</w:t>
      </w:r>
      <w:r>
        <w:rPr>
          <w:spacing w:val="-9"/>
          <w:sz w:val="26"/>
        </w:rPr>
        <w:t xml:space="preserve"> </w:t>
      </w:r>
      <w:r>
        <w:rPr>
          <w:sz w:val="26"/>
        </w:rPr>
        <w:t>that</w:t>
      </w:r>
      <w:r>
        <w:rPr>
          <w:spacing w:val="-17"/>
          <w:sz w:val="26"/>
        </w:rPr>
        <w:t xml:space="preserve"> </w:t>
      </w:r>
      <w:r>
        <w:rPr>
          <w:sz w:val="26"/>
        </w:rPr>
        <w:t>an</w:t>
      </w:r>
      <w:r>
        <w:rPr>
          <w:spacing w:val="-16"/>
          <w:sz w:val="26"/>
        </w:rPr>
        <w:t xml:space="preserve"> </w:t>
      </w:r>
      <w:r>
        <w:rPr>
          <w:sz w:val="26"/>
        </w:rPr>
        <w:t>employee</w:t>
      </w:r>
      <w:r>
        <w:rPr>
          <w:spacing w:val="-3"/>
          <w:sz w:val="26"/>
        </w:rPr>
        <w:t xml:space="preserve"> </w:t>
      </w:r>
      <w:r>
        <w:rPr>
          <w:sz w:val="26"/>
        </w:rPr>
        <w:t>has</w:t>
      </w:r>
      <w:r>
        <w:rPr>
          <w:spacing w:val="-9"/>
          <w:sz w:val="26"/>
        </w:rPr>
        <w:t xml:space="preserve"> </w:t>
      </w:r>
      <w:r>
        <w:rPr>
          <w:sz w:val="26"/>
        </w:rPr>
        <w:t>the</w:t>
      </w:r>
      <w:r>
        <w:rPr>
          <w:spacing w:val="-13"/>
          <w:sz w:val="26"/>
        </w:rPr>
        <w:t xml:space="preserve"> </w:t>
      </w:r>
      <w:r>
        <w:rPr>
          <w:sz w:val="26"/>
        </w:rPr>
        <w:t>right</w:t>
      </w:r>
      <w:r>
        <w:rPr>
          <w:spacing w:val="-10"/>
          <w:sz w:val="26"/>
        </w:rPr>
        <w:t xml:space="preserve"> </w:t>
      </w:r>
      <w:r>
        <w:rPr>
          <w:sz w:val="26"/>
        </w:rPr>
        <w:t>not</w:t>
      </w:r>
      <w:r>
        <w:rPr>
          <w:spacing w:val="-10"/>
          <w:sz w:val="26"/>
        </w:rPr>
        <w:t xml:space="preserve"> </w:t>
      </w:r>
      <w:r>
        <w:rPr>
          <w:sz w:val="26"/>
        </w:rPr>
        <w:t>to</w:t>
      </w:r>
      <w:r>
        <w:rPr>
          <w:spacing w:val="-17"/>
          <w:sz w:val="26"/>
        </w:rPr>
        <w:t xml:space="preserve"> </w:t>
      </w:r>
      <w:r>
        <w:rPr>
          <w:sz w:val="26"/>
        </w:rPr>
        <w:t>be</w:t>
      </w:r>
      <w:r>
        <w:rPr>
          <w:spacing w:val="-12"/>
          <w:sz w:val="26"/>
        </w:rPr>
        <w:t xml:space="preserve"> </w:t>
      </w:r>
      <w:r>
        <w:rPr>
          <w:sz w:val="26"/>
        </w:rPr>
        <w:t>unfairly dismissed, and that dismissal must be in accordance with an employment code or the model</w:t>
      </w:r>
      <w:r>
        <w:rPr>
          <w:spacing w:val="-10"/>
          <w:sz w:val="26"/>
        </w:rPr>
        <w:t xml:space="preserve"> </w:t>
      </w:r>
      <w:r>
        <w:rPr>
          <w:sz w:val="26"/>
        </w:rPr>
        <w:t>code. Procedural</w:t>
      </w:r>
      <w:r>
        <w:rPr>
          <w:spacing w:val="-1"/>
          <w:sz w:val="26"/>
        </w:rPr>
        <w:t xml:space="preserve"> </w:t>
      </w:r>
      <w:r>
        <w:rPr>
          <w:sz w:val="26"/>
        </w:rPr>
        <w:t>fairness,</w:t>
      </w:r>
      <w:r>
        <w:rPr>
          <w:spacing w:val="-4"/>
          <w:sz w:val="26"/>
        </w:rPr>
        <w:t xml:space="preserve"> </w:t>
      </w:r>
      <w:r>
        <w:rPr>
          <w:sz w:val="26"/>
        </w:rPr>
        <w:t xml:space="preserve">requires, </w:t>
      </w:r>
      <w:r>
        <w:rPr>
          <w:i/>
          <w:sz w:val="26"/>
        </w:rPr>
        <w:t>inter</w:t>
      </w:r>
      <w:r>
        <w:rPr>
          <w:i/>
          <w:spacing w:val="-9"/>
          <w:sz w:val="26"/>
        </w:rPr>
        <w:t xml:space="preserve"> </w:t>
      </w:r>
      <w:r>
        <w:rPr>
          <w:i/>
          <w:sz w:val="26"/>
        </w:rPr>
        <w:t>alia</w:t>
      </w:r>
      <w:r>
        <w:rPr>
          <w:sz w:val="26"/>
        </w:rPr>
        <w:t>, that</w:t>
      </w:r>
      <w:r>
        <w:rPr>
          <w:spacing w:val="-10"/>
          <w:sz w:val="26"/>
        </w:rPr>
        <w:t xml:space="preserve"> </w:t>
      </w:r>
      <w:r>
        <w:rPr>
          <w:sz w:val="26"/>
        </w:rPr>
        <w:t>an employee be afforded</w:t>
      </w:r>
      <w:r>
        <w:rPr>
          <w:spacing w:val="-14"/>
          <w:sz w:val="26"/>
        </w:rPr>
        <w:t xml:space="preserve"> </w:t>
      </w:r>
      <w:r>
        <w:rPr>
          <w:sz w:val="26"/>
        </w:rPr>
        <w:t>the</w:t>
      </w:r>
      <w:r>
        <w:rPr>
          <w:spacing w:val="-8"/>
          <w:sz w:val="26"/>
        </w:rPr>
        <w:t xml:space="preserve"> </w:t>
      </w:r>
      <w:r>
        <w:rPr>
          <w:sz w:val="26"/>
        </w:rPr>
        <w:t>opportunity</w:t>
      </w:r>
      <w:r>
        <w:rPr>
          <w:spacing w:val="-11"/>
          <w:sz w:val="26"/>
        </w:rPr>
        <w:t xml:space="preserve"> </w:t>
      </w:r>
      <w:r>
        <w:rPr>
          <w:sz w:val="26"/>
        </w:rPr>
        <w:t>to</w:t>
      </w:r>
      <w:r>
        <w:rPr>
          <w:spacing w:val="-11"/>
          <w:sz w:val="26"/>
        </w:rPr>
        <w:t xml:space="preserve"> </w:t>
      </w:r>
      <w:r>
        <w:rPr>
          <w:sz w:val="26"/>
        </w:rPr>
        <w:t>be</w:t>
      </w:r>
      <w:r>
        <w:rPr>
          <w:spacing w:val="-8"/>
          <w:sz w:val="26"/>
        </w:rPr>
        <w:t xml:space="preserve"> </w:t>
      </w:r>
      <w:r>
        <w:rPr>
          <w:sz w:val="26"/>
        </w:rPr>
        <w:t>heard</w:t>
      </w:r>
      <w:r>
        <w:rPr>
          <w:spacing w:val="-17"/>
          <w:sz w:val="26"/>
        </w:rPr>
        <w:t xml:space="preserve"> </w:t>
      </w:r>
      <w:r>
        <w:rPr>
          <w:sz w:val="26"/>
        </w:rPr>
        <w:t>before</w:t>
      </w:r>
      <w:r>
        <w:rPr>
          <w:spacing w:val="-12"/>
          <w:sz w:val="26"/>
        </w:rPr>
        <w:t xml:space="preserve"> </w:t>
      </w:r>
      <w:r>
        <w:rPr>
          <w:sz w:val="26"/>
        </w:rPr>
        <w:t>dismissal,</w:t>
      </w:r>
      <w:r>
        <w:rPr>
          <w:spacing w:val="-7"/>
          <w:sz w:val="26"/>
        </w:rPr>
        <w:t xml:space="preserve"> </w:t>
      </w:r>
      <w:r>
        <w:rPr>
          <w:sz w:val="26"/>
        </w:rPr>
        <w:t>whilst</w:t>
      </w:r>
      <w:r>
        <w:rPr>
          <w:spacing w:val="-13"/>
          <w:sz w:val="26"/>
        </w:rPr>
        <w:t xml:space="preserve"> </w:t>
      </w:r>
      <w:r>
        <w:rPr>
          <w:sz w:val="26"/>
        </w:rPr>
        <w:t>substantive</w:t>
      </w:r>
      <w:r>
        <w:rPr>
          <w:spacing w:val="-17"/>
          <w:sz w:val="26"/>
        </w:rPr>
        <w:t xml:space="preserve"> </w:t>
      </w:r>
      <w:r>
        <w:rPr>
          <w:sz w:val="26"/>
        </w:rPr>
        <w:t>fairness requires a valid reason linked to the employee’s conduct or capacity. It follows that</w:t>
      </w:r>
      <w:r>
        <w:rPr>
          <w:spacing w:val="-17"/>
          <w:sz w:val="26"/>
        </w:rPr>
        <w:t xml:space="preserve"> </w:t>
      </w:r>
      <w:r>
        <w:rPr>
          <w:sz w:val="26"/>
        </w:rPr>
        <w:t>summary</w:t>
      </w:r>
      <w:r>
        <w:rPr>
          <w:spacing w:val="-16"/>
          <w:sz w:val="26"/>
        </w:rPr>
        <w:t xml:space="preserve"> </w:t>
      </w:r>
      <w:r>
        <w:rPr>
          <w:sz w:val="26"/>
        </w:rPr>
        <w:t>termination</w:t>
      </w:r>
      <w:r>
        <w:rPr>
          <w:spacing w:val="-16"/>
          <w:sz w:val="26"/>
        </w:rPr>
        <w:t xml:space="preserve"> </w:t>
      </w:r>
      <w:r>
        <w:rPr>
          <w:sz w:val="26"/>
        </w:rPr>
        <w:t>without</w:t>
      </w:r>
      <w:r>
        <w:rPr>
          <w:spacing w:val="-16"/>
          <w:sz w:val="26"/>
        </w:rPr>
        <w:t xml:space="preserve"> </w:t>
      </w:r>
      <w:r>
        <w:rPr>
          <w:sz w:val="26"/>
        </w:rPr>
        <w:t>a</w:t>
      </w:r>
      <w:r>
        <w:rPr>
          <w:spacing w:val="-17"/>
          <w:sz w:val="26"/>
        </w:rPr>
        <w:t xml:space="preserve"> </w:t>
      </w:r>
      <w:r>
        <w:rPr>
          <w:sz w:val="26"/>
        </w:rPr>
        <w:t>disciplinary</w:t>
      </w:r>
      <w:r>
        <w:rPr>
          <w:spacing w:val="-16"/>
          <w:sz w:val="26"/>
        </w:rPr>
        <w:t xml:space="preserve"> </w:t>
      </w:r>
      <w:r>
        <w:rPr>
          <w:sz w:val="26"/>
        </w:rPr>
        <w:t>process</w:t>
      </w:r>
      <w:r>
        <w:rPr>
          <w:spacing w:val="-16"/>
          <w:sz w:val="26"/>
        </w:rPr>
        <w:t xml:space="preserve"> </w:t>
      </w:r>
      <w:r>
        <w:rPr>
          <w:sz w:val="26"/>
        </w:rPr>
        <w:t>or</w:t>
      </w:r>
      <w:r>
        <w:rPr>
          <w:spacing w:val="-16"/>
          <w:sz w:val="26"/>
        </w:rPr>
        <w:t xml:space="preserve"> </w:t>
      </w:r>
      <w:r>
        <w:rPr>
          <w:sz w:val="26"/>
        </w:rPr>
        <w:t>hearing</w:t>
      </w:r>
      <w:r>
        <w:rPr>
          <w:spacing w:val="-17"/>
          <w:sz w:val="26"/>
        </w:rPr>
        <w:t xml:space="preserve"> </w:t>
      </w:r>
      <w:r>
        <w:rPr>
          <w:sz w:val="26"/>
        </w:rPr>
        <w:t>is</w:t>
      </w:r>
      <w:r>
        <w:rPr>
          <w:spacing w:val="-16"/>
          <w:sz w:val="26"/>
        </w:rPr>
        <w:t xml:space="preserve"> </w:t>
      </w:r>
      <w:r>
        <w:rPr>
          <w:i/>
          <w:sz w:val="26"/>
        </w:rPr>
        <w:t>prima</w:t>
      </w:r>
      <w:r>
        <w:rPr>
          <w:i/>
          <w:spacing w:val="-16"/>
          <w:sz w:val="26"/>
        </w:rPr>
        <w:t xml:space="preserve"> </w:t>
      </w:r>
      <w:r>
        <w:rPr>
          <w:i/>
          <w:sz w:val="26"/>
        </w:rPr>
        <w:t xml:space="preserve">facie </w:t>
      </w:r>
      <w:r>
        <w:rPr>
          <w:spacing w:val="-2"/>
          <w:sz w:val="26"/>
        </w:rPr>
        <w:t>unlawful.</w:t>
      </w:r>
    </w:p>
    <w:p w:rsidR="005A71DF" w:rsidRDefault="005A71DF">
      <w:pPr>
        <w:pStyle w:val="BodyText"/>
        <w:spacing w:before="144"/>
      </w:pPr>
    </w:p>
    <w:p w:rsidR="005A71DF" w:rsidRDefault="00F07EC9">
      <w:pPr>
        <w:pStyle w:val="ListParagraph"/>
        <w:numPr>
          <w:ilvl w:val="0"/>
          <w:numId w:val="1"/>
        </w:numPr>
        <w:tabs>
          <w:tab w:val="left" w:pos="1596"/>
          <w:tab w:val="left" w:pos="1652"/>
        </w:tabs>
        <w:spacing w:line="360" w:lineRule="auto"/>
        <w:ind w:right="3" w:hanging="361"/>
        <w:jc w:val="both"/>
        <w:rPr>
          <w:sz w:val="26"/>
        </w:rPr>
      </w:pPr>
      <w:r>
        <w:rPr>
          <w:sz w:val="26"/>
        </w:rPr>
        <w:t>In</w:t>
      </w:r>
      <w:r>
        <w:rPr>
          <w:spacing w:val="40"/>
          <w:sz w:val="26"/>
        </w:rPr>
        <w:t xml:space="preserve"> </w:t>
      </w:r>
      <w:r>
        <w:rPr>
          <w:sz w:val="26"/>
        </w:rPr>
        <w:t>the present matter, the appellant contended that the respondent volunt</w:t>
      </w:r>
      <w:r>
        <w:rPr>
          <w:sz w:val="26"/>
        </w:rPr>
        <w:t>arily absented herself from work and</w:t>
      </w:r>
      <w:r>
        <w:rPr>
          <w:spacing w:val="-2"/>
          <w:sz w:val="26"/>
        </w:rPr>
        <w:t xml:space="preserve"> </w:t>
      </w:r>
      <w:r>
        <w:rPr>
          <w:sz w:val="26"/>
        </w:rPr>
        <w:t>thereby</w:t>
      </w:r>
      <w:r>
        <w:rPr>
          <w:spacing w:val="-7"/>
          <w:sz w:val="26"/>
        </w:rPr>
        <w:t xml:space="preserve"> </w:t>
      </w:r>
      <w:r>
        <w:rPr>
          <w:sz w:val="26"/>
        </w:rPr>
        <w:t>repudiated</w:t>
      </w:r>
      <w:r>
        <w:rPr>
          <w:spacing w:val="-8"/>
          <w:sz w:val="26"/>
        </w:rPr>
        <w:t xml:space="preserve"> </w:t>
      </w:r>
      <w:r>
        <w:rPr>
          <w:sz w:val="26"/>
        </w:rPr>
        <w:t>the</w:t>
      </w:r>
      <w:r>
        <w:rPr>
          <w:spacing w:val="-3"/>
          <w:sz w:val="26"/>
        </w:rPr>
        <w:t xml:space="preserve"> </w:t>
      </w:r>
      <w:r>
        <w:rPr>
          <w:sz w:val="26"/>
        </w:rPr>
        <w:t>contract of</w:t>
      </w:r>
      <w:r>
        <w:rPr>
          <w:spacing w:val="-4"/>
          <w:sz w:val="26"/>
        </w:rPr>
        <w:t xml:space="preserve"> </w:t>
      </w:r>
      <w:r>
        <w:rPr>
          <w:sz w:val="26"/>
        </w:rPr>
        <w:t>employment. The respondent, on the other hand, maintained that she was on approved sick leave,</w:t>
      </w:r>
      <w:r>
        <w:rPr>
          <w:spacing w:val="-17"/>
          <w:sz w:val="26"/>
        </w:rPr>
        <w:t xml:space="preserve"> </w:t>
      </w:r>
      <w:r>
        <w:rPr>
          <w:sz w:val="26"/>
        </w:rPr>
        <w:t>and</w:t>
      </w:r>
      <w:r>
        <w:rPr>
          <w:spacing w:val="-16"/>
          <w:sz w:val="26"/>
        </w:rPr>
        <w:t xml:space="preserve"> </w:t>
      </w:r>
      <w:r>
        <w:rPr>
          <w:sz w:val="26"/>
        </w:rPr>
        <w:t>that</w:t>
      </w:r>
      <w:r>
        <w:rPr>
          <w:spacing w:val="-16"/>
          <w:sz w:val="26"/>
        </w:rPr>
        <w:t xml:space="preserve"> </w:t>
      </w:r>
      <w:r>
        <w:rPr>
          <w:sz w:val="26"/>
        </w:rPr>
        <w:t>her</w:t>
      </w:r>
      <w:r>
        <w:rPr>
          <w:spacing w:val="-16"/>
          <w:sz w:val="26"/>
        </w:rPr>
        <w:t xml:space="preserve"> </w:t>
      </w:r>
      <w:r>
        <w:rPr>
          <w:sz w:val="26"/>
        </w:rPr>
        <w:t>absence</w:t>
      </w:r>
      <w:r>
        <w:rPr>
          <w:spacing w:val="-17"/>
          <w:sz w:val="26"/>
        </w:rPr>
        <w:t xml:space="preserve"> </w:t>
      </w:r>
      <w:r>
        <w:rPr>
          <w:sz w:val="26"/>
        </w:rPr>
        <w:t>was</w:t>
      </w:r>
      <w:r>
        <w:rPr>
          <w:spacing w:val="-16"/>
          <w:sz w:val="26"/>
        </w:rPr>
        <w:t xml:space="preserve"> </w:t>
      </w:r>
      <w:r>
        <w:rPr>
          <w:sz w:val="26"/>
        </w:rPr>
        <w:t>both</w:t>
      </w:r>
      <w:r>
        <w:rPr>
          <w:spacing w:val="-10"/>
          <w:sz w:val="26"/>
        </w:rPr>
        <w:t xml:space="preserve"> </w:t>
      </w:r>
      <w:r>
        <w:rPr>
          <w:sz w:val="26"/>
        </w:rPr>
        <w:t>justified</w:t>
      </w:r>
      <w:r>
        <w:rPr>
          <w:spacing w:val="-17"/>
          <w:sz w:val="26"/>
        </w:rPr>
        <w:t xml:space="preserve"> </w:t>
      </w:r>
      <w:r>
        <w:rPr>
          <w:sz w:val="26"/>
        </w:rPr>
        <w:t>and</w:t>
      </w:r>
      <w:r>
        <w:rPr>
          <w:spacing w:val="-16"/>
          <w:sz w:val="26"/>
        </w:rPr>
        <w:t xml:space="preserve"> </w:t>
      </w:r>
      <w:r>
        <w:rPr>
          <w:sz w:val="26"/>
        </w:rPr>
        <w:t>communicated</w:t>
      </w:r>
      <w:r>
        <w:rPr>
          <w:spacing w:val="-16"/>
          <w:sz w:val="26"/>
        </w:rPr>
        <w:t xml:space="preserve"> </w:t>
      </w:r>
      <w:r>
        <w:rPr>
          <w:sz w:val="26"/>
        </w:rPr>
        <w:t>to</w:t>
      </w:r>
      <w:r>
        <w:rPr>
          <w:spacing w:val="-16"/>
          <w:sz w:val="26"/>
        </w:rPr>
        <w:t xml:space="preserve"> </w:t>
      </w:r>
      <w:r>
        <w:rPr>
          <w:sz w:val="26"/>
        </w:rPr>
        <w:t>the</w:t>
      </w:r>
      <w:r>
        <w:rPr>
          <w:spacing w:val="-16"/>
          <w:sz w:val="26"/>
        </w:rPr>
        <w:t xml:space="preserve"> </w:t>
      </w:r>
      <w:r>
        <w:rPr>
          <w:sz w:val="26"/>
        </w:rPr>
        <w:t>appellant. The determinat</w:t>
      </w:r>
      <w:r>
        <w:rPr>
          <w:sz w:val="26"/>
        </w:rPr>
        <w:t>ion of this issue turns upon the credibility of these competing versions and</w:t>
      </w:r>
      <w:r>
        <w:rPr>
          <w:spacing w:val="-6"/>
          <w:sz w:val="26"/>
        </w:rPr>
        <w:t xml:space="preserve"> </w:t>
      </w:r>
      <w:r>
        <w:rPr>
          <w:sz w:val="26"/>
        </w:rPr>
        <w:t>the</w:t>
      </w:r>
      <w:r>
        <w:rPr>
          <w:spacing w:val="-1"/>
          <w:sz w:val="26"/>
        </w:rPr>
        <w:t xml:space="preserve"> </w:t>
      </w:r>
      <w:r>
        <w:rPr>
          <w:sz w:val="26"/>
        </w:rPr>
        <w:t>extent to</w:t>
      </w:r>
      <w:r>
        <w:rPr>
          <w:spacing w:val="-6"/>
          <w:sz w:val="26"/>
        </w:rPr>
        <w:t xml:space="preserve"> </w:t>
      </w:r>
      <w:r>
        <w:rPr>
          <w:sz w:val="26"/>
        </w:rPr>
        <w:t>which</w:t>
      </w:r>
      <w:r>
        <w:rPr>
          <w:spacing w:val="-6"/>
          <w:sz w:val="26"/>
        </w:rPr>
        <w:t xml:space="preserve"> </w:t>
      </w:r>
      <w:r>
        <w:rPr>
          <w:sz w:val="26"/>
        </w:rPr>
        <w:t>they</w:t>
      </w:r>
      <w:r>
        <w:rPr>
          <w:spacing w:val="-5"/>
          <w:sz w:val="26"/>
        </w:rPr>
        <w:t xml:space="preserve"> </w:t>
      </w:r>
      <w:r>
        <w:rPr>
          <w:sz w:val="26"/>
        </w:rPr>
        <w:t>are supported</w:t>
      </w:r>
      <w:r>
        <w:rPr>
          <w:spacing w:val="-6"/>
          <w:sz w:val="26"/>
        </w:rPr>
        <w:t xml:space="preserve"> </w:t>
      </w:r>
      <w:r>
        <w:rPr>
          <w:sz w:val="26"/>
        </w:rPr>
        <w:t>by the</w:t>
      </w:r>
      <w:r>
        <w:rPr>
          <w:spacing w:val="-1"/>
          <w:sz w:val="26"/>
        </w:rPr>
        <w:t xml:space="preserve"> </w:t>
      </w:r>
      <w:r>
        <w:rPr>
          <w:sz w:val="26"/>
        </w:rPr>
        <w:t>evidence.</w:t>
      </w:r>
      <w:r>
        <w:rPr>
          <w:spacing w:val="-1"/>
          <w:sz w:val="26"/>
        </w:rPr>
        <w:t xml:space="preserve"> </w:t>
      </w:r>
      <w:r>
        <w:rPr>
          <w:sz w:val="26"/>
        </w:rPr>
        <w:t>The</w:t>
      </w:r>
      <w:r>
        <w:rPr>
          <w:spacing w:val="-1"/>
          <w:sz w:val="26"/>
        </w:rPr>
        <w:t xml:space="preserve"> </w:t>
      </w:r>
      <w:r>
        <w:rPr>
          <w:sz w:val="26"/>
        </w:rPr>
        <w:t>record reflects that the respondent’s absence</w:t>
      </w:r>
      <w:r>
        <w:rPr>
          <w:spacing w:val="-3"/>
          <w:sz w:val="26"/>
        </w:rPr>
        <w:t xml:space="preserve"> </w:t>
      </w:r>
      <w:r>
        <w:rPr>
          <w:sz w:val="26"/>
        </w:rPr>
        <w:t>from duty was not sudden or unexplained but was allegedly occasioned by illness and sanctioned by the appellant. Significantly, the appellant did not place before the arbitrator cogent evidence rebutting the assertion that the leave had been</w:t>
      </w:r>
      <w:r>
        <w:rPr>
          <w:spacing w:val="-1"/>
          <w:sz w:val="26"/>
        </w:rPr>
        <w:t xml:space="preserve"> </w:t>
      </w:r>
      <w:r>
        <w:rPr>
          <w:sz w:val="26"/>
        </w:rPr>
        <w:t>authorised, no</w:t>
      </w:r>
      <w:r>
        <w:rPr>
          <w:sz w:val="26"/>
        </w:rPr>
        <w:t>r did the appellant demonstrate that any disciplinary process had been instituted in respect of the alleged absenteeism.</w:t>
      </w:r>
    </w:p>
    <w:p w:rsidR="005A71DF" w:rsidRDefault="005A71DF">
      <w:pPr>
        <w:pStyle w:val="BodyText"/>
      </w:pPr>
    </w:p>
    <w:p w:rsidR="005A71DF" w:rsidRDefault="005A71DF">
      <w:pPr>
        <w:pStyle w:val="BodyText"/>
        <w:spacing w:before="184"/>
      </w:pPr>
    </w:p>
    <w:p w:rsidR="005A71DF" w:rsidRDefault="00F07EC9">
      <w:pPr>
        <w:pStyle w:val="ListParagraph"/>
        <w:numPr>
          <w:ilvl w:val="0"/>
          <w:numId w:val="1"/>
        </w:numPr>
        <w:tabs>
          <w:tab w:val="left" w:pos="1596"/>
          <w:tab w:val="left" w:pos="1652"/>
        </w:tabs>
        <w:spacing w:line="360" w:lineRule="auto"/>
        <w:ind w:right="4" w:hanging="361"/>
        <w:jc w:val="both"/>
        <w:rPr>
          <w:sz w:val="26"/>
        </w:rPr>
      </w:pPr>
      <w:r>
        <w:rPr>
          <w:sz w:val="26"/>
        </w:rPr>
        <w:t>Even</w:t>
      </w:r>
      <w:r>
        <w:rPr>
          <w:spacing w:val="40"/>
          <w:sz w:val="26"/>
        </w:rPr>
        <w:t xml:space="preserve"> </w:t>
      </w:r>
      <w:r>
        <w:rPr>
          <w:sz w:val="26"/>
        </w:rPr>
        <w:t xml:space="preserve">assuming, </w:t>
      </w:r>
      <w:r>
        <w:rPr>
          <w:i/>
          <w:sz w:val="26"/>
        </w:rPr>
        <w:t>arguendo</w:t>
      </w:r>
      <w:r>
        <w:rPr>
          <w:sz w:val="26"/>
        </w:rPr>
        <w:t>, that</w:t>
      </w:r>
      <w:r>
        <w:rPr>
          <w:spacing w:val="-1"/>
          <w:sz w:val="26"/>
        </w:rPr>
        <w:t xml:space="preserve"> </w:t>
      </w:r>
      <w:r>
        <w:rPr>
          <w:sz w:val="26"/>
        </w:rPr>
        <w:t>the</w:t>
      </w:r>
      <w:r>
        <w:rPr>
          <w:spacing w:val="-2"/>
          <w:sz w:val="26"/>
        </w:rPr>
        <w:t xml:space="preserve"> </w:t>
      </w:r>
      <w:r>
        <w:rPr>
          <w:sz w:val="26"/>
        </w:rPr>
        <w:t>respondent’s absence was irregular,</w:t>
      </w:r>
      <w:r>
        <w:rPr>
          <w:spacing w:val="-4"/>
          <w:sz w:val="26"/>
        </w:rPr>
        <w:t xml:space="preserve"> </w:t>
      </w:r>
      <w:r>
        <w:rPr>
          <w:sz w:val="26"/>
        </w:rPr>
        <w:t xml:space="preserve">the law requires that an employer confronted with such conduct </w:t>
      </w:r>
      <w:r>
        <w:rPr>
          <w:sz w:val="26"/>
        </w:rPr>
        <w:t xml:space="preserve">must proceed in accordance with a lawful disciplinary process and afford the employee an opportunity to be heard. Summary termination, in the absence of compliance with due process, is </w:t>
      </w:r>
      <w:r>
        <w:rPr>
          <w:i/>
          <w:sz w:val="26"/>
        </w:rPr>
        <w:t xml:space="preserve">prima facie </w:t>
      </w:r>
      <w:r>
        <w:rPr>
          <w:sz w:val="26"/>
        </w:rPr>
        <w:t>unlawful. Further, the National Employment Code</w:t>
      </w:r>
      <w:r>
        <w:rPr>
          <w:spacing w:val="-6"/>
          <w:sz w:val="26"/>
        </w:rPr>
        <w:t xml:space="preserve"> </w:t>
      </w:r>
      <w:r>
        <w:rPr>
          <w:sz w:val="26"/>
        </w:rPr>
        <w:t>of</w:t>
      </w:r>
      <w:r>
        <w:rPr>
          <w:spacing w:val="-12"/>
          <w:sz w:val="26"/>
        </w:rPr>
        <w:t xml:space="preserve"> </w:t>
      </w:r>
      <w:r>
        <w:rPr>
          <w:sz w:val="26"/>
        </w:rPr>
        <w:t>Conduct,</w:t>
      </w:r>
      <w:r>
        <w:rPr>
          <w:spacing w:val="-11"/>
          <w:sz w:val="26"/>
        </w:rPr>
        <w:t xml:space="preserve"> </w:t>
      </w:r>
      <w:r>
        <w:rPr>
          <w:sz w:val="26"/>
        </w:rPr>
        <w:t>2006</w:t>
      </w:r>
      <w:r>
        <w:rPr>
          <w:spacing w:val="-5"/>
          <w:sz w:val="26"/>
        </w:rPr>
        <w:t xml:space="preserve"> </w:t>
      </w:r>
      <w:r>
        <w:rPr>
          <w:sz w:val="26"/>
        </w:rPr>
        <w:t>provides</w:t>
      </w:r>
      <w:r>
        <w:rPr>
          <w:spacing w:val="-8"/>
          <w:sz w:val="26"/>
        </w:rPr>
        <w:t xml:space="preserve"> </w:t>
      </w:r>
      <w:r>
        <w:rPr>
          <w:sz w:val="26"/>
        </w:rPr>
        <w:t>that</w:t>
      </w:r>
      <w:r>
        <w:rPr>
          <w:spacing w:val="-18"/>
          <w:sz w:val="26"/>
        </w:rPr>
        <w:t xml:space="preserve"> </w:t>
      </w:r>
      <w:r>
        <w:rPr>
          <w:sz w:val="26"/>
        </w:rPr>
        <w:t>only</w:t>
      </w:r>
      <w:r>
        <w:rPr>
          <w:spacing w:val="-16"/>
          <w:sz w:val="26"/>
        </w:rPr>
        <w:t xml:space="preserve"> </w:t>
      </w:r>
      <w:r>
        <w:rPr>
          <w:sz w:val="26"/>
        </w:rPr>
        <w:t>absence</w:t>
      </w:r>
      <w:r>
        <w:rPr>
          <w:spacing w:val="-12"/>
          <w:sz w:val="26"/>
        </w:rPr>
        <w:t xml:space="preserve"> </w:t>
      </w:r>
      <w:r>
        <w:rPr>
          <w:sz w:val="26"/>
        </w:rPr>
        <w:t>from</w:t>
      </w:r>
      <w:r>
        <w:rPr>
          <w:spacing w:val="-18"/>
          <w:sz w:val="26"/>
        </w:rPr>
        <w:t xml:space="preserve"> </w:t>
      </w:r>
      <w:r>
        <w:rPr>
          <w:sz w:val="26"/>
        </w:rPr>
        <w:t>work</w:t>
      </w:r>
      <w:r>
        <w:rPr>
          <w:spacing w:val="-16"/>
          <w:sz w:val="26"/>
        </w:rPr>
        <w:t xml:space="preserve"> </w:t>
      </w:r>
      <w:r>
        <w:rPr>
          <w:sz w:val="26"/>
        </w:rPr>
        <w:t>for</w:t>
      </w:r>
      <w:r>
        <w:rPr>
          <w:spacing w:val="-13"/>
          <w:sz w:val="26"/>
        </w:rPr>
        <w:t xml:space="preserve"> </w:t>
      </w:r>
      <w:r>
        <w:rPr>
          <w:sz w:val="26"/>
        </w:rPr>
        <w:t>a</w:t>
      </w:r>
      <w:r>
        <w:rPr>
          <w:spacing w:val="-11"/>
          <w:sz w:val="26"/>
        </w:rPr>
        <w:t xml:space="preserve"> </w:t>
      </w:r>
      <w:r>
        <w:rPr>
          <w:sz w:val="26"/>
        </w:rPr>
        <w:t>period</w:t>
      </w:r>
      <w:r>
        <w:rPr>
          <w:spacing w:val="-6"/>
          <w:sz w:val="26"/>
        </w:rPr>
        <w:t xml:space="preserve"> </w:t>
      </w:r>
      <w:r>
        <w:rPr>
          <w:sz w:val="26"/>
        </w:rPr>
        <w:t>of</w:t>
      </w:r>
      <w:r>
        <w:rPr>
          <w:spacing w:val="-12"/>
          <w:sz w:val="26"/>
        </w:rPr>
        <w:t xml:space="preserve"> </w:t>
      </w:r>
      <w:r>
        <w:rPr>
          <w:spacing w:val="-4"/>
          <w:sz w:val="26"/>
        </w:rPr>
        <w:t>five</w:t>
      </w:r>
    </w:p>
    <w:p w:rsidR="005A71DF" w:rsidRDefault="005A71DF">
      <w:pPr>
        <w:pStyle w:val="ListParagraph"/>
        <w:spacing w:line="360" w:lineRule="auto"/>
        <w:rPr>
          <w:sz w:val="26"/>
        </w:rPr>
        <w:sectPr w:rsidR="005A71DF">
          <w:pgSz w:w="11910" w:h="16840"/>
          <w:pgMar w:top="1360" w:right="1417" w:bottom="1180" w:left="566" w:header="0" w:footer="996" w:gutter="0"/>
          <w:cols w:space="720"/>
        </w:sectPr>
      </w:pPr>
    </w:p>
    <w:p w:rsidR="005A71DF" w:rsidRDefault="00F07EC9">
      <w:pPr>
        <w:pStyle w:val="BodyText"/>
        <w:spacing w:before="78" w:line="362" w:lineRule="auto"/>
        <w:ind w:left="1596"/>
      </w:pPr>
      <w:r>
        <w:t>or</w:t>
      </w:r>
      <w:r>
        <w:rPr>
          <w:spacing w:val="32"/>
        </w:rPr>
        <w:t xml:space="preserve"> </w:t>
      </w:r>
      <w:r>
        <w:t>more working days without leave or reasonable cause in a year</w:t>
      </w:r>
      <w:r>
        <w:rPr>
          <w:spacing w:val="32"/>
        </w:rPr>
        <w:t xml:space="preserve"> </w:t>
      </w:r>
      <w:r>
        <w:t>constitutes</w:t>
      </w:r>
      <w:r>
        <w:rPr>
          <w:spacing w:val="40"/>
        </w:rPr>
        <w:t xml:space="preserve"> </w:t>
      </w:r>
      <w:r>
        <w:t>serious misconduct.</w:t>
      </w:r>
    </w:p>
    <w:p w:rsidR="005A71DF" w:rsidRDefault="005A71DF">
      <w:pPr>
        <w:pStyle w:val="BodyText"/>
        <w:spacing w:before="149"/>
      </w:pPr>
    </w:p>
    <w:p w:rsidR="005A71DF" w:rsidRDefault="00F07EC9">
      <w:pPr>
        <w:pStyle w:val="ListParagraph"/>
        <w:numPr>
          <w:ilvl w:val="0"/>
          <w:numId w:val="1"/>
        </w:numPr>
        <w:tabs>
          <w:tab w:val="left" w:pos="1596"/>
          <w:tab w:val="left" w:pos="1652"/>
        </w:tabs>
        <w:spacing w:line="360" w:lineRule="auto"/>
        <w:ind w:hanging="361"/>
        <w:jc w:val="both"/>
        <w:rPr>
          <w:sz w:val="26"/>
        </w:rPr>
      </w:pPr>
      <w:r>
        <w:rPr>
          <w:i/>
          <w:sz w:val="26"/>
        </w:rPr>
        <w:t>In</w:t>
      </w:r>
      <w:r>
        <w:rPr>
          <w:i/>
          <w:spacing w:val="40"/>
          <w:sz w:val="26"/>
        </w:rPr>
        <w:t xml:space="preserve"> </w:t>
      </w:r>
      <w:r>
        <w:rPr>
          <w:i/>
          <w:sz w:val="26"/>
        </w:rPr>
        <w:t>casu</w:t>
      </w:r>
      <w:r>
        <w:rPr>
          <w:sz w:val="26"/>
        </w:rPr>
        <w:t>, the</w:t>
      </w:r>
      <w:r>
        <w:rPr>
          <w:spacing w:val="-3"/>
          <w:sz w:val="26"/>
        </w:rPr>
        <w:t xml:space="preserve"> </w:t>
      </w:r>
      <w:r>
        <w:rPr>
          <w:sz w:val="26"/>
        </w:rPr>
        <w:t>respondent</w:t>
      </w:r>
      <w:r>
        <w:rPr>
          <w:spacing w:val="-10"/>
          <w:sz w:val="26"/>
        </w:rPr>
        <w:t xml:space="preserve"> </w:t>
      </w:r>
      <w:r>
        <w:rPr>
          <w:sz w:val="26"/>
        </w:rPr>
        <w:t>was</w:t>
      </w:r>
      <w:r>
        <w:rPr>
          <w:spacing w:val="-8"/>
          <w:sz w:val="26"/>
        </w:rPr>
        <w:t xml:space="preserve"> </w:t>
      </w:r>
      <w:r>
        <w:rPr>
          <w:sz w:val="26"/>
        </w:rPr>
        <w:t>absent for less than</w:t>
      </w:r>
      <w:r>
        <w:rPr>
          <w:spacing w:val="-9"/>
          <w:sz w:val="26"/>
        </w:rPr>
        <w:t xml:space="preserve"> </w:t>
      </w:r>
      <w:r>
        <w:rPr>
          <w:sz w:val="26"/>
        </w:rPr>
        <w:t>5 days</w:t>
      </w:r>
      <w:r>
        <w:rPr>
          <w:spacing w:val="-10"/>
          <w:sz w:val="26"/>
        </w:rPr>
        <w:t xml:space="preserve"> </w:t>
      </w:r>
      <w:r>
        <w:rPr>
          <w:sz w:val="26"/>
        </w:rPr>
        <w:t>and there</w:t>
      </w:r>
      <w:r>
        <w:rPr>
          <w:spacing w:val="-4"/>
          <w:sz w:val="26"/>
        </w:rPr>
        <w:t xml:space="preserve"> </w:t>
      </w:r>
      <w:r>
        <w:rPr>
          <w:sz w:val="26"/>
        </w:rPr>
        <w:t>is no</w:t>
      </w:r>
      <w:r>
        <w:rPr>
          <w:spacing w:val="-9"/>
          <w:sz w:val="26"/>
        </w:rPr>
        <w:t xml:space="preserve"> </w:t>
      </w:r>
      <w:r>
        <w:rPr>
          <w:sz w:val="26"/>
        </w:rPr>
        <w:t>evidence that the appellant initiated or conducted any disciplinary proceedings in accordance with an employment code or the provisions of the Act. The termination appears to have been</w:t>
      </w:r>
      <w:r>
        <w:rPr>
          <w:spacing w:val="-9"/>
          <w:sz w:val="26"/>
        </w:rPr>
        <w:t xml:space="preserve"> </w:t>
      </w:r>
      <w:r>
        <w:rPr>
          <w:sz w:val="26"/>
        </w:rPr>
        <w:t>effected unilaterally,</w:t>
      </w:r>
      <w:r>
        <w:rPr>
          <w:spacing w:val="-4"/>
          <w:sz w:val="26"/>
        </w:rPr>
        <w:t xml:space="preserve"> </w:t>
      </w:r>
      <w:r>
        <w:rPr>
          <w:sz w:val="26"/>
        </w:rPr>
        <w:t>without</w:t>
      </w:r>
      <w:r>
        <w:rPr>
          <w:spacing w:val="-1"/>
          <w:sz w:val="26"/>
        </w:rPr>
        <w:t xml:space="preserve"> </w:t>
      </w:r>
      <w:r>
        <w:rPr>
          <w:sz w:val="26"/>
        </w:rPr>
        <w:t>adherence to the principles of natural</w:t>
      </w:r>
      <w:r>
        <w:rPr>
          <w:spacing w:val="-1"/>
          <w:sz w:val="26"/>
        </w:rPr>
        <w:t xml:space="preserve"> </w:t>
      </w:r>
      <w:r>
        <w:rPr>
          <w:sz w:val="26"/>
        </w:rPr>
        <w:t>j</w:t>
      </w:r>
      <w:r>
        <w:rPr>
          <w:sz w:val="26"/>
        </w:rPr>
        <w:t>ustice. Such conduct</w:t>
      </w:r>
      <w:r>
        <w:rPr>
          <w:spacing w:val="-1"/>
          <w:sz w:val="26"/>
        </w:rPr>
        <w:t xml:space="preserve"> </w:t>
      </w:r>
      <w:r>
        <w:rPr>
          <w:sz w:val="26"/>
        </w:rPr>
        <w:t>offends both procedural</w:t>
      </w:r>
      <w:r>
        <w:rPr>
          <w:spacing w:val="-1"/>
          <w:sz w:val="26"/>
        </w:rPr>
        <w:t xml:space="preserve"> </w:t>
      </w:r>
      <w:r>
        <w:rPr>
          <w:sz w:val="26"/>
        </w:rPr>
        <w:t>fairness and the statutory protections afforded to employees.</w:t>
      </w:r>
    </w:p>
    <w:p w:rsidR="005A71DF" w:rsidRDefault="005A71DF">
      <w:pPr>
        <w:pStyle w:val="BodyText"/>
      </w:pPr>
    </w:p>
    <w:p w:rsidR="005A71DF" w:rsidRDefault="005A71DF">
      <w:pPr>
        <w:pStyle w:val="BodyText"/>
        <w:spacing w:before="163"/>
      </w:pPr>
    </w:p>
    <w:p w:rsidR="005A71DF" w:rsidRDefault="00F07EC9">
      <w:pPr>
        <w:pStyle w:val="ListParagraph"/>
        <w:numPr>
          <w:ilvl w:val="0"/>
          <w:numId w:val="1"/>
        </w:numPr>
        <w:tabs>
          <w:tab w:val="left" w:pos="1596"/>
          <w:tab w:val="left" w:pos="1652"/>
        </w:tabs>
        <w:spacing w:line="362" w:lineRule="auto"/>
        <w:ind w:right="11" w:hanging="361"/>
        <w:jc w:val="both"/>
        <w:rPr>
          <w:sz w:val="26"/>
        </w:rPr>
      </w:pPr>
      <w:r>
        <w:rPr>
          <w:sz w:val="26"/>
        </w:rPr>
        <w:t>In</w:t>
      </w:r>
      <w:r>
        <w:rPr>
          <w:spacing w:val="40"/>
          <w:sz w:val="26"/>
        </w:rPr>
        <w:t xml:space="preserve"> </w:t>
      </w:r>
      <w:r>
        <w:rPr>
          <w:sz w:val="26"/>
        </w:rPr>
        <w:t>the circumstances, I am satisfied that the appellant failed to discharge the onus</w:t>
      </w:r>
      <w:r>
        <w:rPr>
          <w:spacing w:val="-17"/>
          <w:sz w:val="26"/>
        </w:rPr>
        <w:t xml:space="preserve"> </w:t>
      </w:r>
      <w:r>
        <w:rPr>
          <w:sz w:val="26"/>
        </w:rPr>
        <w:t>of</w:t>
      </w:r>
      <w:r>
        <w:rPr>
          <w:spacing w:val="-16"/>
          <w:sz w:val="26"/>
        </w:rPr>
        <w:t xml:space="preserve"> </w:t>
      </w:r>
      <w:r>
        <w:rPr>
          <w:sz w:val="26"/>
        </w:rPr>
        <w:t>proving</w:t>
      </w:r>
      <w:r>
        <w:rPr>
          <w:spacing w:val="-10"/>
          <w:sz w:val="26"/>
        </w:rPr>
        <w:t xml:space="preserve"> </w:t>
      </w:r>
      <w:r>
        <w:rPr>
          <w:sz w:val="26"/>
        </w:rPr>
        <w:t>that</w:t>
      </w:r>
      <w:r>
        <w:rPr>
          <w:spacing w:val="-14"/>
          <w:sz w:val="26"/>
        </w:rPr>
        <w:t xml:space="preserve"> </w:t>
      </w:r>
      <w:r>
        <w:rPr>
          <w:sz w:val="26"/>
        </w:rPr>
        <w:t>the</w:t>
      </w:r>
      <w:r>
        <w:rPr>
          <w:spacing w:val="-16"/>
          <w:sz w:val="26"/>
        </w:rPr>
        <w:t xml:space="preserve"> </w:t>
      </w:r>
      <w:r>
        <w:rPr>
          <w:sz w:val="26"/>
        </w:rPr>
        <w:t>termination</w:t>
      </w:r>
      <w:r>
        <w:rPr>
          <w:spacing w:val="-17"/>
          <w:sz w:val="26"/>
        </w:rPr>
        <w:t xml:space="preserve"> </w:t>
      </w:r>
      <w:r>
        <w:rPr>
          <w:sz w:val="26"/>
        </w:rPr>
        <w:t>of</w:t>
      </w:r>
      <w:r>
        <w:rPr>
          <w:spacing w:val="-16"/>
          <w:sz w:val="26"/>
        </w:rPr>
        <w:t xml:space="preserve"> </w:t>
      </w:r>
      <w:r>
        <w:rPr>
          <w:sz w:val="26"/>
        </w:rPr>
        <w:t>the</w:t>
      </w:r>
      <w:r>
        <w:rPr>
          <w:spacing w:val="-12"/>
          <w:sz w:val="26"/>
        </w:rPr>
        <w:t xml:space="preserve"> </w:t>
      </w:r>
      <w:r>
        <w:rPr>
          <w:sz w:val="26"/>
        </w:rPr>
        <w:t>respondent’s</w:t>
      </w:r>
      <w:r>
        <w:rPr>
          <w:spacing w:val="-13"/>
          <w:sz w:val="26"/>
        </w:rPr>
        <w:t xml:space="preserve"> </w:t>
      </w:r>
      <w:r>
        <w:rPr>
          <w:sz w:val="26"/>
        </w:rPr>
        <w:t>employment</w:t>
      </w:r>
      <w:r>
        <w:rPr>
          <w:spacing w:val="-14"/>
          <w:sz w:val="26"/>
        </w:rPr>
        <w:t xml:space="preserve"> </w:t>
      </w:r>
      <w:r>
        <w:rPr>
          <w:sz w:val="26"/>
        </w:rPr>
        <w:t>was</w:t>
      </w:r>
      <w:r>
        <w:rPr>
          <w:spacing w:val="-13"/>
          <w:sz w:val="26"/>
        </w:rPr>
        <w:t xml:space="preserve"> </w:t>
      </w:r>
      <w:r>
        <w:rPr>
          <w:sz w:val="26"/>
        </w:rPr>
        <w:t>lawful. The arbitrator’s finding that the respondent was unlawfully dismissed is supported by both the facts and the applicable law.</w:t>
      </w:r>
    </w:p>
    <w:p w:rsidR="005A71DF" w:rsidRDefault="005A71DF">
      <w:pPr>
        <w:pStyle w:val="BodyText"/>
      </w:pPr>
    </w:p>
    <w:p w:rsidR="005A71DF" w:rsidRDefault="005A71DF">
      <w:pPr>
        <w:pStyle w:val="BodyText"/>
        <w:spacing w:before="168"/>
      </w:pPr>
    </w:p>
    <w:p w:rsidR="005A71DF" w:rsidRDefault="00F07EC9">
      <w:pPr>
        <w:pStyle w:val="Heading1"/>
        <w:ind w:left="444"/>
      </w:pPr>
      <w:r>
        <w:rPr>
          <w:spacing w:val="-2"/>
        </w:rPr>
        <w:t>DISPOSITION</w:t>
      </w:r>
    </w:p>
    <w:p w:rsidR="005A71DF" w:rsidRDefault="005A71DF">
      <w:pPr>
        <w:pStyle w:val="BodyText"/>
        <w:rPr>
          <w:b/>
        </w:rPr>
      </w:pPr>
    </w:p>
    <w:p w:rsidR="005A71DF" w:rsidRDefault="005A71DF">
      <w:pPr>
        <w:pStyle w:val="BodyText"/>
        <w:spacing w:before="3"/>
        <w:rPr>
          <w:b/>
        </w:rPr>
      </w:pPr>
    </w:p>
    <w:p w:rsidR="005A71DF" w:rsidRDefault="00F07EC9">
      <w:pPr>
        <w:pStyle w:val="ListParagraph"/>
        <w:numPr>
          <w:ilvl w:val="0"/>
          <w:numId w:val="1"/>
        </w:numPr>
        <w:tabs>
          <w:tab w:val="left" w:pos="444"/>
          <w:tab w:val="left" w:pos="500"/>
        </w:tabs>
        <w:spacing w:before="1" w:line="360" w:lineRule="auto"/>
        <w:ind w:left="444" w:right="14" w:hanging="361"/>
        <w:jc w:val="both"/>
        <w:rPr>
          <w:sz w:val="26"/>
        </w:rPr>
      </w:pPr>
      <w:r>
        <w:rPr>
          <w:sz w:val="26"/>
        </w:rPr>
        <w:t>The</w:t>
      </w:r>
      <w:r>
        <w:rPr>
          <w:spacing w:val="25"/>
          <w:sz w:val="26"/>
        </w:rPr>
        <w:t xml:space="preserve"> </w:t>
      </w:r>
      <w:r>
        <w:rPr>
          <w:sz w:val="26"/>
        </w:rPr>
        <w:t>grounds</w:t>
      </w:r>
      <w:r>
        <w:rPr>
          <w:spacing w:val="-16"/>
          <w:sz w:val="26"/>
        </w:rPr>
        <w:t xml:space="preserve"> </w:t>
      </w:r>
      <w:r>
        <w:rPr>
          <w:sz w:val="26"/>
        </w:rPr>
        <w:t>of</w:t>
      </w:r>
      <w:r>
        <w:rPr>
          <w:spacing w:val="-16"/>
          <w:sz w:val="26"/>
        </w:rPr>
        <w:t xml:space="preserve"> </w:t>
      </w:r>
      <w:r>
        <w:rPr>
          <w:sz w:val="26"/>
        </w:rPr>
        <w:t>appeal</w:t>
      </w:r>
      <w:r>
        <w:rPr>
          <w:spacing w:val="-17"/>
          <w:sz w:val="26"/>
        </w:rPr>
        <w:t xml:space="preserve"> </w:t>
      </w:r>
      <w:r>
        <w:rPr>
          <w:sz w:val="26"/>
        </w:rPr>
        <w:t>advanced</w:t>
      </w:r>
      <w:r>
        <w:rPr>
          <w:spacing w:val="-16"/>
          <w:sz w:val="26"/>
        </w:rPr>
        <w:t xml:space="preserve"> </w:t>
      </w:r>
      <w:r>
        <w:rPr>
          <w:sz w:val="26"/>
        </w:rPr>
        <w:t>by</w:t>
      </w:r>
      <w:r>
        <w:rPr>
          <w:spacing w:val="-16"/>
          <w:sz w:val="26"/>
        </w:rPr>
        <w:t xml:space="preserve"> </w:t>
      </w:r>
      <w:r>
        <w:rPr>
          <w:sz w:val="26"/>
        </w:rPr>
        <w:t>the</w:t>
      </w:r>
      <w:r>
        <w:rPr>
          <w:spacing w:val="-15"/>
          <w:sz w:val="26"/>
        </w:rPr>
        <w:t xml:space="preserve"> </w:t>
      </w:r>
      <w:r>
        <w:rPr>
          <w:sz w:val="26"/>
        </w:rPr>
        <w:t>appellant</w:t>
      </w:r>
      <w:r>
        <w:rPr>
          <w:spacing w:val="-17"/>
          <w:sz w:val="26"/>
        </w:rPr>
        <w:t xml:space="preserve"> </w:t>
      </w:r>
      <w:r>
        <w:rPr>
          <w:sz w:val="26"/>
        </w:rPr>
        <w:t>are</w:t>
      </w:r>
      <w:r>
        <w:rPr>
          <w:spacing w:val="-3"/>
          <w:sz w:val="26"/>
        </w:rPr>
        <w:t xml:space="preserve"> </w:t>
      </w:r>
      <w:r>
        <w:rPr>
          <w:sz w:val="26"/>
        </w:rPr>
        <w:t>devoid</w:t>
      </w:r>
      <w:r>
        <w:rPr>
          <w:spacing w:val="-17"/>
          <w:sz w:val="26"/>
        </w:rPr>
        <w:t xml:space="preserve"> </w:t>
      </w:r>
      <w:r>
        <w:rPr>
          <w:sz w:val="26"/>
        </w:rPr>
        <w:t>of</w:t>
      </w:r>
      <w:r>
        <w:rPr>
          <w:spacing w:val="-15"/>
          <w:sz w:val="26"/>
        </w:rPr>
        <w:t xml:space="preserve"> </w:t>
      </w:r>
      <w:r>
        <w:rPr>
          <w:sz w:val="26"/>
        </w:rPr>
        <w:t>merit.</w:t>
      </w:r>
      <w:r>
        <w:rPr>
          <w:spacing w:val="-13"/>
          <w:sz w:val="26"/>
        </w:rPr>
        <w:t xml:space="preserve"> </w:t>
      </w:r>
      <w:r>
        <w:rPr>
          <w:sz w:val="26"/>
        </w:rPr>
        <w:t>It</w:t>
      </w:r>
      <w:r>
        <w:rPr>
          <w:spacing w:val="-12"/>
          <w:sz w:val="26"/>
        </w:rPr>
        <w:t xml:space="preserve"> </w:t>
      </w:r>
      <w:r>
        <w:rPr>
          <w:sz w:val="26"/>
        </w:rPr>
        <w:t>does</w:t>
      </w:r>
      <w:r>
        <w:rPr>
          <w:spacing w:val="-17"/>
          <w:sz w:val="26"/>
        </w:rPr>
        <w:t xml:space="preserve"> </w:t>
      </w:r>
      <w:r>
        <w:rPr>
          <w:sz w:val="26"/>
        </w:rPr>
        <w:t>not</w:t>
      </w:r>
      <w:r>
        <w:rPr>
          <w:spacing w:val="-11"/>
          <w:sz w:val="26"/>
        </w:rPr>
        <w:t xml:space="preserve"> </w:t>
      </w:r>
      <w:r>
        <w:rPr>
          <w:sz w:val="26"/>
        </w:rPr>
        <w:t>necessarily follow that only registered corporates may be sued in terms of the Labour laws. Whilst a vending licence does not, in law, confer corporate personality, an entity may properly be sued under the trading name through which an identifiable party c</w:t>
      </w:r>
      <w:r>
        <w:rPr>
          <w:sz w:val="26"/>
        </w:rPr>
        <w:t>onducts business. The defect</w:t>
      </w:r>
      <w:r>
        <w:rPr>
          <w:spacing w:val="-13"/>
          <w:sz w:val="26"/>
        </w:rPr>
        <w:t xml:space="preserve"> </w:t>
      </w:r>
      <w:r>
        <w:rPr>
          <w:sz w:val="26"/>
        </w:rPr>
        <w:t>complained</w:t>
      </w:r>
      <w:r>
        <w:rPr>
          <w:spacing w:val="-17"/>
          <w:sz w:val="26"/>
        </w:rPr>
        <w:t xml:space="preserve"> </w:t>
      </w:r>
      <w:r>
        <w:rPr>
          <w:sz w:val="26"/>
        </w:rPr>
        <w:t>of</w:t>
      </w:r>
      <w:r>
        <w:rPr>
          <w:spacing w:val="-5"/>
          <w:sz w:val="26"/>
        </w:rPr>
        <w:t xml:space="preserve"> </w:t>
      </w:r>
      <w:r>
        <w:rPr>
          <w:sz w:val="26"/>
        </w:rPr>
        <w:t>is</w:t>
      </w:r>
      <w:r>
        <w:rPr>
          <w:spacing w:val="-10"/>
          <w:sz w:val="26"/>
        </w:rPr>
        <w:t xml:space="preserve"> </w:t>
      </w:r>
      <w:r>
        <w:rPr>
          <w:sz w:val="26"/>
        </w:rPr>
        <w:t>one</w:t>
      </w:r>
      <w:r>
        <w:rPr>
          <w:spacing w:val="-5"/>
          <w:sz w:val="26"/>
        </w:rPr>
        <w:t xml:space="preserve"> </w:t>
      </w:r>
      <w:r>
        <w:rPr>
          <w:sz w:val="26"/>
        </w:rPr>
        <w:t>of</w:t>
      </w:r>
      <w:r>
        <w:rPr>
          <w:spacing w:val="-6"/>
          <w:sz w:val="26"/>
        </w:rPr>
        <w:t xml:space="preserve"> </w:t>
      </w:r>
      <w:r>
        <w:rPr>
          <w:sz w:val="26"/>
        </w:rPr>
        <w:t>misdescription</w:t>
      </w:r>
      <w:r>
        <w:rPr>
          <w:spacing w:val="-8"/>
          <w:sz w:val="26"/>
        </w:rPr>
        <w:t xml:space="preserve"> </w:t>
      </w:r>
      <w:r>
        <w:rPr>
          <w:sz w:val="26"/>
        </w:rPr>
        <w:t>rather</w:t>
      </w:r>
      <w:r>
        <w:rPr>
          <w:spacing w:val="-15"/>
          <w:sz w:val="26"/>
        </w:rPr>
        <w:t xml:space="preserve"> </w:t>
      </w:r>
      <w:r>
        <w:rPr>
          <w:sz w:val="26"/>
        </w:rPr>
        <w:t>than</w:t>
      </w:r>
      <w:r>
        <w:rPr>
          <w:spacing w:val="-3"/>
          <w:sz w:val="26"/>
        </w:rPr>
        <w:t xml:space="preserve"> </w:t>
      </w:r>
      <w:r>
        <w:rPr>
          <w:sz w:val="26"/>
        </w:rPr>
        <w:t>non-existence</w:t>
      </w:r>
      <w:r>
        <w:rPr>
          <w:spacing w:val="-5"/>
          <w:sz w:val="26"/>
        </w:rPr>
        <w:t xml:space="preserve"> </w:t>
      </w:r>
      <w:r>
        <w:rPr>
          <w:sz w:val="26"/>
        </w:rPr>
        <w:t>and</w:t>
      </w:r>
      <w:r>
        <w:rPr>
          <w:spacing w:val="-7"/>
          <w:sz w:val="26"/>
        </w:rPr>
        <w:t xml:space="preserve"> </w:t>
      </w:r>
      <w:r>
        <w:rPr>
          <w:sz w:val="26"/>
        </w:rPr>
        <w:t>does</w:t>
      </w:r>
      <w:r>
        <w:rPr>
          <w:spacing w:val="-10"/>
          <w:sz w:val="26"/>
        </w:rPr>
        <w:t xml:space="preserve"> </w:t>
      </w:r>
      <w:r>
        <w:rPr>
          <w:sz w:val="26"/>
        </w:rPr>
        <w:t>not</w:t>
      </w:r>
      <w:r>
        <w:rPr>
          <w:spacing w:val="-11"/>
          <w:sz w:val="26"/>
        </w:rPr>
        <w:t xml:space="preserve"> </w:t>
      </w:r>
      <w:r>
        <w:rPr>
          <w:sz w:val="26"/>
        </w:rPr>
        <w:t>vitiate the proceedings.</w:t>
      </w:r>
    </w:p>
    <w:p w:rsidR="005A71DF" w:rsidRDefault="005A71DF">
      <w:pPr>
        <w:pStyle w:val="BodyText"/>
        <w:spacing w:before="152"/>
      </w:pPr>
    </w:p>
    <w:p w:rsidR="005A71DF" w:rsidRDefault="00F07EC9">
      <w:pPr>
        <w:pStyle w:val="ListParagraph"/>
        <w:numPr>
          <w:ilvl w:val="0"/>
          <w:numId w:val="1"/>
        </w:numPr>
        <w:tabs>
          <w:tab w:val="left" w:pos="444"/>
          <w:tab w:val="left" w:pos="500"/>
        </w:tabs>
        <w:spacing w:line="357" w:lineRule="auto"/>
        <w:ind w:left="444" w:right="17" w:hanging="361"/>
        <w:jc w:val="both"/>
        <w:rPr>
          <w:sz w:val="26"/>
        </w:rPr>
      </w:pPr>
      <w:r>
        <w:rPr>
          <w:sz w:val="26"/>
        </w:rPr>
        <w:t>The</w:t>
      </w:r>
      <w:r>
        <w:rPr>
          <w:spacing w:val="40"/>
          <w:sz w:val="26"/>
        </w:rPr>
        <w:t xml:space="preserve"> </w:t>
      </w:r>
      <w:r>
        <w:rPr>
          <w:sz w:val="26"/>
        </w:rPr>
        <w:t>evidence</w:t>
      </w:r>
      <w:r>
        <w:rPr>
          <w:spacing w:val="-4"/>
          <w:sz w:val="26"/>
        </w:rPr>
        <w:t xml:space="preserve"> </w:t>
      </w:r>
      <w:r>
        <w:rPr>
          <w:sz w:val="26"/>
        </w:rPr>
        <w:t>presented</w:t>
      </w:r>
      <w:r>
        <w:rPr>
          <w:spacing w:val="-9"/>
          <w:sz w:val="26"/>
        </w:rPr>
        <w:t xml:space="preserve"> </w:t>
      </w:r>
      <w:r>
        <w:rPr>
          <w:sz w:val="26"/>
        </w:rPr>
        <w:t>confirms the</w:t>
      </w:r>
      <w:r>
        <w:rPr>
          <w:spacing w:val="-14"/>
          <w:sz w:val="26"/>
        </w:rPr>
        <w:t xml:space="preserve"> </w:t>
      </w:r>
      <w:r>
        <w:rPr>
          <w:sz w:val="26"/>
        </w:rPr>
        <w:t>existence</w:t>
      </w:r>
      <w:r>
        <w:rPr>
          <w:spacing w:val="-4"/>
          <w:sz w:val="26"/>
        </w:rPr>
        <w:t xml:space="preserve"> </w:t>
      </w:r>
      <w:r>
        <w:rPr>
          <w:sz w:val="26"/>
        </w:rPr>
        <w:t>of</w:t>
      </w:r>
      <w:r>
        <w:rPr>
          <w:spacing w:val="-3"/>
          <w:sz w:val="26"/>
        </w:rPr>
        <w:t xml:space="preserve"> </w:t>
      </w:r>
      <w:r>
        <w:rPr>
          <w:sz w:val="26"/>
        </w:rPr>
        <w:t>an</w:t>
      </w:r>
      <w:r>
        <w:rPr>
          <w:spacing w:val="-9"/>
          <w:sz w:val="26"/>
        </w:rPr>
        <w:t xml:space="preserve"> </w:t>
      </w:r>
      <w:r>
        <w:rPr>
          <w:sz w:val="26"/>
        </w:rPr>
        <w:t>employment</w:t>
      </w:r>
      <w:r>
        <w:rPr>
          <w:spacing w:val="-9"/>
          <w:sz w:val="26"/>
        </w:rPr>
        <w:t xml:space="preserve"> </w:t>
      </w:r>
      <w:r>
        <w:rPr>
          <w:sz w:val="26"/>
        </w:rPr>
        <w:t>relationship between</w:t>
      </w:r>
      <w:r>
        <w:rPr>
          <w:spacing w:val="-7"/>
          <w:sz w:val="26"/>
        </w:rPr>
        <w:t xml:space="preserve"> </w:t>
      </w:r>
      <w:r>
        <w:rPr>
          <w:sz w:val="26"/>
        </w:rPr>
        <w:t>the parties. Consequently, any dismissal of the respondent was required to comply with the applicable provisions of the Labour Act and the relevant employment code. The arbitrator was</w:t>
      </w:r>
      <w:r>
        <w:rPr>
          <w:spacing w:val="-12"/>
          <w:sz w:val="26"/>
        </w:rPr>
        <w:t xml:space="preserve"> </w:t>
      </w:r>
      <w:r>
        <w:rPr>
          <w:sz w:val="26"/>
        </w:rPr>
        <w:t>therefore</w:t>
      </w:r>
      <w:r>
        <w:rPr>
          <w:spacing w:val="-2"/>
          <w:sz w:val="26"/>
        </w:rPr>
        <w:t xml:space="preserve"> </w:t>
      </w:r>
      <w:r>
        <w:rPr>
          <w:sz w:val="26"/>
        </w:rPr>
        <w:t>correct</w:t>
      </w:r>
      <w:r>
        <w:rPr>
          <w:spacing w:val="-10"/>
          <w:sz w:val="26"/>
        </w:rPr>
        <w:t xml:space="preserve"> </w:t>
      </w:r>
      <w:r>
        <w:rPr>
          <w:sz w:val="26"/>
        </w:rPr>
        <w:t>in</w:t>
      </w:r>
      <w:r>
        <w:rPr>
          <w:spacing w:val="-6"/>
          <w:sz w:val="26"/>
        </w:rPr>
        <w:t xml:space="preserve"> </w:t>
      </w:r>
      <w:r>
        <w:rPr>
          <w:sz w:val="26"/>
        </w:rPr>
        <w:t>his</w:t>
      </w:r>
      <w:r>
        <w:rPr>
          <w:spacing w:val="-8"/>
          <w:sz w:val="26"/>
        </w:rPr>
        <w:t xml:space="preserve"> </w:t>
      </w:r>
      <w:r>
        <w:rPr>
          <w:sz w:val="26"/>
        </w:rPr>
        <w:t>findings,</w:t>
      </w:r>
      <w:r>
        <w:rPr>
          <w:spacing w:val="-3"/>
          <w:sz w:val="26"/>
        </w:rPr>
        <w:t xml:space="preserve"> </w:t>
      </w:r>
      <w:r>
        <w:rPr>
          <w:sz w:val="26"/>
        </w:rPr>
        <w:t>and</w:t>
      </w:r>
      <w:r>
        <w:rPr>
          <w:spacing w:val="52"/>
          <w:sz w:val="26"/>
        </w:rPr>
        <w:t xml:space="preserve"> </w:t>
      </w:r>
      <w:r>
        <w:rPr>
          <w:sz w:val="26"/>
        </w:rPr>
        <w:t>his</w:t>
      </w:r>
      <w:r>
        <w:rPr>
          <w:spacing w:val="-17"/>
          <w:sz w:val="26"/>
        </w:rPr>
        <w:t xml:space="preserve"> </w:t>
      </w:r>
      <w:r>
        <w:rPr>
          <w:sz w:val="26"/>
        </w:rPr>
        <w:t>award</w:t>
      </w:r>
      <w:r>
        <w:rPr>
          <w:spacing w:val="-6"/>
          <w:sz w:val="26"/>
        </w:rPr>
        <w:t xml:space="preserve"> </w:t>
      </w:r>
      <w:r>
        <w:rPr>
          <w:sz w:val="26"/>
        </w:rPr>
        <w:t>cannot</w:t>
      </w:r>
      <w:r>
        <w:rPr>
          <w:spacing w:val="-9"/>
          <w:sz w:val="26"/>
        </w:rPr>
        <w:t xml:space="preserve"> </w:t>
      </w:r>
      <w:r>
        <w:rPr>
          <w:sz w:val="26"/>
        </w:rPr>
        <w:t>be</w:t>
      </w:r>
      <w:r>
        <w:rPr>
          <w:spacing w:val="-3"/>
          <w:sz w:val="26"/>
        </w:rPr>
        <w:t xml:space="preserve"> </w:t>
      </w:r>
      <w:r>
        <w:rPr>
          <w:sz w:val="26"/>
        </w:rPr>
        <w:t>interfered</w:t>
      </w:r>
      <w:r>
        <w:rPr>
          <w:spacing w:val="-6"/>
          <w:sz w:val="26"/>
        </w:rPr>
        <w:t xml:space="preserve"> </w:t>
      </w:r>
      <w:r>
        <w:rPr>
          <w:sz w:val="26"/>
        </w:rPr>
        <w:t>wi</w:t>
      </w:r>
      <w:r>
        <w:rPr>
          <w:sz w:val="26"/>
        </w:rPr>
        <w:t>th</w:t>
      </w:r>
      <w:r>
        <w:rPr>
          <w:spacing w:val="-3"/>
          <w:sz w:val="26"/>
        </w:rPr>
        <w:t xml:space="preserve"> </w:t>
      </w:r>
      <w:r>
        <w:rPr>
          <w:sz w:val="26"/>
        </w:rPr>
        <w:t>by</w:t>
      </w:r>
      <w:r>
        <w:rPr>
          <w:spacing w:val="-6"/>
          <w:sz w:val="26"/>
        </w:rPr>
        <w:t xml:space="preserve"> </w:t>
      </w:r>
      <w:r>
        <w:rPr>
          <w:sz w:val="26"/>
        </w:rPr>
        <w:t>this</w:t>
      </w:r>
      <w:r>
        <w:rPr>
          <w:spacing w:val="-7"/>
          <w:sz w:val="26"/>
        </w:rPr>
        <w:t xml:space="preserve"> </w:t>
      </w:r>
      <w:r>
        <w:rPr>
          <w:spacing w:val="-2"/>
          <w:sz w:val="26"/>
        </w:rPr>
        <w:t>Court.</w:t>
      </w:r>
    </w:p>
    <w:p w:rsidR="005A71DF" w:rsidRDefault="005A71DF">
      <w:pPr>
        <w:pStyle w:val="BodyText"/>
        <w:spacing w:before="160"/>
      </w:pPr>
    </w:p>
    <w:p w:rsidR="005A71DF" w:rsidRDefault="00F07EC9">
      <w:pPr>
        <w:pStyle w:val="BodyText"/>
        <w:ind w:left="444"/>
      </w:pPr>
      <w:r>
        <w:t>Accordingly,</w:t>
      </w:r>
      <w:r>
        <w:rPr>
          <w:spacing w:val="6"/>
        </w:rPr>
        <w:t xml:space="preserve"> </w:t>
      </w:r>
      <w:r>
        <w:t>it is ordered</w:t>
      </w:r>
      <w:r>
        <w:rPr>
          <w:spacing w:val="-7"/>
        </w:rPr>
        <w:t xml:space="preserve"> </w:t>
      </w:r>
      <w:r>
        <w:t>as</w:t>
      </w:r>
      <w:r>
        <w:rPr>
          <w:spacing w:val="-8"/>
        </w:rPr>
        <w:t xml:space="preserve"> </w:t>
      </w:r>
      <w:r>
        <w:rPr>
          <w:spacing w:val="-2"/>
        </w:rPr>
        <w:t>follows:</w:t>
      </w:r>
    </w:p>
    <w:p w:rsidR="005A71DF" w:rsidRDefault="005A71DF">
      <w:pPr>
        <w:pStyle w:val="BodyText"/>
        <w:sectPr w:rsidR="005A71DF">
          <w:pgSz w:w="11910" w:h="16840"/>
          <w:pgMar w:top="1360" w:right="1417" w:bottom="1180" w:left="566" w:header="0" w:footer="996" w:gutter="0"/>
          <w:cols w:space="720"/>
        </w:sectPr>
      </w:pPr>
    </w:p>
    <w:p w:rsidR="005A71DF" w:rsidRDefault="00F07EC9">
      <w:pPr>
        <w:pStyle w:val="ListParagraph"/>
        <w:numPr>
          <w:ilvl w:val="1"/>
          <w:numId w:val="1"/>
        </w:numPr>
        <w:tabs>
          <w:tab w:val="left" w:pos="2316"/>
        </w:tabs>
        <w:spacing w:before="78"/>
        <w:ind w:right="0" w:hanging="360"/>
        <w:rPr>
          <w:sz w:val="26"/>
        </w:rPr>
      </w:pPr>
      <w:r>
        <w:rPr>
          <w:i/>
          <w:sz w:val="26"/>
        </w:rPr>
        <w:t>The</w:t>
      </w:r>
      <w:r>
        <w:rPr>
          <w:i/>
          <w:spacing w:val="5"/>
          <w:sz w:val="26"/>
        </w:rPr>
        <w:t xml:space="preserve"> </w:t>
      </w:r>
      <w:r>
        <w:rPr>
          <w:i/>
          <w:sz w:val="26"/>
        </w:rPr>
        <w:t>appeal be</w:t>
      </w:r>
      <w:r>
        <w:rPr>
          <w:i/>
          <w:spacing w:val="6"/>
          <w:sz w:val="26"/>
        </w:rPr>
        <w:t xml:space="preserve"> </w:t>
      </w:r>
      <w:r>
        <w:rPr>
          <w:i/>
          <w:sz w:val="26"/>
        </w:rPr>
        <w:t>and</w:t>
      </w:r>
      <w:r>
        <w:rPr>
          <w:i/>
          <w:spacing w:val="-9"/>
          <w:sz w:val="26"/>
        </w:rPr>
        <w:t xml:space="preserve"> </w:t>
      </w:r>
      <w:r>
        <w:rPr>
          <w:i/>
          <w:sz w:val="26"/>
        </w:rPr>
        <w:t xml:space="preserve">is hereby </w:t>
      </w:r>
      <w:r>
        <w:rPr>
          <w:i/>
          <w:spacing w:val="-2"/>
          <w:sz w:val="26"/>
        </w:rPr>
        <w:t>dismissed</w:t>
      </w:r>
      <w:r>
        <w:rPr>
          <w:spacing w:val="-2"/>
          <w:sz w:val="26"/>
        </w:rPr>
        <w:t>.</w:t>
      </w:r>
    </w:p>
    <w:p w:rsidR="005A71DF" w:rsidRDefault="00F07EC9">
      <w:pPr>
        <w:pStyle w:val="ListParagraph"/>
        <w:numPr>
          <w:ilvl w:val="1"/>
          <w:numId w:val="1"/>
        </w:numPr>
        <w:tabs>
          <w:tab w:val="left" w:pos="2316"/>
        </w:tabs>
        <w:spacing w:before="152"/>
        <w:ind w:right="0" w:hanging="360"/>
        <w:rPr>
          <w:i/>
          <w:sz w:val="26"/>
        </w:rPr>
      </w:pPr>
      <w:r>
        <w:rPr>
          <w:i/>
          <w:sz w:val="26"/>
        </w:rPr>
        <w:t>There</w:t>
      </w:r>
      <w:r>
        <w:rPr>
          <w:i/>
          <w:spacing w:val="5"/>
          <w:sz w:val="26"/>
        </w:rPr>
        <w:t xml:space="preserve"> </w:t>
      </w:r>
      <w:r>
        <w:rPr>
          <w:i/>
          <w:sz w:val="26"/>
        </w:rPr>
        <w:t>shall</w:t>
      </w:r>
      <w:r>
        <w:rPr>
          <w:i/>
          <w:spacing w:val="-2"/>
          <w:sz w:val="26"/>
        </w:rPr>
        <w:t xml:space="preserve"> </w:t>
      </w:r>
      <w:r>
        <w:rPr>
          <w:i/>
          <w:sz w:val="26"/>
        </w:rPr>
        <w:t>be</w:t>
      </w:r>
      <w:r>
        <w:rPr>
          <w:i/>
          <w:spacing w:val="-4"/>
          <w:sz w:val="26"/>
        </w:rPr>
        <w:t xml:space="preserve"> </w:t>
      </w:r>
      <w:r>
        <w:rPr>
          <w:i/>
          <w:sz w:val="26"/>
        </w:rPr>
        <w:t>no order for</w:t>
      </w:r>
      <w:r>
        <w:rPr>
          <w:i/>
          <w:spacing w:val="-10"/>
          <w:sz w:val="26"/>
        </w:rPr>
        <w:t xml:space="preserve"> </w:t>
      </w:r>
      <w:r>
        <w:rPr>
          <w:i/>
          <w:spacing w:val="-2"/>
          <w:sz w:val="26"/>
        </w:rPr>
        <w:t>costs.</w:t>
      </w:r>
    </w:p>
    <w:p w:rsidR="005A71DF" w:rsidRDefault="005A71DF">
      <w:pPr>
        <w:pStyle w:val="BodyText"/>
        <w:rPr>
          <w:i/>
        </w:rPr>
      </w:pPr>
    </w:p>
    <w:p w:rsidR="005A71DF" w:rsidRDefault="005A71DF">
      <w:pPr>
        <w:pStyle w:val="BodyText"/>
        <w:rPr>
          <w:i/>
        </w:rPr>
      </w:pPr>
    </w:p>
    <w:p w:rsidR="005A71DF" w:rsidRDefault="005A71DF">
      <w:pPr>
        <w:pStyle w:val="BodyText"/>
        <w:rPr>
          <w:i/>
        </w:rPr>
      </w:pPr>
    </w:p>
    <w:p w:rsidR="005A71DF" w:rsidRDefault="005A71DF">
      <w:pPr>
        <w:pStyle w:val="BodyText"/>
        <w:rPr>
          <w:i/>
        </w:rPr>
      </w:pPr>
    </w:p>
    <w:p w:rsidR="005A71DF" w:rsidRDefault="005A71DF">
      <w:pPr>
        <w:pStyle w:val="BodyText"/>
        <w:rPr>
          <w:i/>
        </w:rPr>
      </w:pPr>
    </w:p>
    <w:p w:rsidR="005A71DF" w:rsidRDefault="005A71DF">
      <w:pPr>
        <w:pStyle w:val="BodyText"/>
        <w:rPr>
          <w:i/>
        </w:rPr>
      </w:pPr>
    </w:p>
    <w:p w:rsidR="005A71DF" w:rsidRDefault="005A71DF">
      <w:pPr>
        <w:pStyle w:val="BodyText"/>
        <w:spacing w:before="38"/>
        <w:rPr>
          <w:i/>
        </w:rPr>
      </w:pPr>
    </w:p>
    <w:p w:rsidR="005A71DF" w:rsidRDefault="00F07EC9">
      <w:pPr>
        <w:spacing w:before="1"/>
        <w:ind w:left="875"/>
        <w:rPr>
          <w:sz w:val="26"/>
        </w:rPr>
      </w:pPr>
      <w:bookmarkStart w:id="0" w:name="_GoBack"/>
      <w:bookmarkEnd w:id="0"/>
      <w:r>
        <w:rPr>
          <w:i/>
          <w:sz w:val="26"/>
        </w:rPr>
        <w:t>Mr</w:t>
      </w:r>
      <w:r>
        <w:rPr>
          <w:i/>
          <w:spacing w:val="-2"/>
          <w:sz w:val="26"/>
        </w:rPr>
        <w:t xml:space="preserve"> </w:t>
      </w:r>
      <w:r>
        <w:rPr>
          <w:i/>
          <w:sz w:val="26"/>
        </w:rPr>
        <w:t>E.</w:t>
      </w:r>
      <w:r>
        <w:rPr>
          <w:i/>
          <w:spacing w:val="-5"/>
          <w:sz w:val="26"/>
        </w:rPr>
        <w:t xml:space="preserve"> </w:t>
      </w:r>
      <w:r>
        <w:rPr>
          <w:i/>
          <w:sz w:val="26"/>
        </w:rPr>
        <w:t>Rukanzakanza</w:t>
      </w:r>
      <w:r>
        <w:rPr>
          <w:sz w:val="26"/>
        </w:rPr>
        <w:t>,</w:t>
      </w:r>
      <w:r>
        <w:rPr>
          <w:spacing w:val="-4"/>
          <w:sz w:val="26"/>
        </w:rPr>
        <w:t xml:space="preserve"> </w:t>
      </w:r>
      <w:r>
        <w:rPr>
          <w:sz w:val="26"/>
        </w:rPr>
        <w:t>representing</w:t>
      </w:r>
      <w:r>
        <w:rPr>
          <w:spacing w:val="-1"/>
          <w:sz w:val="26"/>
        </w:rPr>
        <w:t xml:space="preserve"> </w:t>
      </w:r>
      <w:r>
        <w:rPr>
          <w:sz w:val="26"/>
        </w:rPr>
        <w:t>the</w:t>
      </w:r>
      <w:r>
        <w:rPr>
          <w:spacing w:val="4"/>
          <w:sz w:val="26"/>
        </w:rPr>
        <w:t xml:space="preserve"> </w:t>
      </w:r>
      <w:r>
        <w:rPr>
          <w:sz w:val="26"/>
        </w:rPr>
        <w:t>Cake</w:t>
      </w:r>
      <w:r>
        <w:rPr>
          <w:spacing w:val="5"/>
          <w:sz w:val="26"/>
        </w:rPr>
        <w:t xml:space="preserve"> </w:t>
      </w:r>
      <w:r>
        <w:rPr>
          <w:spacing w:val="-2"/>
          <w:sz w:val="26"/>
        </w:rPr>
        <w:t>Family.</w:t>
      </w:r>
    </w:p>
    <w:p w:rsidR="005A71DF" w:rsidRDefault="00F07EC9">
      <w:pPr>
        <w:pStyle w:val="BodyText"/>
        <w:spacing w:before="68"/>
        <w:rPr>
          <w:sz w:val="20"/>
        </w:rPr>
      </w:pPr>
      <w:r>
        <w:rPr>
          <w:noProof/>
          <w:sz w:val="20"/>
          <w:lang w:val="en-ZW" w:eastAsia="en-ZW"/>
        </w:rPr>
        <mc:AlternateContent>
          <mc:Choice Requires="wpg">
            <w:drawing>
              <wp:anchor distT="0" distB="0" distL="0" distR="0" simplePos="0" relativeHeight="487588864" behindDoc="1" locked="0" layoutInCell="1" allowOverlap="1">
                <wp:simplePos x="0" y="0"/>
                <wp:positionH relativeFrom="page">
                  <wp:posOffset>915035</wp:posOffset>
                </wp:positionH>
                <wp:positionV relativeFrom="paragraph">
                  <wp:posOffset>204828</wp:posOffset>
                </wp:positionV>
                <wp:extent cx="4805680" cy="327723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5680" cy="3277235"/>
                          <a:chOff x="0" y="0"/>
                          <a:chExt cx="4805680" cy="3277235"/>
                        </a:xfrm>
                      </wpg:grpSpPr>
                      <wps:wsp>
                        <wps:cNvPr id="14" name="Textbox 14"/>
                        <wps:cNvSpPr txBox="1"/>
                        <wps:spPr>
                          <a:xfrm>
                            <a:off x="0" y="0"/>
                            <a:ext cx="4760595" cy="182880"/>
                          </a:xfrm>
                          <a:prstGeom prst="rect">
                            <a:avLst/>
                          </a:prstGeom>
                        </wps:spPr>
                        <wps:txbx>
                          <w:txbxContent>
                            <w:p w:rsidR="005A71DF" w:rsidRDefault="00F07EC9">
                              <w:pPr>
                                <w:spacing w:line="288" w:lineRule="exact"/>
                                <w:rPr>
                                  <w:sz w:val="26"/>
                                </w:rPr>
                              </w:pPr>
                              <w:r>
                                <w:rPr>
                                  <w:i/>
                                  <w:sz w:val="26"/>
                                </w:rPr>
                                <w:t>Saunyama,</w:t>
                              </w:r>
                              <w:r>
                                <w:rPr>
                                  <w:i/>
                                  <w:spacing w:val="-4"/>
                                  <w:sz w:val="26"/>
                                </w:rPr>
                                <w:t xml:space="preserve"> </w:t>
                              </w:r>
                              <w:r>
                                <w:rPr>
                                  <w:i/>
                                  <w:sz w:val="26"/>
                                </w:rPr>
                                <w:t>Dondo</w:t>
                              </w:r>
                              <w:r>
                                <w:rPr>
                                  <w:i/>
                                  <w:spacing w:val="3"/>
                                  <w:sz w:val="26"/>
                                </w:rPr>
                                <w:t xml:space="preserve"> </w:t>
                              </w:r>
                              <w:r>
                                <w:rPr>
                                  <w:i/>
                                  <w:sz w:val="26"/>
                                </w:rPr>
                                <w:t>Legal</w:t>
                              </w:r>
                              <w:r>
                                <w:rPr>
                                  <w:i/>
                                  <w:spacing w:val="-8"/>
                                  <w:sz w:val="26"/>
                                </w:rPr>
                                <w:t xml:space="preserve"> </w:t>
                              </w:r>
                              <w:r>
                                <w:rPr>
                                  <w:i/>
                                  <w:sz w:val="26"/>
                                </w:rPr>
                                <w:t>Practitioners</w:t>
                              </w:r>
                              <w:r>
                                <w:rPr>
                                  <w:sz w:val="26"/>
                                </w:rPr>
                                <w:t>,</w:t>
                              </w:r>
                              <w:r>
                                <w:rPr>
                                  <w:spacing w:val="-2"/>
                                  <w:sz w:val="26"/>
                                </w:rPr>
                                <w:t xml:space="preserve"> </w:t>
                              </w:r>
                              <w:r>
                                <w:rPr>
                                  <w:sz w:val="26"/>
                                </w:rPr>
                                <w:t>respondent’s</w:t>
                              </w:r>
                              <w:r>
                                <w:rPr>
                                  <w:spacing w:val="2"/>
                                  <w:sz w:val="26"/>
                                </w:rPr>
                                <w:t xml:space="preserve"> </w:t>
                              </w:r>
                              <w:r>
                                <w:rPr>
                                  <w:sz w:val="26"/>
                                </w:rPr>
                                <w:t>legal</w:t>
                              </w:r>
                              <w:r>
                                <w:rPr>
                                  <w:spacing w:val="2"/>
                                  <w:sz w:val="26"/>
                                </w:rPr>
                                <w:t xml:space="preserve"> </w:t>
                              </w:r>
                              <w:r>
                                <w:rPr>
                                  <w:spacing w:val="-2"/>
                                  <w:sz w:val="26"/>
                                </w:rPr>
                                <w:t>practitioners.</w:t>
                              </w:r>
                            </w:p>
                          </w:txbxContent>
                        </wps:txbx>
                        <wps:bodyPr wrap="square" lIns="0" tIns="0" rIns="0" bIns="0" rtlCol="0">
                          <a:noAutofit/>
                        </wps:bodyPr>
                      </wps:wsp>
                      <wps:wsp>
                        <wps:cNvPr id="15" name="Textbox 15"/>
                        <wps:cNvSpPr txBox="1"/>
                        <wps:spPr>
                          <a:xfrm>
                            <a:off x="1455419" y="2706623"/>
                            <a:ext cx="3350260" cy="570865"/>
                          </a:xfrm>
                          <a:prstGeom prst="rect">
                            <a:avLst/>
                          </a:prstGeom>
                        </wps:spPr>
                        <wps:txbx>
                          <w:txbxContent>
                            <w:p w:rsidR="005A71DF" w:rsidRDefault="00F07EC9">
                              <w:pPr>
                                <w:spacing w:line="288" w:lineRule="exact"/>
                                <w:rPr>
                                  <w:sz w:val="26"/>
                                </w:rPr>
                              </w:pPr>
                              <w:r>
                                <w:rPr>
                                  <w:spacing w:val="-2"/>
                                  <w:sz w:val="26"/>
                                </w:rPr>
                                <w:t>…………………………………………………….</w:t>
                              </w:r>
                            </w:p>
                            <w:p w:rsidR="005A71DF" w:rsidRDefault="005A71DF">
                              <w:pPr>
                                <w:spacing w:before="12"/>
                                <w:rPr>
                                  <w:sz w:val="26"/>
                                </w:rPr>
                              </w:pPr>
                            </w:p>
                            <w:p w:rsidR="005A71DF" w:rsidRDefault="00F07EC9">
                              <w:pPr>
                                <w:ind w:left="1180"/>
                                <w:rPr>
                                  <w:b/>
                                  <w:sz w:val="26"/>
                                </w:rPr>
                              </w:pPr>
                              <w:r>
                                <w:rPr>
                                  <w:b/>
                                  <w:sz w:val="26"/>
                                </w:rPr>
                                <w:t>MAKWANDE</w:t>
                              </w:r>
                              <w:r>
                                <w:rPr>
                                  <w:b/>
                                  <w:spacing w:val="-3"/>
                                  <w:sz w:val="26"/>
                                </w:rPr>
                                <w:t xml:space="preserve"> </w:t>
                              </w:r>
                              <w:r>
                                <w:rPr>
                                  <w:b/>
                                  <w:spacing w:val="-5"/>
                                  <w:sz w:val="26"/>
                                </w:rPr>
                                <w:t>J.</w:t>
                              </w:r>
                            </w:p>
                          </w:txbxContent>
                        </wps:txbx>
                        <wps:bodyPr wrap="square" lIns="0" tIns="0" rIns="0" bIns="0" rtlCol="0">
                          <a:noAutofit/>
                        </wps:bodyPr>
                      </wps:wsp>
                    </wpg:wgp>
                  </a:graphicData>
                </a:graphic>
              </wp:anchor>
            </w:drawing>
          </mc:Choice>
          <mc:Fallback>
            <w:pict>
              <v:group id="Group 13" o:spid="_x0000_s1033" style="position:absolute;margin-left:72.05pt;margin-top:16.15pt;width:378.4pt;height:258.05pt;z-index:-15727616;mso-wrap-distance-left:0;mso-wrap-distance-right:0;mso-position-horizontal-relative:page;mso-position-vertical-relative:text" coordsize="48056,32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">
                <v:shape id="Textbox 14" o:spid="_x0000_s1034" type="#_x0000_t202" style="position:absolute;width:47605;height:1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5A71DF" w:rsidRDefault="00F07EC9">
                        <w:pPr>
                          <w:spacing w:line="288" w:lineRule="exact"/>
                          <w:rPr>
                            <w:sz w:val="26"/>
                          </w:rPr>
                        </w:pPr>
                        <w:r>
                          <w:rPr>
                            <w:i/>
                            <w:sz w:val="26"/>
                          </w:rPr>
                          <w:t>Saunyama,</w:t>
                        </w:r>
                        <w:r>
                          <w:rPr>
                            <w:i/>
                            <w:spacing w:val="-4"/>
                            <w:sz w:val="26"/>
                          </w:rPr>
                          <w:t xml:space="preserve"> </w:t>
                        </w:r>
                        <w:r>
                          <w:rPr>
                            <w:i/>
                            <w:sz w:val="26"/>
                          </w:rPr>
                          <w:t>Dondo</w:t>
                        </w:r>
                        <w:r>
                          <w:rPr>
                            <w:i/>
                            <w:spacing w:val="3"/>
                            <w:sz w:val="26"/>
                          </w:rPr>
                          <w:t xml:space="preserve"> </w:t>
                        </w:r>
                        <w:r>
                          <w:rPr>
                            <w:i/>
                            <w:sz w:val="26"/>
                          </w:rPr>
                          <w:t>Legal</w:t>
                        </w:r>
                        <w:r>
                          <w:rPr>
                            <w:i/>
                            <w:spacing w:val="-8"/>
                            <w:sz w:val="26"/>
                          </w:rPr>
                          <w:t xml:space="preserve"> </w:t>
                        </w:r>
                        <w:r>
                          <w:rPr>
                            <w:i/>
                            <w:sz w:val="26"/>
                          </w:rPr>
                          <w:t>Practitioners</w:t>
                        </w:r>
                        <w:r>
                          <w:rPr>
                            <w:sz w:val="26"/>
                          </w:rPr>
                          <w:t>,</w:t>
                        </w:r>
                        <w:r>
                          <w:rPr>
                            <w:spacing w:val="-2"/>
                            <w:sz w:val="26"/>
                          </w:rPr>
                          <w:t xml:space="preserve"> </w:t>
                        </w:r>
                        <w:r>
                          <w:rPr>
                            <w:sz w:val="26"/>
                          </w:rPr>
                          <w:t>respondent’s</w:t>
                        </w:r>
                        <w:r>
                          <w:rPr>
                            <w:spacing w:val="2"/>
                            <w:sz w:val="26"/>
                          </w:rPr>
                          <w:t xml:space="preserve"> </w:t>
                        </w:r>
                        <w:r>
                          <w:rPr>
                            <w:sz w:val="26"/>
                          </w:rPr>
                          <w:t>legal</w:t>
                        </w:r>
                        <w:r>
                          <w:rPr>
                            <w:spacing w:val="2"/>
                            <w:sz w:val="26"/>
                          </w:rPr>
                          <w:t xml:space="preserve"> </w:t>
                        </w:r>
                        <w:r>
                          <w:rPr>
                            <w:spacing w:val="-2"/>
                            <w:sz w:val="26"/>
                          </w:rPr>
                          <w:t>practitioners.</w:t>
                        </w:r>
                      </w:p>
                    </w:txbxContent>
                  </v:textbox>
                </v:shape>
                <v:shape id="Textbox 15" o:spid="_x0000_s1035" type="#_x0000_t202" style="position:absolute;left:14554;top:27066;width:33502;height:5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5A71DF" w:rsidRDefault="00F07EC9">
                        <w:pPr>
                          <w:spacing w:line="288" w:lineRule="exact"/>
                          <w:rPr>
                            <w:sz w:val="26"/>
                          </w:rPr>
                        </w:pPr>
                        <w:r>
                          <w:rPr>
                            <w:spacing w:val="-2"/>
                            <w:sz w:val="26"/>
                          </w:rPr>
                          <w:t>…………………………………………………….</w:t>
                        </w:r>
                      </w:p>
                      <w:p w:rsidR="005A71DF" w:rsidRDefault="005A71DF">
                        <w:pPr>
                          <w:spacing w:before="12"/>
                          <w:rPr>
                            <w:sz w:val="26"/>
                          </w:rPr>
                        </w:pPr>
                      </w:p>
                      <w:p w:rsidR="005A71DF" w:rsidRDefault="00F07EC9">
                        <w:pPr>
                          <w:ind w:left="1180"/>
                          <w:rPr>
                            <w:b/>
                            <w:sz w:val="26"/>
                          </w:rPr>
                        </w:pPr>
                        <w:r>
                          <w:rPr>
                            <w:b/>
                            <w:sz w:val="26"/>
                          </w:rPr>
                          <w:t>MAKWANDE</w:t>
                        </w:r>
                        <w:r>
                          <w:rPr>
                            <w:b/>
                            <w:spacing w:val="-3"/>
                            <w:sz w:val="26"/>
                          </w:rPr>
                          <w:t xml:space="preserve"> </w:t>
                        </w:r>
                        <w:r>
                          <w:rPr>
                            <w:b/>
                            <w:spacing w:val="-5"/>
                            <w:sz w:val="26"/>
                          </w:rPr>
                          <w:t>J.</w:t>
                        </w:r>
                      </w:p>
                    </w:txbxContent>
                  </v:textbox>
                </v:shape>
                <w10:wrap type="topAndBottom" anchorx="page"/>
              </v:group>
            </w:pict>
          </mc:Fallback>
        </mc:AlternateContent>
      </w:r>
    </w:p>
    <w:sectPr w:rsidR="005A71DF">
      <w:pgSz w:w="11910" w:h="16840"/>
      <w:pgMar w:top="1360" w:right="1417" w:bottom="1180" w:left="566" w:header="0" w:footer="99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7EC9" w:rsidRDefault="00F07EC9">
      <w:r>
        <w:separator/>
      </w:r>
    </w:p>
  </w:endnote>
  <w:endnote w:type="continuationSeparator" w:id="0">
    <w:p w:rsidR="00F07EC9" w:rsidRDefault="00F07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1DF" w:rsidRDefault="00F07EC9">
    <w:pPr>
      <w:pStyle w:val="BodyText"/>
      <w:spacing w:line="14" w:lineRule="auto"/>
      <w:rPr>
        <w:sz w:val="20"/>
      </w:rPr>
    </w:pPr>
    <w:r>
      <w:rPr>
        <w:noProof/>
        <w:sz w:val="20"/>
        <w:lang w:val="en-ZW" w:eastAsia="en-ZW"/>
      </w:rPr>
      <mc:AlternateContent>
        <mc:Choice Requires="wps">
          <w:drawing>
            <wp:anchor distT="0" distB="0" distL="0" distR="0" simplePos="0" relativeHeight="487454208" behindDoc="1" locked="0" layoutInCell="1" allowOverlap="1">
              <wp:simplePos x="0" y="0"/>
              <wp:positionH relativeFrom="page">
                <wp:posOffset>6501384</wp:posOffset>
              </wp:positionH>
              <wp:positionV relativeFrom="page">
                <wp:posOffset>9921557</wp:posOffset>
              </wp:positionV>
              <wp:extent cx="20320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65100"/>
                      </a:xfrm>
                      <a:prstGeom prst="rect">
                        <a:avLst/>
                      </a:prstGeom>
                    </wps:spPr>
                    <wps:txbx>
                      <w:txbxContent>
                        <w:p w:rsidR="005A71DF" w:rsidRDefault="00F07EC9">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6" type="#_x0000_t202" style="position:absolute;margin-left:511.9pt;margin-top:781.2pt;width:16pt;height:13pt;z-index:-1586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" filled="f" stroked="f">
              <v:path arrowok="t"/>
              <v:textbox inset="0,0,0,0">
                <w:txbxContent>
                  <w:p w:rsidR="005A71DF" w:rsidRDefault="00F07EC9">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7EC9" w:rsidRDefault="00F07EC9">
      <w:r>
        <w:separator/>
      </w:r>
    </w:p>
  </w:footnote>
  <w:footnote w:type="continuationSeparator" w:id="0">
    <w:p w:rsidR="00F07EC9" w:rsidRDefault="00F07E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561175"/>
    <w:multiLevelType w:val="hybridMultilevel"/>
    <w:tmpl w:val="B394D562"/>
    <w:lvl w:ilvl="0" w:tplc="90A234DE">
      <w:start w:val="1"/>
      <w:numFmt w:val="decimal"/>
      <w:lvlText w:val="[%1]"/>
      <w:lvlJc w:val="left"/>
      <w:pPr>
        <w:ind w:left="1596" w:hanging="310"/>
        <w:jc w:val="right"/>
      </w:pPr>
      <w:rPr>
        <w:rFonts w:ascii="Times New Roman" w:eastAsia="Times New Roman" w:hAnsi="Times New Roman" w:cs="Times New Roman" w:hint="default"/>
        <w:b w:val="0"/>
        <w:bCs w:val="0"/>
        <w:i w:val="0"/>
        <w:iCs w:val="0"/>
        <w:spacing w:val="0"/>
        <w:w w:val="80"/>
        <w:sz w:val="26"/>
        <w:szCs w:val="26"/>
        <w:lang w:val="en-US" w:eastAsia="en-US" w:bidi="ar-SA"/>
      </w:rPr>
    </w:lvl>
    <w:lvl w:ilvl="1" w:tplc="A636E206">
      <w:start w:val="1"/>
      <w:numFmt w:val="decimal"/>
      <w:lvlText w:val="%2."/>
      <w:lvlJc w:val="left"/>
      <w:pPr>
        <w:ind w:left="2316" w:hanging="361"/>
        <w:jc w:val="left"/>
      </w:pPr>
      <w:rPr>
        <w:rFonts w:hint="default"/>
        <w:spacing w:val="0"/>
        <w:w w:val="100"/>
        <w:lang w:val="en-US" w:eastAsia="en-US" w:bidi="ar-SA"/>
      </w:rPr>
    </w:lvl>
    <w:lvl w:ilvl="2" w:tplc="C45C9802">
      <w:numFmt w:val="bullet"/>
      <w:lvlText w:val="•"/>
      <w:lvlJc w:val="left"/>
      <w:pPr>
        <w:ind w:left="3165" w:hanging="361"/>
      </w:pPr>
      <w:rPr>
        <w:rFonts w:hint="default"/>
        <w:lang w:val="en-US" w:eastAsia="en-US" w:bidi="ar-SA"/>
      </w:rPr>
    </w:lvl>
    <w:lvl w:ilvl="3" w:tplc="ECD42922">
      <w:numFmt w:val="bullet"/>
      <w:lvlText w:val="•"/>
      <w:lvlJc w:val="left"/>
      <w:pPr>
        <w:ind w:left="4010" w:hanging="361"/>
      </w:pPr>
      <w:rPr>
        <w:rFonts w:hint="default"/>
        <w:lang w:val="en-US" w:eastAsia="en-US" w:bidi="ar-SA"/>
      </w:rPr>
    </w:lvl>
    <w:lvl w:ilvl="4" w:tplc="843A3120">
      <w:numFmt w:val="bullet"/>
      <w:lvlText w:val="•"/>
      <w:lvlJc w:val="left"/>
      <w:pPr>
        <w:ind w:left="4855" w:hanging="361"/>
      </w:pPr>
      <w:rPr>
        <w:rFonts w:hint="default"/>
        <w:lang w:val="en-US" w:eastAsia="en-US" w:bidi="ar-SA"/>
      </w:rPr>
    </w:lvl>
    <w:lvl w:ilvl="5" w:tplc="FDCC39A4">
      <w:numFmt w:val="bullet"/>
      <w:lvlText w:val="•"/>
      <w:lvlJc w:val="left"/>
      <w:pPr>
        <w:ind w:left="5700" w:hanging="361"/>
      </w:pPr>
      <w:rPr>
        <w:rFonts w:hint="default"/>
        <w:lang w:val="en-US" w:eastAsia="en-US" w:bidi="ar-SA"/>
      </w:rPr>
    </w:lvl>
    <w:lvl w:ilvl="6" w:tplc="D8966E56">
      <w:numFmt w:val="bullet"/>
      <w:lvlText w:val="•"/>
      <w:lvlJc w:val="left"/>
      <w:pPr>
        <w:ind w:left="6546" w:hanging="361"/>
      </w:pPr>
      <w:rPr>
        <w:rFonts w:hint="default"/>
        <w:lang w:val="en-US" w:eastAsia="en-US" w:bidi="ar-SA"/>
      </w:rPr>
    </w:lvl>
    <w:lvl w:ilvl="7" w:tplc="4BF08C22">
      <w:numFmt w:val="bullet"/>
      <w:lvlText w:val="•"/>
      <w:lvlJc w:val="left"/>
      <w:pPr>
        <w:ind w:left="7391" w:hanging="361"/>
      </w:pPr>
      <w:rPr>
        <w:rFonts w:hint="default"/>
        <w:lang w:val="en-US" w:eastAsia="en-US" w:bidi="ar-SA"/>
      </w:rPr>
    </w:lvl>
    <w:lvl w:ilvl="8" w:tplc="7D0E15FE">
      <w:numFmt w:val="bullet"/>
      <w:lvlText w:val="•"/>
      <w:lvlJc w:val="left"/>
      <w:pPr>
        <w:ind w:left="8236"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
  <w:rsids>
    <w:rsidRoot w:val="005A71DF"/>
    <w:rsid w:val="005A71DF"/>
    <w:rsid w:val="00F07EC9"/>
    <w:rsid w:val="00F13FD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B21330-A787-4366-B134-F37D0CC8F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875"/>
      <w:outlineLvl w:val="0"/>
    </w:pPr>
    <w:rPr>
      <w:b/>
      <w:bCs/>
      <w:sz w:val="26"/>
      <w:szCs w:val="26"/>
    </w:rPr>
  </w:style>
  <w:style w:type="paragraph" w:styleId="Heading2">
    <w:name w:val="heading 2"/>
    <w:basedOn w:val="Normal"/>
    <w:uiPriority w:val="1"/>
    <w:qFormat/>
    <w:pPr>
      <w:ind w:left="1596"/>
      <w:jc w:val="both"/>
      <w:outlineLvl w:val="1"/>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1596" w:right="7" w:hanging="36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2698</Words>
  <Characters>15385</Characters>
  <Application>Microsoft Office Word</Application>
  <DocSecurity>0</DocSecurity>
  <Lines>128</Lines>
  <Paragraphs>36</Paragraphs>
  <ScaleCrop>false</ScaleCrop>
  <Company/>
  <LinksUpToDate>false</LinksUpToDate>
  <CharactersWithSpaces>18047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Mrs B. Makwande</dc:creator>
  <cp:lastModifiedBy>JSC</cp:lastModifiedBy>
  <cp:revision>2</cp:revision>
  <dcterms:created xsi:type="dcterms:W3CDTF">2026-06-03T07:58:00Z</dcterms:created>
  <dcterms:modified xsi:type="dcterms:W3CDTF">2026-06-03T08:02:00Z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2026-05-19T00:00:00Z</vt:filetime>
  </property>
  <property fmtid="{D5CDD505-2E9C-101B-9397-08002B2CF9AE}" pid="3" name="Creator">
    <vt:lpwstr>Microsoft® Word for Microsoft 365</vt:lpwstr>
  </property>
  <property fmtid="{D5CDD505-2E9C-101B-9397-08002B2CF9AE}" pid="4" name="LastSaved">
    <vt:filetime>2026-06-03T00:00:00Z</vt:filetime>
  </property>
  <property fmtid="{D5CDD505-2E9C-101B-9397-08002B2CF9AE}" pid="5" name="Producer">
    <vt:lpwstr>þÿMicrosoft® Word for Microsoft 365; modified using iText 2.1.7 by 1T3XT</vt:lpwstr>
  </property>
</Properties>
</file>