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EB0B09" w14:textId="40580E7A" w:rsidR="00182D14" w:rsidRPr="002E17F7" w:rsidRDefault="00182D14" w:rsidP="0009027F">
      <w:pPr>
        <w:spacing w:after="0" w:line="240" w:lineRule="auto"/>
        <w:jc w:val="both"/>
        <w:rPr>
          <w:rFonts w:ascii="Times New Roman" w:hAnsi="Times New Roman"/>
          <w:sz w:val="24"/>
          <w:szCs w:val="24"/>
          <w:lang w:val="en-GB"/>
        </w:rPr>
      </w:pPr>
      <w:bookmarkStart w:id="0" w:name="_GoBack"/>
      <w:bookmarkEnd w:id="0"/>
      <w:r w:rsidRPr="002E17F7">
        <w:rPr>
          <w:rFonts w:ascii="Times New Roman" w:hAnsi="Times New Roman"/>
          <w:sz w:val="24"/>
          <w:szCs w:val="24"/>
          <w:lang w:val="en-GB"/>
        </w:rPr>
        <w:t xml:space="preserve">ISIAH KUFA       </w:t>
      </w:r>
    </w:p>
    <w:p w14:paraId="11135481" w14:textId="77777777" w:rsidR="00182D14" w:rsidRPr="002E17F7" w:rsidRDefault="00182D14" w:rsidP="0009027F">
      <w:pPr>
        <w:spacing w:after="0" w:line="240" w:lineRule="auto"/>
        <w:jc w:val="both"/>
        <w:rPr>
          <w:rFonts w:ascii="Times New Roman" w:hAnsi="Times New Roman"/>
          <w:sz w:val="24"/>
          <w:szCs w:val="24"/>
          <w:lang w:val="en-GB"/>
        </w:rPr>
      </w:pPr>
      <w:r w:rsidRPr="002E17F7">
        <w:rPr>
          <w:rFonts w:ascii="Times New Roman" w:hAnsi="Times New Roman"/>
          <w:sz w:val="24"/>
          <w:szCs w:val="24"/>
          <w:lang w:val="en-GB"/>
        </w:rPr>
        <w:t xml:space="preserve">versus </w:t>
      </w:r>
    </w:p>
    <w:p w14:paraId="2D9D927C" w14:textId="77777777" w:rsidR="00182D14" w:rsidRPr="002E17F7" w:rsidRDefault="00182D14" w:rsidP="0009027F">
      <w:pPr>
        <w:spacing w:after="0" w:line="240" w:lineRule="auto"/>
        <w:jc w:val="both"/>
        <w:rPr>
          <w:rFonts w:ascii="Times New Roman" w:hAnsi="Times New Roman"/>
          <w:sz w:val="24"/>
          <w:szCs w:val="24"/>
          <w:lang w:val="en-GB"/>
        </w:rPr>
      </w:pPr>
      <w:r w:rsidRPr="002E17F7">
        <w:rPr>
          <w:rFonts w:ascii="Times New Roman" w:hAnsi="Times New Roman"/>
          <w:sz w:val="24"/>
          <w:szCs w:val="24"/>
          <w:lang w:val="en-GB"/>
        </w:rPr>
        <w:t xml:space="preserve">ZIMBABWE REVENUE AUTHORITY     </w:t>
      </w:r>
    </w:p>
    <w:p w14:paraId="11096CAD" w14:textId="77777777" w:rsidR="00182D14" w:rsidRPr="002E17F7" w:rsidRDefault="00182D14" w:rsidP="0009027F">
      <w:pPr>
        <w:spacing w:after="0" w:line="240" w:lineRule="auto"/>
        <w:jc w:val="both"/>
        <w:rPr>
          <w:rFonts w:ascii="Times New Roman" w:hAnsi="Times New Roman"/>
          <w:sz w:val="24"/>
          <w:szCs w:val="24"/>
          <w:lang w:val="en-GB"/>
        </w:rPr>
      </w:pPr>
      <w:r w:rsidRPr="002E17F7">
        <w:rPr>
          <w:rFonts w:ascii="Times New Roman" w:hAnsi="Times New Roman"/>
          <w:sz w:val="24"/>
          <w:szCs w:val="24"/>
          <w:lang w:val="en-GB"/>
        </w:rPr>
        <w:t xml:space="preserve">and  </w:t>
      </w:r>
    </w:p>
    <w:p w14:paraId="319AE338" w14:textId="77777777" w:rsidR="00182D14" w:rsidRPr="002E17F7" w:rsidRDefault="00182D14" w:rsidP="0009027F">
      <w:pPr>
        <w:spacing w:after="0" w:line="240" w:lineRule="auto"/>
        <w:jc w:val="both"/>
        <w:rPr>
          <w:rFonts w:ascii="Times New Roman" w:hAnsi="Times New Roman"/>
          <w:sz w:val="24"/>
          <w:szCs w:val="24"/>
          <w:lang w:val="en-GB"/>
        </w:rPr>
      </w:pPr>
      <w:r w:rsidRPr="002E17F7">
        <w:rPr>
          <w:rFonts w:ascii="Times New Roman" w:hAnsi="Times New Roman"/>
          <w:sz w:val="24"/>
          <w:szCs w:val="24"/>
          <w:lang w:val="en-GB"/>
        </w:rPr>
        <w:t xml:space="preserve">ZIMBABWE REVENUE AUTHORITY COMMISSIONER GENERAL CUSTOM EXERCISE </w:t>
      </w:r>
    </w:p>
    <w:p w14:paraId="1E0BA1EE" w14:textId="77777777" w:rsidR="00182D14" w:rsidRPr="002E17F7" w:rsidRDefault="00182D14" w:rsidP="0009027F">
      <w:pPr>
        <w:spacing w:after="0" w:line="240" w:lineRule="auto"/>
        <w:jc w:val="both"/>
        <w:rPr>
          <w:rFonts w:ascii="Times New Roman" w:hAnsi="Times New Roman"/>
          <w:sz w:val="24"/>
          <w:szCs w:val="24"/>
          <w:lang w:val="en-GB"/>
        </w:rPr>
      </w:pPr>
      <w:r w:rsidRPr="002E17F7">
        <w:rPr>
          <w:rFonts w:ascii="Times New Roman" w:hAnsi="Times New Roman"/>
          <w:sz w:val="24"/>
          <w:szCs w:val="24"/>
          <w:lang w:val="en-GB"/>
        </w:rPr>
        <w:t xml:space="preserve">and  </w:t>
      </w:r>
    </w:p>
    <w:p w14:paraId="3F4FDEFC" w14:textId="77777777" w:rsidR="00182D14" w:rsidRPr="002E17F7" w:rsidRDefault="00182D14" w:rsidP="0009027F">
      <w:pPr>
        <w:spacing w:after="0" w:line="240" w:lineRule="auto"/>
        <w:jc w:val="both"/>
        <w:rPr>
          <w:rFonts w:ascii="Times New Roman" w:hAnsi="Times New Roman"/>
          <w:sz w:val="24"/>
          <w:szCs w:val="24"/>
          <w:lang w:val="en-GB"/>
        </w:rPr>
      </w:pPr>
      <w:r w:rsidRPr="002E17F7">
        <w:rPr>
          <w:rFonts w:ascii="Times New Roman" w:hAnsi="Times New Roman"/>
          <w:sz w:val="24"/>
          <w:szCs w:val="24"/>
          <w:lang w:val="en-GB"/>
        </w:rPr>
        <w:t xml:space="preserve">REGIONAL MANAGER ZIMBABWE REVENUE AUTHORITY   </w:t>
      </w:r>
    </w:p>
    <w:p w14:paraId="762A33DF" w14:textId="77777777" w:rsidR="00182D14" w:rsidRPr="002E17F7" w:rsidRDefault="00182D14" w:rsidP="0009027F">
      <w:pPr>
        <w:spacing w:after="0" w:line="240" w:lineRule="auto"/>
        <w:jc w:val="both"/>
        <w:rPr>
          <w:rFonts w:ascii="Times New Roman" w:hAnsi="Times New Roman"/>
          <w:sz w:val="24"/>
          <w:szCs w:val="24"/>
          <w:lang w:val="en-GB"/>
        </w:rPr>
      </w:pPr>
      <w:r w:rsidRPr="002E17F7">
        <w:rPr>
          <w:rFonts w:ascii="Times New Roman" w:hAnsi="Times New Roman"/>
          <w:sz w:val="24"/>
          <w:szCs w:val="24"/>
          <w:lang w:val="en-GB"/>
        </w:rPr>
        <w:t xml:space="preserve">and  </w:t>
      </w:r>
    </w:p>
    <w:p w14:paraId="4C14F968" w14:textId="72949A8B" w:rsidR="00182D14" w:rsidRDefault="00182D14" w:rsidP="0009027F">
      <w:pPr>
        <w:spacing w:after="0" w:line="240" w:lineRule="auto"/>
        <w:jc w:val="both"/>
        <w:rPr>
          <w:rFonts w:ascii="Times New Roman" w:hAnsi="Times New Roman"/>
          <w:sz w:val="24"/>
          <w:szCs w:val="24"/>
          <w:lang w:val="en-GB"/>
        </w:rPr>
      </w:pPr>
      <w:r w:rsidRPr="002E17F7">
        <w:rPr>
          <w:rFonts w:ascii="Times New Roman" w:hAnsi="Times New Roman"/>
          <w:sz w:val="24"/>
          <w:szCs w:val="24"/>
          <w:lang w:val="en-GB"/>
        </w:rPr>
        <w:t xml:space="preserve">ZIMBABWE REVENUE </w:t>
      </w:r>
      <w:r w:rsidR="00BF2439" w:rsidRPr="002E17F7">
        <w:rPr>
          <w:rFonts w:ascii="Times New Roman" w:hAnsi="Times New Roman"/>
          <w:sz w:val="24"/>
          <w:szCs w:val="24"/>
          <w:lang w:val="en-GB"/>
        </w:rPr>
        <w:t>AUTHORITY KAZUNGULA</w:t>
      </w:r>
      <w:r w:rsidRPr="002E17F7">
        <w:rPr>
          <w:rFonts w:ascii="Times New Roman" w:hAnsi="Times New Roman"/>
          <w:sz w:val="24"/>
          <w:szCs w:val="24"/>
          <w:lang w:val="en-GB"/>
        </w:rPr>
        <w:t xml:space="preserve"> STATION MANAGER  </w:t>
      </w:r>
    </w:p>
    <w:p w14:paraId="4A6F8F6C" w14:textId="77777777" w:rsidR="0009027F" w:rsidRDefault="0009027F" w:rsidP="0009027F">
      <w:pPr>
        <w:spacing w:after="0" w:line="240" w:lineRule="auto"/>
        <w:jc w:val="both"/>
        <w:rPr>
          <w:rFonts w:ascii="Times New Roman" w:hAnsi="Times New Roman"/>
          <w:sz w:val="24"/>
          <w:szCs w:val="24"/>
          <w:lang w:val="en-GB"/>
        </w:rPr>
      </w:pPr>
    </w:p>
    <w:p w14:paraId="424A6004" w14:textId="77777777" w:rsidR="0009027F" w:rsidRPr="002E17F7" w:rsidRDefault="0009027F" w:rsidP="0009027F">
      <w:pPr>
        <w:spacing w:after="0" w:line="240" w:lineRule="auto"/>
        <w:jc w:val="both"/>
        <w:rPr>
          <w:rFonts w:ascii="Times New Roman" w:hAnsi="Times New Roman"/>
          <w:sz w:val="24"/>
          <w:szCs w:val="24"/>
          <w:lang w:val="en-GB"/>
        </w:rPr>
      </w:pPr>
    </w:p>
    <w:p w14:paraId="5BB0ED50" w14:textId="77777777" w:rsidR="002E17F7" w:rsidRPr="002E17F7" w:rsidRDefault="002E17F7" w:rsidP="0009027F">
      <w:pPr>
        <w:spacing w:after="0" w:line="240" w:lineRule="auto"/>
        <w:jc w:val="both"/>
        <w:rPr>
          <w:rFonts w:ascii="Times New Roman" w:hAnsi="Times New Roman"/>
          <w:sz w:val="24"/>
          <w:szCs w:val="24"/>
          <w:lang w:val="en-GB"/>
        </w:rPr>
      </w:pPr>
    </w:p>
    <w:p w14:paraId="2D8CEA6F" w14:textId="77777777" w:rsidR="002E17F7" w:rsidRPr="00896ED2" w:rsidRDefault="002E17F7" w:rsidP="0009027F">
      <w:pPr>
        <w:pStyle w:val="NoSpacing"/>
        <w:rPr>
          <w:rFonts w:ascii="Times New Roman" w:hAnsi="Times New Roman" w:cs="Times New Roman"/>
          <w:sz w:val="24"/>
          <w:szCs w:val="24"/>
          <w:lang w:val="en-GB"/>
        </w:rPr>
      </w:pPr>
      <w:r w:rsidRPr="00896ED2">
        <w:rPr>
          <w:rFonts w:ascii="Times New Roman" w:hAnsi="Times New Roman" w:cs="Times New Roman"/>
          <w:sz w:val="24"/>
          <w:szCs w:val="24"/>
          <w:lang w:val="en-GB"/>
        </w:rPr>
        <w:t>HIGH COURT OF ZIMBABWE</w:t>
      </w:r>
    </w:p>
    <w:p w14:paraId="120A6C09" w14:textId="77777777" w:rsidR="002E17F7" w:rsidRPr="0009027F" w:rsidRDefault="002E17F7" w:rsidP="0009027F">
      <w:pPr>
        <w:pStyle w:val="NoSpacing"/>
        <w:rPr>
          <w:rFonts w:ascii="Times New Roman" w:hAnsi="Times New Roman" w:cs="Times New Roman"/>
          <w:b/>
          <w:bCs/>
          <w:sz w:val="24"/>
          <w:szCs w:val="24"/>
          <w:lang w:val="en-GB"/>
        </w:rPr>
      </w:pPr>
      <w:r w:rsidRPr="0009027F">
        <w:rPr>
          <w:rFonts w:ascii="Times New Roman" w:hAnsi="Times New Roman" w:cs="Times New Roman"/>
          <w:b/>
          <w:bCs/>
          <w:sz w:val="24"/>
          <w:szCs w:val="24"/>
          <w:lang w:val="en-GB"/>
        </w:rPr>
        <w:t xml:space="preserve">TAKUVA J </w:t>
      </w:r>
    </w:p>
    <w:p w14:paraId="34DF423A" w14:textId="10CF73FB" w:rsidR="002E17F7" w:rsidRDefault="002E17F7" w:rsidP="0009027F">
      <w:pPr>
        <w:pStyle w:val="NoSpacing"/>
        <w:rPr>
          <w:rFonts w:ascii="Times New Roman" w:hAnsi="Times New Roman" w:cs="Times New Roman"/>
          <w:sz w:val="24"/>
          <w:szCs w:val="24"/>
          <w:lang w:val="en-GB"/>
        </w:rPr>
      </w:pPr>
      <w:r w:rsidRPr="00896ED2">
        <w:rPr>
          <w:rFonts w:ascii="Times New Roman" w:hAnsi="Times New Roman" w:cs="Times New Roman"/>
          <w:sz w:val="24"/>
          <w:szCs w:val="24"/>
          <w:lang w:val="en-GB"/>
        </w:rPr>
        <w:t>HARARE, 17 November 2025</w:t>
      </w:r>
      <w:r w:rsidR="00BD6059">
        <w:rPr>
          <w:rFonts w:ascii="Times New Roman" w:hAnsi="Times New Roman" w:cs="Times New Roman"/>
          <w:sz w:val="24"/>
          <w:szCs w:val="24"/>
          <w:lang w:val="en-GB"/>
        </w:rPr>
        <w:t xml:space="preserve"> and 15 June 2026</w:t>
      </w:r>
    </w:p>
    <w:p w14:paraId="0258212C" w14:textId="77777777" w:rsidR="0009027F" w:rsidRDefault="0009027F" w:rsidP="0009027F">
      <w:pPr>
        <w:pStyle w:val="NoSpacing"/>
        <w:rPr>
          <w:rFonts w:ascii="Times New Roman" w:hAnsi="Times New Roman" w:cs="Times New Roman"/>
          <w:sz w:val="24"/>
          <w:szCs w:val="24"/>
          <w:lang w:val="en-GB"/>
        </w:rPr>
      </w:pPr>
    </w:p>
    <w:p w14:paraId="13A88C2F" w14:textId="77777777" w:rsidR="006821F3" w:rsidRPr="00896ED2" w:rsidRDefault="006821F3" w:rsidP="0009027F">
      <w:pPr>
        <w:pStyle w:val="NoSpacing"/>
        <w:rPr>
          <w:rFonts w:ascii="Times New Roman" w:hAnsi="Times New Roman" w:cs="Times New Roman"/>
          <w:sz w:val="24"/>
          <w:szCs w:val="24"/>
          <w:lang w:val="en-GB"/>
        </w:rPr>
      </w:pPr>
    </w:p>
    <w:p w14:paraId="73FC844F" w14:textId="16E54BB0" w:rsidR="002E17F7" w:rsidRPr="00101ECD" w:rsidRDefault="00101ECD" w:rsidP="0009027F">
      <w:pPr>
        <w:spacing w:after="0" w:line="240" w:lineRule="auto"/>
        <w:jc w:val="both"/>
        <w:rPr>
          <w:rFonts w:ascii="Times New Roman" w:hAnsi="Times New Roman"/>
          <w:b/>
          <w:bCs/>
          <w:sz w:val="24"/>
          <w:szCs w:val="24"/>
          <w:lang w:val="en-GB"/>
        </w:rPr>
      </w:pPr>
      <w:r w:rsidRPr="00101ECD">
        <w:rPr>
          <w:rFonts w:ascii="Times New Roman" w:hAnsi="Times New Roman"/>
          <w:b/>
          <w:bCs/>
          <w:sz w:val="24"/>
          <w:szCs w:val="24"/>
          <w:lang w:val="en-GB"/>
        </w:rPr>
        <w:t>Court Application</w:t>
      </w:r>
    </w:p>
    <w:p w14:paraId="45A618F1" w14:textId="77777777" w:rsidR="006821F3" w:rsidRDefault="006821F3" w:rsidP="0009027F">
      <w:pPr>
        <w:spacing w:after="0" w:line="240" w:lineRule="auto"/>
        <w:jc w:val="both"/>
        <w:rPr>
          <w:rFonts w:ascii="Times New Roman" w:hAnsi="Times New Roman"/>
          <w:sz w:val="24"/>
          <w:szCs w:val="24"/>
          <w:lang w:val="en-GB"/>
        </w:rPr>
      </w:pPr>
    </w:p>
    <w:p w14:paraId="75157F00" w14:textId="77777777" w:rsidR="006821F3" w:rsidRDefault="006821F3" w:rsidP="0009027F">
      <w:pPr>
        <w:spacing w:after="0" w:line="240" w:lineRule="auto"/>
        <w:jc w:val="both"/>
        <w:rPr>
          <w:rFonts w:ascii="Times New Roman" w:hAnsi="Times New Roman"/>
          <w:sz w:val="24"/>
          <w:szCs w:val="24"/>
          <w:lang w:val="en-GB"/>
        </w:rPr>
      </w:pPr>
    </w:p>
    <w:p w14:paraId="69ED1996" w14:textId="77777777" w:rsidR="006821F3" w:rsidRDefault="006821F3" w:rsidP="0009027F">
      <w:pPr>
        <w:spacing w:after="0" w:line="240" w:lineRule="auto"/>
        <w:jc w:val="both"/>
        <w:rPr>
          <w:rFonts w:ascii="Times New Roman" w:hAnsi="Times New Roman"/>
          <w:sz w:val="24"/>
          <w:szCs w:val="24"/>
          <w:lang w:val="en-GB"/>
        </w:rPr>
      </w:pPr>
    </w:p>
    <w:p w14:paraId="396CB15A" w14:textId="0EAA4E61" w:rsidR="00182D14" w:rsidRPr="002E17F7" w:rsidRDefault="00BF2439" w:rsidP="0009027F">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Applicant </w:t>
      </w:r>
      <w:r w:rsidR="00182D14" w:rsidRPr="002E17F7">
        <w:rPr>
          <w:rFonts w:ascii="Times New Roman" w:hAnsi="Times New Roman"/>
          <w:sz w:val="24"/>
          <w:szCs w:val="24"/>
          <w:lang w:val="en-GB"/>
        </w:rPr>
        <w:t>in person</w:t>
      </w:r>
    </w:p>
    <w:p w14:paraId="19DC9DD8" w14:textId="77777777" w:rsidR="00182D14" w:rsidRDefault="00182D14" w:rsidP="0009027F">
      <w:pPr>
        <w:spacing w:after="0" w:line="240" w:lineRule="auto"/>
        <w:jc w:val="both"/>
        <w:rPr>
          <w:rFonts w:ascii="Times New Roman" w:hAnsi="Times New Roman"/>
          <w:sz w:val="24"/>
          <w:szCs w:val="24"/>
          <w:lang w:val="en-GB"/>
        </w:rPr>
      </w:pPr>
      <w:r w:rsidRPr="002E17F7">
        <w:rPr>
          <w:rFonts w:ascii="Times New Roman" w:hAnsi="Times New Roman"/>
          <w:i/>
          <w:sz w:val="24"/>
          <w:szCs w:val="24"/>
          <w:lang w:val="en-GB"/>
        </w:rPr>
        <w:t>T L Marange</w:t>
      </w:r>
      <w:r w:rsidRPr="002E17F7">
        <w:rPr>
          <w:rFonts w:ascii="Times New Roman" w:hAnsi="Times New Roman"/>
          <w:sz w:val="24"/>
          <w:szCs w:val="24"/>
          <w:lang w:val="en-GB"/>
        </w:rPr>
        <w:t>, for the respondents</w:t>
      </w:r>
    </w:p>
    <w:p w14:paraId="56BD326D" w14:textId="77777777" w:rsidR="0009027F" w:rsidRPr="002E17F7" w:rsidRDefault="0009027F" w:rsidP="0009027F">
      <w:pPr>
        <w:spacing w:after="0" w:line="240" w:lineRule="auto"/>
        <w:jc w:val="both"/>
        <w:rPr>
          <w:rFonts w:ascii="Times New Roman" w:hAnsi="Times New Roman"/>
          <w:sz w:val="24"/>
          <w:szCs w:val="24"/>
          <w:lang w:val="en-GB"/>
        </w:rPr>
      </w:pPr>
    </w:p>
    <w:p w14:paraId="3FA01A45" w14:textId="77777777" w:rsidR="002E17F7" w:rsidRPr="002E17F7" w:rsidRDefault="002E17F7" w:rsidP="002E17F7">
      <w:pPr>
        <w:spacing w:line="360" w:lineRule="auto"/>
        <w:ind w:firstLine="720"/>
        <w:jc w:val="both"/>
        <w:rPr>
          <w:rFonts w:ascii="Times New Roman" w:hAnsi="Times New Roman" w:cs="Times New Roman"/>
          <w:b/>
          <w:sz w:val="24"/>
          <w:szCs w:val="24"/>
          <w:lang w:val="en-GB"/>
        </w:rPr>
      </w:pPr>
    </w:p>
    <w:p w14:paraId="7C1CA8BF" w14:textId="6F084C1D" w:rsidR="00182D14" w:rsidRPr="002E17F7" w:rsidRDefault="00271938" w:rsidP="002E17F7">
      <w:pPr>
        <w:spacing w:line="360" w:lineRule="auto"/>
        <w:ind w:firstLine="720"/>
        <w:jc w:val="both"/>
        <w:rPr>
          <w:rFonts w:ascii="Times New Roman" w:hAnsi="Times New Roman" w:cs="Times New Roman"/>
          <w:sz w:val="24"/>
          <w:szCs w:val="24"/>
          <w:lang w:val="en-GB"/>
        </w:rPr>
      </w:pPr>
      <w:r w:rsidRPr="002E17F7">
        <w:rPr>
          <w:rFonts w:ascii="Times New Roman" w:hAnsi="Times New Roman" w:cs="Times New Roman"/>
          <w:b/>
          <w:sz w:val="24"/>
          <w:szCs w:val="24"/>
          <w:lang w:val="en-GB"/>
        </w:rPr>
        <w:t>TAKUVA J</w:t>
      </w:r>
      <w:r w:rsidRPr="002E17F7">
        <w:rPr>
          <w:rFonts w:ascii="Times New Roman" w:hAnsi="Times New Roman" w:cs="Times New Roman"/>
          <w:sz w:val="24"/>
          <w:szCs w:val="24"/>
          <w:lang w:val="en-GB"/>
        </w:rPr>
        <w:t xml:space="preserve">: </w:t>
      </w:r>
      <w:r w:rsidRPr="002E17F7">
        <w:rPr>
          <w:rFonts w:ascii="Times New Roman" w:hAnsi="Times New Roman" w:cs="Times New Roman"/>
          <w:sz w:val="24"/>
          <w:szCs w:val="24"/>
        </w:rPr>
        <w:t>This is an application for condonation of the late filing of a review application arising from decisions made under the Customs and Excise Act</w:t>
      </w:r>
      <w:r w:rsidR="001E00E5">
        <w:rPr>
          <w:rFonts w:ascii="Times New Roman" w:hAnsi="Times New Roman" w:cs="Times New Roman"/>
          <w:sz w:val="24"/>
          <w:szCs w:val="24"/>
        </w:rPr>
        <w:t xml:space="preserve"> </w:t>
      </w:r>
      <w:r w:rsidR="001E00E5" w:rsidRPr="002E17F7">
        <w:rPr>
          <w:rFonts w:ascii="Times New Roman" w:hAnsi="Times New Roman" w:cs="Times New Roman"/>
          <w:sz w:val="24"/>
          <w:szCs w:val="24"/>
        </w:rPr>
        <w:t>[</w:t>
      </w:r>
      <w:r w:rsidR="001E00E5" w:rsidRPr="0068251D">
        <w:rPr>
          <w:rFonts w:ascii="Times New Roman" w:hAnsi="Times New Roman" w:cs="Times New Roman"/>
          <w:i/>
          <w:iCs/>
          <w:sz w:val="24"/>
          <w:szCs w:val="24"/>
        </w:rPr>
        <w:t>Chapter 23:02</w:t>
      </w:r>
      <w:r w:rsidR="001E00E5" w:rsidRPr="002E17F7">
        <w:rPr>
          <w:rFonts w:ascii="Times New Roman" w:hAnsi="Times New Roman" w:cs="Times New Roman"/>
          <w:sz w:val="24"/>
          <w:szCs w:val="24"/>
        </w:rPr>
        <w:t>]</w:t>
      </w:r>
      <w:r w:rsidR="001E00E5">
        <w:rPr>
          <w:rFonts w:ascii="Times New Roman" w:hAnsi="Times New Roman" w:cs="Times New Roman"/>
          <w:sz w:val="24"/>
          <w:szCs w:val="24"/>
          <w:lang w:val="en-US"/>
        </w:rPr>
        <w:t xml:space="preserve"> (“the</w:t>
      </w:r>
      <w:r w:rsidR="001E00E5" w:rsidRPr="00D46E3C">
        <w:t xml:space="preserve"> </w:t>
      </w:r>
      <w:r w:rsidR="001E00E5" w:rsidRPr="00D46E3C">
        <w:rPr>
          <w:rFonts w:ascii="Times New Roman" w:hAnsi="Times New Roman" w:cs="Times New Roman"/>
          <w:sz w:val="24"/>
          <w:szCs w:val="24"/>
          <w:lang w:val="en-US"/>
        </w:rPr>
        <w:t>Customs and Excise Act</w:t>
      </w:r>
      <w:r w:rsidR="001E00E5">
        <w:rPr>
          <w:rFonts w:ascii="Times New Roman" w:hAnsi="Times New Roman" w:cs="Times New Roman"/>
          <w:sz w:val="24"/>
          <w:szCs w:val="24"/>
          <w:lang w:val="en-US"/>
        </w:rPr>
        <w:t>”)</w:t>
      </w:r>
      <w:r w:rsidRPr="002E17F7">
        <w:rPr>
          <w:rFonts w:ascii="Times New Roman" w:hAnsi="Times New Roman" w:cs="Times New Roman"/>
          <w:sz w:val="24"/>
          <w:szCs w:val="24"/>
        </w:rPr>
        <w:t>.</w:t>
      </w:r>
      <w:r w:rsidRPr="002E17F7">
        <w:rPr>
          <w:rFonts w:ascii="Times New Roman" w:hAnsi="Times New Roman" w:cs="Times New Roman"/>
          <w:sz w:val="24"/>
          <w:szCs w:val="24"/>
          <w:lang w:val="en-GB"/>
        </w:rPr>
        <w:t xml:space="preserve"> The appl</w:t>
      </w:r>
      <w:r w:rsidR="00182D14" w:rsidRPr="002E17F7">
        <w:rPr>
          <w:rFonts w:ascii="Times New Roman" w:hAnsi="Times New Roman" w:cs="Times New Roman"/>
          <w:sz w:val="24"/>
          <w:szCs w:val="24"/>
          <w:lang w:val="en-GB"/>
        </w:rPr>
        <w:t>icant seeks the following relief</w:t>
      </w:r>
      <w:r w:rsidR="001E00E5">
        <w:rPr>
          <w:rFonts w:ascii="Times New Roman" w:hAnsi="Times New Roman" w:cs="Times New Roman"/>
          <w:sz w:val="24"/>
          <w:szCs w:val="24"/>
          <w:lang w:val="en-GB"/>
        </w:rPr>
        <w:t>:</w:t>
      </w:r>
    </w:p>
    <w:p w14:paraId="7282A5DD" w14:textId="2A0E43C1" w:rsidR="00182D14" w:rsidRPr="004D0545" w:rsidRDefault="00182D14" w:rsidP="004D0545">
      <w:pPr>
        <w:spacing w:line="240" w:lineRule="auto"/>
        <w:ind w:left="720"/>
        <w:jc w:val="both"/>
        <w:rPr>
          <w:rFonts w:ascii="Times New Roman" w:hAnsi="Times New Roman" w:cs="Times New Roman"/>
          <w:lang w:val="en-GB"/>
        </w:rPr>
      </w:pPr>
      <w:r w:rsidRPr="004D0545">
        <w:rPr>
          <w:rFonts w:ascii="Times New Roman" w:hAnsi="Times New Roman" w:cs="Times New Roman"/>
          <w:lang w:val="en-GB"/>
        </w:rPr>
        <w:t xml:space="preserve">“1. Application for </w:t>
      </w:r>
      <w:r w:rsidR="00964524" w:rsidRPr="004D0545">
        <w:rPr>
          <w:rFonts w:ascii="Times New Roman" w:hAnsi="Times New Roman" w:cs="Times New Roman"/>
          <w:lang w:val="en-GB"/>
        </w:rPr>
        <w:t xml:space="preserve">condonation of </w:t>
      </w:r>
      <w:r w:rsidRPr="004D0545">
        <w:rPr>
          <w:rFonts w:ascii="Times New Roman" w:hAnsi="Times New Roman" w:cs="Times New Roman"/>
          <w:lang w:val="en-GB"/>
        </w:rPr>
        <w:t xml:space="preserve">late filing of an application for review is hereby </w:t>
      </w:r>
      <w:r w:rsidR="00BF2439" w:rsidRPr="004D0545">
        <w:rPr>
          <w:rFonts w:ascii="Times New Roman" w:hAnsi="Times New Roman" w:cs="Times New Roman"/>
          <w:lang w:val="en-GB"/>
        </w:rPr>
        <w:t>granted:</w:t>
      </w:r>
    </w:p>
    <w:p w14:paraId="487A1A06" w14:textId="60BA7695" w:rsidR="002E17F7" w:rsidRPr="004D0545" w:rsidRDefault="00182D14" w:rsidP="004D0545">
      <w:pPr>
        <w:spacing w:line="240" w:lineRule="auto"/>
        <w:ind w:left="720"/>
        <w:jc w:val="both"/>
        <w:rPr>
          <w:rFonts w:ascii="Times New Roman" w:hAnsi="Times New Roman" w:cs="Times New Roman"/>
          <w:lang w:val="en-GB"/>
        </w:rPr>
      </w:pPr>
      <w:r w:rsidRPr="004D0545">
        <w:rPr>
          <w:rFonts w:ascii="Times New Roman" w:hAnsi="Times New Roman" w:cs="Times New Roman"/>
          <w:lang w:val="en-GB"/>
        </w:rPr>
        <w:t>2. The Applicant is hereby granted leave to file his application for review within 10 days of</w:t>
      </w:r>
      <w:r w:rsidR="00BF2439" w:rsidRPr="004D0545">
        <w:rPr>
          <w:rFonts w:ascii="Times New Roman" w:hAnsi="Times New Roman" w:cs="Times New Roman"/>
          <w:lang w:val="en-GB"/>
        </w:rPr>
        <w:t xml:space="preserve"> </w:t>
      </w:r>
      <w:r w:rsidRPr="004D0545">
        <w:rPr>
          <w:rFonts w:ascii="Times New Roman" w:hAnsi="Times New Roman" w:cs="Times New Roman"/>
          <w:lang w:val="en-GB"/>
        </w:rPr>
        <w:t>this order.</w:t>
      </w:r>
    </w:p>
    <w:p w14:paraId="0F4524C2" w14:textId="78D87643" w:rsidR="00182D14" w:rsidRPr="004D0545" w:rsidRDefault="00182D14" w:rsidP="004D0545">
      <w:pPr>
        <w:spacing w:line="240" w:lineRule="auto"/>
        <w:ind w:firstLine="720"/>
        <w:jc w:val="both"/>
        <w:rPr>
          <w:rFonts w:ascii="Times New Roman" w:hAnsi="Times New Roman" w:cs="Times New Roman"/>
          <w:lang w:val="en-GB"/>
        </w:rPr>
      </w:pPr>
      <w:r w:rsidRPr="004D0545">
        <w:rPr>
          <w:rFonts w:ascii="Times New Roman" w:hAnsi="Times New Roman" w:cs="Times New Roman"/>
          <w:lang w:val="en-GB"/>
        </w:rPr>
        <w:t>3. There shall be no order as to costs.</w:t>
      </w:r>
      <w:r w:rsidR="004D0545" w:rsidRPr="004D0545">
        <w:rPr>
          <w:rFonts w:ascii="Times New Roman" w:hAnsi="Times New Roman" w:cs="Times New Roman"/>
          <w:lang w:val="en-GB"/>
        </w:rPr>
        <w:t>”</w:t>
      </w:r>
    </w:p>
    <w:p w14:paraId="5A8C3F1F" w14:textId="77777777" w:rsidR="003F5B7A" w:rsidRDefault="003F5B7A" w:rsidP="002E17F7">
      <w:pPr>
        <w:spacing w:line="360" w:lineRule="auto"/>
        <w:jc w:val="both"/>
        <w:rPr>
          <w:rFonts w:ascii="Times New Roman" w:hAnsi="Times New Roman" w:cs="Times New Roman"/>
          <w:b/>
          <w:sz w:val="24"/>
          <w:szCs w:val="24"/>
          <w:u w:val="single"/>
          <w:lang w:val="en-GB"/>
        </w:rPr>
      </w:pPr>
    </w:p>
    <w:p w14:paraId="6A9FF260" w14:textId="5EFAE767" w:rsidR="00182D14" w:rsidRPr="002E17F7" w:rsidRDefault="00182D14" w:rsidP="002E17F7">
      <w:pPr>
        <w:spacing w:line="360" w:lineRule="auto"/>
        <w:jc w:val="both"/>
        <w:rPr>
          <w:rFonts w:ascii="Times New Roman" w:hAnsi="Times New Roman" w:cs="Times New Roman"/>
          <w:b/>
          <w:sz w:val="24"/>
          <w:szCs w:val="24"/>
          <w:u w:val="single"/>
          <w:lang w:val="en-GB"/>
        </w:rPr>
      </w:pPr>
      <w:r w:rsidRPr="002E17F7">
        <w:rPr>
          <w:rFonts w:ascii="Times New Roman" w:hAnsi="Times New Roman" w:cs="Times New Roman"/>
          <w:b/>
          <w:sz w:val="24"/>
          <w:szCs w:val="24"/>
          <w:u w:val="single"/>
          <w:lang w:val="en-GB"/>
        </w:rPr>
        <w:t>BACKGROUND FACTS</w:t>
      </w:r>
    </w:p>
    <w:p w14:paraId="15224D28" w14:textId="77777777"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The Applicant imported two motor vehicles, namely a 2012 Ford Ranger Double Cab bearing chassis number 6FPPXXMJ2PCD55777 and a 2016 Isuzu D-Max Blade Double Cab bearing chassis number MPATFS86JFT026938, which arrived at Kazungula Border Post in August 2023.</w:t>
      </w:r>
    </w:p>
    <w:p w14:paraId="5FF6A9CE" w14:textId="6C64170E"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lastRenderedPageBreak/>
        <w:t xml:space="preserve">It is common cause that the vehicles were not cleared upon arrival. The Respondents contend that the Applicant failed to comply with statutory requirements relating to pre-clearance and payment of duty, resulting in the vehicles being detained under </w:t>
      </w:r>
      <w:r w:rsidR="00803798">
        <w:rPr>
          <w:rFonts w:ascii="Times New Roman" w:hAnsi="Times New Roman" w:cs="Times New Roman"/>
          <w:sz w:val="24"/>
          <w:szCs w:val="24"/>
          <w:lang w:val="en-US"/>
        </w:rPr>
        <w:t>“</w:t>
      </w:r>
      <w:r w:rsidRPr="002E17F7">
        <w:rPr>
          <w:rFonts w:ascii="Times New Roman" w:hAnsi="Times New Roman" w:cs="Times New Roman"/>
          <w:sz w:val="24"/>
          <w:szCs w:val="24"/>
        </w:rPr>
        <w:t>Receipts for Items Held</w:t>
      </w:r>
      <w:r w:rsidR="00803798">
        <w:rPr>
          <w:rFonts w:ascii="Times New Roman" w:hAnsi="Times New Roman" w:cs="Times New Roman"/>
          <w:sz w:val="24"/>
          <w:szCs w:val="24"/>
          <w:lang w:val="en-US"/>
        </w:rPr>
        <w:t>”,</w:t>
      </w:r>
      <w:r w:rsidRPr="002E17F7">
        <w:rPr>
          <w:rFonts w:ascii="Times New Roman" w:hAnsi="Times New Roman" w:cs="Times New Roman"/>
          <w:sz w:val="24"/>
          <w:szCs w:val="24"/>
        </w:rPr>
        <w:t xml:space="preserve"> issued on 3 August 2023 and 30 August 2023 respectively, in the name of one Simbani Zirumba. The vehicles were subsequently moved to a State warehouse pending clearance.</w:t>
      </w:r>
    </w:p>
    <w:p w14:paraId="14DD3F78" w14:textId="77777777"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The Respondents further aver that the Applicant did not take steps to clear the vehicles within the prescribed period of sixty days, and consequently, in terms of the governing customs legislation, the vehicles became liable for disposal by public auction.</w:t>
      </w:r>
    </w:p>
    <w:p w14:paraId="06D8AD33" w14:textId="77777777"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The Applicant, on the other hand, avers that on 3 January 2024, he applied to the Station Manager at Kazungula Border Post for an extension of time within which to pay duty and clear the vehicles. On 4 January 2024, he was requested to furnish proof of ownership to facilitate consideration of his request. He states that he complied with this request on 5 January 2024.</w:t>
      </w:r>
    </w:p>
    <w:p w14:paraId="41791F65" w14:textId="77777777"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The Respondents dispute this sequence of events. They contend that the Applicant’s initial communication, sent on 4 January 2024, lacked sufficient details to identify the vehicles, and that a request for further particulars was made on the same day. According to the Respondents, the Applicant only furnished adequate identifying documentation on 5 January 2024 at approximately 1516 hours, by which time the public auction</w:t>
      </w:r>
      <w:r w:rsidRPr="002E17F7">
        <w:rPr>
          <w:rFonts w:ascii="Times New Roman" w:hAnsi="Times New Roman" w:cs="Times New Roman"/>
          <w:sz w:val="24"/>
          <w:szCs w:val="24"/>
          <w:lang w:val="en-GB"/>
        </w:rPr>
        <w:t xml:space="preserve"> </w:t>
      </w:r>
      <w:r w:rsidRPr="002E17F7">
        <w:rPr>
          <w:rFonts w:ascii="Times New Roman" w:hAnsi="Times New Roman" w:cs="Times New Roman"/>
          <w:sz w:val="24"/>
          <w:szCs w:val="24"/>
        </w:rPr>
        <w:t>commenced at 0830 hours that same day</w:t>
      </w:r>
      <w:r w:rsidRPr="002E17F7">
        <w:rPr>
          <w:rFonts w:ascii="Times New Roman" w:hAnsi="Times New Roman" w:cs="Times New Roman"/>
          <w:sz w:val="24"/>
          <w:szCs w:val="24"/>
          <w:lang w:val="en-GB"/>
        </w:rPr>
        <w:t xml:space="preserve"> </w:t>
      </w:r>
      <w:r w:rsidRPr="002E17F7">
        <w:rPr>
          <w:rFonts w:ascii="Times New Roman" w:hAnsi="Times New Roman" w:cs="Times New Roman"/>
          <w:sz w:val="24"/>
          <w:szCs w:val="24"/>
        </w:rPr>
        <w:t>had already been concluded.</w:t>
      </w:r>
    </w:p>
    <w:p w14:paraId="5EB6436D" w14:textId="53F5428F"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It is not disputed that the vehicles were sold by public auction on 5 January 2024.</w:t>
      </w:r>
      <w:r w:rsidRPr="002E17F7">
        <w:rPr>
          <w:rFonts w:ascii="Times New Roman" w:hAnsi="Times New Roman" w:cs="Times New Roman"/>
          <w:sz w:val="24"/>
          <w:szCs w:val="24"/>
          <w:lang w:val="en-GB"/>
        </w:rPr>
        <w:t xml:space="preserve"> </w:t>
      </w:r>
      <w:r w:rsidRPr="002E17F7">
        <w:rPr>
          <w:rFonts w:ascii="Times New Roman" w:hAnsi="Times New Roman" w:cs="Times New Roman"/>
          <w:sz w:val="24"/>
          <w:szCs w:val="24"/>
        </w:rPr>
        <w:t>On 8 January 2024, the Applicant was formally advised that his request for an extension of time to pay duty had been unsuccessful. Dissatisfied with this outcome, the Applicant noted an internal appeal to the Regional Manager (</w:t>
      </w:r>
      <w:r w:rsidR="00803798">
        <w:rPr>
          <w:rFonts w:ascii="Times New Roman" w:hAnsi="Times New Roman" w:cs="Times New Roman"/>
          <w:sz w:val="24"/>
          <w:szCs w:val="24"/>
          <w:lang w:val="en-US"/>
        </w:rPr>
        <w:t>the third</w:t>
      </w:r>
      <w:r w:rsidRPr="002E17F7">
        <w:rPr>
          <w:rFonts w:ascii="Times New Roman" w:hAnsi="Times New Roman" w:cs="Times New Roman"/>
          <w:sz w:val="24"/>
          <w:szCs w:val="24"/>
        </w:rPr>
        <w:t xml:space="preserve"> Respondent), which was dismissed. A further appeal to the Commissioner General (</w:t>
      </w:r>
      <w:r w:rsidR="00803798">
        <w:rPr>
          <w:rFonts w:ascii="Times New Roman" w:hAnsi="Times New Roman" w:cs="Times New Roman"/>
          <w:sz w:val="24"/>
          <w:szCs w:val="24"/>
          <w:lang w:val="en-US"/>
        </w:rPr>
        <w:t>the second</w:t>
      </w:r>
      <w:r w:rsidRPr="002E17F7">
        <w:rPr>
          <w:rFonts w:ascii="Times New Roman" w:hAnsi="Times New Roman" w:cs="Times New Roman"/>
          <w:sz w:val="24"/>
          <w:szCs w:val="24"/>
        </w:rPr>
        <w:t xml:space="preserve"> Respondent) was also dismissed on 28 May 2024.</w:t>
      </w:r>
    </w:p>
    <w:p w14:paraId="11458F5B" w14:textId="5D6D2ED9" w:rsidR="00BC28B2" w:rsidRPr="002E17F7" w:rsidRDefault="00803798" w:rsidP="004D0545">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BC28B2" w:rsidRPr="002E17F7">
        <w:rPr>
          <w:rFonts w:ascii="Times New Roman" w:hAnsi="Times New Roman" w:cs="Times New Roman"/>
          <w:sz w:val="24"/>
          <w:szCs w:val="24"/>
        </w:rPr>
        <w:t>Subsequently, the Applicant received payment of excess proceeds arising from the auction of at least one of the vehicles, following an application for refund made in terms of the applicable statutory framework.</w:t>
      </w:r>
    </w:p>
    <w:p w14:paraId="349958F8" w14:textId="77777777" w:rsidR="000F4848"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 xml:space="preserve">The present application arises from the Applicant’s challenge to the lawfulness of the decision-making process culminating in the disposal of the vehicles, as well as his application for condonation of the late filing of a review application. The Applicant attributes the delay to </w:t>
      </w:r>
      <w:r w:rsidRPr="002E17F7">
        <w:rPr>
          <w:rFonts w:ascii="Times New Roman" w:hAnsi="Times New Roman" w:cs="Times New Roman"/>
          <w:sz w:val="24"/>
          <w:szCs w:val="24"/>
        </w:rPr>
        <w:lastRenderedPageBreak/>
        <w:t>ill health, while the Respondents contend that the claim has prescribed and that the Applicant has failed to demonstrate sufficient cause for condonation.</w:t>
      </w:r>
    </w:p>
    <w:p w14:paraId="79F703CC" w14:textId="77777777" w:rsidR="00BC28B2" w:rsidRPr="002E17F7" w:rsidRDefault="00BC28B2" w:rsidP="002E17F7">
      <w:pPr>
        <w:spacing w:line="360" w:lineRule="auto"/>
        <w:jc w:val="both"/>
        <w:rPr>
          <w:rFonts w:ascii="Times New Roman" w:hAnsi="Times New Roman" w:cs="Times New Roman"/>
          <w:b/>
          <w:sz w:val="24"/>
          <w:szCs w:val="24"/>
          <w:u w:val="single"/>
        </w:rPr>
      </w:pPr>
      <w:r w:rsidRPr="002E17F7">
        <w:rPr>
          <w:rFonts w:ascii="Times New Roman" w:hAnsi="Times New Roman" w:cs="Times New Roman"/>
          <w:b/>
          <w:sz w:val="24"/>
          <w:szCs w:val="24"/>
          <w:u w:val="single"/>
        </w:rPr>
        <w:t>ANALYSIS AND DETERMINATION</w:t>
      </w:r>
    </w:p>
    <w:p w14:paraId="1459A3EB" w14:textId="03075533" w:rsidR="00BC28B2" w:rsidRPr="002E17F7" w:rsidRDefault="00271938" w:rsidP="002E17F7">
      <w:pPr>
        <w:spacing w:line="360" w:lineRule="auto"/>
        <w:ind w:firstLine="720"/>
        <w:jc w:val="both"/>
        <w:rPr>
          <w:rFonts w:ascii="Times New Roman" w:hAnsi="Times New Roman" w:cs="Times New Roman"/>
          <w:sz w:val="24"/>
          <w:szCs w:val="24"/>
          <w:lang w:val="en-GB"/>
        </w:rPr>
      </w:pPr>
      <w:r w:rsidRPr="002E17F7">
        <w:rPr>
          <w:rFonts w:ascii="Times New Roman" w:hAnsi="Times New Roman" w:cs="Times New Roman"/>
          <w:sz w:val="24"/>
          <w:szCs w:val="24"/>
        </w:rPr>
        <w:t>The Respondents</w:t>
      </w:r>
      <w:r w:rsidRPr="002E17F7">
        <w:rPr>
          <w:rFonts w:ascii="Times New Roman" w:hAnsi="Times New Roman" w:cs="Times New Roman"/>
          <w:sz w:val="24"/>
          <w:szCs w:val="24"/>
          <w:lang w:val="en-GB"/>
        </w:rPr>
        <w:t xml:space="preserve"> </w:t>
      </w:r>
      <w:r w:rsidRPr="002E17F7">
        <w:rPr>
          <w:rFonts w:ascii="Times New Roman" w:hAnsi="Times New Roman" w:cs="Times New Roman"/>
          <w:sz w:val="24"/>
          <w:szCs w:val="24"/>
        </w:rPr>
        <w:t xml:space="preserve">raised </w:t>
      </w:r>
      <w:r w:rsidR="00803798">
        <w:rPr>
          <w:rFonts w:ascii="Times New Roman" w:hAnsi="Times New Roman" w:cs="Times New Roman"/>
          <w:sz w:val="24"/>
          <w:szCs w:val="24"/>
          <w:lang w:val="en-GB"/>
        </w:rPr>
        <w:t>three</w:t>
      </w:r>
      <w:r w:rsidR="00BC28B2" w:rsidRPr="002E17F7">
        <w:rPr>
          <w:rFonts w:ascii="Times New Roman" w:hAnsi="Times New Roman" w:cs="Times New Roman"/>
          <w:sz w:val="24"/>
          <w:szCs w:val="24"/>
        </w:rPr>
        <w:t xml:space="preserve"> preliminary points which, if upheld, are dispositive of the </w:t>
      </w:r>
      <w:r w:rsidRPr="002E17F7">
        <w:rPr>
          <w:rFonts w:ascii="Times New Roman" w:hAnsi="Times New Roman" w:cs="Times New Roman"/>
          <w:sz w:val="24"/>
          <w:szCs w:val="24"/>
        </w:rPr>
        <w:t>matter.</w:t>
      </w:r>
      <w:r w:rsidRPr="002E17F7">
        <w:rPr>
          <w:rFonts w:ascii="Times New Roman" w:hAnsi="Times New Roman" w:cs="Times New Roman"/>
          <w:sz w:val="24"/>
          <w:szCs w:val="24"/>
          <w:lang w:val="en-GB"/>
        </w:rPr>
        <w:t xml:space="preserve"> The court shall proceed to deal with them.</w:t>
      </w:r>
    </w:p>
    <w:p w14:paraId="4DF23D1F" w14:textId="77777777" w:rsidR="00271938" w:rsidRPr="002E17F7" w:rsidRDefault="00BC28B2" w:rsidP="002E17F7">
      <w:pPr>
        <w:spacing w:line="360" w:lineRule="auto"/>
        <w:jc w:val="both"/>
        <w:rPr>
          <w:rFonts w:ascii="Times New Roman" w:hAnsi="Times New Roman" w:cs="Times New Roman"/>
          <w:b/>
          <w:sz w:val="24"/>
          <w:szCs w:val="24"/>
        </w:rPr>
      </w:pPr>
      <w:r w:rsidRPr="002E17F7">
        <w:rPr>
          <w:rFonts w:ascii="Times New Roman" w:hAnsi="Times New Roman" w:cs="Times New Roman"/>
          <w:b/>
          <w:sz w:val="24"/>
          <w:szCs w:val="24"/>
        </w:rPr>
        <w:t>Prescription</w:t>
      </w:r>
    </w:p>
    <w:p w14:paraId="611FA46D" w14:textId="459CAAD6" w:rsidR="004D0545"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 xml:space="preserve">The central issue raised by the Respondents is that the Applicant’s claim has prescribed in terms of </w:t>
      </w:r>
      <w:r w:rsidR="00803798">
        <w:rPr>
          <w:rFonts w:ascii="Times New Roman" w:hAnsi="Times New Roman" w:cs="Times New Roman"/>
          <w:sz w:val="24"/>
          <w:szCs w:val="24"/>
          <w:lang w:val="en-US"/>
        </w:rPr>
        <w:t>s</w:t>
      </w:r>
      <w:r w:rsidRPr="002E17F7">
        <w:rPr>
          <w:rFonts w:ascii="Times New Roman" w:hAnsi="Times New Roman" w:cs="Times New Roman"/>
          <w:sz w:val="24"/>
          <w:szCs w:val="24"/>
        </w:rPr>
        <w:t xml:space="preserve"> 196(2) of the Customs and Excise Act, which imposes an eight-month time bar </w:t>
      </w:r>
    </w:p>
    <w:p w14:paraId="2652BD65" w14:textId="77777777" w:rsidR="004D0545"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 xml:space="preserve">not in dispute that </w:t>
      </w:r>
      <w:r w:rsidR="004D0545" w:rsidRPr="002E17F7">
        <w:rPr>
          <w:rFonts w:ascii="Times New Roman" w:hAnsi="Times New Roman" w:cs="Times New Roman"/>
          <w:sz w:val="24"/>
          <w:szCs w:val="24"/>
        </w:rPr>
        <w:t>within which proceedings must be instituted.</w:t>
      </w:r>
    </w:p>
    <w:p w14:paraId="15F3E575" w14:textId="2C4CD5FE" w:rsidR="00BC28B2" w:rsidRPr="002E17F7" w:rsidRDefault="00BD6059" w:rsidP="004D054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BC28B2" w:rsidRPr="002E17F7">
        <w:rPr>
          <w:rFonts w:ascii="Times New Roman" w:hAnsi="Times New Roman" w:cs="Times New Roman"/>
          <w:sz w:val="24"/>
          <w:szCs w:val="24"/>
        </w:rPr>
        <w:t xml:space="preserve">he Applicant’s grievance arises from the refusal of his request for an extension of time to pay duty and, ultimately, the disposal of his motor vehicles by public auction. The Applicant was formally advised of the refusal of his request on 8 January 2024. That date, in the </w:t>
      </w:r>
      <w:r w:rsidR="00803798">
        <w:rPr>
          <w:rFonts w:ascii="Times New Roman" w:hAnsi="Times New Roman" w:cs="Times New Roman"/>
          <w:sz w:val="24"/>
          <w:szCs w:val="24"/>
          <w:lang w:val="en-US"/>
        </w:rPr>
        <w:t>c</w:t>
      </w:r>
      <w:r w:rsidR="00BC28B2" w:rsidRPr="002E17F7">
        <w:rPr>
          <w:rFonts w:ascii="Times New Roman" w:hAnsi="Times New Roman" w:cs="Times New Roman"/>
          <w:sz w:val="24"/>
          <w:szCs w:val="24"/>
        </w:rPr>
        <w:t>ourt’s view, marks the point at w</w:t>
      </w:r>
      <w:r w:rsidR="00271938" w:rsidRPr="002E17F7">
        <w:rPr>
          <w:rFonts w:ascii="Times New Roman" w:hAnsi="Times New Roman" w:cs="Times New Roman"/>
          <w:sz w:val="24"/>
          <w:szCs w:val="24"/>
        </w:rPr>
        <w:t>hich the cause of action arose.</w:t>
      </w:r>
      <w:r w:rsidR="00271938" w:rsidRPr="002E17F7">
        <w:rPr>
          <w:rFonts w:ascii="Times New Roman" w:hAnsi="Times New Roman" w:cs="Times New Roman"/>
          <w:sz w:val="24"/>
          <w:szCs w:val="24"/>
          <w:lang w:val="en-GB"/>
        </w:rPr>
        <w:t xml:space="preserve"> </w:t>
      </w:r>
      <w:r w:rsidR="00BC28B2" w:rsidRPr="002E17F7">
        <w:rPr>
          <w:rFonts w:ascii="Times New Roman" w:hAnsi="Times New Roman" w:cs="Times New Roman"/>
          <w:sz w:val="24"/>
          <w:szCs w:val="24"/>
        </w:rPr>
        <w:t>A cause of action has been defined as the entire set of facts which entitle a litigant to seek relief from the court</w:t>
      </w:r>
      <w:r w:rsidR="00896ED2">
        <w:t xml:space="preserve"> (See </w:t>
      </w:r>
      <w:r w:rsidR="00896ED2" w:rsidRPr="00896ED2">
        <w:rPr>
          <w:rFonts w:ascii="Times New Roman" w:hAnsi="Times New Roman" w:cs="Times New Roman"/>
          <w:sz w:val="24"/>
          <w:szCs w:val="24"/>
        </w:rPr>
        <w:t>Abrahams &amp; Sons v SA Railways &amp; Harbours 1933 CPD 626 at 637</w:t>
      </w:r>
      <w:r w:rsidR="00896ED2">
        <w:rPr>
          <w:rFonts w:ascii="Times New Roman" w:hAnsi="Times New Roman" w:cs="Times New Roman"/>
          <w:sz w:val="24"/>
          <w:szCs w:val="24"/>
        </w:rPr>
        <w:t>).</w:t>
      </w:r>
      <w:r w:rsidR="00BC28B2" w:rsidRPr="002E17F7">
        <w:rPr>
          <w:rFonts w:ascii="Times New Roman" w:hAnsi="Times New Roman" w:cs="Times New Roman"/>
          <w:sz w:val="24"/>
          <w:szCs w:val="24"/>
        </w:rPr>
        <w:t xml:space="preserve"> On the Applicant’s own version, by 8 J</w:t>
      </w:r>
      <w:r w:rsidR="00271938" w:rsidRPr="002E17F7">
        <w:rPr>
          <w:rFonts w:ascii="Times New Roman" w:hAnsi="Times New Roman" w:cs="Times New Roman"/>
          <w:sz w:val="24"/>
          <w:szCs w:val="24"/>
        </w:rPr>
        <w:t>anuary 2024, he was aware that:</w:t>
      </w:r>
      <w:r w:rsidR="00271938" w:rsidRPr="002E17F7">
        <w:rPr>
          <w:rFonts w:ascii="Times New Roman" w:hAnsi="Times New Roman" w:cs="Times New Roman"/>
          <w:sz w:val="24"/>
          <w:szCs w:val="24"/>
          <w:lang w:val="en-GB"/>
        </w:rPr>
        <w:t xml:space="preserve"> </w:t>
      </w:r>
      <w:r w:rsidR="00BC28B2" w:rsidRPr="002E17F7">
        <w:rPr>
          <w:rFonts w:ascii="Times New Roman" w:hAnsi="Times New Roman" w:cs="Times New Roman"/>
          <w:sz w:val="24"/>
          <w:szCs w:val="24"/>
        </w:rPr>
        <w:t xml:space="preserve">his request for an </w:t>
      </w:r>
      <w:r w:rsidR="00271938" w:rsidRPr="002E17F7">
        <w:rPr>
          <w:rFonts w:ascii="Times New Roman" w:hAnsi="Times New Roman" w:cs="Times New Roman"/>
          <w:sz w:val="24"/>
          <w:szCs w:val="24"/>
        </w:rPr>
        <w:t>extension had been refused; and</w:t>
      </w:r>
      <w:r w:rsidR="00271938" w:rsidRPr="002E17F7">
        <w:rPr>
          <w:rFonts w:ascii="Times New Roman" w:hAnsi="Times New Roman" w:cs="Times New Roman"/>
          <w:sz w:val="24"/>
          <w:szCs w:val="24"/>
          <w:lang w:val="en-GB"/>
        </w:rPr>
        <w:t xml:space="preserve"> </w:t>
      </w:r>
      <w:r w:rsidR="00BC28B2" w:rsidRPr="002E17F7">
        <w:rPr>
          <w:rFonts w:ascii="Times New Roman" w:hAnsi="Times New Roman" w:cs="Times New Roman"/>
          <w:sz w:val="24"/>
          <w:szCs w:val="24"/>
        </w:rPr>
        <w:t>his vehicles had already been</w:t>
      </w:r>
      <w:r w:rsidR="00271938" w:rsidRPr="002E17F7">
        <w:rPr>
          <w:rFonts w:ascii="Times New Roman" w:hAnsi="Times New Roman" w:cs="Times New Roman"/>
          <w:sz w:val="24"/>
          <w:szCs w:val="24"/>
        </w:rPr>
        <w:t xml:space="preserve"> disposed of by public auction.</w:t>
      </w:r>
      <w:r w:rsidR="00271938" w:rsidRPr="002E17F7">
        <w:rPr>
          <w:rFonts w:ascii="Times New Roman" w:hAnsi="Times New Roman" w:cs="Times New Roman"/>
          <w:sz w:val="24"/>
          <w:szCs w:val="24"/>
          <w:lang w:val="en-GB"/>
        </w:rPr>
        <w:t xml:space="preserve"> </w:t>
      </w:r>
      <w:r w:rsidR="00BC28B2" w:rsidRPr="002E17F7">
        <w:rPr>
          <w:rFonts w:ascii="Times New Roman" w:hAnsi="Times New Roman" w:cs="Times New Roman"/>
          <w:sz w:val="24"/>
          <w:szCs w:val="24"/>
        </w:rPr>
        <w:t>The Applicant was therefore fully armed with all material facts necessary t</w:t>
      </w:r>
      <w:r w:rsidR="00271938" w:rsidRPr="002E17F7">
        <w:rPr>
          <w:rFonts w:ascii="Times New Roman" w:hAnsi="Times New Roman" w:cs="Times New Roman"/>
          <w:sz w:val="24"/>
          <w:szCs w:val="24"/>
        </w:rPr>
        <w:t>o institute review proceedings.</w:t>
      </w:r>
    </w:p>
    <w:p w14:paraId="48B676A5" w14:textId="42F92E53"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Applying s</w:t>
      </w:r>
      <w:r w:rsidR="00BD1D8B">
        <w:rPr>
          <w:rFonts w:ascii="Times New Roman" w:hAnsi="Times New Roman" w:cs="Times New Roman"/>
          <w:sz w:val="24"/>
          <w:szCs w:val="24"/>
          <w:lang w:val="en-US"/>
        </w:rPr>
        <w:t xml:space="preserve"> </w:t>
      </w:r>
      <w:r w:rsidRPr="002E17F7">
        <w:rPr>
          <w:rFonts w:ascii="Times New Roman" w:hAnsi="Times New Roman" w:cs="Times New Roman"/>
          <w:sz w:val="24"/>
          <w:szCs w:val="24"/>
        </w:rPr>
        <w:t>196(2), the Applicant was required to institute proceedings within eight months from that date, that is, on or before 8 September 2024. The present application was filed well</w:t>
      </w:r>
      <w:r w:rsidR="00271938" w:rsidRPr="002E17F7">
        <w:rPr>
          <w:rFonts w:ascii="Times New Roman" w:hAnsi="Times New Roman" w:cs="Times New Roman"/>
          <w:sz w:val="24"/>
          <w:szCs w:val="24"/>
        </w:rPr>
        <w:t xml:space="preserve"> outside that statutory period.</w:t>
      </w:r>
      <w:r w:rsidR="00271938" w:rsidRPr="002E17F7">
        <w:rPr>
          <w:rFonts w:ascii="Times New Roman" w:hAnsi="Times New Roman" w:cs="Times New Roman"/>
          <w:sz w:val="24"/>
          <w:szCs w:val="24"/>
          <w:lang w:val="en-GB"/>
        </w:rPr>
        <w:t xml:space="preserve"> </w:t>
      </w:r>
      <w:r w:rsidRPr="002E17F7">
        <w:rPr>
          <w:rFonts w:ascii="Times New Roman" w:hAnsi="Times New Roman" w:cs="Times New Roman"/>
          <w:sz w:val="24"/>
          <w:szCs w:val="24"/>
        </w:rPr>
        <w:t>The Applicant seeks to cure this defect through an application for condonation, attributing the delay to ill health. However, this argument is fundamentally misplaced. Where a claim has prescribed by operation of statute, there is no longer a legally cognisable right capable of enforcement. Prescription extinguishes not merely th</w:t>
      </w:r>
      <w:r w:rsidR="00271938" w:rsidRPr="002E17F7">
        <w:rPr>
          <w:rFonts w:ascii="Times New Roman" w:hAnsi="Times New Roman" w:cs="Times New Roman"/>
          <w:sz w:val="24"/>
          <w:szCs w:val="24"/>
        </w:rPr>
        <w:t>e remedy, but the right itself.</w:t>
      </w:r>
    </w:p>
    <w:p w14:paraId="1AF27A2D" w14:textId="5B01250B" w:rsidR="00271938" w:rsidRPr="002E17F7" w:rsidRDefault="00271938"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 xml:space="preserve">The law on prescription is settled. In </w:t>
      </w:r>
      <w:r w:rsidRPr="002E17F7">
        <w:rPr>
          <w:rFonts w:ascii="Times New Roman" w:hAnsi="Times New Roman" w:cs="Times New Roman"/>
          <w:i/>
          <w:sz w:val="24"/>
          <w:szCs w:val="24"/>
        </w:rPr>
        <w:t>Lusunzi</w:t>
      </w:r>
      <w:r w:rsidRPr="00896ED2">
        <w:rPr>
          <w:rFonts w:ascii="Times New Roman" w:hAnsi="Times New Roman" w:cs="Times New Roman"/>
          <w:iCs/>
          <w:sz w:val="24"/>
          <w:szCs w:val="24"/>
        </w:rPr>
        <w:t xml:space="preserve"> v</w:t>
      </w:r>
      <w:r w:rsidRPr="002E17F7">
        <w:rPr>
          <w:rFonts w:ascii="Times New Roman" w:hAnsi="Times New Roman" w:cs="Times New Roman"/>
          <w:i/>
          <w:sz w:val="24"/>
          <w:szCs w:val="24"/>
        </w:rPr>
        <w:t xml:space="preserve"> Blue Ribbon Foods Ltd</w:t>
      </w:r>
      <w:r w:rsidRPr="002E17F7">
        <w:rPr>
          <w:rFonts w:ascii="Times New Roman" w:hAnsi="Times New Roman" w:cs="Times New Roman"/>
          <w:sz w:val="24"/>
          <w:szCs w:val="24"/>
        </w:rPr>
        <w:t xml:space="preserve"> 2000 (1) ZLR 405 (S), the Supreme Court underscored that prescription is not merely procedural but serves to extinguish a right of action after the lapse of the prescribed period. Likewise, in</w:t>
      </w:r>
      <w:r w:rsidRPr="002E17F7">
        <w:rPr>
          <w:rFonts w:ascii="Times New Roman" w:hAnsi="Times New Roman" w:cs="Times New Roman"/>
          <w:i/>
          <w:sz w:val="24"/>
          <w:szCs w:val="24"/>
        </w:rPr>
        <w:t xml:space="preserve"> UDC Ltd </w:t>
      </w:r>
      <w:r w:rsidRPr="00896ED2">
        <w:rPr>
          <w:rFonts w:ascii="Times New Roman" w:hAnsi="Times New Roman" w:cs="Times New Roman"/>
          <w:iCs/>
          <w:sz w:val="24"/>
          <w:szCs w:val="24"/>
        </w:rPr>
        <w:t xml:space="preserve">v </w:t>
      </w:r>
      <w:r w:rsidRPr="002E17F7">
        <w:rPr>
          <w:rFonts w:ascii="Times New Roman" w:hAnsi="Times New Roman" w:cs="Times New Roman"/>
          <w:i/>
          <w:sz w:val="24"/>
          <w:szCs w:val="24"/>
        </w:rPr>
        <w:t xml:space="preserve">Shamva Flora (Pvt) Ltd </w:t>
      </w:r>
      <w:r w:rsidRPr="002E17F7">
        <w:rPr>
          <w:rFonts w:ascii="Times New Roman" w:hAnsi="Times New Roman" w:cs="Times New Roman"/>
          <w:sz w:val="24"/>
          <w:szCs w:val="24"/>
        </w:rPr>
        <w:t xml:space="preserve">2000 (2) ZLR 210 (S), the </w:t>
      </w:r>
      <w:r w:rsidR="00BD6059">
        <w:rPr>
          <w:rFonts w:ascii="Times New Roman" w:hAnsi="Times New Roman" w:cs="Times New Roman"/>
          <w:sz w:val="24"/>
          <w:szCs w:val="24"/>
        </w:rPr>
        <w:t>c</w:t>
      </w:r>
      <w:r w:rsidRPr="002E17F7">
        <w:rPr>
          <w:rFonts w:ascii="Times New Roman" w:hAnsi="Times New Roman" w:cs="Times New Roman"/>
          <w:sz w:val="24"/>
          <w:szCs w:val="24"/>
        </w:rPr>
        <w:t>ourt emphasised that once a claim has prescribed, it is no longer enforceable at law.</w:t>
      </w:r>
    </w:p>
    <w:p w14:paraId="6345C8D7" w14:textId="77777777"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lastRenderedPageBreak/>
        <w:t xml:space="preserve">In these circumstances, condonation cannot revive a cause of action that has already been extinguished by law. To hold otherwise would defeat the clear intention of the legislature in </w:t>
      </w:r>
      <w:r w:rsidR="00271938" w:rsidRPr="002E17F7">
        <w:rPr>
          <w:rFonts w:ascii="Times New Roman" w:hAnsi="Times New Roman" w:cs="Times New Roman"/>
          <w:sz w:val="24"/>
          <w:szCs w:val="24"/>
        </w:rPr>
        <w:t>enacting a peremptory time bar.</w:t>
      </w:r>
    </w:p>
    <w:p w14:paraId="0736DEAA" w14:textId="2865CD7E" w:rsidR="00BC28B2"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 xml:space="preserve">The position has been consistently affirmed in the authorities cited by the Respondents, to the effect that courts will not entertain matters where the underlying right has prescribed, as doing so would amount to determining </w:t>
      </w:r>
      <w:r w:rsidR="00271938" w:rsidRPr="002E17F7">
        <w:rPr>
          <w:rFonts w:ascii="Times New Roman" w:hAnsi="Times New Roman" w:cs="Times New Roman"/>
          <w:sz w:val="24"/>
          <w:szCs w:val="24"/>
        </w:rPr>
        <w:t>abstract or academic questions.</w:t>
      </w:r>
      <w:r w:rsidR="00271938" w:rsidRPr="002E17F7">
        <w:rPr>
          <w:rFonts w:ascii="Times New Roman" w:hAnsi="Times New Roman" w:cs="Times New Roman"/>
          <w:sz w:val="24"/>
          <w:szCs w:val="24"/>
          <w:lang w:val="en-GB"/>
        </w:rPr>
        <w:t xml:space="preserve"> </w:t>
      </w:r>
      <w:r w:rsidRPr="002E17F7">
        <w:rPr>
          <w:rFonts w:ascii="Times New Roman" w:hAnsi="Times New Roman" w:cs="Times New Roman"/>
          <w:sz w:val="24"/>
          <w:szCs w:val="24"/>
        </w:rPr>
        <w:t xml:space="preserve">Accordingly, this Court finds that the Applicant’s claim has prescribed and is no longer properly before the </w:t>
      </w:r>
      <w:r w:rsidR="00271938" w:rsidRPr="002E17F7">
        <w:rPr>
          <w:rFonts w:ascii="Times New Roman" w:hAnsi="Times New Roman" w:cs="Times New Roman"/>
          <w:sz w:val="24"/>
          <w:szCs w:val="24"/>
        </w:rPr>
        <w:t>Court.</w:t>
      </w:r>
      <w:r w:rsidR="00271938" w:rsidRPr="002E17F7">
        <w:rPr>
          <w:rFonts w:ascii="Times New Roman" w:hAnsi="Times New Roman" w:cs="Times New Roman"/>
          <w:sz w:val="24"/>
          <w:szCs w:val="24"/>
          <w:lang w:val="en-GB"/>
        </w:rPr>
        <w:t xml:space="preserve"> </w:t>
      </w:r>
      <w:r w:rsidRPr="002E17F7">
        <w:rPr>
          <w:rFonts w:ascii="Times New Roman" w:hAnsi="Times New Roman" w:cs="Times New Roman"/>
          <w:sz w:val="24"/>
          <w:szCs w:val="24"/>
        </w:rPr>
        <w:t>This findin</w:t>
      </w:r>
      <w:r w:rsidR="00271938" w:rsidRPr="002E17F7">
        <w:rPr>
          <w:rFonts w:ascii="Times New Roman" w:hAnsi="Times New Roman" w:cs="Times New Roman"/>
          <w:sz w:val="24"/>
          <w:szCs w:val="24"/>
        </w:rPr>
        <w:t>g is dispositive of the matter.</w:t>
      </w:r>
    </w:p>
    <w:p w14:paraId="102B8317" w14:textId="785BB08C" w:rsidR="003F5B7A" w:rsidRPr="002E17F7" w:rsidRDefault="003F5B7A" w:rsidP="004D0545">
      <w:pPr>
        <w:spacing w:after="0" w:line="360" w:lineRule="auto"/>
        <w:ind w:firstLine="720"/>
        <w:jc w:val="both"/>
        <w:rPr>
          <w:rFonts w:ascii="Times New Roman" w:hAnsi="Times New Roman" w:cs="Times New Roman"/>
          <w:sz w:val="24"/>
          <w:szCs w:val="24"/>
        </w:rPr>
      </w:pPr>
      <w:r w:rsidRPr="003F5B7A">
        <w:rPr>
          <w:rFonts w:ascii="Times New Roman" w:hAnsi="Times New Roman" w:cs="Times New Roman"/>
          <w:sz w:val="24"/>
          <w:szCs w:val="24"/>
        </w:rPr>
        <w:t xml:space="preserve">A party seeking condonation for the late filing of proceedings bears the onus of satisfying the court that sufficient cause exists for the indulgence sought. The requirements for condonation are well established. The applicant must provide a full, detailed and satisfactory explanation for the delay; demonstrate that the application has been made </w:t>
      </w:r>
      <w:r w:rsidRPr="00BD6059">
        <w:rPr>
          <w:rFonts w:ascii="Times New Roman" w:hAnsi="Times New Roman" w:cs="Times New Roman"/>
          <w:i/>
          <w:iCs/>
          <w:sz w:val="24"/>
          <w:szCs w:val="24"/>
        </w:rPr>
        <w:t>bona fide</w:t>
      </w:r>
      <w:r w:rsidRPr="003F5B7A">
        <w:rPr>
          <w:rFonts w:ascii="Times New Roman" w:hAnsi="Times New Roman" w:cs="Times New Roman"/>
          <w:sz w:val="24"/>
          <w:szCs w:val="24"/>
        </w:rPr>
        <w:t xml:space="preserve"> and without undue delay; and show reasonable prospects of success on the merits. In considering whether condonation ought to be granted, the court exercises a judicial discretion upon a consideration of all the relevant circumstances, including the extent of the delay, the adequacy of the explanation tendered, the importance of the matter, the prejudice to the parties, and the prospects of success. (See United Plant Hire (Pvt) Ltd v Hills 1976 (1) SA 717 (A) at 720E-G; Kodzwa v Secretary for Health &amp; Anor 1999 (1) ZLR 313 (S)). In the present matter, even assuming the Applicant’s explanation based on ill health were acceptable, condonation cannot be granted where the underlying cause of action has already been extinguished by prescription.</w:t>
      </w:r>
    </w:p>
    <w:p w14:paraId="5F08CB37" w14:textId="77777777" w:rsidR="00BC28B2" w:rsidRPr="002E17F7" w:rsidRDefault="00BC28B2" w:rsidP="004D0545">
      <w:pPr>
        <w:spacing w:after="0" w:line="360" w:lineRule="auto"/>
        <w:ind w:firstLine="720"/>
        <w:jc w:val="both"/>
        <w:rPr>
          <w:rFonts w:ascii="Times New Roman" w:hAnsi="Times New Roman" w:cs="Times New Roman"/>
          <w:sz w:val="24"/>
          <w:szCs w:val="24"/>
          <w:lang w:val="en-GB"/>
        </w:rPr>
      </w:pPr>
      <w:r w:rsidRPr="002E17F7">
        <w:rPr>
          <w:rFonts w:ascii="Times New Roman" w:hAnsi="Times New Roman" w:cs="Times New Roman"/>
          <w:sz w:val="24"/>
          <w:szCs w:val="24"/>
        </w:rPr>
        <w:t>In light of the conclusion on prescription, it is strictly unnecessary to determine the remaining preliminary objecti</w:t>
      </w:r>
      <w:r w:rsidR="00271938" w:rsidRPr="002E17F7">
        <w:rPr>
          <w:rFonts w:ascii="Times New Roman" w:hAnsi="Times New Roman" w:cs="Times New Roman"/>
          <w:sz w:val="24"/>
          <w:szCs w:val="24"/>
        </w:rPr>
        <w:t>ons. However, for completeness</w:t>
      </w:r>
      <w:r w:rsidR="00271938" w:rsidRPr="002E17F7">
        <w:rPr>
          <w:rFonts w:ascii="Times New Roman" w:hAnsi="Times New Roman" w:cs="Times New Roman"/>
          <w:sz w:val="24"/>
          <w:szCs w:val="24"/>
          <w:lang w:val="en-GB"/>
        </w:rPr>
        <w:t>, in brief; t</w:t>
      </w:r>
      <w:r w:rsidRPr="002E17F7">
        <w:rPr>
          <w:rFonts w:ascii="Times New Roman" w:hAnsi="Times New Roman" w:cs="Times New Roman"/>
          <w:sz w:val="24"/>
          <w:szCs w:val="24"/>
        </w:rPr>
        <w:t>he Respondents’ challenge to the validity of the founding affidavit raises serious concerns, particularly regarding the absence of a properly attested oath and non-compliance with the Rules of Court. Such defects, if established, would render the application fatally defective.</w:t>
      </w:r>
    </w:p>
    <w:p w14:paraId="6F68E44E" w14:textId="12550AA4"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 xml:space="preserve">Similarly, the issue of misjoinder of the </w:t>
      </w:r>
      <w:r w:rsidR="00D46E3C">
        <w:rPr>
          <w:rFonts w:ascii="Times New Roman" w:hAnsi="Times New Roman" w:cs="Times New Roman"/>
          <w:sz w:val="24"/>
          <w:szCs w:val="24"/>
          <w:lang w:val="en-US"/>
        </w:rPr>
        <w:t>second</w:t>
      </w:r>
      <w:r w:rsidRPr="002E17F7">
        <w:rPr>
          <w:rFonts w:ascii="Times New Roman" w:hAnsi="Times New Roman" w:cs="Times New Roman"/>
          <w:sz w:val="24"/>
          <w:szCs w:val="24"/>
        </w:rPr>
        <w:t xml:space="preserve"> to </w:t>
      </w:r>
      <w:r w:rsidR="00D46E3C">
        <w:rPr>
          <w:rFonts w:ascii="Times New Roman" w:hAnsi="Times New Roman" w:cs="Times New Roman"/>
          <w:sz w:val="24"/>
          <w:szCs w:val="24"/>
          <w:lang w:val="en-US"/>
        </w:rPr>
        <w:t>fourth</w:t>
      </w:r>
      <w:r w:rsidRPr="002E17F7">
        <w:rPr>
          <w:rFonts w:ascii="Times New Roman" w:hAnsi="Times New Roman" w:cs="Times New Roman"/>
          <w:sz w:val="24"/>
          <w:szCs w:val="24"/>
        </w:rPr>
        <w:t xml:space="preserve"> Respondents is not without merit, given that the Zimbabwe Revenue Authority is, by statute, the entity clothed with legal personality c</w:t>
      </w:r>
      <w:r w:rsidR="00271938" w:rsidRPr="002E17F7">
        <w:rPr>
          <w:rFonts w:ascii="Times New Roman" w:hAnsi="Times New Roman" w:cs="Times New Roman"/>
          <w:sz w:val="24"/>
          <w:szCs w:val="24"/>
        </w:rPr>
        <w:t>apable of suing and being sued.</w:t>
      </w:r>
    </w:p>
    <w:p w14:paraId="260B70AF" w14:textId="77777777" w:rsidR="00BC28B2" w:rsidRPr="002E17F7" w:rsidRDefault="00BC28B2" w:rsidP="004D0545">
      <w:pPr>
        <w:spacing w:after="0"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t xml:space="preserve">Be that as it may, these issues pale into insignificance in light of the finding on prescription, which extinguishes the Applicant’s claim </w:t>
      </w:r>
      <w:r w:rsidRPr="00896ED2">
        <w:rPr>
          <w:rFonts w:ascii="Times New Roman" w:hAnsi="Times New Roman" w:cs="Times New Roman"/>
          <w:i/>
          <w:iCs/>
          <w:sz w:val="24"/>
          <w:szCs w:val="24"/>
        </w:rPr>
        <w:t>in limine.</w:t>
      </w:r>
    </w:p>
    <w:p w14:paraId="1FEEB63A" w14:textId="68FCEC4F" w:rsidR="00BC28B2" w:rsidRDefault="00BC28B2" w:rsidP="002E17F7">
      <w:pPr>
        <w:spacing w:line="360" w:lineRule="auto"/>
        <w:jc w:val="both"/>
        <w:rPr>
          <w:rFonts w:ascii="Times New Roman" w:hAnsi="Times New Roman" w:cs="Times New Roman"/>
          <w:b/>
          <w:sz w:val="24"/>
          <w:szCs w:val="24"/>
          <w:u w:val="single"/>
        </w:rPr>
      </w:pPr>
      <w:r w:rsidRPr="002E17F7">
        <w:rPr>
          <w:rFonts w:ascii="Times New Roman" w:hAnsi="Times New Roman" w:cs="Times New Roman"/>
          <w:b/>
          <w:sz w:val="24"/>
          <w:szCs w:val="24"/>
          <w:u w:val="single"/>
        </w:rPr>
        <w:t>CONCLUSION</w:t>
      </w:r>
    </w:p>
    <w:p w14:paraId="23D1A1F1" w14:textId="21ACA262" w:rsidR="00BC28B2" w:rsidRPr="002E17F7" w:rsidRDefault="00BC28B2" w:rsidP="002E17F7">
      <w:pPr>
        <w:spacing w:line="360" w:lineRule="auto"/>
        <w:ind w:firstLine="720"/>
        <w:jc w:val="both"/>
        <w:rPr>
          <w:rFonts w:ascii="Times New Roman" w:hAnsi="Times New Roman" w:cs="Times New Roman"/>
          <w:sz w:val="24"/>
          <w:szCs w:val="24"/>
        </w:rPr>
      </w:pPr>
      <w:r w:rsidRPr="002E17F7">
        <w:rPr>
          <w:rFonts w:ascii="Times New Roman" w:hAnsi="Times New Roman" w:cs="Times New Roman"/>
          <w:sz w:val="24"/>
          <w:szCs w:val="24"/>
        </w:rPr>
        <w:lastRenderedPageBreak/>
        <w:t>The Applicant’s claim, having been instituted outside the peremptory eight-month period prescribed by s 196(2) of the Customs and Excise Act, has prescrib</w:t>
      </w:r>
      <w:r w:rsidR="00271938" w:rsidRPr="002E17F7">
        <w:rPr>
          <w:rFonts w:ascii="Times New Roman" w:hAnsi="Times New Roman" w:cs="Times New Roman"/>
          <w:sz w:val="24"/>
          <w:szCs w:val="24"/>
        </w:rPr>
        <w:t>ed and is no longer actionable.</w:t>
      </w:r>
    </w:p>
    <w:p w14:paraId="3C3E7058" w14:textId="77777777" w:rsidR="00BC28B2" w:rsidRPr="002E17F7" w:rsidRDefault="00271938" w:rsidP="002E17F7">
      <w:pPr>
        <w:spacing w:line="360" w:lineRule="auto"/>
        <w:jc w:val="both"/>
        <w:rPr>
          <w:rFonts w:ascii="Times New Roman" w:hAnsi="Times New Roman" w:cs="Times New Roman"/>
          <w:sz w:val="24"/>
          <w:szCs w:val="24"/>
          <w:lang w:val="en-GB"/>
        </w:rPr>
      </w:pPr>
      <w:r w:rsidRPr="002E17F7">
        <w:rPr>
          <w:rFonts w:ascii="Times New Roman" w:hAnsi="Times New Roman" w:cs="Times New Roman"/>
          <w:b/>
          <w:sz w:val="24"/>
          <w:szCs w:val="24"/>
          <w:lang w:val="en-GB"/>
        </w:rPr>
        <w:t>It is ordered</w:t>
      </w:r>
      <w:r w:rsidRPr="002E17F7">
        <w:rPr>
          <w:rFonts w:ascii="Times New Roman" w:hAnsi="Times New Roman" w:cs="Times New Roman"/>
          <w:sz w:val="24"/>
          <w:szCs w:val="24"/>
          <w:lang w:val="en-GB"/>
        </w:rPr>
        <w:t>;</w:t>
      </w:r>
    </w:p>
    <w:p w14:paraId="4268B8FC" w14:textId="4E16C624" w:rsidR="00BC28B2" w:rsidRDefault="00BC28B2" w:rsidP="002E17F7">
      <w:pPr>
        <w:pStyle w:val="ListParagraph"/>
        <w:numPr>
          <w:ilvl w:val="0"/>
          <w:numId w:val="1"/>
        </w:numPr>
        <w:spacing w:line="360" w:lineRule="auto"/>
        <w:jc w:val="both"/>
        <w:rPr>
          <w:rFonts w:ascii="Times New Roman" w:hAnsi="Times New Roman" w:cs="Times New Roman"/>
          <w:sz w:val="24"/>
          <w:szCs w:val="24"/>
        </w:rPr>
      </w:pPr>
      <w:r w:rsidRPr="002E17F7">
        <w:rPr>
          <w:rFonts w:ascii="Times New Roman" w:hAnsi="Times New Roman" w:cs="Times New Roman"/>
          <w:sz w:val="24"/>
          <w:szCs w:val="24"/>
        </w:rPr>
        <w:t xml:space="preserve">The application </w:t>
      </w:r>
      <w:r w:rsidR="00D46D88">
        <w:rPr>
          <w:rFonts w:ascii="Times New Roman" w:hAnsi="Times New Roman" w:cs="Times New Roman"/>
          <w:sz w:val="24"/>
          <w:szCs w:val="24"/>
        </w:rPr>
        <w:t xml:space="preserve">for condonation </w:t>
      </w:r>
      <w:r w:rsidRPr="002E17F7">
        <w:rPr>
          <w:rFonts w:ascii="Times New Roman" w:hAnsi="Times New Roman" w:cs="Times New Roman"/>
          <w:sz w:val="24"/>
          <w:szCs w:val="24"/>
        </w:rPr>
        <w:t>be and is hereby dismissed.</w:t>
      </w:r>
    </w:p>
    <w:p w14:paraId="316D8DD2" w14:textId="77777777" w:rsidR="006821F3" w:rsidRPr="006821F3" w:rsidRDefault="006821F3" w:rsidP="006821F3">
      <w:pPr>
        <w:spacing w:line="360" w:lineRule="auto"/>
        <w:jc w:val="both"/>
        <w:rPr>
          <w:rFonts w:ascii="Times New Roman" w:hAnsi="Times New Roman" w:cs="Times New Roman"/>
          <w:sz w:val="24"/>
          <w:szCs w:val="24"/>
        </w:rPr>
      </w:pPr>
    </w:p>
    <w:p w14:paraId="468D6D4B" w14:textId="77777777" w:rsidR="00BC28B2" w:rsidRDefault="00BC28B2" w:rsidP="002E17F7">
      <w:pPr>
        <w:pStyle w:val="ListParagraph"/>
        <w:numPr>
          <w:ilvl w:val="0"/>
          <w:numId w:val="1"/>
        </w:numPr>
        <w:spacing w:line="360" w:lineRule="auto"/>
        <w:jc w:val="both"/>
        <w:rPr>
          <w:rFonts w:ascii="Times New Roman" w:hAnsi="Times New Roman" w:cs="Times New Roman"/>
          <w:sz w:val="24"/>
          <w:szCs w:val="24"/>
        </w:rPr>
      </w:pPr>
      <w:r w:rsidRPr="002E17F7">
        <w:rPr>
          <w:rFonts w:ascii="Times New Roman" w:hAnsi="Times New Roman" w:cs="Times New Roman"/>
          <w:sz w:val="24"/>
          <w:szCs w:val="24"/>
        </w:rPr>
        <w:t>The Applicant shall pay costs of suit on the attorney and client scale.</w:t>
      </w:r>
    </w:p>
    <w:p w14:paraId="5447ECF7" w14:textId="77777777" w:rsidR="006821F3" w:rsidRPr="006821F3" w:rsidRDefault="006821F3" w:rsidP="006821F3">
      <w:pPr>
        <w:pStyle w:val="ListParagraph"/>
        <w:rPr>
          <w:rFonts w:ascii="Times New Roman" w:hAnsi="Times New Roman" w:cs="Times New Roman"/>
          <w:sz w:val="24"/>
          <w:szCs w:val="24"/>
        </w:rPr>
      </w:pPr>
    </w:p>
    <w:p w14:paraId="4AB3270F" w14:textId="77777777" w:rsidR="006821F3" w:rsidRPr="006821F3" w:rsidRDefault="006821F3" w:rsidP="006821F3">
      <w:pPr>
        <w:spacing w:line="360" w:lineRule="auto"/>
        <w:jc w:val="both"/>
        <w:rPr>
          <w:rFonts w:ascii="Times New Roman" w:hAnsi="Times New Roman" w:cs="Times New Roman"/>
          <w:sz w:val="24"/>
          <w:szCs w:val="24"/>
        </w:rPr>
      </w:pPr>
    </w:p>
    <w:p w14:paraId="241E5C38" w14:textId="3BC4908F" w:rsidR="006821F3" w:rsidRPr="006821F3" w:rsidRDefault="004D0545" w:rsidP="004D0545">
      <w:pPr>
        <w:spacing w:line="360" w:lineRule="auto"/>
        <w:jc w:val="both"/>
        <w:rPr>
          <w:rFonts w:ascii="Times New Roman" w:hAnsi="Times New Roman" w:cs="Times New Roman"/>
          <w:b/>
          <w:bCs/>
          <w:sz w:val="24"/>
          <w:szCs w:val="24"/>
        </w:rPr>
      </w:pPr>
      <w:r w:rsidRPr="006821F3">
        <w:rPr>
          <w:rFonts w:ascii="Times New Roman" w:hAnsi="Times New Roman" w:cs="Times New Roman"/>
          <w:b/>
          <w:bCs/>
          <w:smallCaps/>
          <w:sz w:val="24"/>
          <w:szCs w:val="24"/>
        </w:rPr>
        <w:t>Takuva</w:t>
      </w:r>
      <w:r w:rsidRPr="006821F3">
        <w:rPr>
          <w:rFonts w:ascii="Times New Roman" w:hAnsi="Times New Roman" w:cs="Times New Roman"/>
          <w:b/>
          <w:bCs/>
          <w:sz w:val="24"/>
          <w:szCs w:val="24"/>
        </w:rPr>
        <w:t xml:space="preserve"> J:……………………..</w:t>
      </w:r>
    </w:p>
    <w:p w14:paraId="06E2682C" w14:textId="77777777" w:rsidR="006821F3" w:rsidRPr="004D0545" w:rsidRDefault="006821F3" w:rsidP="004D0545">
      <w:pPr>
        <w:spacing w:line="360" w:lineRule="auto"/>
        <w:jc w:val="both"/>
        <w:rPr>
          <w:rFonts w:ascii="Times New Roman" w:hAnsi="Times New Roman" w:cs="Times New Roman"/>
          <w:sz w:val="24"/>
          <w:szCs w:val="24"/>
        </w:rPr>
      </w:pPr>
    </w:p>
    <w:p w14:paraId="3AA6B69B" w14:textId="77777777" w:rsidR="002E17F7" w:rsidRPr="004D0545" w:rsidRDefault="002E17F7" w:rsidP="004D0545">
      <w:pPr>
        <w:spacing w:line="360" w:lineRule="auto"/>
        <w:jc w:val="both"/>
        <w:rPr>
          <w:rFonts w:ascii="Times New Roman" w:hAnsi="Times New Roman" w:cs="Times New Roman"/>
          <w:sz w:val="24"/>
          <w:szCs w:val="24"/>
          <w:lang w:val="en-GB"/>
        </w:rPr>
      </w:pPr>
      <w:r w:rsidRPr="004D0545">
        <w:rPr>
          <w:rFonts w:ascii="Times New Roman" w:hAnsi="Times New Roman" w:cs="Times New Roman"/>
          <w:i/>
          <w:sz w:val="24"/>
          <w:szCs w:val="24"/>
        </w:rPr>
        <w:t>Zimra Legal Services</w:t>
      </w:r>
      <w:r w:rsidRPr="004D0545">
        <w:rPr>
          <w:rFonts w:ascii="Times New Roman" w:hAnsi="Times New Roman" w:cs="Times New Roman"/>
          <w:sz w:val="24"/>
          <w:szCs w:val="24"/>
          <w:lang w:val="en-GB"/>
        </w:rPr>
        <w:t>, respondent’s legal practitioners</w:t>
      </w:r>
    </w:p>
    <w:sectPr w:rsidR="002E17F7" w:rsidRPr="004D054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98199D" w14:textId="77777777" w:rsidR="00DA0844" w:rsidRDefault="00DA0844" w:rsidP="00182D14">
      <w:pPr>
        <w:spacing w:after="0" w:line="240" w:lineRule="auto"/>
      </w:pPr>
      <w:r>
        <w:separator/>
      </w:r>
    </w:p>
  </w:endnote>
  <w:endnote w:type="continuationSeparator" w:id="0">
    <w:p w14:paraId="60F935E4" w14:textId="77777777" w:rsidR="00DA0844" w:rsidRDefault="00DA0844" w:rsidP="0018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5AF52" w14:textId="77777777" w:rsidR="00DA0844" w:rsidRDefault="00DA0844" w:rsidP="00182D14">
      <w:pPr>
        <w:spacing w:after="0" w:line="240" w:lineRule="auto"/>
      </w:pPr>
      <w:r>
        <w:separator/>
      </w:r>
    </w:p>
  </w:footnote>
  <w:footnote w:type="continuationSeparator" w:id="0">
    <w:p w14:paraId="01170D0F" w14:textId="77777777" w:rsidR="00DA0844" w:rsidRDefault="00DA0844" w:rsidP="00182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645806"/>
      <w:docPartObj>
        <w:docPartGallery w:val="Page Numbers (Top of Page)"/>
        <w:docPartUnique/>
      </w:docPartObj>
    </w:sdtPr>
    <w:sdtEndPr>
      <w:rPr>
        <w:noProof/>
      </w:rPr>
    </w:sdtEndPr>
    <w:sdtContent>
      <w:p w14:paraId="38F5BAC3" w14:textId="77777777" w:rsidR="000F5DC7" w:rsidRDefault="000F5DC7">
        <w:pPr>
          <w:pStyle w:val="Header"/>
          <w:jc w:val="right"/>
          <w:rPr>
            <w:noProof/>
          </w:rPr>
        </w:pPr>
        <w:r>
          <w:fldChar w:fldCharType="begin"/>
        </w:r>
        <w:r>
          <w:instrText xml:space="preserve"> PAGE   \* MERGEFORMAT </w:instrText>
        </w:r>
        <w:r>
          <w:fldChar w:fldCharType="separate"/>
        </w:r>
        <w:r w:rsidR="00371366">
          <w:rPr>
            <w:noProof/>
          </w:rPr>
          <w:t>1</w:t>
        </w:r>
        <w:r>
          <w:rPr>
            <w:noProof/>
          </w:rPr>
          <w:fldChar w:fldCharType="end"/>
        </w:r>
      </w:p>
      <w:p w14:paraId="08AF3359" w14:textId="54B52DC3" w:rsidR="0009027F" w:rsidRDefault="0009027F">
        <w:pPr>
          <w:pStyle w:val="Header"/>
          <w:jc w:val="right"/>
          <w:rPr>
            <w:rFonts w:ascii="Times New Roman" w:hAnsi="Times New Roman"/>
            <w:noProof/>
          </w:rPr>
        </w:pPr>
        <w:r>
          <w:rPr>
            <w:noProof/>
          </w:rPr>
          <w:t>HH</w:t>
        </w:r>
        <w:r w:rsidR="00BD6059">
          <w:rPr>
            <w:noProof/>
          </w:rPr>
          <w:t xml:space="preserve"> 437-26</w:t>
        </w:r>
      </w:p>
      <w:p w14:paraId="460A994A" w14:textId="77777777" w:rsidR="000F5DC7" w:rsidRDefault="000F5DC7">
        <w:pPr>
          <w:pStyle w:val="Header"/>
          <w:jc w:val="right"/>
        </w:pPr>
        <w:r>
          <w:rPr>
            <w:rFonts w:ascii="Times New Roman" w:hAnsi="Times New Roman"/>
            <w:noProof/>
            <w:lang w:val="en-GB"/>
          </w:rPr>
          <w:t>HCH 5880/24</w:t>
        </w:r>
      </w:p>
    </w:sdtContent>
  </w:sdt>
  <w:p w14:paraId="1FA78C8B" w14:textId="0FC11F9F" w:rsidR="00182D14" w:rsidRPr="000F5DC7" w:rsidRDefault="00182D14" w:rsidP="000F5DC7">
    <w:pPr>
      <w:pStyle w:val="Header"/>
      <w:tabs>
        <w:tab w:val="clear" w:pos="4513"/>
      </w:tabs>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C09C3"/>
    <w:multiLevelType w:val="hybridMultilevel"/>
    <w:tmpl w:val="2E32B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8B2"/>
    <w:rsid w:val="0003111C"/>
    <w:rsid w:val="0009027F"/>
    <w:rsid w:val="000F1C4C"/>
    <w:rsid w:val="000F4848"/>
    <w:rsid w:val="000F5DC7"/>
    <w:rsid w:val="00101ECD"/>
    <w:rsid w:val="00182D14"/>
    <w:rsid w:val="001E00E5"/>
    <w:rsid w:val="00271938"/>
    <w:rsid w:val="002E17F7"/>
    <w:rsid w:val="002E34B9"/>
    <w:rsid w:val="00371366"/>
    <w:rsid w:val="003D21D0"/>
    <w:rsid w:val="003F5B7A"/>
    <w:rsid w:val="0046385B"/>
    <w:rsid w:val="004D0545"/>
    <w:rsid w:val="004F73DD"/>
    <w:rsid w:val="005D55EB"/>
    <w:rsid w:val="005E1190"/>
    <w:rsid w:val="00636060"/>
    <w:rsid w:val="00681AA2"/>
    <w:rsid w:val="006821F3"/>
    <w:rsid w:val="00803798"/>
    <w:rsid w:val="00896ED2"/>
    <w:rsid w:val="00901685"/>
    <w:rsid w:val="0093775A"/>
    <w:rsid w:val="00964524"/>
    <w:rsid w:val="009C46ED"/>
    <w:rsid w:val="009D1A44"/>
    <w:rsid w:val="00A476CE"/>
    <w:rsid w:val="00A66D2F"/>
    <w:rsid w:val="00B008A0"/>
    <w:rsid w:val="00BC049A"/>
    <w:rsid w:val="00BC28B2"/>
    <w:rsid w:val="00BD1D8B"/>
    <w:rsid w:val="00BD6059"/>
    <w:rsid w:val="00BF2439"/>
    <w:rsid w:val="00BF283C"/>
    <w:rsid w:val="00C56F34"/>
    <w:rsid w:val="00D46D88"/>
    <w:rsid w:val="00D46E3C"/>
    <w:rsid w:val="00DA0844"/>
    <w:rsid w:val="00E7687F"/>
    <w:rsid w:val="00E85819"/>
    <w:rsid w:val="00F66091"/>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6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938"/>
    <w:pPr>
      <w:ind w:left="720"/>
      <w:contextualSpacing/>
    </w:pPr>
  </w:style>
  <w:style w:type="paragraph" w:styleId="Header">
    <w:name w:val="header"/>
    <w:basedOn w:val="Normal"/>
    <w:link w:val="HeaderChar"/>
    <w:uiPriority w:val="99"/>
    <w:unhideWhenUsed/>
    <w:rsid w:val="00182D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D14"/>
  </w:style>
  <w:style w:type="paragraph" w:styleId="Footer">
    <w:name w:val="footer"/>
    <w:basedOn w:val="Normal"/>
    <w:link w:val="FooterChar"/>
    <w:uiPriority w:val="99"/>
    <w:unhideWhenUsed/>
    <w:rsid w:val="00182D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D14"/>
  </w:style>
  <w:style w:type="paragraph" w:styleId="Revision">
    <w:name w:val="Revision"/>
    <w:hidden/>
    <w:uiPriority w:val="99"/>
    <w:semiHidden/>
    <w:rsid w:val="00BF2439"/>
    <w:pPr>
      <w:spacing w:after="0" w:line="240" w:lineRule="auto"/>
    </w:pPr>
  </w:style>
  <w:style w:type="paragraph" w:styleId="NoSpacing">
    <w:name w:val="No Spacing"/>
    <w:uiPriority w:val="1"/>
    <w:qFormat/>
    <w:rsid w:val="00BF2439"/>
    <w:pPr>
      <w:spacing w:after="0" w:line="240" w:lineRule="auto"/>
    </w:pPr>
  </w:style>
  <w:style w:type="character" w:styleId="CommentReference">
    <w:name w:val="annotation reference"/>
    <w:basedOn w:val="DefaultParagraphFont"/>
    <w:uiPriority w:val="99"/>
    <w:semiHidden/>
    <w:unhideWhenUsed/>
    <w:rsid w:val="00BF2439"/>
    <w:rPr>
      <w:sz w:val="16"/>
      <w:szCs w:val="16"/>
    </w:rPr>
  </w:style>
  <w:style w:type="paragraph" w:styleId="CommentText">
    <w:name w:val="annotation text"/>
    <w:basedOn w:val="Normal"/>
    <w:link w:val="CommentTextChar"/>
    <w:uiPriority w:val="99"/>
    <w:unhideWhenUsed/>
    <w:rsid w:val="00BF2439"/>
    <w:pPr>
      <w:spacing w:line="240" w:lineRule="auto"/>
    </w:pPr>
    <w:rPr>
      <w:sz w:val="20"/>
      <w:szCs w:val="20"/>
    </w:rPr>
  </w:style>
  <w:style w:type="character" w:customStyle="1" w:styleId="CommentTextChar">
    <w:name w:val="Comment Text Char"/>
    <w:basedOn w:val="DefaultParagraphFont"/>
    <w:link w:val="CommentText"/>
    <w:uiPriority w:val="99"/>
    <w:rsid w:val="00BF2439"/>
    <w:rPr>
      <w:sz w:val="20"/>
      <w:szCs w:val="20"/>
    </w:rPr>
  </w:style>
  <w:style w:type="paragraph" w:styleId="CommentSubject">
    <w:name w:val="annotation subject"/>
    <w:basedOn w:val="CommentText"/>
    <w:next w:val="CommentText"/>
    <w:link w:val="CommentSubjectChar"/>
    <w:uiPriority w:val="99"/>
    <w:semiHidden/>
    <w:unhideWhenUsed/>
    <w:rsid w:val="00BF2439"/>
    <w:rPr>
      <w:b/>
      <w:bCs/>
    </w:rPr>
  </w:style>
  <w:style w:type="character" w:customStyle="1" w:styleId="CommentSubjectChar">
    <w:name w:val="Comment Subject Char"/>
    <w:basedOn w:val="CommentTextChar"/>
    <w:link w:val="CommentSubject"/>
    <w:uiPriority w:val="99"/>
    <w:semiHidden/>
    <w:rsid w:val="00BF2439"/>
    <w:rPr>
      <w:b/>
      <w:bCs/>
      <w:sz w:val="20"/>
      <w:szCs w:val="20"/>
    </w:rPr>
  </w:style>
  <w:style w:type="paragraph" w:styleId="BalloonText">
    <w:name w:val="Balloon Text"/>
    <w:basedOn w:val="Normal"/>
    <w:link w:val="BalloonTextChar"/>
    <w:uiPriority w:val="99"/>
    <w:semiHidden/>
    <w:unhideWhenUsed/>
    <w:rsid w:val="00896E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ED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938"/>
    <w:pPr>
      <w:ind w:left="720"/>
      <w:contextualSpacing/>
    </w:pPr>
  </w:style>
  <w:style w:type="paragraph" w:styleId="Header">
    <w:name w:val="header"/>
    <w:basedOn w:val="Normal"/>
    <w:link w:val="HeaderChar"/>
    <w:uiPriority w:val="99"/>
    <w:unhideWhenUsed/>
    <w:rsid w:val="00182D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D14"/>
  </w:style>
  <w:style w:type="paragraph" w:styleId="Footer">
    <w:name w:val="footer"/>
    <w:basedOn w:val="Normal"/>
    <w:link w:val="FooterChar"/>
    <w:uiPriority w:val="99"/>
    <w:unhideWhenUsed/>
    <w:rsid w:val="00182D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D14"/>
  </w:style>
  <w:style w:type="paragraph" w:styleId="Revision">
    <w:name w:val="Revision"/>
    <w:hidden/>
    <w:uiPriority w:val="99"/>
    <w:semiHidden/>
    <w:rsid w:val="00BF2439"/>
    <w:pPr>
      <w:spacing w:after="0" w:line="240" w:lineRule="auto"/>
    </w:pPr>
  </w:style>
  <w:style w:type="paragraph" w:styleId="NoSpacing">
    <w:name w:val="No Spacing"/>
    <w:uiPriority w:val="1"/>
    <w:qFormat/>
    <w:rsid w:val="00BF2439"/>
    <w:pPr>
      <w:spacing w:after="0" w:line="240" w:lineRule="auto"/>
    </w:pPr>
  </w:style>
  <w:style w:type="character" w:styleId="CommentReference">
    <w:name w:val="annotation reference"/>
    <w:basedOn w:val="DefaultParagraphFont"/>
    <w:uiPriority w:val="99"/>
    <w:semiHidden/>
    <w:unhideWhenUsed/>
    <w:rsid w:val="00BF2439"/>
    <w:rPr>
      <w:sz w:val="16"/>
      <w:szCs w:val="16"/>
    </w:rPr>
  </w:style>
  <w:style w:type="paragraph" w:styleId="CommentText">
    <w:name w:val="annotation text"/>
    <w:basedOn w:val="Normal"/>
    <w:link w:val="CommentTextChar"/>
    <w:uiPriority w:val="99"/>
    <w:unhideWhenUsed/>
    <w:rsid w:val="00BF2439"/>
    <w:pPr>
      <w:spacing w:line="240" w:lineRule="auto"/>
    </w:pPr>
    <w:rPr>
      <w:sz w:val="20"/>
      <w:szCs w:val="20"/>
    </w:rPr>
  </w:style>
  <w:style w:type="character" w:customStyle="1" w:styleId="CommentTextChar">
    <w:name w:val="Comment Text Char"/>
    <w:basedOn w:val="DefaultParagraphFont"/>
    <w:link w:val="CommentText"/>
    <w:uiPriority w:val="99"/>
    <w:rsid w:val="00BF2439"/>
    <w:rPr>
      <w:sz w:val="20"/>
      <w:szCs w:val="20"/>
    </w:rPr>
  </w:style>
  <w:style w:type="paragraph" w:styleId="CommentSubject">
    <w:name w:val="annotation subject"/>
    <w:basedOn w:val="CommentText"/>
    <w:next w:val="CommentText"/>
    <w:link w:val="CommentSubjectChar"/>
    <w:uiPriority w:val="99"/>
    <w:semiHidden/>
    <w:unhideWhenUsed/>
    <w:rsid w:val="00BF2439"/>
    <w:rPr>
      <w:b/>
      <w:bCs/>
    </w:rPr>
  </w:style>
  <w:style w:type="character" w:customStyle="1" w:styleId="CommentSubjectChar">
    <w:name w:val="Comment Subject Char"/>
    <w:basedOn w:val="CommentTextChar"/>
    <w:link w:val="CommentSubject"/>
    <w:uiPriority w:val="99"/>
    <w:semiHidden/>
    <w:rsid w:val="00BF2439"/>
    <w:rPr>
      <w:b/>
      <w:bCs/>
      <w:sz w:val="20"/>
      <w:szCs w:val="20"/>
    </w:rPr>
  </w:style>
  <w:style w:type="paragraph" w:styleId="BalloonText">
    <w:name w:val="Balloon Text"/>
    <w:basedOn w:val="Normal"/>
    <w:link w:val="BalloonTextChar"/>
    <w:uiPriority w:val="99"/>
    <w:semiHidden/>
    <w:unhideWhenUsed/>
    <w:rsid w:val="00896E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E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C63A8-4620-4FC0-9222-F09D5717F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1349</Words>
  <Characters>7691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ABY</dc:creator>
  <cp:lastModifiedBy>JSC</cp:lastModifiedBy>
  <cp:revision>2</cp:revision>
  <cp:lastPrinted>2026-05-20T08:27:00Z</cp:lastPrinted>
  <dcterms:created xsi:type="dcterms:W3CDTF">2026-06-19T09:42:00Z</dcterms:created>
  <dcterms:modified xsi:type="dcterms:W3CDTF">2026-06-19T09:42:00Z</dcterms:modified>
</cp:coreProperties>
</file>