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3EC" w:rsidRPr="009C0E22" w:rsidRDefault="00BE23EC">
      <w:pPr>
        <w:rPr>
          <w:rFonts w:ascii="Times New Roman" w:hAnsi="Times New Roman" w:cs="Times New Roman"/>
          <w:sz w:val="24"/>
          <w:szCs w:val="24"/>
        </w:rPr>
      </w:pPr>
      <w:bookmarkStart w:id="0" w:name="_GoBack"/>
      <w:bookmarkEnd w:id="0"/>
      <w:r w:rsidRPr="009C0E22">
        <w:rPr>
          <w:rFonts w:ascii="Times New Roman" w:hAnsi="Times New Roman" w:cs="Times New Roman"/>
          <w:sz w:val="24"/>
          <w:szCs w:val="24"/>
        </w:rPr>
        <w:t xml:space="preserve">                                                                                                                            </w:t>
      </w:r>
    </w:p>
    <w:p w:rsidR="00BE23EC" w:rsidRPr="009C0E22" w:rsidRDefault="00BE23EC" w:rsidP="009C0E22">
      <w:pPr>
        <w:spacing w:after="0" w:line="240" w:lineRule="auto"/>
        <w:rPr>
          <w:rFonts w:ascii="Times New Roman" w:hAnsi="Times New Roman" w:cs="Times New Roman"/>
          <w:sz w:val="24"/>
          <w:szCs w:val="24"/>
        </w:rPr>
      </w:pPr>
      <w:r w:rsidRPr="009C0E22">
        <w:rPr>
          <w:rFonts w:ascii="Times New Roman" w:hAnsi="Times New Roman" w:cs="Times New Roman"/>
          <w:sz w:val="24"/>
          <w:szCs w:val="24"/>
        </w:rPr>
        <w:t>SYDNEY MANGWENDE</w:t>
      </w:r>
    </w:p>
    <w:p w:rsidR="00BE23EC" w:rsidRPr="009C0E22" w:rsidRDefault="009C0E22" w:rsidP="009C0E22">
      <w:pPr>
        <w:spacing w:after="0" w:line="240" w:lineRule="auto"/>
        <w:rPr>
          <w:rFonts w:ascii="Times New Roman" w:hAnsi="Times New Roman" w:cs="Times New Roman"/>
          <w:sz w:val="24"/>
          <w:szCs w:val="24"/>
        </w:rPr>
      </w:pPr>
      <w:r w:rsidRPr="009C0E22">
        <w:rPr>
          <w:rFonts w:ascii="Times New Roman" w:hAnsi="Times New Roman" w:cs="Times New Roman"/>
          <w:sz w:val="24"/>
          <w:szCs w:val="24"/>
        </w:rPr>
        <w:t>v</w:t>
      </w:r>
      <w:r w:rsidR="00BE23EC" w:rsidRPr="009C0E22">
        <w:rPr>
          <w:rFonts w:ascii="Times New Roman" w:hAnsi="Times New Roman" w:cs="Times New Roman"/>
          <w:sz w:val="24"/>
          <w:szCs w:val="24"/>
        </w:rPr>
        <w:t xml:space="preserve">ersus </w:t>
      </w:r>
    </w:p>
    <w:p w:rsidR="00BE23EC" w:rsidRPr="009C0E22" w:rsidRDefault="00BE23EC" w:rsidP="009C0E22">
      <w:pPr>
        <w:spacing w:after="0" w:line="240" w:lineRule="auto"/>
        <w:rPr>
          <w:rFonts w:ascii="Times New Roman" w:hAnsi="Times New Roman" w:cs="Times New Roman"/>
          <w:sz w:val="24"/>
          <w:szCs w:val="24"/>
        </w:rPr>
      </w:pPr>
      <w:r w:rsidRPr="009C0E22">
        <w:rPr>
          <w:rFonts w:ascii="Times New Roman" w:hAnsi="Times New Roman" w:cs="Times New Roman"/>
          <w:sz w:val="24"/>
          <w:szCs w:val="24"/>
        </w:rPr>
        <w:t>ZIMBABWE NEWSPAPERS (1980) LIMITED</w:t>
      </w:r>
    </w:p>
    <w:p w:rsidR="00BE23EC" w:rsidRPr="009C0E22" w:rsidRDefault="00BE23EC" w:rsidP="009C0E22">
      <w:pPr>
        <w:spacing w:line="240" w:lineRule="auto"/>
        <w:rPr>
          <w:rFonts w:ascii="Times New Roman" w:hAnsi="Times New Roman" w:cs="Times New Roman"/>
          <w:sz w:val="24"/>
          <w:szCs w:val="24"/>
        </w:rPr>
      </w:pPr>
    </w:p>
    <w:p w:rsidR="009C0E22" w:rsidRPr="009C0E22" w:rsidRDefault="009C0E22" w:rsidP="009C0E22">
      <w:pPr>
        <w:spacing w:line="240" w:lineRule="auto"/>
        <w:rPr>
          <w:rFonts w:ascii="Times New Roman" w:hAnsi="Times New Roman" w:cs="Times New Roman"/>
          <w:sz w:val="24"/>
          <w:szCs w:val="24"/>
        </w:rPr>
      </w:pPr>
    </w:p>
    <w:p w:rsidR="00BE23EC" w:rsidRPr="009C0E22" w:rsidRDefault="00BE23EC" w:rsidP="009C0E22">
      <w:pPr>
        <w:spacing w:after="0" w:line="240" w:lineRule="auto"/>
        <w:rPr>
          <w:rFonts w:ascii="Times New Roman" w:hAnsi="Times New Roman" w:cs="Times New Roman"/>
          <w:sz w:val="24"/>
          <w:szCs w:val="24"/>
        </w:rPr>
      </w:pPr>
      <w:r w:rsidRPr="009C0E22">
        <w:rPr>
          <w:rFonts w:ascii="Times New Roman" w:hAnsi="Times New Roman" w:cs="Times New Roman"/>
          <w:sz w:val="24"/>
          <w:szCs w:val="24"/>
        </w:rPr>
        <w:t>HIGH COURT OF ZIMBABWE</w:t>
      </w:r>
    </w:p>
    <w:p w:rsidR="00BE23EC" w:rsidRPr="009C0E22" w:rsidRDefault="00BE23EC" w:rsidP="009C0E22">
      <w:pPr>
        <w:spacing w:after="0" w:line="240" w:lineRule="auto"/>
        <w:rPr>
          <w:rFonts w:ascii="Times New Roman" w:hAnsi="Times New Roman" w:cs="Times New Roman"/>
          <w:sz w:val="24"/>
          <w:szCs w:val="24"/>
        </w:rPr>
      </w:pPr>
      <w:r w:rsidRPr="009C0E22">
        <w:rPr>
          <w:rFonts w:ascii="Times New Roman" w:hAnsi="Times New Roman" w:cs="Times New Roman"/>
          <w:sz w:val="24"/>
          <w:szCs w:val="24"/>
        </w:rPr>
        <w:t>ZHOU J</w:t>
      </w:r>
    </w:p>
    <w:p w:rsidR="00BE23EC" w:rsidRPr="009C0E22" w:rsidRDefault="00BE23EC" w:rsidP="009C0E22">
      <w:pPr>
        <w:spacing w:after="0" w:line="240" w:lineRule="auto"/>
        <w:rPr>
          <w:rFonts w:ascii="Times New Roman" w:hAnsi="Times New Roman" w:cs="Times New Roman"/>
          <w:sz w:val="24"/>
          <w:szCs w:val="24"/>
        </w:rPr>
      </w:pPr>
      <w:r w:rsidRPr="009C0E22">
        <w:rPr>
          <w:rFonts w:ascii="Times New Roman" w:hAnsi="Times New Roman" w:cs="Times New Roman"/>
          <w:sz w:val="24"/>
          <w:szCs w:val="24"/>
        </w:rPr>
        <w:t>HARARE, 1, 2, 3, 6, 7 &amp; 9 February 2018</w:t>
      </w:r>
    </w:p>
    <w:p w:rsidR="00BE23EC" w:rsidRPr="009C0E22" w:rsidRDefault="00BE23EC">
      <w:pPr>
        <w:rPr>
          <w:rFonts w:ascii="Times New Roman" w:hAnsi="Times New Roman" w:cs="Times New Roman"/>
          <w:sz w:val="24"/>
          <w:szCs w:val="24"/>
        </w:rPr>
      </w:pPr>
    </w:p>
    <w:p w:rsidR="00BE23EC" w:rsidRPr="009C0E22" w:rsidRDefault="00BE23EC">
      <w:pPr>
        <w:rPr>
          <w:rFonts w:ascii="Times New Roman" w:hAnsi="Times New Roman" w:cs="Times New Roman"/>
          <w:b/>
          <w:sz w:val="24"/>
          <w:szCs w:val="24"/>
        </w:rPr>
      </w:pPr>
      <w:r w:rsidRPr="009C0E22">
        <w:rPr>
          <w:rFonts w:ascii="Times New Roman" w:hAnsi="Times New Roman" w:cs="Times New Roman"/>
          <w:b/>
          <w:sz w:val="24"/>
          <w:szCs w:val="24"/>
        </w:rPr>
        <w:t>Civil Trial</w:t>
      </w:r>
    </w:p>
    <w:p w:rsidR="00BE23EC" w:rsidRPr="009C0E22" w:rsidRDefault="00BE23EC" w:rsidP="00846123">
      <w:pPr>
        <w:rPr>
          <w:rFonts w:ascii="Times New Roman" w:hAnsi="Times New Roman" w:cs="Times New Roman"/>
          <w:b/>
          <w:sz w:val="24"/>
          <w:szCs w:val="24"/>
        </w:rPr>
      </w:pPr>
    </w:p>
    <w:p w:rsidR="00846123" w:rsidRPr="009C0E22" w:rsidRDefault="00846123" w:rsidP="009C0E22">
      <w:pPr>
        <w:spacing w:after="0" w:line="240" w:lineRule="auto"/>
        <w:rPr>
          <w:rFonts w:ascii="Times New Roman" w:hAnsi="Times New Roman" w:cs="Times New Roman"/>
          <w:sz w:val="24"/>
          <w:szCs w:val="24"/>
        </w:rPr>
      </w:pPr>
      <w:r w:rsidRPr="009C0E22">
        <w:rPr>
          <w:rFonts w:ascii="Times New Roman" w:hAnsi="Times New Roman" w:cs="Times New Roman"/>
          <w:i/>
          <w:sz w:val="24"/>
          <w:szCs w:val="24"/>
        </w:rPr>
        <w:t>I. E. G. Musimbe</w:t>
      </w:r>
      <w:r w:rsidRPr="009C0E22">
        <w:rPr>
          <w:rFonts w:ascii="Times New Roman" w:hAnsi="Times New Roman" w:cs="Times New Roman"/>
          <w:sz w:val="24"/>
          <w:szCs w:val="24"/>
        </w:rPr>
        <w:t xml:space="preserve">, with him </w:t>
      </w:r>
      <w:r w:rsidRPr="009C0E22">
        <w:rPr>
          <w:rFonts w:ascii="Times New Roman" w:hAnsi="Times New Roman" w:cs="Times New Roman"/>
          <w:i/>
          <w:sz w:val="24"/>
          <w:szCs w:val="24"/>
        </w:rPr>
        <w:t xml:space="preserve">Miss C. Shoniwa </w:t>
      </w:r>
      <w:r w:rsidRPr="009C0E22">
        <w:rPr>
          <w:rFonts w:ascii="Times New Roman" w:hAnsi="Times New Roman" w:cs="Times New Roman"/>
          <w:sz w:val="24"/>
          <w:szCs w:val="24"/>
        </w:rPr>
        <w:t>for the plaintiff</w:t>
      </w:r>
    </w:p>
    <w:p w:rsidR="00846123" w:rsidRPr="009C0E22" w:rsidRDefault="00846123" w:rsidP="009C0E22">
      <w:pPr>
        <w:spacing w:after="0" w:line="240" w:lineRule="auto"/>
        <w:rPr>
          <w:rFonts w:ascii="Times New Roman" w:hAnsi="Times New Roman" w:cs="Times New Roman"/>
          <w:sz w:val="24"/>
          <w:szCs w:val="24"/>
        </w:rPr>
      </w:pPr>
      <w:r w:rsidRPr="009C0E22">
        <w:rPr>
          <w:rFonts w:ascii="Times New Roman" w:hAnsi="Times New Roman" w:cs="Times New Roman"/>
          <w:i/>
          <w:sz w:val="24"/>
          <w:szCs w:val="24"/>
        </w:rPr>
        <w:t xml:space="preserve">Miss A. M. Murambiwa </w:t>
      </w:r>
      <w:r w:rsidRPr="009C0E22">
        <w:rPr>
          <w:rFonts w:ascii="Times New Roman" w:hAnsi="Times New Roman" w:cs="Times New Roman"/>
          <w:sz w:val="24"/>
          <w:szCs w:val="24"/>
        </w:rPr>
        <w:t>for the defendant</w:t>
      </w:r>
    </w:p>
    <w:p w:rsidR="00846123" w:rsidRPr="009C0E22" w:rsidRDefault="00846123" w:rsidP="00846123">
      <w:pPr>
        <w:rPr>
          <w:rFonts w:ascii="Times New Roman" w:hAnsi="Times New Roman" w:cs="Times New Roman"/>
          <w:sz w:val="24"/>
          <w:szCs w:val="24"/>
        </w:rPr>
      </w:pPr>
    </w:p>
    <w:p w:rsidR="00DA66C5" w:rsidRPr="009C0E22" w:rsidRDefault="009C0E22" w:rsidP="009C0E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46123" w:rsidRPr="009C0E22">
        <w:rPr>
          <w:rFonts w:ascii="Times New Roman" w:hAnsi="Times New Roman" w:cs="Times New Roman"/>
          <w:sz w:val="24"/>
          <w:szCs w:val="24"/>
        </w:rPr>
        <w:t xml:space="preserve">ZHOU J: The plaintiff instituted the instant action claiming a sum of US$100 000.00 in respect of defamation damages.  The claim arises from the publication by the defendant, a publisher of newspapers, of an article under its letters to the editor </w:t>
      </w:r>
      <w:r w:rsidR="005025DA">
        <w:rPr>
          <w:rFonts w:ascii="Times New Roman" w:hAnsi="Times New Roman" w:cs="Times New Roman"/>
          <w:sz w:val="24"/>
          <w:szCs w:val="24"/>
        </w:rPr>
        <w:t xml:space="preserve">section, </w:t>
      </w:r>
      <w:r w:rsidR="00846123" w:rsidRPr="009C0E22">
        <w:rPr>
          <w:rFonts w:ascii="Times New Roman" w:hAnsi="Times New Roman" w:cs="Times New Roman"/>
          <w:sz w:val="24"/>
          <w:szCs w:val="24"/>
        </w:rPr>
        <w:t>of an article entitled, “</w:t>
      </w:r>
      <w:r w:rsidR="00846123" w:rsidRPr="009C0E22">
        <w:rPr>
          <w:rFonts w:ascii="Times New Roman" w:hAnsi="Times New Roman" w:cs="Times New Roman"/>
          <w:b/>
          <w:sz w:val="24"/>
          <w:szCs w:val="24"/>
        </w:rPr>
        <w:t>Police, Army please Act</w:t>
      </w:r>
      <w:r w:rsidR="00846123" w:rsidRPr="009C0E22">
        <w:rPr>
          <w:rFonts w:ascii="Times New Roman" w:hAnsi="Times New Roman" w:cs="Times New Roman"/>
          <w:sz w:val="24"/>
          <w:szCs w:val="24"/>
        </w:rPr>
        <w:t xml:space="preserve">”.  The letter was published in </w:t>
      </w:r>
      <w:r w:rsidR="00846123" w:rsidRPr="009C0E22">
        <w:rPr>
          <w:rFonts w:ascii="Times New Roman" w:hAnsi="Times New Roman" w:cs="Times New Roman"/>
          <w:i/>
          <w:sz w:val="24"/>
          <w:szCs w:val="24"/>
        </w:rPr>
        <w:t xml:space="preserve">The Sunday Mail </w:t>
      </w:r>
      <w:r w:rsidR="00846123" w:rsidRPr="009C0E22">
        <w:rPr>
          <w:rFonts w:ascii="Times New Roman" w:hAnsi="Times New Roman" w:cs="Times New Roman"/>
          <w:sz w:val="24"/>
          <w:szCs w:val="24"/>
        </w:rPr>
        <w:t xml:space="preserve">edition of 4 October 2016.  The claim is contested by the defendant on the basis that the allegations contained in the article were true and the publication thereof was for the public benefit.  The matter was referred to trial on three issues, namely, (a) Whether the letter published by the defendant is defamatory of the plaintiff; (b) Whether or not the defence </w:t>
      </w:r>
      <w:r w:rsidR="00DA66C5" w:rsidRPr="009C0E22">
        <w:rPr>
          <w:rFonts w:ascii="Times New Roman" w:hAnsi="Times New Roman" w:cs="Times New Roman"/>
          <w:sz w:val="24"/>
          <w:szCs w:val="24"/>
        </w:rPr>
        <w:t>of justification is available to the defendant; and (c) If not, whether the plaintiff is entitled to damages in the amount claimed or in any other amount.</w:t>
      </w:r>
    </w:p>
    <w:p w:rsidR="00652EED" w:rsidRPr="009C0E22" w:rsidRDefault="009C0E22" w:rsidP="009C0E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A66C5" w:rsidRPr="009C0E22">
        <w:rPr>
          <w:rFonts w:ascii="Times New Roman" w:hAnsi="Times New Roman" w:cs="Times New Roman"/>
          <w:sz w:val="24"/>
          <w:szCs w:val="24"/>
        </w:rPr>
        <w:t xml:space="preserve">The plaintiff in paragraph 8 of his declaration complains of the allegations (a) that he had been wearing full military regalia and unleashing terror on villagers, (b) that he had killed someone in broad daylight, and (c) that the police and army had failed to take action against the plaintiff.  The foregoing allegations, according to the plaintiff, can reasonably be understood </w:t>
      </w:r>
      <w:r w:rsidR="008633C9" w:rsidRPr="009C0E22">
        <w:rPr>
          <w:rFonts w:ascii="Times New Roman" w:hAnsi="Times New Roman" w:cs="Times New Roman"/>
          <w:sz w:val="24"/>
          <w:szCs w:val="24"/>
        </w:rPr>
        <w:t>“</w:t>
      </w:r>
      <w:r w:rsidR="00DA66C5" w:rsidRPr="009C0E22">
        <w:rPr>
          <w:rFonts w:ascii="Times New Roman" w:hAnsi="Times New Roman" w:cs="Times New Roman"/>
          <w:sz w:val="24"/>
          <w:szCs w:val="24"/>
        </w:rPr>
        <w:t xml:space="preserve">to mean that the </w:t>
      </w:r>
      <w:r w:rsidR="008633C9" w:rsidRPr="009C0E22">
        <w:rPr>
          <w:rFonts w:ascii="Times New Roman" w:hAnsi="Times New Roman" w:cs="Times New Roman"/>
          <w:sz w:val="24"/>
          <w:szCs w:val="24"/>
        </w:rPr>
        <w:t xml:space="preserve">plaintiff abused his former military position and masqueraded as an army officer to cause fear amongst villagers and also to perpetrate acts of violence to which the Police and Army could do nothing as he is above the law”.  The above are the only aspects of the article which the plaintiff identified as defamatory in the declaration.  Reference in evidence or submissions to the other </w:t>
      </w:r>
      <w:r w:rsidR="008633C9" w:rsidRPr="009C0E22">
        <w:rPr>
          <w:rFonts w:ascii="Times New Roman" w:hAnsi="Times New Roman" w:cs="Times New Roman"/>
          <w:sz w:val="24"/>
          <w:szCs w:val="24"/>
        </w:rPr>
        <w:lastRenderedPageBreak/>
        <w:t xml:space="preserve">portions of the article which have not been cited as the material complained is therefore misplaced. In a claim for defamation the plaintiff is required to identify the portions of the published material which he or she complains of as being defamatory of him or her. The plaintiff </w:t>
      </w:r>
      <w:r w:rsidR="008633C9" w:rsidRPr="009C0E22">
        <w:rPr>
          <w:rFonts w:ascii="Times New Roman" w:hAnsi="Times New Roman" w:cs="Times New Roman"/>
          <w:i/>
          <w:sz w:val="24"/>
          <w:szCs w:val="24"/>
        </w:rPr>
        <w:t xml:space="preserve">in casu </w:t>
      </w:r>
      <w:r w:rsidR="008633C9" w:rsidRPr="009C0E22">
        <w:rPr>
          <w:rFonts w:ascii="Times New Roman" w:hAnsi="Times New Roman" w:cs="Times New Roman"/>
          <w:sz w:val="24"/>
          <w:szCs w:val="24"/>
        </w:rPr>
        <w:t xml:space="preserve">did precisely that.  In determining whether the plaintiff has been defamed the court must therefore examine </w:t>
      </w:r>
      <w:r w:rsidR="00D55431" w:rsidRPr="009C0E22">
        <w:rPr>
          <w:rFonts w:ascii="Times New Roman" w:hAnsi="Times New Roman" w:cs="Times New Roman"/>
          <w:sz w:val="24"/>
          <w:szCs w:val="24"/>
        </w:rPr>
        <w:t xml:space="preserve">only </w:t>
      </w:r>
      <w:r w:rsidR="008633C9" w:rsidRPr="009C0E22">
        <w:rPr>
          <w:rFonts w:ascii="Times New Roman" w:hAnsi="Times New Roman" w:cs="Times New Roman"/>
          <w:sz w:val="24"/>
          <w:szCs w:val="24"/>
        </w:rPr>
        <w:t>the material to which the complaint relates as identified in the plaintiff’s declaration.</w:t>
      </w:r>
      <w:r w:rsidR="009671FD" w:rsidRPr="009C0E22">
        <w:rPr>
          <w:rFonts w:ascii="Times New Roman" w:hAnsi="Times New Roman" w:cs="Times New Roman"/>
          <w:sz w:val="24"/>
          <w:szCs w:val="24"/>
        </w:rPr>
        <w:t xml:space="preserve"> The plaintiff does not allege any plain defamation, but relies on defamation by sting.</w:t>
      </w:r>
      <w:r w:rsidR="006618FB" w:rsidRPr="009C0E22">
        <w:rPr>
          <w:rFonts w:ascii="Times New Roman" w:hAnsi="Times New Roman" w:cs="Times New Roman"/>
          <w:sz w:val="24"/>
          <w:szCs w:val="24"/>
        </w:rPr>
        <w:t xml:space="preserve">  In the case of </w:t>
      </w:r>
      <w:r w:rsidR="006618FB" w:rsidRPr="009C0E22">
        <w:rPr>
          <w:rFonts w:ascii="Times New Roman" w:hAnsi="Times New Roman" w:cs="Times New Roman"/>
          <w:i/>
          <w:sz w:val="24"/>
          <w:szCs w:val="24"/>
        </w:rPr>
        <w:t xml:space="preserve">Moyse &amp; Ors </w:t>
      </w:r>
      <w:r w:rsidR="006618FB" w:rsidRPr="009C0E22">
        <w:rPr>
          <w:rFonts w:ascii="Times New Roman" w:hAnsi="Times New Roman" w:cs="Times New Roman"/>
          <w:sz w:val="24"/>
          <w:szCs w:val="24"/>
        </w:rPr>
        <w:t>v</w:t>
      </w:r>
      <w:r w:rsidR="006618FB" w:rsidRPr="009C0E22">
        <w:rPr>
          <w:rFonts w:ascii="Times New Roman" w:hAnsi="Times New Roman" w:cs="Times New Roman"/>
          <w:i/>
          <w:sz w:val="24"/>
          <w:szCs w:val="24"/>
        </w:rPr>
        <w:t xml:space="preserve"> Mujuru </w:t>
      </w:r>
      <w:r w:rsidR="006618FB" w:rsidRPr="009C0E22">
        <w:rPr>
          <w:rFonts w:ascii="Times New Roman" w:hAnsi="Times New Roman" w:cs="Times New Roman"/>
          <w:sz w:val="24"/>
          <w:szCs w:val="24"/>
        </w:rPr>
        <w:t xml:space="preserve">1998 (2) ZLR 353(S) at 356F-357A, the Supreme Court endorsed the three pronged test to determining whether a plaintiff has been </w:t>
      </w:r>
      <w:r w:rsidR="008F7A46" w:rsidRPr="009C0E22">
        <w:rPr>
          <w:rFonts w:ascii="Times New Roman" w:hAnsi="Times New Roman" w:cs="Times New Roman"/>
          <w:sz w:val="24"/>
          <w:szCs w:val="24"/>
        </w:rPr>
        <w:t>defamed</w:t>
      </w:r>
      <w:r w:rsidR="00652EED" w:rsidRPr="009C0E22">
        <w:rPr>
          <w:rFonts w:ascii="Times New Roman" w:hAnsi="Times New Roman" w:cs="Times New Roman"/>
          <w:sz w:val="24"/>
          <w:szCs w:val="24"/>
        </w:rPr>
        <w:t xml:space="preserve"> as set out by BARTLETT J in two judgments of this court.  The court said:</w:t>
      </w:r>
    </w:p>
    <w:p w:rsidR="00652EED" w:rsidRPr="009C0E22" w:rsidRDefault="00652EED" w:rsidP="00F97553">
      <w:pPr>
        <w:jc w:val="both"/>
        <w:rPr>
          <w:rFonts w:ascii="Times New Roman" w:hAnsi="Times New Roman" w:cs="Times New Roman"/>
          <w:sz w:val="24"/>
          <w:szCs w:val="24"/>
        </w:rPr>
      </w:pPr>
      <w:r w:rsidRPr="009C0E22">
        <w:rPr>
          <w:rFonts w:ascii="Times New Roman" w:hAnsi="Times New Roman" w:cs="Times New Roman"/>
          <w:sz w:val="24"/>
          <w:szCs w:val="24"/>
        </w:rPr>
        <w:tab/>
      </w:r>
      <w:r w:rsidRPr="009C0E22">
        <w:rPr>
          <w:rFonts w:ascii="Times New Roman" w:hAnsi="Times New Roman" w:cs="Times New Roman"/>
          <w:sz w:val="24"/>
          <w:szCs w:val="24"/>
        </w:rPr>
        <w:tab/>
        <w:t>“The three stages of the test are that a court must:</w:t>
      </w:r>
    </w:p>
    <w:p w:rsidR="00E832F2" w:rsidRPr="009C0E22" w:rsidRDefault="00E832F2" w:rsidP="00F97553">
      <w:pPr>
        <w:pStyle w:val="ListParagraph"/>
        <w:numPr>
          <w:ilvl w:val="0"/>
          <w:numId w:val="4"/>
        </w:numPr>
        <w:jc w:val="both"/>
        <w:rPr>
          <w:rFonts w:ascii="Times New Roman" w:hAnsi="Times New Roman" w:cs="Times New Roman"/>
          <w:sz w:val="24"/>
          <w:szCs w:val="24"/>
        </w:rPr>
      </w:pPr>
      <w:r w:rsidRPr="009C0E22">
        <w:rPr>
          <w:rFonts w:ascii="Times New Roman" w:hAnsi="Times New Roman" w:cs="Times New Roman"/>
          <w:sz w:val="24"/>
          <w:szCs w:val="24"/>
        </w:rPr>
        <w:t>First, consider whether the words as specified are capable of bearing the meaning attributed to them, that is, whether the defamatory meaning alleged is within the ordinary meaning of the words;</w:t>
      </w:r>
    </w:p>
    <w:p w:rsidR="00E832F2" w:rsidRPr="009C0E22" w:rsidRDefault="00E832F2" w:rsidP="00F97553">
      <w:pPr>
        <w:pStyle w:val="ListParagraph"/>
        <w:numPr>
          <w:ilvl w:val="0"/>
          <w:numId w:val="4"/>
        </w:numPr>
        <w:jc w:val="both"/>
        <w:rPr>
          <w:rFonts w:ascii="Times New Roman" w:hAnsi="Times New Roman" w:cs="Times New Roman"/>
          <w:sz w:val="24"/>
          <w:szCs w:val="24"/>
        </w:rPr>
      </w:pPr>
      <w:r w:rsidRPr="009C0E22">
        <w:rPr>
          <w:rFonts w:ascii="Times New Roman" w:hAnsi="Times New Roman" w:cs="Times New Roman"/>
          <w:sz w:val="24"/>
          <w:szCs w:val="24"/>
        </w:rPr>
        <w:t>Secondly, assess whether that is the meaning according to which the words would probably be reasonably understood; and</w:t>
      </w:r>
    </w:p>
    <w:p w:rsidR="00E832F2" w:rsidRPr="009C0E22" w:rsidRDefault="00E832F2" w:rsidP="00F97553">
      <w:pPr>
        <w:pStyle w:val="ListParagraph"/>
        <w:numPr>
          <w:ilvl w:val="0"/>
          <w:numId w:val="4"/>
        </w:numPr>
        <w:jc w:val="both"/>
        <w:rPr>
          <w:rFonts w:ascii="Times New Roman" w:hAnsi="Times New Roman" w:cs="Times New Roman"/>
          <w:sz w:val="24"/>
          <w:szCs w:val="24"/>
        </w:rPr>
      </w:pPr>
      <w:r w:rsidRPr="009C0E22">
        <w:rPr>
          <w:rFonts w:ascii="Times New Roman" w:hAnsi="Times New Roman" w:cs="Times New Roman"/>
          <w:sz w:val="24"/>
          <w:szCs w:val="24"/>
        </w:rPr>
        <w:t>Thirdly, decide whether the meaning identified is defamatory.</w:t>
      </w:r>
    </w:p>
    <w:p w:rsidR="00E832F2" w:rsidRPr="009C0E22" w:rsidRDefault="00E832F2" w:rsidP="00F97553">
      <w:pPr>
        <w:pStyle w:val="ListParagraph"/>
        <w:ind w:left="1800"/>
        <w:jc w:val="both"/>
        <w:rPr>
          <w:rFonts w:ascii="Times New Roman" w:hAnsi="Times New Roman" w:cs="Times New Roman"/>
          <w:sz w:val="24"/>
          <w:szCs w:val="24"/>
        </w:rPr>
      </w:pPr>
      <w:r w:rsidRPr="009C0E22">
        <w:rPr>
          <w:rFonts w:ascii="Times New Roman" w:hAnsi="Times New Roman" w:cs="Times New Roman"/>
          <w:sz w:val="24"/>
          <w:szCs w:val="24"/>
        </w:rPr>
        <w:t>Each facet of the test must be satisfied.</w:t>
      </w:r>
    </w:p>
    <w:p w:rsidR="00E832F2" w:rsidRPr="009C0E22" w:rsidRDefault="00E832F2" w:rsidP="009C0E22">
      <w:pPr>
        <w:spacing w:line="360" w:lineRule="auto"/>
        <w:jc w:val="both"/>
        <w:rPr>
          <w:rFonts w:ascii="Times New Roman" w:hAnsi="Times New Roman" w:cs="Times New Roman"/>
          <w:sz w:val="24"/>
          <w:szCs w:val="24"/>
        </w:rPr>
      </w:pPr>
      <w:r w:rsidRPr="009C0E22">
        <w:rPr>
          <w:rFonts w:ascii="Times New Roman" w:hAnsi="Times New Roman" w:cs="Times New Roman"/>
          <w:sz w:val="24"/>
          <w:szCs w:val="24"/>
        </w:rPr>
        <w:t xml:space="preserve">                         See </w:t>
      </w:r>
      <w:r w:rsidRPr="009C0E22">
        <w:rPr>
          <w:rFonts w:ascii="Times New Roman" w:hAnsi="Times New Roman" w:cs="Times New Roman"/>
          <w:i/>
          <w:sz w:val="24"/>
          <w:szCs w:val="24"/>
        </w:rPr>
        <w:t xml:space="preserve">Chinamasa </w:t>
      </w:r>
      <w:r w:rsidRPr="009C0E22">
        <w:rPr>
          <w:rFonts w:ascii="Times New Roman" w:hAnsi="Times New Roman" w:cs="Times New Roman"/>
          <w:sz w:val="24"/>
          <w:szCs w:val="24"/>
        </w:rPr>
        <w:t>v</w:t>
      </w:r>
      <w:r w:rsidRPr="009C0E22">
        <w:rPr>
          <w:rFonts w:ascii="Times New Roman" w:hAnsi="Times New Roman" w:cs="Times New Roman"/>
          <w:i/>
          <w:sz w:val="24"/>
          <w:szCs w:val="24"/>
        </w:rPr>
        <w:t xml:space="preserve"> Jongwe Printing &amp; Publishing Co (Pvt) Ltd &amp; Anor </w:t>
      </w:r>
      <w:r w:rsidRPr="009C0E22">
        <w:rPr>
          <w:rFonts w:ascii="Times New Roman" w:hAnsi="Times New Roman" w:cs="Times New Roman"/>
          <w:sz w:val="24"/>
          <w:szCs w:val="24"/>
        </w:rPr>
        <w:t xml:space="preserve">1994 (1) ZLR 133(H) at 149E-F; </w:t>
      </w:r>
      <w:r w:rsidRPr="009C0E22">
        <w:rPr>
          <w:rFonts w:ascii="Times New Roman" w:hAnsi="Times New Roman" w:cs="Times New Roman"/>
          <w:i/>
          <w:sz w:val="24"/>
          <w:szCs w:val="24"/>
        </w:rPr>
        <w:t xml:space="preserve">Madhimba </w:t>
      </w:r>
      <w:r w:rsidRPr="009C0E22">
        <w:rPr>
          <w:rFonts w:ascii="Times New Roman" w:hAnsi="Times New Roman" w:cs="Times New Roman"/>
          <w:sz w:val="24"/>
          <w:szCs w:val="24"/>
        </w:rPr>
        <w:t>v</w:t>
      </w:r>
      <w:r w:rsidRPr="009C0E22">
        <w:rPr>
          <w:rFonts w:ascii="Times New Roman" w:hAnsi="Times New Roman" w:cs="Times New Roman"/>
          <w:i/>
          <w:sz w:val="24"/>
          <w:szCs w:val="24"/>
        </w:rPr>
        <w:t xml:space="preserve"> Zimbabwe Newspapers (1980) Ltd </w:t>
      </w:r>
      <w:r w:rsidRPr="009C0E22">
        <w:rPr>
          <w:rFonts w:ascii="Times New Roman" w:hAnsi="Times New Roman" w:cs="Times New Roman"/>
          <w:sz w:val="24"/>
          <w:szCs w:val="24"/>
        </w:rPr>
        <w:t>1995 (1) ZLR 391(H) at 400F-G.</w:t>
      </w:r>
    </w:p>
    <w:p w:rsidR="0095305E" w:rsidRPr="009C0E22" w:rsidRDefault="009C0E22" w:rsidP="009C0E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832F2" w:rsidRPr="009C0E22">
        <w:rPr>
          <w:rFonts w:ascii="Times New Roman" w:hAnsi="Times New Roman" w:cs="Times New Roman"/>
          <w:sz w:val="24"/>
          <w:szCs w:val="24"/>
        </w:rPr>
        <w:t xml:space="preserve">The allegation that the police and army </w:t>
      </w:r>
      <w:r w:rsidR="00630951" w:rsidRPr="009C0E22">
        <w:rPr>
          <w:rFonts w:ascii="Times New Roman" w:hAnsi="Times New Roman" w:cs="Times New Roman"/>
          <w:sz w:val="24"/>
          <w:szCs w:val="24"/>
        </w:rPr>
        <w:t>had failed to take action against the plaintiff cannot reasonably bear the meaning ascribed to it that the plaintiff is above the law</w:t>
      </w:r>
      <w:r w:rsidR="005025DA">
        <w:rPr>
          <w:rFonts w:ascii="Times New Roman" w:hAnsi="Times New Roman" w:cs="Times New Roman"/>
          <w:sz w:val="24"/>
          <w:szCs w:val="24"/>
        </w:rPr>
        <w:t>.  E</w:t>
      </w:r>
      <w:r w:rsidR="00630951" w:rsidRPr="009C0E22">
        <w:rPr>
          <w:rFonts w:ascii="Times New Roman" w:hAnsi="Times New Roman" w:cs="Times New Roman"/>
          <w:sz w:val="24"/>
          <w:szCs w:val="24"/>
        </w:rPr>
        <w:t xml:space="preserve">ven if it conveyed such meaning, that meaning would not be defamatory.  It may have relevance to the uniformed forces to which it relates but not to the plaintiff.  The allegation that the plaintiff was unleashing terror upon fellow </w:t>
      </w:r>
      <w:r w:rsidR="0059100C" w:rsidRPr="009C0E22">
        <w:rPr>
          <w:rFonts w:ascii="Times New Roman" w:hAnsi="Times New Roman" w:cs="Times New Roman"/>
          <w:sz w:val="24"/>
          <w:szCs w:val="24"/>
        </w:rPr>
        <w:t>villagers while wearing Zimbabwe National Army uniform would mean that the plaintiff used military uniform to instil fear in villagers while at the same time committing acts of violence against them.  That allegation carries a defamatory meaning as it imputes criminal conduct or violent conduct upon the plaintiff.</w:t>
      </w:r>
      <w:r w:rsidR="00710485" w:rsidRPr="009C0E22">
        <w:rPr>
          <w:rFonts w:ascii="Times New Roman" w:hAnsi="Times New Roman" w:cs="Times New Roman"/>
          <w:sz w:val="24"/>
          <w:szCs w:val="24"/>
        </w:rPr>
        <w:t xml:space="preserve">  The allegation that the plaintiff killed someone in broad daylight would also be defamatory in the context in which it is made.  The issue, therefore, is whether the defence of justification has been established.  The onus is on </w:t>
      </w:r>
      <w:r w:rsidR="00710485" w:rsidRPr="009C0E22">
        <w:rPr>
          <w:rFonts w:ascii="Times New Roman" w:hAnsi="Times New Roman" w:cs="Times New Roman"/>
          <w:sz w:val="24"/>
          <w:szCs w:val="24"/>
        </w:rPr>
        <w:lastRenderedPageBreak/>
        <w:t>the defendant to establish the requirements of that defe</w:t>
      </w:r>
      <w:r w:rsidR="00691901" w:rsidRPr="009C0E22">
        <w:rPr>
          <w:rFonts w:ascii="Times New Roman" w:hAnsi="Times New Roman" w:cs="Times New Roman"/>
          <w:sz w:val="24"/>
          <w:szCs w:val="24"/>
        </w:rPr>
        <w:t xml:space="preserve">nce on a balance of probabilities, See </w:t>
      </w:r>
      <w:r w:rsidR="00691901" w:rsidRPr="009C0E22">
        <w:rPr>
          <w:rFonts w:ascii="Times New Roman" w:hAnsi="Times New Roman" w:cs="Times New Roman"/>
          <w:i/>
          <w:sz w:val="24"/>
          <w:szCs w:val="24"/>
        </w:rPr>
        <w:t>Chinamasa v Jongwe Printing &amp; Pub</w:t>
      </w:r>
      <w:r w:rsidR="0095305E" w:rsidRPr="009C0E22">
        <w:rPr>
          <w:rFonts w:ascii="Times New Roman" w:hAnsi="Times New Roman" w:cs="Times New Roman"/>
          <w:i/>
          <w:sz w:val="24"/>
          <w:szCs w:val="24"/>
        </w:rPr>
        <w:t xml:space="preserve">lishing Co (Pvt) Ltd, supra, </w:t>
      </w:r>
      <w:r w:rsidR="0095305E" w:rsidRPr="009C0E22">
        <w:rPr>
          <w:rFonts w:ascii="Times New Roman" w:hAnsi="Times New Roman" w:cs="Times New Roman"/>
          <w:sz w:val="24"/>
          <w:szCs w:val="24"/>
        </w:rPr>
        <w:t xml:space="preserve">at 159B-C; also </w:t>
      </w:r>
      <w:r w:rsidR="0095305E" w:rsidRPr="009C0E22">
        <w:rPr>
          <w:rFonts w:ascii="Times New Roman" w:hAnsi="Times New Roman" w:cs="Times New Roman"/>
          <w:i/>
          <w:sz w:val="24"/>
          <w:szCs w:val="24"/>
        </w:rPr>
        <w:t xml:space="preserve">Neethling </w:t>
      </w:r>
      <w:r w:rsidR="0095305E" w:rsidRPr="009C0E22">
        <w:rPr>
          <w:rFonts w:ascii="Times New Roman" w:hAnsi="Times New Roman" w:cs="Times New Roman"/>
          <w:sz w:val="24"/>
          <w:szCs w:val="24"/>
        </w:rPr>
        <w:t>v</w:t>
      </w:r>
      <w:r w:rsidR="0095305E" w:rsidRPr="009C0E22">
        <w:rPr>
          <w:rFonts w:ascii="Times New Roman" w:hAnsi="Times New Roman" w:cs="Times New Roman"/>
          <w:i/>
          <w:sz w:val="24"/>
          <w:szCs w:val="24"/>
        </w:rPr>
        <w:t xml:space="preserve"> Du Preez &amp; Ors </w:t>
      </w:r>
      <w:r w:rsidR="0095305E" w:rsidRPr="009C0E22">
        <w:rPr>
          <w:rFonts w:ascii="Times New Roman" w:hAnsi="Times New Roman" w:cs="Times New Roman"/>
          <w:sz w:val="24"/>
          <w:szCs w:val="24"/>
        </w:rPr>
        <w:t xml:space="preserve">and </w:t>
      </w:r>
      <w:r w:rsidR="0095305E" w:rsidRPr="009C0E22">
        <w:rPr>
          <w:rFonts w:ascii="Times New Roman" w:hAnsi="Times New Roman" w:cs="Times New Roman"/>
          <w:i/>
          <w:sz w:val="24"/>
          <w:szCs w:val="24"/>
        </w:rPr>
        <w:t xml:space="preserve">Neethling </w:t>
      </w:r>
      <w:r w:rsidR="0095305E" w:rsidRPr="009C0E22">
        <w:rPr>
          <w:rFonts w:ascii="Times New Roman" w:hAnsi="Times New Roman" w:cs="Times New Roman"/>
          <w:sz w:val="24"/>
          <w:szCs w:val="24"/>
        </w:rPr>
        <w:t>v</w:t>
      </w:r>
      <w:r w:rsidR="0095305E" w:rsidRPr="009C0E22">
        <w:rPr>
          <w:rFonts w:ascii="Times New Roman" w:hAnsi="Times New Roman" w:cs="Times New Roman"/>
          <w:i/>
          <w:sz w:val="24"/>
          <w:szCs w:val="24"/>
        </w:rPr>
        <w:t xml:space="preserve"> The Weekly Mail &amp; Ors </w:t>
      </w:r>
      <w:r w:rsidR="0095305E" w:rsidRPr="009C0E22">
        <w:rPr>
          <w:rFonts w:ascii="Times New Roman" w:hAnsi="Times New Roman" w:cs="Times New Roman"/>
          <w:sz w:val="24"/>
          <w:szCs w:val="24"/>
        </w:rPr>
        <w:t>1994 (1) SA 708</w:t>
      </w:r>
      <w:r w:rsidR="00691901" w:rsidRPr="009C0E22">
        <w:rPr>
          <w:rFonts w:ascii="Times New Roman" w:hAnsi="Times New Roman" w:cs="Times New Roman"/>
          <w:sz w:val="24"/>
          <w:szCs w:val="24"/>
        </w:rPr>
        <w:t>.</w:t>
      </w:r>
    </w:p>
    <w:p w:rsidR="00495C7C" w:rsidRPr="009C0E22" w:rsidRDefault="009C0E22" w:rsidP="009C0E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5305E" w:rsidRPr="009C0E22">
        <w:rPr>
          <w:rFonts w:ascii="Times New Roman" w:hAnsi="Times New Roman" w:cs="Times New Roman"/>
          <w:sz w:val="24"/>
          <w:szCs w:val="24"/>
        </w:rPr>
        <w:t xml:space="preserve">The defence of justification </w:t>
      </w:r>
      <w:r w:rsidR="005025DA">
        <w:rPr>
          <w:rFonts w:ascii="Times New Roman" w:hAnsi="Times New Roman" w:cs="Times New Roman"/>
          <w:sz w:val="24"/>
          <w:szCs w:val="24"/>
        </w:rPr>
        <w:t xml:space="preserve">which </w:t>
      </w:r>
      <w:r w:rsidR="0095305E" w:rsidRPr="009C0E22">
        <w:rPr>
          <w:rFonts w:ascii="Times New Roman" w:hAnsi="Times New Roman" w:cs="Times New Roman"/>
          <w:sz w:val="24"/>
          <w:szCs w:val="24"/>
        </w:rPr>
        <w:t>is also known as “truth for the public benefit”</w:t>
      </w:r>
      <w:r w:rsidR="0023271B" w:rsidRPr="009C0E22">
        <w:rPr>
          <w:rFonts w:ascii="Times New Roman" w:hAnsi="Times New Roman" w:cs="Times New Roman"/>
          <w:sz w:val="24"/>
          <w:szCs w:val="24"/>
        </w:rPr>
        <w:t xml:space="preserve"> i</w:t>
      </w:r>
      <w:r w:rsidR="005025DA">
        <w:rPr>
          <w:rFonts w:ascii="Times New Roman" w:hAnsi="Times New Roman" w:cs="Times New Roman"/>
          <w:sz w:val="24"/>
          <w:szCs w:val="24"/>
        </w:rPr>
        <w:t>s</w:t>
      </w:r>
      <w:r w:rsidR="0023271B" w:rsidRPr="009C0E22">
        <w:rPr>
          <w:rFonts w:ascii="Times New Roman" w:hAnsi="Times New Roman" w:cs="Times New Roman"/>
          <w:sz w:val="24"/>
          <w:szCs w:val="24"/>
        </w:rPr>
        <w:t xml:space="preserve"> one that is grounded in public policy</w:t>
      </w:r>
      <w:r w:rsidR="0095305E" w:rsidRPr="009C0E22">
        <w:rPr>
          <w:rFonts w:ascii="Times New Roman" w:hAnsi="Times New Roman" w:cs="Times New Roman"/>
          <w:sz w:val="24"/>
          <w:szCs w:val="24"/>
        </w:rPr>
        <w:t>.  The requirements of that defence are, firstly, that the material published is true and, secondly, that its publication is for the public benefit or, as it is sometimes expressed, in the public interest</w:t>
      </w:r>
      <w:r w:rsidR="00F97553" w:rsidRPr="009C0E22">
        <w:rPr>
          <w:rFonts w:ascii="Times New Roman" w:hAnsi="Times New Roman" w:cs="Times New Roman"/>
          <w:sz w:val="24"/>
          <w:szCs w:val="24"/>
        </w:rPr>
        <w:t xml:space="preserve">, </w:t>
      </w:r>
      <w:r w:rsidR="0023271B" w:rsidRPr="009C0E22">
        <w:rPr>
          <w:rFonts w:ascii="Times New Roman" w:hAnsi="Times New Roman" w:cs="Times New Roman"/>
          <w:i/>
          <w:sz w:val="24"/>
          <w:szCs w:val="24"/>
        </w:rPr>
        <w:t xml:space="preserve">Levy </w:t>
      </w:r>
      <w:r w:rsidR="0023271B" w:rsidRPr="009C0E22">
        <w:rPr>
          <w:rFonts w:ascii="Times New Roman" w:hAnsi="Times New Roman" w:cs="Times New Roman"/>
          <w:sz w:val="24"/>
          <w:szCs w:val="24"/>
        </w:rPr>
        <w:t>v</w:t>
      </w:r>
      <w:r w:rsidR="0023271B" w:rsidRPr="009C0E22">
        <w:rPr>
          <w:rFonts w:ascii="Times New Roman" w:hAnsi="Times New Roman" w:cs="Times New Roman"/>
          <w:i/>
          <w:sz w:val="24"/>
          <w:szCs w:val="24"/>
        </w:rPr>
        <w:t xml:space="preserve"> Modus Publications (Pvt) Ltd </w:t>
      </w:r>
      <w:r w:rsidR="0023271B" w:rsidRPr="009C0E22">
        <w:rPr>
          <w:rFonts w:ascii="Times New Roman" w:hAnsi="Times New Roman" w:cs="Times New Roman"/>
          <w:sz w:val="24"/>
          <w:szCs w:val="24"/>
        </w:rPr>
        <w:t>1998 (1) ZLR 229(S) at 241G-H</w:t>
      </w:r>
      <w:r w:rsidR="00495C7C" w:rsidRPr="009C0E22">
        <w:rPr>
          <w:rFonts w:ascii="Times New Roman" w:hAnsi="Times New Roman" w:cs="Times New Roman"/>
          <w:sz w:val="24"/>
          <w:szCs w:val="24"/>
        </w:rPr>
        <w:t xml:space="preserve">; </w:t>
      </w:r>
      <w:r w:rsidR="00495C7C" w:rsidRPr="009C0E22">
        <w:rPr>
          <w:rFonts w:ascii="Times New Roman" w:hAnsi="Times New Roman" w:cs="Times New Roman"/>
          <w:i/>
          <w:sz w:val="24"/>
          <w:szCs w:val="24"/>
        </w:rPr>
        <w:t xml:space="preserve">Masuku </w:t>
      </w:r>
      <w:r w:rsidR="00495C7C" w:rsidRPr="009C0E22">
        <w:rPr>
          <w:rFonts w:ascii="Times New Roman" w:hAnsi="Times New Roman" w:cs="Times New Roman"/>
          <w:sz w:val="24"/>
          <w:szCs w:val="24"/>
        </w:rPr>
        <w:t>v</w:t>
      </w:r>
      <w:r w:rsidR="00495C7C" w:rsidRPr="009C0E22">
        <w:rPr>
          <w:rFonts w:ascii="Times New Roman" w:hAnsi="Times New Roman" w:cs="Times New Roman"/>
          <w:i/>
          <w:sz w:val="24"/>
          <w:szCs w:val="24"/>
        </w:rPr>
        <w:t xml:space="preserve"> Goko &amp; Anor </w:t>
      </w:r>
      <w:r w:rsidR="00495C7C" w:rsidRPr="009C0E22">
        <w:rPr>
          <w:rFonts w:ascii="Times New Roman" w:hAnsi="Times New Roman" w:cs="Times New Roman"/>
          <w:sz w:val="24"/>
          <w:szCs w:val="24"/>
        </w:rPr>
        <w:t>2006 (2) ZLR 341(H) at 349E</w:t>
      </w:r>
      <w:r w:rsidR="009149E2" w:rsidRPr="009C0E22">
        <w:rPr>
          <w:rFonts w:ascii="Times New Roman" w:hAnsi="Times New Roman" w:cs="Times New Roman"/>
          <w:sz w:val="24"/>
          <w:szCs w:val="24"/>
        </w:rPr>
        <w:t xml:space="preserve">; </w:t>
      </w:r>
      <w:r w:rsidR="009149E2" w:rsidRPr="009C0E22">
        <w:rPr>
          <w:rFonts w:ascii="Times New Roman" w:hAnsi="Times New Roman" w:cs="Times New Roman"/>
          <w:i/>
          <w:sz w:val="24"/>
          <w:szCs w:val="24"/>
        </w:rPr>
        <w:t xml:space="preserve">Bushu &amp; Anor </w:t>
      </w:r>
      <w:r w:rsidR="009149E2" w:rsidRPr="009C0E22">
        <w:rPr>
          <w:rFonts w:ascii="Times New Roman" w:hAnsi="Times New Roman" w:cs="Times New Roman"/>
          <w:sz w:val="24"/>
          <w:szCs w:val="24"/>
        </w:rPr>
        <w:t>v</w:t>
      </w:r>
      <w:r w:rsidR="009149E2" w:rsidRPr="009C0E22">
        <w:rPr>
          <w:rFonts w:ascii="Times New Roman" w:hAnsi="Times New Roman" w:cs="Times New Roman"/>
          <w:i/>
          <w:sz w:val="24"/>
          <w:szCs w:val="24"/>
        </w:rPr>
        <w:t xml:space="preserve"> Nare </w:t>
      </w:r>
      <w:r w:rsidR="009149E2" w:rsidRPr="009C0E22">
        <w:rPr>
          <w:rFonts w:ascii="Times New Roman" w:hAnsi="Times New Roman" w:cs="Times New Roman"/>
          <w:sz w:val="24"/>
          <w:szCs w:val="24"/>
        </w:rPr>
        <w:t>1995 (2) ZLR 38(H) at 49A</w:t>
      </w:r>
      <w:r w:rsidR="0095305E" w:rsidRPr="009C0E22">
        <w:rPr>
          <w:rFonts w:ascii="Times New Roman" w:hAnsi="Times New Roman" w:cs="Times New Roman"/>
          <w:sz w:val="24"/>
          <w:szCs w:val="24"/>
        </w:rPr>
        <w:t>.  In relation to the first requirement, the statement need not be true in every detail.  It is sufficient that it is true in its material respects</w:t>
      </w:r>
      <w:r w:rsidR="00F508B0" w:rsidRPr="009C0E22">
        <w:rPr>
          <w:rFonts w:ascii="Times New Roman" w:hAnsi="Times New Roman" w:cs="Times New Roman"/>
          <w:sz w:val="24"/>
          <w:szCs w:val="24"/>
        </w:rPr>
        <w:t xml:space="preserve">, see </w:t>
      </w:r>
      <w:r w:rsidR="00F508B0" w:rsidRPr="009C0E22">
        <w:rPr>
          <w:rFonts w:ascii="Times New Roman" w:hAnsi="Times New Roman" w:cs="Times New Roman"/>
          <w:i/>
          <w:sz w:val="24"/>
          <w:szCs w:val="24"/>
        </w:rPr>
        <w:t xml:space="preserve">Chinamasa </w:t>
      </w:r>
      <w:r w:rsidR="00F508B0" w:rsidRPr="009C0E22">
        <w:rPr>
          <w:rFonts w:ascii="Times New Roman" w:hAnsi="Times New Roman" w:cs="Times New Roman"/>
          <w:sz w:val="24"/>
          <w:szCs w:val="24"/>
        </w:rPr>
        <w:t>v</w:t>
      </w:r>
      <w:r w:rsidR="00F508B0" w:rsidRPr="009C0E22">
        <w:rPr>
          <w:rFonts w:ascii="Times New Roman" w:hAnsi="Times New Roman" w:cs="Times New Roman"/>
          <w:i/>
          <w:sz w:val="24"/>
          <w:szCs w:val="24"/>
        </w:rPr>
        <w:t xml:space="preserve"> Jongwe Printing &amp; Publishing Co (Pvt) Ltd, supra, </w:t>
      </w:r>
      <w:r w:rsidR="00F508B0" w:rsidRPr="009C0E22">
        <w:rPr>
          <w:rFonts w:ascii="Times New Roman" w:hAnsi="Times New Roman" w:cs="Times New Roman"/>
          <w:sz w:val="24"/>
          <w:szCs w:val="24"/>
        </w:rPr>
        <w:t>at p. 159E</w:t>
      </w:r>
      <w:r w:rsidR="00F00F79" w:rsidRPr="009C0E22">
        <w:rPr>
          <w:rFonts w:ascii="Times New Roman" w:hAnsi="Times New Roman" w:cs="Times New Roman"/>
          <w:sz w:val="24"/>
          <w:szCs w:val="24"/>
        </w:rPr>
        <w:t xml:space="preserve">; </w:t>
      </w:r>
      <w:r w:rsidR="00495C7C" w:rsidRPr="009C0E22">
        <w:rPr>
          <w:rFonts w:ascii="Times New Roman" w:hAnsi="Times New Roman" w:cs="Times New Roman"/>
          <w:i/>
          <w:sz w:val="24"/>
          <w:szCs w:val="24"/>
        </w:rPr>
        <w:t xml:space="preserve">Masuku </w:t>
      </w:r>
      <w:r w:rsidR="00495C7C" w:rsidRPr="009C0E22">
        <w:rPr>
          <w:rFonts w:ascii="Times New Roman" w:hAnsi="Times New Roman" w:cs="Times New Roman"/>
          <w:sz w:val="24"/>
          <w:szCs w:val="24"/>
        </w:rPr>
        <w:t xml:space="preserve">v </w:t>
      </w:r>
      <w:r w:rsidR="00495C7C" w:rsidRPr="009C0E22">
        <w:rPr>
          <w:rFonts w:ascii="Times New Roman" w:hAnsi="Times New Roman" w:cs="Times New Roman"/>
          <w:i/>
          <w:sz w:val="24"/>
          <w:szCs w:val="24"/>
        </w:rPr>
        <w:t xml:space="preserve">Goko &amp; Anor, supra, </w:t>
      </w:r>
      <w:r w:rsidR="00495C7C" w:rsidRPr="009C0E22">
        <w:rPr>
          <w:rFonts w:ascii="Times New Roman" w:hAnsi="Times New Roman" w:cs="Times New Roman"/>
          <w:sz w:val="24"/>
          <w:szCs w:val="24"/>
        </w:rPr>
        <w:t>p. 349E-F;</w:t>
      </w:r>
      <w:r w:rsidR="00495C7C" w:rsidRPr="009C0E22">
        <w:rPr>
          <w:rFonts w:ascii="Times New Roman" w:hAnsi="Times New Roman" w:cs="Times New Roman"/>
          <w:i/>
          <w:sz w:val="24"/>
          <w:szCs w:val="24"/>
        </w:rPr>
        <w:t xml:space="preserve"> </w:t>
      </w:r>
      <w:r w:rsidR="00F00F79" w:rsidRPr="009C0E22">
        <w:rPr>
          <w:rFonts w:ascii="Times New Roman" w:hAnsi="Times New Roman" w:cs="Times New Roman"/>
          <w:i/>
          <w:sz w:val="24"/>
          <w:szCs w:val="24"/>
        </w:rPr>
        <w:t xml:space="preserve">Johnson </w:t>
      </w:r>
      <w:r w:rsidR="00F00F79" w:rsidRPr="009C0E22">
        <w:rPr>
          <w:rFonts w:ascii="Times New Roman" w:hAnsi="Times New Roman" w:cs="Times New Roman"/>
          <w:sz w:val="24"/>
          <w:szCs w:val="24"/>
        </w:rPr>
        <w:t xml:space="preserve">v </w:t>
      </w:r>
      <w:r w:rsidR="00F00F79" w:rsidRPr="009C0E22">
        <w:rPr>
          <w:rFonts w:ascii="Times New Roman" w:hAnsi="Times New Roman" w:cs="Times New Roman"/>
          <w:i/>
          <w:sz w:val="24"/>
          <w:szCs w:val="24"/>
        </w:rPr>
        <w:t xml:space="preserve">Rand Daily Mail </w:t>
      </w:r>
      <w:r w:rsidR="00F00F79" w:rsidRPr="009C0E22">
        <w:rPr>
          <w:rFonts w:ascii="Times New Roman" w:hAnsi="Times New Roman" w:cs="Times New Roman"/>
          <w:sz w:val="24"/>
          <w:szCs w:val="24"/>
        </w:rPr>
        <w:t>1928 AD 190</w:t>
      </w:r>
      <w:r w:rsidR="0095305E" w:rsidRPr="009C0E22">
        <w:rPr>
          <w:rFonts w:ascii="Times New Roman" w:hAnsi="Times New Roman" w:cs="Times New Roman"/>
          <w:sz w:val="24"/>
          <w:szCs w:val="24"/>
        </w:rPr>
        <w:t xml:space="preserve">. Thus, the use of strong language </w:t>
      </w:r>
      <w:r w:rsidR="00B0387E" w:rsidRPr="009C0E22">
        <w:rPr>
          <w:rFonts w:ascii="Times New Roman" w:hAnsi="Times New Roman" w:cs="Times New Roman"/>
          <w:sz w:val="24"/>
          <w:szCs w:val="24"/>
        </w:rPr>
        <w:t xml:space="preserve">or superlatives which exaggerate the facts </w:t>
      </w:r>
      <w:r w:rsidR="0095305E" w:rsidRPr="009C0E22">
        <w:rPr>
          <w:rFonts w:ascii="Times New Roman" w:hAnsi="Times New Roman" w:cs="Times New Roman"/>
          <w:sz w:val="24"/>
          <w:szCs w:val="24"/>
        </w:rPr>
        <w:t>does not necessarily deprive the statement of its truthfulness</w:t>
      </w:r>
      <w:r w:rsidR="00F00F79" w:rsidRPr="009C0E22">
        <w:rPr>
          <w:rFonts w:ascii="Times New Roman" w:hAnsi="Times New Roman" w:cs="Times New Roman"/>
          <w:sz w:val="24"/>
          <w:szCs w:val="24"/>
        </w:rPr>
        <w:t>, save to the extent that such expression is intended to convey a wrong meaning</w:t>
      </w:r>
      <w:r w:rsidR="0095305E" w:rsidRPr="009C0E22">
        <w:rPr>
          <w:rFonts w:ascii="Times New Roman" w:hAnsi="Times New Roman" w:cs="Times New Roman"/>
          <w:sz w:val="24"/>
          <w:szCs w:val="24"/>
        </w:rPr>
        <w:t xml:space="preserve">.  Further, what must be true is the “sting of the charge”, that is, the defamatory imputation </w:t>
      </w:r>
      <w:r w:rsidR="005025DA">
        <w:rPr>
          <w:rFonts w:ascii="Times New Roman" w:hAnsi="Times New Roman" w:cs="Times New Roman"/>
          <w:sz w:val="24"/>
          <w:szCs w:val="24"/>
        </w:rPr>
        <w:t xml:space="preserve">or content </w:t>
      </w:r>
      <w:r w:rsidR="0095305E" w:rsidRPr="009C0E22">
        <w:rPr>
          <w:rFonts w:ascii="Times New Roman" w:hAnsi="Times New Roman" w:cs="Times New Roman"/>
          <w:sz w:val="24"/>
          <w:szCs w:val="24"/>
        </w:rPr>
        <w:t>of the statement complained of as distinct from, for instance, the source of the statement.</w:t>
      </w:r>
      <w:r w:rsidR="0023271B" w:rsidRPr="009C0E22">
        <w:rPr>
          <w:rFonts w:ascii="Times New Roman" w:hAnsi="Times New Roman" w:cs="Times New Roman"/>
          <w:sz w:val="24"/>
          <w:szCs w:val="24"/>
        </w:rPr>
        <w:t xml:space="preserve">  </w:t>
      </w:r>
    </w:p>
    <w:p w:rsidR="00E8132D" w:rsidRPr="009C0E22" w:rsidRDefault="009C0E22" w:rsidP="009C0E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3271B" w:rsidRPr="009C0E22">
        <w:rPr>
          <w:rFonts w:ascii="Times New Roman" w:hAnsi="Times New Roman" w:cs="Times New Roman"/>
          <w:sz w:val="24"/>
          <w:szCs w:val="24"/>
        </w:rPr>
        <w:t>As for the second requirements, the public must derive some benefit from knowledge of the facts alleged which would make the publication to be in the public interest</w:t>
      </w:r>
      <w:r w:rsidR="00495C7C" w:rsidRPr="009C0E22">
        <w:rPr>
          <w:rFonts w:ascii="Times New Roman" w:hAnsi="Times New Roman" w:cs="Times New Roman"/>
          <w:sz w:val="24"/>
          <w:szCs w:val="24"/>
        </w:rPr>
        <w:t xml:space="preserve">; </w:t>
      </w:r>
      <w:r w:rsidR="00495C7C" w:rsidRPr="009C0E22">
        <w:rPr>
          <w:rFonts w:ascii="Times New Roman" w:hAnsi="Times New Roman" w:cs="Times New Roman"/>
          <w:i/>
          <w:sz w:val="24"/>
          <w:szCs w:val="24"/>
        </w:rPr>
        <w:t xml:space="preserve">Masuku </w:t>
      </w:r>
      <w:r w:rsidR="00495C7C" w:rsidRPr="009C0E22">
        <w:rPr>
          <w:rFonts w:ascii="Times New Roman" w:hAnsi="Times New Roman" w:cs="Times New Roman"/>
          <w:sz w:val="24"/>
          <w:szCs w:val="24"/>
        </w:rPr>
        <w:t xml:space="preserve">v </w:t>
      </w:r>
      <w:r w:rsidR="00495C7C" w:rsidRPr="009C0E22">
        <w:rPr>
          <w:rFonts w:ascii="Times New Roman" w:hAnsi="Times New Roman" w:cs="Times New Roman"/>
          <w:i/>
          <w:sz w:val="24"/>
          <w:szCs w:val="24"/>
        </w:rPr>
        <w:t xml:space="preserve">Goko, supra, </w:t>
      </w:r>
      <w:r w:rsidR="00495C7C" w:rsidRPr="009C0E22">
        <w:rPr>
          <w:rFonts w:ascii="Times New Roman" w:hAnsi="Times New Roman" w:cs="Times New Roman"/>
          <w:sz w:val="24"/>
          <w:szCs w:val="24"/>
        </w:rPr>
        <w:t>at 349F</w:t>
      </w:r>
      <w:r w:rsidR="0023271B" w:rsidRPr="009C0E22">
        <w:rPr>
          <w:rFonts w:ascii="Times New Roman" w:hAnsi="Times New Roman" w:cs="Times New Roman"/>
          <w:sz w:val="24"/>
          <w:szCs w:val="24"/>
        </w:rPr>
        <w:t>.</w:t>
      </w:r>
      <w:r w:rsidR="009149E2" w:rsidRPr="009C0E22">
        <w:rPr>
          <w:rFonts w:ascii="Times New Roman" w:hAnsi="Times New Roman" w:cs="Times New Roman"/>
          <w:sz w:val="24"/>
          <w:szCs w:val="24"/>
        </w:rPr>
        <w:t xml:space="preserve">  </w:t>
      </w:r>
      <w:r w:rsidR="009149E2" w:rsidRPr="009C0E22">
        <w:rPr>
          <w:rFonts w:ascii="Times New Roman" w:hAnsi="Times New Roman" w:cs="Times New Roman"/>
          <w:i/>
          <w:sz w:val="24"/>
          <w:szCs w:val="24"/>
        </w:rPr>
        <w:t xml:space="preserve">In casu </w:t>
      </w:r>
      <w:r w:rsidR="009149E2" w:rsidRPr="009C0E22">
        <w:rPr>
          <w:rFonts w:ascii="Times New Roman" w:hAnsi="Times New Roman" w:cs="Times New Roman"/>
          <w:sz w:val="24"/>
          <w:szCs w:val="24"/>
        </w:rPr>
        <w:t xml:space="preserve">if the first requirement was to be established there would be no doubt that the publication of the facts alleged would be for the public benefit and/or in the public interest. The public has an interest to know that a retired member of the uniformed forces is abusing his association with the military as well as his army uniform to abuse members of the public. The reference to the </w:t>
      </w:r>
      <w:r w:rsidR="005025DA">
        <w:rPr>
          <w:rFonts w:ascii="Times New Roman" w:hAnsi="Times New Roman" w:cs="Times New Roman"/>
          <w:sz w:val="24"/>
          <w:szCs w:val="24"/>
        </w:rPr>
        <w:t>killing</w:t>
      </w:r>
      <w:r w:rsidR="009149E2" w:rsidRPr="009C0E22">
        <w:rPr>
          <w:rFonts w:ascii="Times New Roman" w:hAnsi="Times New Roman" w:cs="Times New Roman"/>
          <w:sz w:val="24"/>
          <w:szCs w:val="24"/>
        </w:rPr>
        <w:t xml:space="preserve"> of a person in 2003 is not an isolated fact but is made in the context of trying to warn the authorities of the previous conduct of the plaintiff. That, too, is in the public interest.  </w:t>
      </w:r>
      <w:r w:rsidR="00E8132D" w:rsidRPr="009C0E22">
        <w:rPr>
          <w:rFonts w:ascii="Times New Roman" w:hAnsi="Times New Roman" w:cs="Times New Roman"/>
          <w:sz w:val="24"/>
          <w:szCs w:val="24"/>
        </w:rPr>
        <w:t xml:space="preserve">It is not excused by the passage of time if the current conduct of the plaintiff reflects the prospect of a repetition of that crime. The public interest in the publication would therefore be satisfied.  But if the facts published are false then the public interest would not be served for, as the authorities reveal, the public does not benefit from knowing that which is not true, </w:t>
      </w:r>
      <w:r w:rsidR="00E8132D" w:rsidRPr="009C0E22">
        <w:rPr>
          <w:rFonts w:ascii="Times New Roman" w:hAnsi="Times New Roman" w:cs="Times New Roman"/>
          <w:i/>
          <w:sz w:val="24"/>
          <w:szCs w:val="24"/>
        </w:rPr>
        <w:t xml:space="preserve">Levy </w:t>
      </w:r>
      <w:r w:rsidR="00E8132D" w:rsidRPr="009C0E22">
        <w:rPr>
          <w:rFonts w:ascii="Times New Roman" w:hAnsi="Times New Roman" w:cs="Times New Roman"/>
          <w:sz w:val="24"/>
          <w:szCs w:val="24"/>
        </w:rPr>
        <w:t>v</w:t>
      </w:r>
      <w:r w:rsidR="00E8132D" w:rsidRPr="009C0E22">
        <w:rPr>
          <w:rFonts w:ascii="Times New Roman" w:hAnsi="Times New Roman" w:cs="Times New Roman"/>
          <w:i/>
          <w:sz w:val="24"/>
          <w:szCs w:val="24"/>
        </w:rPr>
        <w:t xml:space="preserve"> Modus Publications (Pvt) Ltd, supra, </w:t>
      </w:r>
      <w:r w:rsidR="00E8132D" w:rsidRPr="009C0E22">
        <w:rPr>
          <w:rFonts w:ascii="Times New Roman" w:hAnsi="Times New Roman" w:cs="Times New Roman"/>
          <w:sz w:val="24"/>
          <w:szCs w:val="24"/>
        </w:rPr>
        <w:t>p. 242A.</w:t>
      </w:r>
    </w:p>
    <w:p w:rsidR="0023271B" w:rsidRPr="009C0E22" w:rsidRDefault="009C0E22" w:rsidP="009C0E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E8132D" w:rsidRPr="009C0E22">
        <w:rPr>
          <w:rFonts w:ascii="Times New Roman" w:hAnsi="Times New Roman" w:cs="Times New Roman"/>
          <w:sz w:val="24"/>
          <w:szCs w:val="24"/>
        </w:rPr>
        <w:t>In order to ascertain the truthfulness or otherwise of the published materials the court must consider the evidence led.</w:t>
      </w:r>
      <w:r w:rsidR="0023271B" w:rsidRPr="009C0E22">
        <w:rPr>
          <w:rFonts w:ascii="Times New Roman" w:hAnsi="Times New Roman" w:cs="Times New Roman"/>
          <w:sz w:val="24"/>
          <w:szCs w:val="24"/>
        </w:rPr>
        <w:t xml:space="preserve">  </w:t>
      </w:r>
      <w:r w:rsidR="00B0387E" w:rsidRPr="009C0E22">
        <w:rPr>
          <w:rFonts w:ascii="Times New Roman" w:hAnsi="Times New Roman" w:cs="Times New Roman"/>
          <w:sz w:val="24"/>
          <w:szCs w:val="24"/>
        </w:rPr>
        <w:t xml:space="preserve">  </w:t>
      </w:r>
    </w:p>
    <w:p w:rsidR="00E8132D" w:rsidRPr="009C0E22" w:rsidRDefault="009C0E22" w:rsidP="009C0E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0387E" w:rsidRPr="009C0E22">
        <w:rPr>
          <w:rFonts w:ascii="Times New Roman" w:hAnsi="Times New Roman" w:cs="Times New Roman"/>
          <w:sz w:val="24"/>
          <w:szCs w:val="24"/>
        </w:rPr>
        <w:t>The plaintiff gave evidence himself, and led evidence from four other persons whose evidence was essentially to the effect that he was a good person within the community, and that he helps the police in apprehending suspects and</w:t>
      </w:r>
      <w:r w:rsidR="00E8132D" w:rsidRPr="009C0E22">
        <w:rPr>
          <w:rFonts w:ascii="Times New Roman" w:hAnsi="Times New Roman" w:cs="Times New Roman"/>
          <w:sz w:val="24"/>
          <w:szCs w:val="24"/>
        </w:rPr>
        <w:t xml:space="preserve"> makes exploits in that respect</w:t>
      </w:r>
      <w:r w:rsidR="00B0387E" w:rsidRPr="009C0E22">
        <w:rPr>
          <w:rFonts w:ascii="Times New Roman" w:hAnsi="Times New Roman" w:cs="Times New Roman"/>
          <w:sz w:val="24"/>
          <w:szCs w:val="24"/>
        </w:rPr>
        <w:t xml:space="preserve"> which even the police are incapable of doing.</w:t>
      </w:r>
      <w:r w:rsidR="00E8132D" w:rsidRPr="009C0E22">
        <w:rPr>
          <w:rFonts w:ascii="Times New Roman" w:hAnsi="Times New Roman" w:cs="Times New Roman"/>
          <w:sz w:val="24"/>
          <w:szCs w:val="24"/>
        </w:rPr>
        <w:t xml:space="preserve"> </w:t>
      </w:r>
      <w:r w:rsidR="00715E8A" w:rsidRPr="009C0E22">
        <w:rPr>
          <w:rFonts w:ascii="Times New Roman" w:hAnsi="Times New Roman" w:cs="Times New Roman"/>
          <w:sz w:val="24"/>
          <w:szCs w:val="24"/>
        </w:rPr>
        <w:t>The witnesses are Martin Masawi who stated that he was the village head for Rapture Farm, David Mafukidze a police constable, Kudzai Mangwende who stated that he was the village head for Gomba village but whose position was disputed by the defendant’s witnesses, and one Hebert Nhamoinesu.  The plaintiff’s</w:t>
      </w:r>
      <w:r w:rsidR="00E8132D" w:rsidRPr="009C0E22">
        <w:rPr>
          <w:rFonts w:ascii="Times New Roman" w:hAnsi="Times New Roman" w:cs="Times New Roman"/>
          <w:sz w:val="24"/>
          <w:szCs w:val="24"/>
        </w:rPr>
        <w:t xml:space="preserve"> evidence was that he is a former freedom fighter in the war of liberation who was attested into the Zimbabwe National Army at independence and rose to the rank of Major at the time of his retirement in 1996.  He, together with his witnesses, gave instances of his exploits in relation to the apprehending of suspected criminals as well as ensuring obedience to the orders of the local leadership.</w:t>
      </w:r>
      <w:r w:rsidR="00715E8A" w:rsidRPr="009C0E22">
        <w:rPr>
          <w:rFonts w:ascii="Times New Roman" w:hAnsi="Times New Roman" w:cs="Times New Roman"/>
          <w:sz w:val="24"/>
          <w:szCs w:val="24"/>
        </w:rPr>
        <w:t xml:space="preserve">  The plaintiff’s witnesses denied that the plaintiff “terrorized village</w:t>
      </w:r>
      <w:r w:rsidR="005025DA">
        <w:rPr>
          <w:rFonts w:ascii="Times New Roman" w:hAnsi="Times New Roman" w:cs="Times New Roman"/>
          <w:sz w:val="24"/>
          <w:szCs w:val="24"/>
        </w:rPr>
        <w:t>rs</w:t>
      </w:r>
      <w:r w:rsidR="00715E8A" w:rsidRPr="009C0E22">
        <w:rPr>
          <w:rFonts w:ascii="Times New Roman" w:hAnsi="Times New Roman" w:cs="Times New Roman"/>
          <w:sz w:val="24"/>
          <w:szCs w:val="24"/>
        </w:rPr>
        <w:t xml:space="preserve">” or that he wore army uniform and victimized villagers in that dress.  </w:t>
      </w:r>
    </w:p>
    <w:p w:rsidR="003808D4" w:rsidRPr="009C0E22" w:rsidRDefault="009C0E22" w:rsidP="009C0E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8132D" w:rsidRPr="009C0E22">
        <w:rPr>
          <w:rFonts w:ascii="Times New Roman" w:hAnsi="Times New Roman" w:cs="Times New Roman"/>
          <w:sz w:val="24"/>
          <w:szCs w:val="24"/>
        </w:rPr>
        <w:t>The defendant, on the other hand, relied on the evidence of</w:t>
      </w:r>
      <w:r w:rsidR="00715E8A" w:rsidRPr="009C0E22">
        <w:rPr>
          <w:rFonts w:ascii="Times New Roman" w:hAnsi="Times New Roman" w:cs="Times New Roman"/>
          <w:sz w:val="24"/>
          <w:szCs w:val="24"/>
        </w:rPr>
        <w:t xml:space="preserve"> Levi Mukarati its Deputy News Editor for </w:t>
      </w:r>
      <w:r w:rsidR="00715E8A" w:rsidRPr="009C0E22">
        <w:rPr>
          <w:rFonts w:ascii="Times New Roman" w:hAnsi="Times New Roman" w:cs="Times New Roman"/>
          <w:i/>
          <w:sz w:val="24"/>
          <w:szCs w:val="24"/>
        </w:rPr>
        <w:t>The Sunday Mail</w:t>
      </w:r>
      <w:r w:rsidR="00715E8A" w:rsidRPr="009C0E22">
        <w:rPr>
          <w:rFonts w:ascii="Times New Roman" w:hAnsi="Times New Roman" w:cs="Times New Roman"/>
          <w:sz w:val="24"/>
          <w:szCs w:val="24"/>
        </w:rPr>
        <w:t>, Pathias Mangwende a relative of the plaintiff, Abel Chikomo a retired police officer who is employed by a private security company</w:t>
      </w:r>
      <w:r w:rsidR="00401980" w:rsidRPr="009C0E22">
        <w:rPr>
          <w:rFonts w:ascii="Times New Roman" w:hAnsi="Times New Roman" w:cs="Times New Roman"/>
          <w:sz w:val="24"/>
          <w:szCs w:val="24"/>
        </w:rPr>
        <w:t xml:space="preserve"> and Moses Marimo a villager who resides in Gomba Village.  Levi Mukarati stated that he only visited Gomba Village after publishing the letter complained of, and established that the allegations contained in the letter to the editor were properly founded.  While it would be careless of a journalist to seek to establish the veracity of facts after the publication of allegations, nothing turns on how he conducted himself in the present case as the stage at which he sought to establish the truthfulness of the facts </w:t>
      </w:r>
      <w:r w:rsidR="003808D4" w:rsidRPr="009C0E22">
        <w:rPr>
          <w:rFonts w:ascii="Times New Roman" w:hAnsi="Times New Roman" w:cs="Times New Roman"/>
          <w:sz w:val="24"/>
          <w:szCs w:val="24"/>
        </w:rPr>
        <w:t>does not affect the truthfulness or otherwise of those facts.  The other witnesses for the defendant, to their credit, did not hide their dislike of the plaintiff.  They readily confessed that their relationship with the plaintiff was not good.  In fact, they exhibited dislike for him.  Notwithstanding the animosity between the plaintiff and those other witnesses for the defendant there are facts which are common cause from the evidence led or were not disputed or challenged by the plaintiff.</w:t>
      </w:r>
    </w:p>
    <w:p w:rsidR="001B269D" w:rsidRPr="009C0E22" w:rsidRDefault="009C0E22" w:rsidP="009C0E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808D4" w:rsidRPr="009C0E22">
        <w:rPr>
          <w:rFonts w:ascii="Times New Roman" w:hAnsi="Times New Roman" w:cs="Times New Roman"/>
          <w:sz w:val="24"/>
          <w:szCs w:val="24"/>
        </w:rPr>
        <w:t xml:space="preserve">It is common ground that the plaintiff did possess army uniform prior to and at the time that the letter complained of was published.  The plaintiff stated that he would wear the uniform on special occasions.  His witnesses contradicted him by stating that at no time did they ever see him wearing military uniform.  If indeed he had never put on the army uniform in the area then there is no way that the defendant’s witnesses would had have known that he had army uniform in his possession.  </w:t>
      </w:r>
      <w:r w:rsidR="00F84C81" w:rsidRPr="009C0E22">
        <w:rPr>
          <w:rFonts w:ascii="Times New Roman" w:hAnsi="Times New Roman" w:cs="Times New Roman"/>
          <w:sz w:val="24"/>
          <w:szCs w:val="24"/>
        </w:rPr>
        <w:t xml:space="preserve">The plaintiff confirmed that after the publication of the article officers from the Zimbabwe Defence Forces recovered the army uniform from him.  He sought to downplay the confiscation of that uniform by stating that they asked to take only part of it because they needed “samples” to show to their superiors that they had indeed been to the plaintiff’s place.  That is not quite a convincing version, for it is inconsistent with </w:t>
      </w:r>
      <w:r w:rsidR="00EC1A09" w:rsidRPr="009C0E22">
        <w:rPr>
          <w:rFonts w:ascii="Times New Roman" w:hAnsi="Times New Roman" w:cs="Times New Roman"/>
          <w:sz w:val="24"/>
          <w:szCs w:val="24"/>
        </w:rPr>
        <w:t xml:space="preserve">the conclusion </w:t>
      </w:r>
      <w:r w:rsidR="001B269D" w:rsidRPr="009C0E22">
        <w:rPr>
          <w:rFonts w:ascii="Times New Roman" w:hAnsi="Times New Roman" w:cs="Times New Roman"/>
          <w:sz w:val="24"/>
          <w:szCs w:val="24"/>
        </w:rPr>
        <w:t xml:space="preserve">contained in a letter written by one Major R. Chamunorwa in which the conclusion is reached that the allegations published in </w:t>
      </w:r>
      <w:r w:rsidR="001B269D" w:rsidRPr="009C0E22">
        <w:rPr>
          <w:rFonts w:ascii="Times New Roman" w:hAnsi="Times New Roman" w:cs="Times New Roman"/>
          <w:i/>
          <w:sz w:val="24"/>
          <w:szCs w:val="24"/>
        </w:rPr>
        <w:t xml:space="preserve">The Sunday Mail </w:t>
      </w:r>
      <w:r w:rsidR="001B269D" w:rsidRPr="009C0E22">
        <w:rPr>
          <w:rFonts w:ascii="Times New Roman" w:hAnsi="Times New Roman" w:cs="Times New Roman"/>
          <w:sz w:val="24"/>
          <w:szCs w:val="24"/>
        </w:rPr>
        <w:t>“were malicious and not true”.  The conclusion in that letter was reached without even speaking to the person who had addressed the letter of complaint to the newspaper even though the name of that person was known and is mentioned in the letter.  It is not explained why</w:t>
      </w:r>
      <w:r w:rsidR="005025DA">
        <w:rPr>
          <w:rFonts w:ascii="Times New Roman" w:hAnsi="Times New Roman" w:cs="Times New Roman"/>
          <w:sz w:val="24"/>
          <w:szCs w:val="24"/>
        </w:rPr>
        <w:t>,</w:t>
      </w:r>
      <w:r w:rsidR="001B269D" w:rsidRPr="009C0E22">
        <w:rPr>
          <w:rFonts w:ascii="Times New Roman" w:hAnsi="Times New Roman" w:cs="Times New Roman"/>
          <w:sz w:val="24"/>
          <w:szCs w:val="24"/>
        </w:rPr>
        <w:t xml:space="preserve"> if the allegations were false</w:t>
      </w:r>
      <w:r w:rsidR="005025DA">
        <w:rPr>
          <w:rFonts w:ascii="Times New Roman" w:hAnsi="Times New Roman" w:cs="Times New Roman"/>
          <w:sz w:val="24"/>
          <w:szCs w:val="24"/>
        </w:rPr>
        <w:t>,</w:t>
      </w:r>
      <w:r w:rsidR="001B269D" w:rsidRPr="009C0E22">
        <w:rPr>
          <w:rFonts w:ascii="Times New Roman" w:hAnsi="Times New Roman" w:cs="Times New Roman"/>
          <w:sz w:val="24"/>
          <w:szCs w:val="24"/>
        </w:rPr>
        <w:t xml:space="preserve"> “samples” (whatever that means) of the military uniform in the possession of the plaintiff had to be taken away.  </w:t>
      </w:r>
    </w:p>
    <w:p w:rsidR="008E31C2" w:rsidRPr="009C0E22" w:rsidRDefault="009C0E22" w:rsidP="009C0E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B269D" w:rsidRPr="009C0E22">
        <w:rPr>
          <w:rFonts w:ascii="Times New Roman" w:hAnsi="Times New Roman" w:cs="Times New Roman"/>
          <w:sz w:val="24"/>
          <w:szCs w:val="24"/>
        </w:rPr>
        <w:t xml:space="preserve">Unlike the plaintiff’s witnesses who made bald averments that the plaintiff had never been seen wearing his military uniform, the defendant’s witnesses gave very specific details of instances where he was wearing the uniform.  The evidence of these witnesses pertaining to the specific instances were </w:t>
      </w:r>
      <w:r w:rsidR="00DB1A13" w:rsidRPr="009C0E22">
        <w:rPr>
          <w:rFonts w:ascii="Times New Roman" w:hAnsi="Times New Roman" w:cs="Times New Roman"/>
          <w:sz w:val="24"/>
          <w:szCs w:val="24"/>
        </w:rPr>
        <w:t>neither challenged nor disputed explicitly during cross-examination.  The incident described by Pathias Mangwende on which one Taurai Mangwiro was tied using a chain and assaulted by the plaintiff was never disputed.  The same witness was not challenged when he gave evidence of an incident in which the plaintiff was pursuing his sister-in-law while wearing military uniform. The witness also described, and was not challenged, how the plaintiff was wearing military uniform after destroying structures at a shrine of some apostolic sect.  The plaintiff’s description of his involvement in that matter showed a propensity to taking the law into his own hands under the pretext of enforcing the law.  He had no order of court which authorized him to remove the structures or gather the wood which he said had been left by the members of the sect.</w:t>
      </w:r>
      <w:r w:rsidR="008C13EB" w:rsidRPr="009C0E22">
        <w:rPr>
          <w:rFonts w:ascii="Times New Roman" w:hAnsi="Times New Roman" w:cs="Times New Roman"/>
          <w:sz w:val="24"/>
          <w:szCs w:val="24"/>
        </w:rPr>
        <w:t xml:space="preserve">  Abel Chikomo</w:t>
      </w:r>
      <w:r w:rsidR="008E31C2" w:rsidRPr="009C0E22">
        <w:rPr>
          <w:rFonts w:ascii="Times New Roman" w:hAnsi="Times New Roman" w:cs="Times New Roman"/>
          <w:sz w:val="24"/>
          <w:szCs w:val="24"/>
        </w:rPr>
        <w:t xml:space="preserve"> testified, and was not challenged, that he once advised the plaintiff not to wear army uniform in the manner that he used to wear it in the village.  Moses </w:t>
      </w:r>
      <w:r w:rsidR="008E31C2" w:rsidRPr="009C0E22">
        <w:rPr>
          <w:rFonts w:ascii="Times New Roman" w:hAnsi="Times New Roman" w:cs="Times New Roman"/>
          <w:sz w:val="24"/>
          <w:szCs w:val="24"/>
        </w:rPr>
        <w:lastRenderedPageBreak/>
        <w:t xml:space="preserve">Marimo gave evidence, and was not challenged, that at some point the plaintiff was looking for the witness who had to hide while he was wearing military uniform.  The evidence of the above witnesses portrayed the plaintiff as a person who is aggressive and violent.  His conduct in court reflected just that. His </w:t>
      </w:r>
      <w:r w:rsidR="008C13EB" w:rsidRPr="009C0E22">
        <w:rPr>
          <w:rFonts w:ascii="Times New Roman" w:hAnsi="Times New Roman" w:cs="Times New Roman"/>
          <w:sz w:val="24"/>
          <w:szCs w:val="24"/>
        </w:rPr>
        <w:t>predilection for</w:t>
      </w:r>
      <w:r w:rsidR="008E31C2" w:rsidRPr="009C0E22">
        <w:rPr>
          <w:rFonts w:ascii="Times New Roman" w:hAnsi="Times New Roman" w:cs="Times New Roman"/>
          <w:sz w:val="24"/>
          <w:szCs w:val="24"/>
        </w:rPr>
        <w:t xml:space="preserve"> intemperate and unrefined</w:t>
      </w:r>
      <w:r w:rsidR="008C13EB" w:rsidRPr="009C0E22">
        <w:rPr>
          <w:rFonts w:ascii="Times New Roman" w:hAnsi="Times New Roman" w:cs="Times New Roman"/>
          <w:sz w:val="24"/>
          <w:szCs w:val="24"/>
        </w:rPr>
        <w:t xml:space="preserve"> language</w:t>
      </w:r>
      <w:r w:rsidR="008E31C2" w:rsidRPr="009C0E22">
        <w:rPr>
          <w:rFonts w:ascii="Times New Roman" w:hAnsi="Times New Roman" w:cs="Times New Roman"/>
          <w:sz w:val="24"/>
          <w:szCs w:val="24"/>
        </w:rPr>
        <w:t>, as he sought to present those who complained against his conduct as “somnambulists’ and “somniloquists”</w:t>
      </w:r>
      <w:r w:rsidR="00C164E5" w:rsidRPr="009C0E22">
        <w:rPr>
          <w:rFonts w:ascii="Times New Roman" w:hAnsi="Times New Roman" w:cs="Times New Roman"/>
          <w:sz w:val="24"/>
          <w:szCs w:val="24"/>
        </w:rPr>
        <w:t>, shows that the witnesses accurately described him</w:t>
      </w:r>
      <w:r w:rsidR="008E31C2" w:rsidRPr="009C0E22">
        <w:rPr>
          <w:rFonts w:ascii="Times New Roman" w:hAnsi="Times New Roman" w:cs="Times New Roman"/>
          <w:sz w:val="24"/>
          <w:szCs w:val="24"/>
        </w:rPr>
        <w:t xml:space="preserve">.  </w:t>
      </w:r>
      <w:r w:rsidR="008C13EB" w:rsidRPr="009C0E22">
        <w:rPr>
          <w:rFonts w:ascii="Times New Roman" w:hAnsi="Times New Roman" w:cs="Times New Roman"/>
          <w:sz w:val="24"/>
          <w:szCs w:val="24"/>
        </w:rPr>
        <w:t>His threat to bring in the military when he visited the offices of the defendant illustrates his conviction that he can summon the state machinery to achieve his interests, and corroborates the evidence of the defendant’s witnesses that he always intimidated people.</w:t>
      </w:r>
    </w:p>
    <w:p w:rsidR="00A4524A" w:rsidRPr="009C0E22" w:rsidRDefault="00DC243C" w:rsidP="00DC24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44DAD">
        <w:rPr>
          <w:rFonts w:ascii="Times New Roman" w:hAnsi="Times New Roman" w:cs="Times New Roman"/>
          <w:sz w:val="24"/>
          <w:szCs w:val="24"/>
        </w:rPr>
        <w:t>On t</w:t>
      </w:r>
      <w:r w:rsidR="008E31C2" w:rsidRPr="009C0E22">
        <w:rPr>
          <w:rFonts w:ascii="Times New Roman" w:hAnsi="Times New Roman" w:cs="Times New Roman"/>
          <w:sz w:val="24"/>
          <w:szCs w:val="24"/>
        </w:rPr>
        <w:t>he issue of the killing of a person in 2003</w:t>
      </w:r>
      <w:r w:rsidR="00675AF1" w:rsidRPr="009C0E22">
        <w:rPr>
          <w:rFonts w:ascii="Times New Roman" w:hAnsi="Times New Roman" w:cs="Times New Roman"/>
          <w:sz w:val="24"/>
          <w:szCs w:val="24"/>
        </w:rPr>
        <w:t xml:space="preserve">, the relevant portion of the article states of the plaintiff that “this guy once stabbed someone to death in broad daylight at Mrewa Centre in 2003”.  The article does not suggest, as was implied in the cross-examination of the defendant’s witnesses by the plaintiff’s counsel, that he was not prosecuted for the offence or got away with murder as was being suggested.  The plaintiff produced the judgment of this court in the matter in which he was charged with the murder of the deceased person </w:t>
      </w:r>
      <w:r w:rsidR="008F4308" w:rsidRPr="009C0E22">
        <w:rPr>
          <w:rFonts w:ascii="Times New Roman" w:hAnsi="Times New Roman" w:cs="Times New Roman"/>
          <w:sz w:val="24"/>
          <w:szCs w:val="24"/>
        </w:rPr>
        <w:t xml:space="preserve">in the case to which the article relates.  His version of events and plea of not guilty were rejected.  The court found that he indeed had caused the death of the deceased through the use of a knife.  He was convicted of culpable homicide.  The facts alleged in the letter published by the defendant are therefore </w:t>
      </w:r>
      <w:r w:rsidR="00A4524A" w:rsidRPr="009C0E22">
        <w:rPr>
          <w:rFonts w:ascii="Times New Roman" w:hAnsi="Times New Roman" w:cs="Times New Roman"/>
          <w:sz w:val="24"/>
          <w:szCs w:val="24"/>
        </w:rPr>
        <w:t>true.  The word “murder” is not used in the letter, but even if it had been used it would not have made much difference for the purposes of the truth requirement because it would be a matter of detail as to which offence the plaintiff committed when he stabbed the deceased with a knife.  The allegation about the applicant killing a person using a knife was not made in isolation but in the context of a complaint about the general conduct of the applicant.</w:t>
      </w:r>
    </w:p>
    <w:p w:rsidR="001D3A56" w:rsidRPr="009C0E22" w:rsidRDefault="00DC243C" w:rsidP="00DC24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D3A56" w:rsidRPr="009C0E22">
        <w:rPr>
          <w:rFonts w:ascii="Times New Roman" w:hAnsi="Times New Roman" w:cs="Times New Roman"/>
          <w:sz w:val="24"/>
          <w:szCs w:val="24"/>
        </w:rPr>
        <w:t xml:space="preserve">From the evidence led, the court finds that the requirements of the defence of justification were established in that the statements published of and concerning the plaintiff were true.  Further, the publication of the abuse of military uniform to either intimidate members of the public or otherwise take the law into one’s hands is for the public benefit.  The media is entitled to communicate that kind of information because it is in the public interest for the public to know and for the responsible authorities’ attention to be drawn to it, as happened in the present case.  </w:t>
      </w:r>
    </w:p>
    <w:p w:rsidR="00610EE4" w:rsidRPr="009C0E22" w:rsidRDefault="00A44DAD" w:rsidP="00DC45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1D3A56" w:rsidRPr="009C0E22">
        <w:rPr>
          <w:rFonts w:ascii="Times New Roman" w:hAnsi="Times New Roman" w:cs="Times New Roman"/>
          <w:sz w:val="24"/>
          <w:szCs w:val="24"/>
        </w:rPr>
        <w:t xml:space="preserve">There is an issue which has exercised my mind in relation to this matter. The name of the person who authored the letter which the plaintiff complains of was disclosed not just to the plaintiff but to this court in the presence of the complainant.  The circumstances in which the name of the author was disclosed to the plaintiff are not clear.  I draw attention to freedom of expression and freedom of the media as enshrined in the Constitution of Zimbabwe.  S 61(2) of the Constitution provides as follows: “Every person is entitled to freedom of the media, which freedom includes </w:t>
      </w:r>
      <w:r w:rsidR="00610EE4" w:rsidRPr="009C0E22">
        <w:rPr>
          <w:rFonts w:ascii="Times New Roman" w:hAnsi="Times New Roman" w:cs="Times New Roman"/>
          <w:sz w:val="24"/>
          <w:szCs w:val="24"/>
        </w:rPr>
        <w:t xml:space="preserve">protection of the confidentiality of journalists’ sources of information.”  The letter complained of </w:t>
      </w:r>
      <w:r w:rsidR="00610EE4" w:rsidRPr="009C0E22">
        <w:rPr>
          <w:rFonts w:ascii="Times New Roman" w:hAnsi="Times New Roman" w:cs="Times New Roman"/>
          <w:i/>
          <w:sz w:val="24"/>
          <w:szCs w:val="24"/>
        </w:rPr>
        <w:t xml:space="preserve">in casu </w:t>
      </w:r>
      <w:r w:rsidR="00610EE4" w:rsidRPr="009C0E22">
        <w:rPr>
          <w:rFonts w:ascii="Times New Roman" w:hAnsi="Times New Roman" w:cs="Times New Roman"/>
          <w:sz w:val="24"/>
          <w:szCs w:val="24"/>
        </w:rPr>
        <w:t>was published in October 2015 more than two years after the Constitution came into operation.  It is difficult to understand how the name of the source of the letter was disclosed in the light of that provision which is clearly intended to promote the exercise of that hallowed fundamental freedom.</w:t>
      </w:r>
    </w:p>
    <w:p w:rsidR="00610EE4" w:rsidRPr="009C0E22" w:rsidRDefault="00DC45DF" w:rsidP="00DC45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10EE4" w:rsidRPr="009C0E22">
        <w:rPr>
          <w:rFonts w:ascii="Times New Roman" w:hAnsi="Times New Roman" w:cs="Times New Roman"/>
          <w:sz w:val="24"/>
          <w:szCs w:val="24"/>
        </w:rPr>
        <w:t>In all the circumstances of this case, the plaintiff’s claim cannot succeed.  In the result, IT IS ORDERED THAT:</w:t>
      </w:r>
    </w:p>
    <w:p w:rsidR="00610EE4" w:rsidRPr="009C0E22" w:rsidRDefault="00610EE4" w:rsidP="009C0E22">
      <w:pPr>
        <w:pStyle w:val="ListParagraph"/>
        <w:numPr>
          <w:ilvl w:val="0"/>
          <w:numId w:val="5"/>
        </w:numPr>
        <w:spacing w:line="360" w:lineRule="auto"/>
        <w:jc w:val="both"/>
        <w:rPr>
          <w:rFonts w:ascii="Times New Roman" w:hAnsi="Times New Roman" w:cs="Times New Roman"/>
          <w:sz w:val="24"/>
          <w:szCs w:val="24"/>
        </w:rPr>
      </w:pPr>
      <w:r w:rsidRPr="009C0E22">
        <w:rPr>
          <w:rFonts w:ascii="Times New Roman" w:hAnsi="Times New Roman" w:cs="Times New Roman"/>
          <w:sz w:val="24"/>
          <w:szCs w:val="24"/>
        </w:rPr>
        <w:t>The plaintiff’s claim be and is hereby dismissed.</w:t>
      </w:r>
    </w:p>
    <w:p w:rsidR="00610EE4" w:rsidRPr="009C0E22" w:rsidRDefault="00610EE4" w:rsidP="009C0E22">
      <w:pPr>
        <w:pStyle w:val="ListParagraph"/>
        <w:numPr>
          <w:ilvl w:val="0"/>
          <w:numId w:val="5"/>
        </w:numPr>
        <w:spacing w:line="360" w:lineRule="auto"/>
        <w:jc w:val="both"/>
        <w:rPr>
          <w:rFonts w:ascii="Times New Roman" w:hAnsi="Times New Roman" w:cs="Times New Roman"/>
          <w:sz w:val="24"/>
          <w:szCs w:val="24"/>
        </w:rPr>
      </w:pPr>
      <w:r w:rsidRPr="009C0E22">
        <w:rPr>
          <w:rFonts w:ascii="Times New Roman" w:hAnsi="Times New Roman" w:cs="Times New Roman"/>
          <w:sz w:val="24"/>
          <w:szCs w:val="24"/>
        </w:rPr>
        <w:t>The plaintiff shall pay the costs.</w:t>
      </w:r>
    </w:p>
    <w:p w:rsidR="00610EE4" w:rsidRPr="009C0E22" w:rsidRDefault="00610EE4" w:rsidP="00610EE4">
      <w:pPr>
        <w:jc w:val="both"/>
        <w:rPr>
          <w:rFonts w:ascii="Times New Roman" w:hAnsi="Times New Roman" w:cs="Times New Roman"/>
          <w:sz w:val="24"/>
          <w:szCs w:val="24"/>
        </w:rPr>
      </w:pPr>
    </w:p>
    <w:p w:rsidR="00DC45DF" w:rsidRDefault="00DC45DF" w:rsidP="00610EE4">
      <w:pPr>
        <w:jc w:val="both"/>
        <w:rPr>
          <w:rFonts w:ascii="Times New Roman" w:hAnsi="Times New Roman" w:cs="Times New Roman"/>
          <w:i/>
          <w:sz w:val="24"/>
          <w:szCs w:val="24"/>
        </w:rPr>
      </w:pPr>
    </w:p>
    <w:p w:rsidR="002B70EF" w:rsidRDefault="002B70EF" w:rsidP="00610EE4">
      <w:pPr>
        <w:jc w:val="both"/>
        <w:rPr>
          <w:rFonts w:ascii="Times New Roman" w:hAnsi="Times New Roman" w:cs="Times New Roman"/>
          <w:i/>
          <w:sz w:val="24"/>
          <w:szCs w:val="24"/>
        </w:rPr>
      </w:pPr>
    </w:p>
    <w:p w:rsidR="00610EE4" w:rsidRPr="009C0E22" w:rsidRDefault="00610EE4" w:rsidP="00DC45DF">
      <w:pPr>
        <w:spacing w:after="0" w:line="240" w:lineRule="auto"/>
        <w:jc w:val="both"/>
        <w:rPr>
          <w:rFonts w:ascii="Times New Roman" w:hAnsi="Times New Roman" w:cs="Times New Roman"/>
          <w:sz w:val="24"/>
          <w:szCs w:val="24"/>
        </w:rPr>
      </w:pPr>
      <w:r w:rsidRPr="009C0E22">
        <w:rPr>
          <w:rFonts w:ascii="Times New Roman" w:hAnsi="Times New Roman" w:cs="Times New Roman"/>
          <w:i/>
          <w:sz w:val="24"/>
          <w:szCs w:val="24"/>
        </w:rPr>
        <w:t>IEG Musimbe &amp; Associates</w:t>
      </w:r>
      <w:r w:rsidRPr="009C0E22">
        <w:rPr>
          <w:rFonts w:ascii="Times New Roman" w:hAnsi="Times New Roman" w:cs="Times New Roman"/>
          <w:sz w:val="24"/>
          <w:szCs w:val="24"/>
        </w:rPr>
        <w:t>, plaintiff’s legal practitioners</w:t>
      </w:r>
    </w:p>
    <w:p w:rsidR="00846123" w:rsidRPr="009C0E22" w:rsidRDefault="00610EE4" w:rsidP="00DC45DF">
      <w:pPr>
        <w:spacing w:after="0" w:line="240" w:lineRule="auto"/>
        <w:jc w:val="both"/>
        <w:rPr>
          <w:rFonts w:ascii="Times New Roman" w:hAnsi="Times New Roman" w:cs="Times New Roman"/>
          <w:sz w:val="24"/>
          <w:szCs w:val="24"/>
        </w:rPr>
      </w:pPr>
      <w:r w:rsidRPr="009C0E22">
        <w:rPr>
          <w:rFonts w:ascii="Times New Roman" w:hAnsi="Times New Roman" w:cs="Times New Roman"/>
          <w:i/>
          <w:sz w:val="24"/>
          <w:szCs w:val="24"/>
        </w:rPr>
        <w:t>Gula-Ndebele &amp; Partners</w:t>
      </w:r>
      <w:r w:rsidRPr="009C0E22">
        <w:rPr>
          <w:rFonts w:ascii="Times New Roman" w:hAnsi="Times New Roman" w:cs="Times New Roman"/>
          <w:sz w:val="24"/>
          <w:szCs w:val="24"/>
        </w:rPr>
        <w:t>, defendant’s legal practitioners</w:t>
      </w:r>
      <w:r w:rsidR="001D3A56" w:rsidRPr="009C0E22">
        <w:rPr>
          <w:rFonts w:ascii="Times New Roman" w:hAnsi="Times New Roman" w:cs="Times New Roman"/>
          <w:sz w:val="24"/>
          <w:szCs w:val="24"/>
        </w:rPr>
        <w:t xml:space="preserve">  </w:t>
      </w:r>
      <w:r w:rsidR="00A4524A" w:rsidRPr="009C0E22">
        <w:rPr>
          <w:rFonts w:ascii="Times New Roman" w:hAnsi="Times New Roman" w:cs="Times New Roman"/>
          <w:sz w:val="24"/>
          <w:szCs w:val="24"/>
        </w:rPr>
        <w:t xml:space="preserve"> </w:t>
      </w:r>
      <w:r w:rsidR="00675AF1" w:rsidRPr="009C0E22">
        <w:rPr>
          <w:rFonts w:ascii="Times New Roman" w:hAnsi="Times New Roman" w:cs="Times New Roman"/>
          <w:sz w:val="24"/>
          <w:szCs w:val="24"/>
        </w:rPr>
        <w:t xml:space="preserve">  </w:t>
      </w:r>
      <w:r w:rsidR="001B269D" w:rsidRPr="009C0E22">
        <w:rPr>
          <w:rFonts w:ascii="Times New Roman" w:hAnsi="Times New Roman" w:cs="Times New Roman"/>
          <w:sz w:val="24"/>
          <w:szCs w:val="24"/>
        </w:rPr>
        <w:t xml:space="preserve">  </w:t>
      </w:r>
      <w:r w:rsidR="003808D4" w:rsidRPr="009C0E22">
        <w:rPr>
          <w:rFonts w:ascii="Times New Roman" w:hAnsi="Times New Roman" w:cs="Times New Roman"/>
          <w:sz w:val="24"/>
          <w:szCs w:val="24"/>
        </w:rPr>
        <w:t xml:space="preserve"> </w:t>
      </w:r>
      <w:r w:rsidR="00401980" w:rsidRPr="009C0E22">
        <w:rPr>
          <w:rFonts w:ascii="Times New Roman" w:hAnsi="Times New Roman" w:cs="Times New Roman"/>
          <w:sz w:val="24"/>
          <w:szCs w:val="24"/>
        </w:rPr>
        <w:t xml:space="preserve"> </w:t>
      </w:r>
      <w:r w:rsidR="00E8132D" w:rsidRPr="009C0E22">
        <w:rPr>
          <w:rFonts w:ascii="Times New Roman" w:hAnsi="Times New Roman" w:cs="Times New Roman"/>
          <w:sz w:val="24"/>
          <w:szCs w:val="24"/>
        </w:rPr>
        <w:t xml:space="preserve"> </w:t>
      </w:r>
      <w:r w:rsidR="0095305E" w:rsidRPr="009C0E22">
        <w:rPr>
          <w:rFonts w:ascii="Times New Roman" w:hAnsi="Times New Roman" w:cs="Times New Roman"/>
          <w:sz w:val="24"/>
          <w:szCs w:val="24"/>
        </w:rPr>
        <w:t xml:space="preserve">  </w:t>
      </w:r>
      <w:r w:rsidR="00691901" w:rsidRPr="009C0E22">
        <w:rPr>
          <w:rFonts w:ascii="Times New Roman" w:hAnsi="Times New Roman" w:cs="Times New Roman"/>
          <w:sz w:val="24"/>
          <w:szCs w:val="24"/>
        </w:rPr>
        <w:t xml:space="preserve"> </w:t>
      </w:r>
      <w:r w:rsidR="0059100C" w:rsidRPr="009C0E22">
        <w:rPr>
          <w:rFonts w:ascii="Times New Roman" w:hAnsi="Times New Roman" w:cs="Times New Roman"/>
          <w:sz w:val="24"/>
          <w:szCs w:val="24"/>
        </w:rPr>
        <w:t xml:space="preserve"> </w:t>
      </w:r>
      <w:r w:rsidR="00E832F2" w:rsidRPr="009C0E22">
        <w:rPr>
          <w:rFonts w:ascii="Times New Roman" w:hAnsi="Times New Roman" w:cs="Times New Roman"/>
          <w:sz w:val="24"/>
          <w:szCs w:val="24"/>
        </w:rPr>
        <w:t xml:space="preserve"> </w:t>
      </w:r>
      <w:r w:rsidR="00652EED" w:rsidRPr="009C0E22">
        <w:rPr>
          <w:rFonts w:ascii="Times New Roman" w:hAnsi="Times New Roman" w:cs="Times New Roman"/>
          <w:sz w:val="24"/>
          <w:szCs w:val="24"/>
        </w:rPr>
        <w:t xml:space="preserve"> </w:t>
      </w:r>
      <w:r w:rsidR="008633C9" w:rsidRPr="009C0E22">
        <w:rPr>
          <w:rFonts w:ascii="Times New Roman" w:hAnsi="Times New Roman" w:cs="Times New Roman"/>
          <w:sz w:val="24"/>
          <w:szCs w:val="24"/>
        </w:rPr>
        <w:t xml:space="preserve">  </w:t>
      </w:r>
      <w:r w:rsidR="00DA66C5" w:rsidRPr="009C0E22">
        <w:rPr>
          <w:rFonts w:ascii="Times New Roman" w:hAnsi="Times New Roman" w:cs="Times New Roman"/>
          <w:sz w:val="24"/>
          <w:szCs w:val="24"/>
        </w:rPr>
        <w:t xml:space="preserve"> </w:t>
      </w:r>
      <w:r w:rsidR="00846123" w:rsidRPr="009C0E22">
        <w:rPr>
          <w:rFonts w:ascii="Times New Roman" w:hAnsi="Times New Roman" w:cs="Times New Roman"/>
          <w:sz w:val="24"/>
          <w:szCs w:val="24"/>
        </w:rPr>
        <w:t xml:space="preserve"> </w:t>
      </w:r>
    </w:p>
    <w:sectPr w:rsidR="00846123" w:rsidRPr="009C0E2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18D" w:rsidRDefault="001B118D" w:rsidP="009C0E22">
      <w:pPr>
        <w:spacing w:after="0" w:line="240" w:lineRule="auto"/>
      </w:pPr>
      <w:r>
        <w:separator/>
      </w:r>
    </w:p>
  </w:endnote>
  <w:endnote w:type="continuationSeparator" w:id="0">
    <w:p w:rsidR="001B118D" w:rsidRDefault="001B118D" w:rsidP="009C0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18D" w:rsidRDefault="001B118D" w:rsidP="009C0E22">
      <w:pPr>
        <w:spacing w:after="0" w:line="240" w:lineRule="auto"/>
      </w:pPr>
      <w:r>
        <w:separator/>
      </w:r>
    </w:p>
  </w:footnote>
  <w:footnote w:type="continuationSeparator" w:id="0">
    <w:p w:rsidR="001B118D" w:rsidRDefault="001B118D" w:rsidP="009C0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153388"/>
      <w:docPartObj>
        <w:docPartGallery w:val="Page Numbers (Top of Page)"/>
        <w:docPartUnique/>
      </w:docPartObj>
    </w:sdtPr>
    <w:sdtEndPr>
      <w:rPr>
        <w:noProof/>
      </w:rPr>
    </w:sdtEndPr>
    <w:sdtContent>
      <w:p w:rsidR="009C0E22" w:rsidRDefault="009C0E22">
        <w:pPr>
          <w:pStyle w:val="Header"/>
          <w:jc w:val="right"/>
          <w:rPr>
            <w:noProof/>
          </w:rPr>
        </w:pPr>
        <w:r>
          <w:fldChar w:fldCharType="begin"/>
        </w:r>
        <w:r>
          <w:instrText xml:space="preserve"> PAGE   \* MERGEFORMAT </w:instrText>
        </w:r>
        <w:r>
          <w:fldChar w:fldCharType="separate"/>
        </w:r>
        <w:r w:rsidR="00784DB7">
          <w:rPr>
            <w:noProof/>
          </w:rPr>
          <w:t>1</w:t>
        </w:r>
        <w:r>
          <w:rPr>
            <w:noProof/>
          </w:rPr>
          <w:fldChar w:fldCharType="end"/>
        </w:r>
      </w:p>
      <w:p w:rsidR="009C0E22" w:rsidRDefault="009C0E22">
        <w:pPr>
          <w:pStyle w:val="Header"/>
          <w:jc w:val="right"/>
          <w:rPr>
            <w:noProof/>
          </w:rPr>
        </w:pPr>
        <w:r>
          <w:rPr>
            <w:noProof/>
          </w:rPr>
          <w:t>HH</w:t>
        </w:r>
        <w:r w:rsidR="003B74B8">
          <w:rPr>
            <w:noProof/>
          </w:rPr>
          <w:t xml:space="preserve"> 87-18</w:t>
        </w:r>
      </w:p>
      <w:p w:rsidR="009C0E22" w:rsidRDefault="009C0E22">
        <w:pPr>
          <w:pStyle w:val="Header"/>
          <w:jc w:val="right"/>
        </w:pPr>
        <w:r>
          <w:rPr>
            <w:noProof/>
          </w:rPr>
          <w:t>HC 10987/15</w:t>
        </w:r>
      </w:p>
    </w:sdtContent>
  </w:sdt>
  <w:p w:rsidR="009C0E22" w:rsidRDefault="009C0E2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0E7DF2"/>
    <w:multiLevelType w:val="hybridMultilevel"/>
    <w:tmpl w:val="A1F0FFE4"/>
    <w:lvl w:ilvl="0" w:tplc="72769B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AA5137A"/>
    <w:multiLevelType w:val="hybridMultilevel"/>
    <w:tmpl w:val="F2BE0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707453"/>
    <w:multiLevelType w:val="hybridMultilevel"/>
    <w:tmpl w:val="8946CD4E"/>
    <w:lvl w:ilvl="0" w:tplc="8D8CC96A">
      <w:start w:val="1"/>
      <w:numFmt w:val="upp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8217E3"/>
    <w:multiLevelType w:val="hybridMultilevel"/>
    <w:tmpl w:val="5582D5D4"/>
    <w:lvl w:ilvl="0" w:tplc="82A09C36">
      <w:start w:val="1"/>
      <w:numFmt w:val="upp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88494F"/>
    <w:multiLevelType w:val="hybridMultilevel"/>
    <w:tmpl w:val="6B540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3EC"/>
    <w:rsid w:val="000834B1"/>
    <w:rsid w:val="00174118"/>
    <w:rsid w:val="001B118D"/>
    <w:rsid w:val="001B269D"/>
    <w:rsid w:val="001D3A56"/>
    <w:rsid w:val="0023271B"/>
    <w:rsid w:val="002B70EF"/>
    <w:rsid w:val="00311B45"/>
    <w:rsid w:val="003808D4"/>
    <w:rsid w:val="003B74B8"/>
    <w:rsid w:val="003F46A4"/>
    <w:rsid w:val="00401980"/>
    <w:rsid w:val="0040499B"/>
    <w:rsid w:val="00495C7C"/>
    <w:rsid w:val="005025DA"/>
    <w:rsid w:val="0059100C"/>
    <w:rsid w:val="00610EE4"/>
    <w:rsid w:val="00630951"/>
    <w:rsid w:val="00652EED"/>
    <w:rsid w:val="006618FB"/>
    <w:rsid w:val="00675AF1"/>
    <w:rsid w:val="00691901"/>
    <w:rsid w:val="00710485"/>
    <w:rsid w:val="00715E8A"/>
    <w:rsid w:val="00741110"/>
    <w:rsid w:val="00784DB7"/>
    <w:rsid w:val="00846123"/>
    <w:rsid w:val="008633C9"/>
    <w:rsid w:val="008C13EB"/>
    <w:rsid w:val="008E31C2"/>
    <w:rsid w:val="008F4308"/>
    <w:rsid w:val="008F7A46"/>
    <w:rsid w:val="009149E2"/>
    <w:rsid w:val="0095305E"/>
    <w:rsid w:val="009671FD"/>
    <w:rsid w:val="009C0E22"/>
    <w:rsid w:val="009D7512"/>
    <w:rsid w:val="00A44DAD"/>
    <w:rsid w:val="00A4524A"/>
    <w:rsid w:val="00B0387E"/>
    <w:rsid w:val="00B05278"/>
    <w:rsid w:val="00BE23EC"/>
    <w:rsid w:val="00C164E5"/>
    <w:rsid w:val="00CB68B3"/>
    <w:rsid w:val="00D1507E"/>
    <w:rsid w:val="00D55431"/>
    <w:rsid w:val="00DA66C5"/>
    <w:rsid w:val="00DB1A13"/>
    <w:rsid w:val="00DC243C"/>
    <w:rsid w:val="00DC45DF"/>
    <w:rsid w:val="00E8132D"/>
    <w:rsid w:val="00E832F2"/>
    <w:rsid w:val="00EC1A09"/>
    <w:rsid w:val="00EC68C4"/>
    <w:rsid w:val="00F00F79"/>
    <w:rsid w:val="00F508B0"/>
    <w:rsid w:val="00F84C81"/>
    <w:rsid w:val="00F97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F988E7-F6C0-4B59-BEB6-5ABF8A45F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123"/>
    <w:pPr>
      <w:ind w:left="720"/>
      <w:contextualSpacing/>
    </w:pPr>
  </w:style>
  <w:style w:type="paragraph" w:styleId="Header">
    <w:name w:val="header"/>
    <w:basedOn w:val="Normal"/>
    <w:link w:val="HeaderChar"/>
    <w:uiPriority w:val="99"/>
    <w:unhideWhenUsed/>
    <w:rsid w:val="009C0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E22"/>
  </w:style>
  <w:style w:type="paragraph" w:styleId="Footer">
    <w:name w:val="footer"/>
    <w:basedOn w:val="Normal"/>
    <w:link w:val="FooterChar"/>
    <w:uiPriority w:val="99"/>
    <w:unhideWhenUsed/>
    <w:rsid w:val="009C0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E22"/>
  </w:style>
  <w:style w:type="paragraph" w:styleId="BalloonText">
    <w:name w:val="Balloon Text"/>
    <w:basedOn w:val="Normal"/>
    <w:link w:val="BalloonTextChar"/>
    <w:uiPriority w:val="99"/>
    <w:semiHidden/>
    <w:unhideWhenUsed/>
    <w:rsid w:val="00B05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2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2472</Words>
  <Characters>14094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dc:creator>
  <cp:lastModifiedBy>JSC</cp:lastModifiedBy>
  <cp:revision>2</cp:revision>
  <cp:lastPrinted>2018-02-15T16:35:00Z</cp:lastPrinted>
  <dcterms:created xsi:type="dcterms:W3CDTF">2018-03-09T14:37:00Z</dcterms:created>
  <dcterms:modified xsi:type="dcterms:W3CDTF">2018-03-09T14:37:00Z</dcterms:modified>
</cp:coreProperties>
</file>