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94C24" w14:textId="77777777" w:rsidR="001C5755" w:rsidRDefault="001C5755" w:rsidP="001C5755">
      <w:pPr>
        <w:spacing w:line="360" w:lineRule="auto"/>
        <w:jc w:val="both"/>
        <w:rPr>
          <w:rFonts w:ascii="Times New Roman" w:hAnsi="Times New Roman" w:cs="Times New Roman"/>
        </w:rPr>
      </w:pPr>
      <w:bookmarkStart w:id="0" w:name="_GoBack"/>
      <w:bookmarkEnd w:id="0"/>
    </w:p>
    <w:p w14:paraId="3EFEE4FD" w14:textId="0C9667D0" w:rsidR="00E31CBC" w:rsidRDefault="001C5755" w:rsidP="001C5755">
      <w:pPr>
        <w:spacing w:line="360" w:lineRule="auto"/>
        <w:jc w:val="both"/>
        <w:rPr>
          <w:rFonts w:ascii="Times New Roman" w:hAnsi="Times New Roman" w:cs="Times New Roman"/>
        </w:rPr>
      </w:pPr>
      <w:r>
        <w:rPr>
          <w:rFonts w:ascii="Times New Roman" w:hAnsi="Times New Roman" w:cs="Times New Roman"/>
        </w:rPr>
        <w:t xml:space="preserve"> </w:t>
      </w:r>
    </w:p>
    <w:p w14:paraId="486B255B" w14:textId="428AAFAF" w:rsidR="00E31CBC" w:rsidRPr="001C5755" w:rsidRDefault="00E31CBC" w:rsidP="001C5755">
      <w:pPr>
        <w:pStyle w:val="NoSpacing"/>
        <w:jc w:val="both"/>
        <w:rPr>
          <w:rFonts w:ascii="Times New Roman" w:hAnsi="Times New Roman" w:cs="Times New Roman"/>
        </w:rPr>
      </w:pPr>
      <w:r w:rsidRPr="001C5755">
        <w:rPr>
          <w:rFonts w:ascii="Times New Roman" w:hAnsi="Times New Roman" w:cs="Times New Roman"/>
        </w:rPr>
        <w:t>TERRENCE MUKONYORA</w:t>
      </w:r>
    </w:p>
    <w:p w14:paraId="761A0608" w14:textId="0F3287AF" w:rsidR="00E31CBC" w:rsidRPr="001C5755" w:rsidRDefault="004973F5" w:rsidP="001C5755">
      <w:pPr>
        <w:pStyle w:val="NoSpacing"/>
        <w:jc w:val="both"/>
        <w:rPr>
          <w:rFonts w:ascii="Times New Roman" w:hAnsi="Times New Roman" w:cs="Times New Roman"/>
        </w:rPr>
      </w:pPr>
      <w:r w:rsidRPr="001C5755">
        <w:rPr>
          <w:rFonts w:ascii="Times New Roman" w:hAnsi="Times New Roman" w:cs="Times New Roman"/>
        </w:rPr>
        <w:t>v</w:t>
      </w:r>
      <w:r w:rsidR="001C5755">
        <w:rPr>
          <w:rFonts w:ascii="Times New Roman" w:hAnsi="Times New Roman" w:cs="Times New Roman"/>
        </w:rPr>
        <w:t>ersus</w:t>
      </w:r>
    </w:p>
    <w:p w14:paraId="01E3DF9C" w14:textId="26C897A9" w:rsidR="004973F5" w:rsidRPr="001C5755" w:rsidRDefault="00E31CBC" w:rsidP="001C5755">
      <w:pPr>
        <w:pStyle w:val="NoSpacing"/>
        <w:jc w:val="both"/>
        <w:rPr>
          <w:rFonts w:ascii="Times New Roman" w:hAnsi="Times New Roman" w:cs="Times New Roman"/>
        </w:rPr>
      </w:pPr>
      <w:r w:rsidRPr="001C5755">
        <w:rPr>
          <w:rFonts w:ascii="Times New Roman" w:hAnsi="Times New Roman" w:cs="Times New Roman"/>
        </w:rPr>
        <w:t>THE STATE</w:t>
      </w:r>
    </w:p>
    <w:p w14:paraId="732FDD5E" w14:textId="77777777" w:rsidR="00E31CBC" w:rsidRDefault="00E31CBC" w:rsidP="001C5755">
      <w:pPr>
        <w:pStyle w:val="NoSpacing"/>
        <w:jc w:val="both"/>
        <w:rPr>
          <w:rFonts w:ascii="Times New Roman" w:hAnsi="Times New Roman" w:cs="Times New Roman"/>
        </w:rPr>
      </w:pPr>
    </w:p>
    <w:p w14:paraId="5C86642F" w14:textId="77777777" w:rsidR="001C5755" w:rsidRPr="001C5755" w:rsidRDefault="001C5755" w:rsidP="001C5755">
      <w:pPr>
        <w:pStyle w:val="NoSpacing"/>
        <w:jc w:val="both"/>
        <w:rPr>
          <w:rFonts w:ascii="Times New Roman" w:hAnsi="Times New Roman" w:cs="Times New Roman"/>
        </w:rPr>
      </w:pPr>
    </w:p>
    <w:p w14:paraId="4F6B477E" w14:textId="2DF9DF8C" w:rsidR="004973F5" w:rsidRPr="001C5755" w:rsidRDefault="004973F5" w:rsidP="001C5755">
      <w:pPr>
        <w:pStyle w:val="NoSpacing"/>
        <w:jc w:val="both"/>
        <w:rPr>
          <w:rFonts w:ascii="Times New Roman" w:hAnsi="Times New Roman" w:cs="Times New Roman"/>
        </w:rPr>
      </w:pPr>
      <w:r w:rsidRPr="001C5755">
        <w:rPr>
          <w:rFonts w:ascii="Times New Roman" w:hAnsi="Times New Roman" w:cs="Times New Roman"/>
        </w:rPr>
        <w:t xml:space="preserve">HIGH COURT OF ZIMBABWE </w:t>
      </w:r>
    </w:p>
    <w:p w14:paraId="13315E17" w14:textId="77777777" w:rsidR="004973F5" w:rsidRPr="001C5755" w:rsidRDefault="004973F5" w:rsidP="001C5755">
      <w:pPr>
        <w:pStyle w:val="NoSpacing"/>
        <w:jc w:val="both"/>
        <w:rPr>
          <w:rFonts w:ascii="Times New Roman" w:hAnsi="Times New Roman" w:cs="Times New Roman"/>
          <w:b/>
          <w:bCs/>
        </w:rPr>
      </w:pPr>
      <w:r w:rsidRPr="001C5755">
        <w:rPr>
          <w:rFonts w:ascii="Times New Roman" w:hAnsi="Times New Roman" w:cs="Times New Roman"/>
          <w:b/>
          <w:bCs/>
        </w:rPr>
        <w:t>WAMAMBO J</w:t>
      </w:r>
    </w:p>
    <w:p w14:paraId="1E060864" w14:textId="5DEAE291" w:rsidR="004973F5" w:rsidRDefault="004973F5" w:rsidP="001C5755">
      <w:pPr>
        <w:pStyle w:val="NoSpacing"/>
        <w:jc w:val="both"/>
        <w:rPr>
          <w:rFonts w:ascii="Times New Roman" w:hAnsi="Times New Roman" w:cs="Times New Roman"/>
        </w:rPr>
      </w:pPr>
      <w:r w:rsidRPr="001C5755">
        <w:rPr>
          <w:rFonts w:ascii="Times New Roman" w:hAnsi="Times New Roman" w:cs="Times New Roman"/>
        </w:rPr>
        <w:t>HARARE</w:t>
      </w:r>
      <w:r w:rsidR="001C5755">
        <w:rPr>
          <w:rFonts w:ascii="Times New Roman" w:hAnsi="Times New Roman" w:cs="Times New Roman"/>
        </w:rPr>
        <w:t>;</w:t>
      </w:r>
      <w:r w:rsidR="00270728" w:rsidRPr="001C5755">
        <w:rPr>
          <w:rFonts w:ascii="Times New Roman" w:hAnsi="Times New Roman" w:cs="Times New Roman"/>
        </w:rPr>
        <w:t xml:space="preserve"> </w:t>
      </w:r>
      <w:r w:rsidR="00E31CBC" w:rsidRPr="001C5755">
        <w:rPr>
          <w:rFonts w:ascii="Times New Roman" w:hAnsi="Times New Roman" w:cs="Times New Roman"/>
        </w:rPr>
        <w:t xml:space="preserve">2 January </w:t>
      </w:r>
      <w:r w:rsidRPr="001C5755">
        <w:rPr>
          <w:rFonts w:ascii="Times New Roman" w:hAnsi="Times New Roman" w:cs="Times New Roman"/>
        </w:rPr>
        <w:t>2026</w:t>
      </w:r>
    </w:p>
    <w:p w14:paraId="29152666" w14:textId="77777777" w:rsidR="001C5755" w:rsidRDefault="001C5755" w:rsidP="001C5755">
      <w:pPr>
        <w:pStyle w:val="NoSpacing"/>
        <w:jc w:val="both"/>
        <w:rPr>
          <w:rFonts w:ascii="Times New Roman" w:hAnsi="Times New Roman" w:cs="Times New Roman"/>
        </w:rPr>
      </w:pPr>
    </w:p>
    <w:p w14:paraId="581F89C1" w14:textId="77777777" w:rsidR="001C5755" w:rsidRPr="001C5755" w:rsidRDefault="001C5755" w:rsidP="001C5755">
      <w:pPr>
        <w:pStyle w:val="NoSpacing"/>
        <w:jc w:val="both"/>
        <w:rPr>
          <w:rFonts w:ascii="Times New Roman" w:hAnsi="Times New Roman" w:cs="Times New Roman"/>
        </w:rPr>
      </w:pPr>
    </w:p>
    <w:p w14:paraId="47A3D306" w14:textId="77777777" w:rsidR="007A7253" w:rsidRDefault="004973F5" w:rsidP="001C5755">
      <w:pPr>
        <w:pStyle w:val="NoSpacing"/>
        <w:jc w:val="both"/>
        <w:rPr>
          <w:rFonts w:ascii="Times New Roman" w:hAnsi="Times New Roman" w:cs="Times New Roman"/>
          <w:b/>
          <w:bCs/>
          <w:i/>
          <w:iCs/>
        </w:rPr>
      </w:pPr>
      <w:r w:rsidRPr="001C5755">
        <w:rPr>
          <w:rFonts w:ascii="Times New Roman" w:hAnsi="Times New Roman" w:cs="Times New Roman"/>
          <w:b/>
          <w:bCs/>
          <w:i/>
          <w:iCs/>
        </w:rPr>
        <w:t xml:space="preserve">Bail pending appeal </w:t>
      </w:r>
    </w:p>
    <w:p w14:paraId="384FB303" w14:textId="77777777" w:rsidR="001C5755" w:rsidRDefault="001C5755" w:rsidP="001C5755">
      <w:pPr>
        <w:pStyle w:val="NoSpacing"/>
        <w:jc w:val="both"/>
        <w:rPr>
          <w:rFonts w:ascii="Times New Roman" w:hAnsi="Times New Roman" w:cs="Times New Roman"/>
          <w:b/>
          <w:bCs/>
          <w:i/>
          <w:iCs/>
        </w:rPr>
      </w:pPr>
    </w:p>
    <w:p w14:paraId="0C944265" w14:textId="77777777" w:rsidR="001C5755" w:rsidRPr="001C5755" w:rsidRDefault="001C5755" w:rsidP="001C5755">
      <w:pPr>
        <w:pStyle w:val="NoSpacing"/>
        <w:jc w:val="both"/>
        <w:rPr>
          <w:rFonts w:ascii="Times New Roman" w:hAnsi="Times New Roman" w:cs="Times New Roman"/>
          <w:b/>
          <w:bCs/>
          <w:i/>
          <w:iCs/>
        </w:rPr>
      </w:pPr>
    </w:p>
    <w:p w14:paraId="6E382168" w14:textId="7A667502" w:rsidR="007A7253" w:rsidRPr="001C5755" w:rsidRDefault="004973F5" w:rsidP="001C5755">
      <w:pPr>
        <w:pStyle w:val="NoSpacing"/>
        <w:jc w:val="both"/>
        <w:rPr>
          <w:rFonts w:ascii="Times New Roman" w:hAnsi="Times New Roman" w:cs="Times New Roman"/>
        </w:rPr>
      </w:pPr>
      <w:r w:rsidRPr="001C5755">
        <w:rPr>
          <w:rFonts w:ascii="Times New Roman" w:hAnsi="Times New Roman" w:cs="Times New Roman"/>
          <w:i/>
          <w:iCs/>
        </w:rPr>
        <w:t xml:space="preserve">A. </w:t>
      </w:r>
      <w:proofErr w:type="spellStart"/>
      <w:r w:rsidRPr="001C5755">
        <w:rPr>
          <w:rFonts w:ascii="Times New Roman" w:hAnsi="Times New Roman" w:cs="Times New Roman"/>
          <w:i/>
          <w:iCs/>
        </w:rPr>
        <w:t>Muziwi</w:t>
      </w:r>
      <w:proofErr w:type="spellEnd"/>
      <w:r w:rsidRPr="001C5755">
        <w:rPr>
          <w:rFonts w:ascii="Times New Roman" w:hAnsi="Times New Roman" w:cs="Times New Roman"/>
        </w:rPr>
        <w:t xml:space="preserve"> for the applicant</w:t>
      </w:r>
    </w:p>
    <w:p w14:paraId="687C97F4" w14:textId="62397A1F" w:rsidR="004973F5" w:rsidRDefault="004973F5" w:rsidP="001C5755">
      <w:pPr>
        <w:pStyle w:val="NoSpacing"/>
        <w:jc w:val="both"/>
        <w:rPr>
          <w:rFonts w:ascii="Times New Roman" w:hAnsi="Times New Roman" w:cs="Times New Roman"/>
        </w:rPr>
      </w:pPr>
      <w:r w:rsidRPr="001C5755">
        <w:rPr>
          <w:rFonts w:ascii="Times New Roman" w:hAnsi="Times New Roman" w:cs="Times New Roman"/>
          <w:i/>
          <w:iCs/>
        </w:rPr>
        <w:t xml:space="preserve">C. </w:t>
      </w:r>
      <w:proofErr w:type="spellStart"/>
      <w:r w:rsidR="001C5755" w:rsidRPr="001C5755">
        <w:rPr>
          <w:rFonts w:ascii="Times New Roman" w:hAnsi="Times New Roman" w:cs="Times New Roman"/>
          <w:i/>
          <w:iCs/>
        </w:rPr>
        <w:t>Mchemwa</w:t>
      </w:r>
      <w:proofErr w:type="spellEnd"/>
      <w:r w:rsidR="001C5755" w:rsidRPr="001C5755">
        <w:rPr>
          <w:rFonts w:ascii="Times New Roman" w:hAnsi="Times New Roman" w:cs="Times New Roman"/>
        </w:rPr>
        <w:t xml:space="preserve"> for</w:t>
      </w:r>
      <w:r w:rsidRPr="001C5755">
        <w:rPr>
          <w:rFonts w:ascii="Times New Roman" w:hAnsi="Times New Roman" w:cs="Times New Roman"/>
        </w:rPr>
        <w:t xml:space="preserve"> the </w:t>
      </w:r>
      <w:r w:rsidR="007A7253" w:rsidRPr="001C5755">
        <w:rPr>
          <w:rFonts w:ascii="Times New Roman" w:hAnsi="Times New Roman" w:cs="Times New Roman"/>
        </w:rPr>
        <w:t>respondent</w:t>
      </w:r>
    </w:p>
    <w:p w14:paraId="2090BDB9" w14:textId="77777777" w:rsidR="001C5755" w:rsidRDefault="001C5755" w:rsidP="001C5755">
      <w:pPr>
        <w:pStyle w:val="NoSpacing"/>
        <w:jc w:val="both"/>
        <w:rPr>
          <w:rFonts w:ascii="Times New Roman" w:hAnsi="Times New Roman" w:cs="Times New Roman"/>
        </w:rPr>
      </w:pPr>
    </w:p>
    <w:p w14:paraId="6CF3FF3D" w14:textId="77777777" w:rsidR="001C5755" w:rsidRPr="001C5755" w:rsidRDefault="001C5755" w:rsidP="001C5755">
      <w:pPr>
        <w:pStyle w:val="NoSpacing"/>
        <w:jc w:val="both"/>
        <w:rPr>
          <w:rFonts w:ascii="Times New Roman" w:hAnsi="Times New Roman" w:cs="Times New Roman"/>
        </w:rPr>
      </w:pPr>
    </w:p>
    <w:p w14:paraId="4308BF76" w14:textId="0FC3AEB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WAMAMBO J — This matter concerns an application for bail pending appeal. The applicant was found guilty of rape </w:t>
      </w:r>
      <w:r w:rsidR="002F1E34" w:rsidRPr="004C167C">
        <w:rPr>
          <w:rFonts w:ascii="Times New Roman" w:hAnsi="Times New Roman" w:cs="Times New Roman"/>
        </w:rPr>
        <w:t xml:space="preserve">as defined </w:t>
      </w:r>
      <w:r w:rsidR="006D38C8" w:rsidRPr="004C167C">
        <w:rPr>
          <w:rFonts w:ascii="Times New Roman" w:hAnsi="Times New Roman" w:cs="Times New Roman"/>
        </w:rPr>
        <w:t xml:space="preserve">in </w:t>
      </w:r>
      <w:r w:rsidRPr="004973F5">
        <w:rPr>
          <w:rFonts w:ascii="Times New Roman" w:hAnsi="Times New Roman" w:cs="Times New Roman"/>
        </w:rPr>
        <w:t>section 65(1) of the Criminal Codification and Reform Act Chapter 9:23. He was sentenced to 15 years imprisonment. Dissatisfied with both the conviction and sentence applicant filed a notice and grounds of appeal.</w:t>
      </w:r>
    </w:p>
    <w:p w14:paraId="49EE51AE" w14:textId="7CED27F5" w:rsidR="0041624D"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The grounds of appeal read as </w:t>
      </w:r>
      <w:r w:rsidR="001C5755" w:rsidRPr="004973F5">
        <w:rPr>
          <w:rFonts w:ascii="Times New Roman" w:hAnsi="Times New Roman" w:cs="Times New Roman"/>
        </w:rPr>
        <w:t>follows: —</w:t>
      </w:r>
      <w:r w:rsidRPr="004973F5">
        <w:rPr>
          <w:rFonts w:ascii="Times New Roman" w:hAnsi="Times New Roman" w:cs="Times New Roman"/>
        </w:rPr>
        <w:t xml:space="preserve"> </w:t>
      </w:r>
    </w:p>
    <w:p w14:paraId="2F39B4A4" w14:textId="77777777" w:rsidR="0041624D"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“AD CONVICTION </w:t>
      </w:r>
    </w:p>
    <w:p w14:paraId="41A5FCDD" w14:textId="56C06D9B"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(1) The Court </w:t>
      </w:r>
      <w:r w:rsidRPr="001C5755">
        <w:rPr>
          <w:rFonts w:ascii="Times New Roman" w:hAnsi="Times New Roman" w:cs="Times New Roman"/>
          <w:i/>
          <w:iCs/>
        </w:rPr>
        <w:t>a quo</w:t>
      </w:r>
      <w:r w:rsidRPr="004973F5">
        <w:rPr>
          <w:rFonts w:ascii="Times New Roman" w:hAnsi="Times New Roman" w:cs="Times New Roman"/>
        </w:rPr>
        <w:t xml:space="preserve"> committed an irregularity and misdirected itself in finding that the appellant raped the complainant contrary to the proved facts of consensual sexual intercourse.</w:t>
      </w:r>
    </w:p>
    <w:p w14:paraId="17E292D0"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(2) The court </w:t>
      </w:r>
      <w:r w:rsidRPr="001C5755">
        <w:rPr>
          <w:rFonts w:ascii="Times New Roman" w:hAnsi="Times New Roman" w:cs="Times New Roman"/>
          <w:i/>
          <w:iCs/>
        </w:rPr>
        <w:t>a quo</w:t>
      </w:r>
      <w:r w:rsidRPr="004973F5">
        <w:rPr>
          <w:rFonts w:ascii="Times New Roman" w:hAnsi="Times New Roman" w:cs="Times New Roman"/>
        </w:rPr>
        <w:t xml:space="preserve"> grossly misdirected itself in finding that the complainant voluntarily made the report when there was evidence that appellant’s intention to terminate their relationship was the cause for the report.</w:t>
      </w:r>
    </w:p>
    <w:p w14:paraId="6A26F7F2" w14:textId="41A9159F"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(3) The court </w:t>
      </w:r>
      <w:r w:rsidRPr="001C5755">
        <w:rPr>
          <w:rFonts w:ascii="Times New Roman" w:hAnsi="Times New Roman" w:cs="Times New Roman"/>
          <w:i/>
          <w:iCs/>
        </w:rPr>
        <w:t>a quo</w:t>
      </w:r>
      <w:r w:rsidRPr="004973F5">
        <w:rPr>
          <w:rFonts w:ascii="Times New Roman" w:hAnsi="Times New Roman" w:cs="Times New Roman"/>
        </w:rPr>
        <w:t xml:space="preserve"> grossly erred in convicting the accused person of rape when the complaint was not made at the earliest opportunity and to the first person to whom she could reasonably have been expected to </w:t>
      </w:r>
      <w:proofErr w:type="gramStart"/>
      <w:r w:rsidRPr="004973F5">
        <w:rPr>
          <w:rFonts w:ascii="Times New Roman" w:hAnsi="Times New Roman" w:cs="Times New Roman"/>
        </w:rPr>
        <w:t xml:space="preserve">make </w:t>
      </w:r>
      <w:r w:rsidR="0041624D" w:rsidRPr="004C167C">
        <w:rPr>
          <w:rFonts w:ascii="Times New Roman" w:hAnsi="Times New Roman" w:cs="Times New Roman"/>
        </w:rPr>
        <w:t xml:space="preserve"> it</w:t>
      </w:r>
      <w:proofErr w:type="gramEnd"/>
      <w:r w:rsidRPr="004973F5">
        <w:rPr>
          <w:rFonts w:ascii="Times New Roman" w:hAnsi="Times New Roman" w:cs="Times New Roman"/>
        </w:rPr>
        <w:t>.</w:t>
      </w:r>
    </w:p>
    <w:p w14:paraId="6A8FF125" w14:textId="69E13CAB"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lastRenderedPageBreak/>
        <w:t>AD SENTENCE</w:t>
      </w:r>
    </w:p>
    <w:p w14:paraId="2F23004B"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(1) The court </w:t>
      </w:r>
      <w:r w:rsidRPr="001C5755">
        <w:rPr>
          <w:rFonts w:ascii="Times New Roman" w:hAnsi="Times New Roman" w:cs="Times New Roman"/>
          <w:i/>
          <w:iCs/>
        </w:rPr>
        <w:t>a quo</w:t>
      </w:r>
      <w:r w:rsidRPr="004973F5">
        <w:rPr>
          <w:rFonts w:ascii="Times New Roman" w:hAnsi="Times New Roman" w:cs="Times New Roman"/>
        </w:rPr>
        <w:t xml:space="preserve"> grossly erred and misdirected itself by imposing a sentence of 15 years imprisonment which sentence is so excessive as to induce a sense of shock and in circumstances where there were no aggravating circumstances to support same.”</w:t>
      </w:r>
    </w:p>
    <w:p w14:paraId="093ACCED" w14:textId="04BF76FA"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The applicant and the victim were employer and employee. On a date when the applicant’s wife was away the rape was committed according to the complainant. Phone calls were made by the victim to her uncle culminating in a report to the police. Some interventions were made by and/or on behalf of the applicant for charges to be withdrawn to no avail. The Learned Magistrate found the complainant credible and also found </w:t>
      </w:r>
      <w:r w:rsidR="001B72D9" w:rsidRPr="004C167C">
        <w:rPr>
          <w:rFonts w:ascii="Times New Roman" w:hAnsi="Times New Roman" w:cs="Times New Roman"/>
        </w:rPr>
        <w:t xml:space="preserve">unfavourably </w:t>
      </w:r>
      <w:r w:rsidR="00CD24BD" w:rsidRPr="004C167C">
        <w:rPr>
          <w:rFonts w:ascii="Times New Roman" w:hAnsi="Times New Roman" w:cs="Times New Roman"/>
        </w:rPr>
        <w:t>o</w:t>
      </w:r>
      <w:r w:rsidRPr="004973F5">
        <w:rPr>
          <w:rFonts w:ascii="Times New Roman" w:hAnsi="Times New Roman" w:cs="Times New Roman"/>
        </w:rPr>
        <w:t xml:space="preserve">n the applicant’s version </w:t>
      </w:r>
      <w:proofErr w:type="gramStart"/>
      <w:r w:rsidRPr="004973F5">
        <w:rPr>
          <w:rFonts w:ascii="Times New Roman" w:hAnsi="Times New Roman" w:cs="Times New Roman"/>
        </w:rPr>
        <w:t xml:space="preserve">of </w:t>
      </w:r>
      <w:r w:rsidR="00950E38" w:rsidRPr="004C167C">
        <w:rPr>
          <w:rFonts w:ascii="Times New Roman" w:hAnsi="Times New Roman" w:cs="Times New Roman"/>
        </w:rPr>
        <w:t xml:space="preserve"> events</w:t>
      </w:r>
      <w:proofErr w:type="gramEnd"/>
      <w:r w:rsidRPr="004973F5">
        <w:rPr>
          <w:rFonts w:ascii="Times New Roman" w:hAnsi="Times New Roman" w:cs="Times New Roman"/>
        </w:rPr>
        <w:t>.</w:t>
      </w:r>
    </w:p>
    <w:p w14:paraId="2FD4657C"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I am alive to the fact that the applicant’s position differs from that of an applicant who faces trial but has not yet been convicted. In this case applicant has already been convicted and sentenced by a competent Court. </w:t>
      </w:r>
      <w:proofErr w:type="gramStart"/>
      <w:r w:rsidRPr="004973F5">
        <w:rPr>
          <w:rFonts w:ascii="Times New Roman" w:hAnsi="Times New Roman" w:cs="Times New Roman"/>
        </w:rPr>
        <w:t>The reasons and analysis of the evidence forms part of the record of proceedings.</w:t>
      </w:r>
      <w:proofErr w:type="gramEnd"/>
    </w:p>
    <w:p w14:paraId="52A78E29"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The application’s submissions unfolded as follows:</w:t>
      </w:r>
    </w:p>
    <w:p w14:paraId="010595F0"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The applicant and complainant were in a relationship. The complainant contradicted herself. The medical report is not definite on the commission of rape.</w:t>
      </w:r>
    </w:p>
    <w:p w14:paraId="4E55D6E7" w14:textId="4DE81D4E"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Basically, besides adding some flesh to the submissions applicant sought to justify the grounds of appeal </w:t>
      </w:r>
      <w:r w:rsidR="00D0255C" w:rsidRPr="004C167C">
        <w:rPr>
          <w:rFonts w:ascii="Times New Roman" w:hAnsi="Times New Roman" w:cs="Times New Roman"/>
        </w:rPr>
        <w:t xml:space="preserve">as </w:t>
      </w:r>
      <w:r w:rsidRPr="004973F5">
        <w:rPr>
          <w:rFonts w:ascii="Times New Roman" w:hAnsi="Times New Roman" w:cs="Times New Roman"/>
        </w:rPr>
        <w:t>referred earlier</w:t>
      </w:r>
      <w:r w:rsidR="009A3243" w:rsidRPr="004C167C">
        <w:rPr>
          <w:rFonts w:ascii="Times New Roman" w:hAnsi="Times New Roman" w:cs="Times New Roman"/>
        </w:rPr>
        <w:t xml:space="preserve"> to</w:t>
      </w:r>
      <w:r w:rsidRPr="004973F5">
        <w:rPr>
          <w:rFonts w:ascii="Times New Roman" w:hAnsi="Times New Roman" w:cs="Times New Roman"/>
        </w:rPr>
        <w:t>.</w:t>
      </w:r>
    </w:p>
    <w:p w14:paraId="2A83D08D" w14:textId="14798423"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Ultimately applicant is of the view that he has good prospects of success on appeal. Applicant </w:t>
      </w:r>
      <w:r w:rsidR="00C30EDF" w:rsidRPr="004C167C">
        <w:rPr>
          <w:rFonts w:ascii="Times New Roman" w:hAnsi="Times New Roman" w:cs="Times New Roman"/>
        </w:rPr>
        <w:t>avers</w:t>
      </w:r>
      <w:r w:rsidRPr="004973F5">
        <w:rPr>
          <w:rFonts w:ascii="Times New Roman" w:hAnsi="Times New Roman" w:cs="Times New Roman"/>
        </w:rPr>
        <w:t xml:space="preserve"> that he is of fixed abode, and owns the property where the offence is alleged to have taken place. He further </w:t>
      </w:r>
      <w:r w:rsidR="00C30EDF" w:rsidRPr="004C167C">
        <w:rPr>
          <w:rFonts w:ascii="Times New Roman" w:hAnsi="Times New Roman" w:cs="Times New Roman"/>
        </w:rPr>
        <w:t>avers</w:t>
      </w:r>
      <w:r w:rsidRPr="004973F5">
        <w:rPr>
          <w:rFonts w:ascii="Times New Roman" w:hAnsi="Times New Roman" w:cs="Times New Roman"/>
        </w:rPr>
        <w:t xml:space="preserve"> that he is employed at Zimplats, he is married and has dependants. He says that he has no passport or assets and connections outside the Zimbabwean border. He submits that he will not abscond.</w:t>
      </w:r>
    </w:p>
    <w:p w14:paraId="63495A78" w14:textId="54E76540"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The applicant argues that his appeal on sentence is not doomed to failure. Among other issues he points out that the Magistrate took what he terms “an emotional and sensational approach to sentencing.” He further argues that the rape was not committed in aggravating circumstances as </w:t>
      </w:r>
      <w:r w:rsidRPr="004973F5">
        <w:rPr>
          <w:rFonts w:ascii="Times New Roman" w:hAnsi="Times New Roman" w:cs="Times New Roman"/>
        </w:rPr>
        <w:lastRenderedPageBreak/>
        <w:t xml:space="preserve">per the medical report and victim impact statement. It is further averred by applicant that the Trial Court placed a wrong </w:t>
      </w:r>
      <w:r w:rsidR="00E31CBC">
        <w:rPr>
          <w:rFonts w:ascii="Times New Roman" w:hAnsi="Times New Roman" w:cs="Times New Roman"/>
        </w:rPr>
        <w:t xml:space="preserve">emphasis </w:t>
      </w:r>
      <w:r w:rsidRPr="004973F5">
        <w:rPr>
          <w:rFonts w:ascii="Times New Roman" w:hAnsi="Times New Roman" w:cs="Times New Roman"/>
        </w:rPr>
        <w:t xml:space="preserve">on the discharge observed </w:t>
      </w:r>
      <w:r w:rsidR="001C5755" w:rsidRPr="004973F5">
        <w:rPr>
          <w:rFonts w:ascii="Times New Roman" w:hAnsi="Times New Roman" w:cs="Times New Roman"/>
        </w:rPr>
        <w:t xml:space="preserve">on </w:t>
      </w:r>
      <w:r w:rsidR="001C5755" w:rsidRPr="004C167C">
        <w:rPr>
          <w:rFonts w:ascii="Times New Roman" w:hAnsi="Times New Roman" w:cs="Times New Roman"/>
        </w:rPr>
        <w:t>complainant</w:t>
      </w:r>
      <w:r w:rsidRPr="004973F5">
        <w:rPr>
          <w:rFonts w:ascii="Times New Roman" w:hAnsi="Times New Roman" w:cs="Times New Roman"/>
        </w:rPr>
        <w:t>.</w:t>
      </w:r>
    </w:p>
    <w:p w14:paraId="1020A781" w14:textId="7777777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The State is opposed to the application. The State is supportive of the findings by the Magistrate and submitted that the totality of the evidence proved the guilt of the applicant.</w:t>
      </w:r>
    </w:p>
    <w:p w14:paraId="4FC6C7A5" w14:textId="3047752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On sentence the State </w:t>
      </w:r>
      <w:r w:rsidR="00B106F3" w:rsidRPr="004C167C">
        <w:rPr>
          <w:rFonts w:ascii="Times New Roman" w:hAnsi="Times New Roman" w:cs="Times New Roman"/>
        </w:rPr>
        <w:t>avers</w:t>
      </w:r>
      <w:r w:rsidRPr="004973F5">
        <w:rPr>
          <w:rFonts w:ascii="Times New Roman" w:hAnsi="Times New Roman" w:cs="Times New Roman"/>
        </w:rPr>
        <w:t xml:space="preserve"> that the offence was committed against a young person aged </w:t>
      </w:r>
      <w:r w:rsidR="00E31CBC">
        <w:rPr>
          <w:rFonts w:ascii="Times New Roman" w:hAnsi="Times New Roman" w:cs="Times New Roman"/>
        </w:rPr>
        <w:t xml:space="preserve">sixteen </w:t>
      </w:r>
      <w:r w:rsidRPr="004973F5">
        <w:rPr>
          <w:rFonts w:ascii="Times New Roman" w:hAnsi="Times New Roman" w:cs="Times New Roman"/>
        </w:rPr>
        <w:t>years who was a maid at the applicant’s house and thus should have been protected by the applicant. The State is of the view that ultimately applicant deserves an effective prison term.</w:t>
      </w:r>
    </w:p>
    <w:p w14:paraId="17E5DF3C" w14:textId="1C1BBC01" w:rsidR="004973F5" w:rsidRPr="004973F5" w:rsidRDefault="00E31CBC" w:rsidP="001C5755">
      <w:pPr>
        <w:spacing w:line="360" w:lineRule="auto"/>
        <w:jc w:val="both"/>
        <w:rPr>
          <w:rFonts w:ascii="Times New Roman" w:hAnsi="Times New Roman" w:cs="Times New Roman"/>
        </w:rPr>
      </w:pPr>
      <w:proofErr w:type="gramStart"/>
      <w:r>
        <w:rPr>
          <w:rFonts w:ascii="Times New Roman" w:hAnsi="Times New Roman" w:cs="Times New Roman"/>
        </w:rPr>
        <w:t xml:space="preserve">“ </w:t>
      </w:r>
      <w:r w:rsidR="004973F5" w:rsidRPr="004973F5">
        <w:rPr>
          <w:rFonts w:ascii="Times New Roman" w:hAnsi="Times New Roman" w:cs="Times New Roman"/>
        </w:rPr>
        <w:t>In</w:t>
      </w:r>
      <w:proofErr w:type="gramEnd"/>
      <w:r w:rsidR="004973F5" w:rsidRPr="004973F5">
        <w:rPr>
          <w:rFonts w:ascii="Times New Roman" w:hAnsi="Times New Roman" w:cs="Times New Roman"/>
        </w:rPr>
        <w:t xml:space="preserve"> </w:t>
      </w:r>
      <w:proofErr w:type="spellStart"/>
      <w:r w:rsidR="004973F5" w:rsidRPr="004973F5">
        <w:rPr>
          <w:rFonts w:ascii="Times New Roman" w:hAnsi="Times New Roman" w:cs="Times New Roman"/>
          <w:i/>
          <w:iCs/>
        </w:rPr>
        <w:t>Tineyi</w:t>
      </w:r>
      <w:proofErr w:type="spellEnd"/>
      <w:r w:rsidR="004973F5" w:rsidRPr="004973F5">
        <w:rPr>
          <w:rFonts w:ascii="Times New Roman" w:hAnsi="Times New Roman" w:cs="Times New Roman"/>
          <w:i/>
          <w:iCs/>
        </w:rPr>
        <w:t xml:space="preserve"> </w:t>
      </w:r>
      <w:proofErr w:type="spellStart"/>
      <w:r w:rsidR="004973F5" w:rsidRPr="004973F5">
        <w:rPr>
          <w:rFonts w:ascii="Times New Roman" w:hAnsi="Times New Roman" w:cs="Times New Roman"/>
          <w:i/>
          <w:iCs/>
        </w:rPr>
        <w:t>Tavengwa</w:t>
      </w:r>
      <w:proofErr w:type="spellEnd"/>
      <w:r w:rsidR="004973F5" w:rsidRPr="004973F5">
        <w:rPr>
          <w:rFonts w:ascii="Times New Roman" w:hAnsi="Times New Roman" w:cs="Times New Roman"/>
          <w:i/>
          <w:iCs/>
        </w:rPr>
        <w:t xml:space="preserve"> HMA 28/19</w:t>
      </w:r>
      <w:r w:rsidR="004973F5" w:rsidRPr="004973F5">
        <w:rPr>
          <w:rFonts w:ascii="Times New Roman" w:hAnsi="Times New Roman" w:cs="Times New Roman"/>
        </w:rPr>
        <w:t xml:space="preserve"> I referred to a number of relevant cases at pages 4—5 as follows:—</w:t>
      </w:r>
    </w:p>
    <w:p w14:paraId="3853A1BA" w14:textId="7F16C90C" w:rsidR="00B117A6"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In </w:t>
      </w:r>
      <w:r w:rsidRPr="004973F5">
        <w:rPr>
          <w:rFonts w:ascii="Times New Roman" w:hAnsi="Times New Roman" w:cs="Times New Roman"/>
          <w:i/>
          <w:iCs/>
        </w:rPr>
        <w:t xml:space="preserve">Tatenda Kamudyariwa </w:t>
      </w:r>
      <w:r w:rsidRPr="001C5755">
        <w:rPr>
          <w:rFonts w:ascii="Times New Roman" w:hAnsi="Times New Roman" w:cs="Times New Roman"/>
        </w:rPr>
        <w:t>v</w:t>
      </w:r>
      <w:r w:rsidRPr="004973F5">
        <w:rPr>
          <w:rFonts w:ascii="Times New Roman" w:hAnsi="Times New Roman" w:cs="Times New Roman"/>
          <w:i/>
          <w:iCs/>
        </w:rPr>
        <w:t xml:space="preserve"> The State HH 97/19</w:t>
      </w:r>
      <w:r w:rsidRPr="004973F5">
        <w:rPr>
          <w:rFonts w:ascii="Times New Roman" w:hAnsi="Times New Roman" w:cs="Times New Roman"/>
        </w:rPr>
        <w:t xml:space="preserve">, </w:t>
      </w:r>
      <w:r w:rsidR="001C5755" w:rsidRPr="001C5755">
        <w:rPr>
          <w:rFonts w:ascii="Times New Roman" w:hAnsi="Times New Roman" w:cs="Times New Roman"/>
          <w:smallCaps/>
        </w:rPr>
        <w:t>Ndewere J</w:t>
      </w:r>
      <w:r w:rsidR="001C5755" w:rsidRPr="004973F5">
        <w:rPr>
          <w:rFonts w:ascii="Times New Roman" w:hAnsi="Times New Roman" w:cs="Times New Roman"/>
        </w:rPr>
        <w:t xml:space="preserve"> </w:t>
      </w:r>
      <w:r w:rsidRPr="004973F5">
        <w:rPr>
          <w:rFonts w:ascii="Times New Roman" w:hAnsi="Times New Roman" w:cs="Times New Roman"/>
        </w:rPr>
        <w:t>at page 2 summarised the factors to be considered in a</w:t>
      </w:r>
      <w:r w:rsidR="00257C24" w:rsidRPr="004C167C">
        <w:rPr>
          <w:rFonts w:ascii="Times New Roman" w:hAnsi="Times New Roman" w:cs="Times New Roman"/>
        </w:rPr>
        <w:t xml:space="preserve"> </w:t>
      </w:r>
      <w:r w:rsidRPr="004973F5">
        <w:rPr>
          <w:rFonts w:ascii="Times New Roman" w:hAnsi="Times New Roman" w:cs="Times New Roman"/>
        </w:rPr>
        <w:t xml:space="preserve">bail pending appeal as </w:t>
      </w:r>
      <w:r w:rsidR="001C5755" w:rsidRPr="004973F5">
        <w:rPr>
          <w:rFonts w:ascii="Times New Roman" w:hAnsi="Times New Roman" w:cs="Times New Roman"/>
        </w:rPr>
        <w:t>follows: —</w:t>
      </w:r>
      <w:r w:rsidRPr="004973F5">
        <w:rPr>
          <w:rFonts w:ascii="Times New Roman" w:hAnsi="Times New Roman" w:cs="Times New Roman"/>
        </w:rPr>
        <w:t xml:space="preserve"> </w:t>
      </w:r>
    </w:p>
    <w:p w14:paraId="073B3984" w14:textId="77777777" w:rsidR="00ED3E10"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“As correctly pointed out by the applicant, the principles governing bail pending appeal were enumerated in </w:t>
      </w:r>
      <w:r w:rsidRPr="004973F5">
        <w:rPr>
          <w:rFonts w:ascii="Times New Roman" w:hAnsi="Times New Roman" w:cs="Times New Roman"/>
          <w:i/>
          <w:iCs/>
        </w:rPr>
        <w:t xml:space="preserve">State </w:t>
      </w:r>
      <w:r w:rsidRPr="001C5755">
        <w:rPr>
          <w:rFonts w:ascii="Times New Roman" w:hAnsi="Times New Roman" w:cs="Times New Roman"/>
        </w:rPr>
        <w:t>v</w:t>
      </w:r>
      <w:r w:rsidRPr="004973F5">
        <w:rPr>
          <w:rFonts w:ascii="Times New Roman" w:hAnsi="Times New Roman" w:cs="Times New Roman"/>
          <w:i/>
          <w:iCs/>
        </w:rPr>
        <w:t xml:space="preserve"> Musasa SC 45/02</w:t>
      </w:r>
      <w:r w:rsidRPr="004973F5">
        <w:rPr>
          <w:rFonts w:ascii="Times New Roman" w:hAnsi="Times New Roman" w:cs="Times New Roman"/>
        </w:rPr>
        <w:t xml:space="preserve"> and </w:t>
      </w:r>
      <w:r w:rsidRPr="004973F5">
        <w:rPr>
          <w:rFonts w:ascii="Times New Roman" w:hAnsi="Times New Roman" w:cs="Times New Roman"/>
          <w:i/>
          <w:iCs/>
        </w:rPr>
        <w:t xml:space="preserve">State </w:t>
      </w:r>
      <w:r w:rsidRPr="001C5755">
        <w:rPr>
          <w:rFonts w:ascii="Times New Roman" w:hAnsi="Times New Roman" w:cs="Times New Roman"/>
        </w:rPr>
        <w:t>v</w:t>
      </w:r>
      <w:r w:rsidRPr="004973F5">
        <w:rPr>
          <w:rFonts w:ascii="Times New Roman" w:hAnsi="Times New Roman" w:cs="Times New Roman"/>
          <w:i/>
          <w:iCs/>
        </w:rPr>
        <w:t xml:space="preserve"> Labuschagne 2003 (1) ZLR 644 (S)</w:t>
      </w:r>
      <w:r w:rsidRPr="004973F5">
        <w:rPr>
          <w:rFonts w:ascii="Times New Roman" w:hAnsi="Times New Roman" w:cs="Times New Roman"/>
        </w:rPr>
        <w:t xml:space="preserve"> as follows:—</w:t>
      </w:r>
    </w:p>
    <w:p w14:paraId="33C6D465" w14:textId="6DCEFC7B" w:rsidR="00ED3E10" w:rsidRPr="004C167C" w:rsidRDefault="004973F5" w:rsidP="001C5755">
      <w:pPr>
        <w:pStyle w:val="ListParagraph"/>
        <w:numPr>
          <w:ilvl w:val="0"/>
          <w:numId w:val="1"/>
        </w:numPr>
        <w:spacing w:line="360" w:lineRule="auto"/>
        <w:jc w:val="both"/>
        <w:rPr>
          <w:rFonts w:ascii="Times New Roman" w:hAnsi="Times New Roman" w:cs="Times New Roman"/>
        </w:rPr>
      </w:pPr>
      <w:r w:rsidRPr="004C167C">
        <w:rPr>
          <w:rFonts w:ascii="Times New Roman" w:hAnsi="Times New Roman" w:cs="Times New Roman"/>
        </w:rPr>
        <w:t xml:space="preserve">the likelihood of abscondment </w:t>
      </w:r>
    </w:p>
    <w:p w14:paraId="1325AB60" w14:textId="77777777" w:rsidR="005203DA" w:rsidRPr="004C167C" w:rsidRDefault="004973F5" w:rsidP="001C5755">
      <w:pPr>
        <w:pStyle w:val="ListParagraph"/>
        <w:numPr>
          <w:ilvl w:val="0"/>
          <w:numId w:val="1"/>
        </w:numPr>
        <w:spacing w:line="360" w:lineRule="auto"/>
        <w:jc w:val="both"/>
        <w:rPr>
          <w:rFonts w:ascii="Times New Roman" w:hAnsi="Times New Roman" w:cs="Times New Roman"/>
        </w:rPr>
      </w:pPr>
      <w:r w:rsidRPr="004C167C">
        <w:rPr>
          <w:rFonts w:ascii="Times New Roman" w:hAnsi="Times New Roman" w:cs="Times New Roman"/>
        </w:rPr>
        <w:t>(ii) the prospects of success on appeal</w:t>
      </w:r>
    </w:p>
    <w:p w14:paraId="6566969C" w14:textId="77777777" w:rsidR="005203DA" w:rsidRPr="004C167C" w:rsidRDefault="004973F5" w:rsidP="001C5755">
      <w:pPr>
        <w:pStyle w:val="ListParagraph"/>
        <w:numPr>
          <w:ilvl w:val="0"/>
          <w:numId w:val="1"/>
        </w:numPr>
        <w:spacing w:line="360" w:lineRule="auto"/>
        <w:jc w:val="both"/>
        <w:rPr>
          <w:rFonts w:ascii="Times New Roman" w:hAnsi="Times New Roman" w:cs="Times New Roman"/>
        </w:rPr>
      </w:pPr>
      <w:r w:rsidRPr="004C167C">
        <w:rPr>
          <w:rFonts w:ascii="Times New Roman" w:hAnsi="Times New Roman" w:cs="Times New Roman"/>
        </w:rPr>
        <w:t xml:space="preserve"> (iii) the right of an individual to liberty </w:t>
      </w:r>
    </w:p>
    <w:p w14:paraId="4466B431" w14:textId="272C3128" w:rsidR="004973F5" w:rsidRPr="004C167C" w:rsidRDefault="004973F5" w:rsidP="001C5755">
      <w:pPr>
        <w:pStyle w:val="ListParagraph"/>
        <w:numPr>
          <w:ilvl w:val="0"/>
          <w:numId w:val="1"/>
        </w:numPr>
        <w:spacing w:line="360" w:lineRule="auto"/>
        <w:jc w:val="both"/>
        <w:rPr>
          <w:rFonts w:ascii="Times New Roman" w:hAnsi="Times New Roman" w:cs="Times New Roman"/>
        </w:rPr>
      </w:pPr>
      <w:r w:rsidRPr="004C167C">
        <w:rPr>
          <w:rFonts w:ascii="Times New Roman" w:hAnsi="Times New Roman" w:cs="Times New Roman"/>
        </w:rPr>
        <w:t>(iv) the potential length of the delay before the appeal is heard.</w:t>
      </w:r>
    </w:p>
    <w:p w14:paraId="331BA5AD" w14:textId="32BA6294"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In </w:t>
      </w:r>
      <w:r w:rsidRPr="004973F5">
        <w:rPr>
          <w:rFonts w:ascii="Times New Roman" w:hAnsi="Times New Roman" w:cs="Times New Roman"/>
          <w:i/>
          <w:iCs/>
        </w:rPr>
        <w:t>Tige</w:t>
      </w:r>
      <w:r w:rsidR="005203DA" w:rsidRPr="004C167C">
        <w:rPr>
          <w:rFonts w:ascii="Times New Roman" w:hAnsi="Times New Roman" w:cs="Times New Roman"/>
          <w:i/>
          <w:iCs/>
        </w:rPr>
        <w:t>r</w:t>
      </w:r>
      <w:r w:rsidRPr="004973F5">
        <w:rPr>
          <w:rFonts w:ascii="Times New Roman" w:hAnsi="Times New Roman" w:cs="Times New Roman"/>
          <w:i/>
          <w:iCs/>
        </w:rPr>
        <w:t xml:space="preserve">e Majani and Another </w:t>
      </w:r>
      <w:r w:rsidRPr="001C5755">
        <w:rPr>
          <w:rFonts w:ascii="Times New Roman" w:hAnsi="Times New Roman" w:cs="Times New Roman"/>
        </w:rPr>
        <w:t>v</w:t>
      </w:r>
      <w:r w:rsidRPr="004973F5">
        <w:rPr>
          <w:rFonts w:ascii="Times New Roman" w:hAnsi="Times New Roman" w:cs="Times New Roman"/>
          <w:i/>
          <w:iCs/>
        </w:rPr>
        <w:t xml:space="preserve"> The State HH 642/17</w:t>
      </w:r>
      <w:r w:rsidRPr="004973F5">
        <w:rPr>
          <w:rFonts w:ascii="Times New Roman" w:hAnsi="Times New Roman" w:cs="Times New Roman"/>
        </w:rPr>
        <w:t xml:space="preserve">, </w:t>
      </w:r>
      <w:r w:rsidR="001C5755" w:rsidRPr="001C5755">
        <w:rPr>
          <w:rFonts w:ascii="Times New Roman" w:hAnsi="Times New Roman" w:cs="Times New Roman"/>
          <w:smallCaps/>
        </w:rPr>
        <w:t>Chitapi J</w:t>
      </w:r>
      <w:r w:rsidRPr="004973F5">
        <w:rPr>
          <w:rFonts w:ascii="Times New Roman" w:hAnsi="Times New Roman" w:cs="Times New Roman"/>
        </w:rPr>
        <w:t xml:space="preserve"> said at page 2:—</w:t>
      </w:r>
    </w:p>
    <w:p w14:paraId="64027E8D" w14:textId="4BC1BFE8" w:rsidR="004973F5" w:rsidRPr="001C5755" w:rsidRDefault="005A1304" w:rsidP="001C5755">
      <w:pPr>
        <w:spacing w:line="240" w:lineRule="auto"/>
        <w:ind w:left="720"/>
        <w:jc w:val="both"/>
        <w:rPr>
          <w:rFonts w:ascii="Times New Roman" w:hAnsi="Times New Roman" w:cs="Times New Roman"/>
          <w:sz w:val="22"/>
          <w:szCs w:val="22"/>
        </w:rPr>
      </w:pPr>
      <w:r w:rsidRPr="001C5755">
        <w:rPr>
          <w:rFonts w:ascii="Times New Roman" w:hAnsi="Times New Roman" w:cs="Times New Roman"/>
          <w:sz w:val="22"/>
          <w:szCs w:val="22"/>
        </w:rPr>
        <w:t>‘T</w:t>
      </w:r>
      <w:r w:rsidR="004973F5" w:rsidRPr="001C5755">
        <w:rPr>
          <w:rFonts w:ascii="Times New Roman" w:hAnsi="Times New Roman" w:cs="Times New Roman"/>
          <w:sz w:val="22"/>
          <w:szCs w:val="22"/>
        </w:rPr>
        <w:t>he convict’s rights to bail after conviction does not arise as a fundamental right</w:t>
      </w:r>
      <w:r w:rsidR="007840AB" w:rsidRPr="001C5755">
        <w:rPr>
          <w:rFonts w:ascii="Times New Roman" w:hAnsi="Times New Roman" w:cs="Times New Roman"/>
          <w:sz w:val="22"/>
          <w:szCs w:val="22"/>
        </w:rPr>
        <w:t xml:space="preserve"> </w:t>
      </w:r>
      <w:r w:rsidR="004973F5" w:rsidRPr="001C5755">
        <w:rPr>
          <w:rFonts w:ascii="Times New Roman" w:hAnsi="Times New Roman" w:cs="Times New Roman"/>
          <w:sz w:val="22"/>
          <w:szCs w:val="22"/>
        </w:rPr>
        <w:t>as guaranteed in Chapter 4 of the Constitution</w:t>
      </w:r>
      <w:r w:rsidR="007840AB" w:rsidRPr="001C5755">
        <w:rPr>
          <w:rFonts w:ascii="Times New Roman" w:hAnsi="Times New Roman" w:cs="Times New Roman"/>
          <w:sz w:val="22"/>
          <w:szCs w:val="22"/>
        </w:rPr>
        <w:t>’’</w:t>
      </w:r>
      <w:r w:rsidR="004973F5" w:rsidRPr="001C5755">
        <w:rPr>
          <w:rFonts w:ascii="Times New Roman" w:hAnsi="Times New Roman" w:cs="Times New Roman"/>
          <w:sz w:val="22"/>
          <w:szCs w:val="22"/>
        </w:rPr>
        <w:t>. The power of the Court to admit a convicted person to bail pending appeal as in this case do not derive from the Constitution but from the Criminal Procedure and Evidence Act (Chapter 9:07). Section 123 of the said enactment provides for the limited instances wherein the convicted and sentenced person may be admitted to bail by the magistrate or a judge of this Court or the Supreme Court as provided for therein.”</w:t>
      </w:r>
    </w:p>
    <w:p w14:paraId="637B9D67" w14:textId="16CA6CFC"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In </w:t>
      </w:r>
      <w:r w:rsidRPr="004973F5">
        <w:rPr>
          <w:rFonts w:ascii="Times New Roman" w:hAnsi="Times New Roman" w:cs="Times New Roman"/>
          <w:i/>
          <w:iCs/>
        </w:rPr>
        <w:t xml:space="preserve">Dennis Scholz </w:t>
      </w:r>
      <w:r w:rsidRPr="001C5755">
        <w:rPr>
          <w:rFonts w:ascii="Times New Roman" w:hAnsi="Times New Roman" w:cs="Times New Roman"/>
        </w:rPr>
        <w:t>v</w:t>
      </w:r>
      <w:r w:rsidRPr="004973F5">
        <w:rPr>
          <w:rFonts w:ascii="Times New Roman" w:hAnsi="Times New Roman" w:cs="Times New Roman"/>
          <w:i/>
          <w:iCs/>
        </w:rPr>
        <w:t xml:space="preserve"> The State HH 234/17</w:t>
      </w:r>
      <w:r w:rsidRPr="004973F5">
        <w:rPr>
          <w:rFonts w:ascii="Times New Roman" w:hAnsi="Times New Roman" w:cs="Times New Roman"/>
        </w:rPr>
        <w:t xml:space="preserve">, </w:t>
      </w:r>
      <w:r w:rsidR="001C5755" w:rsidRPr="001C5755">
        <w:rPr>
          <w:rFonts w:ascii="Times New Roman" w:hAnsi="Times New Roman" w:cs="Times New Roman"/>
          <w:smallCaps/>
        </w:rPr>
        <w:t>Tsanga J</w:t>
      </w:r>
      <w:r w:rsidRPr="004973F5">
        <w:rPr>
          <w:rFonts w:ascii="Times New Roman" w:hAnsi="Times New Roman" w:cs="Times New Roman"/>
        </w:rPr>
        <w:t xml:space="preserve"> at page 2 said:</w:t>
      </w:r>
    </w:p>
    <w:p w14:paraId="1EEBE249" w14:textId="77777777" w:rsidR="00924B27" w:rsidRPr="004C167C" w:rsidRDefault="004973F5" w:rsidP="001C5755">
      <w:pPr>
        <w:spacing w:line="360" w:lineRule="auto"/>
        <w:ind w:firstLine="720"/>
        <w:jc w:val="both"/>
        <w:rPr>
          <w:rFonts w:ascii="Times New Roman" w:hAnsi="Times New Roman" w:cs="Times New Roman"/>
        </w:rPr>
      </w:pPr>
      <w:r w:rsidRPr="004973F5">
        <w:rPr>
          <w:rFonts w:ascii="Times New Roman" w:hAnsi="Times New Roman" w:cs="Times New Roman"/>
        </w:rPr>
        <w:t xml:space="preserve">When convicted and sentenced the presumption of innocence no longer prevails particularly so in cases of appeal against sentence. Where there are no positive grounds for </w:t>
      </w:r>
      <w:r w:rsidRPr="004973F5">
        <w:rPr>
          <w:rFonts w:ascii="Times New Roman" w:hAnsi="Times New Roman" w:cs="Times New Roman"/>
        </w:rPr>
        <w:lastRenderedPageBreak/>
        <w:t xml:space="preserve">granting bail, it is generally refused. The onus falls on the accused to show that he should be granted bail. Discharging such onus depends on two main factors:— </w:t>
      </w:r>
    </w:p>
    <w:p w14:paraId="7FADB572" w14:textId="77777777" w:rsidR="00924B27"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(a) likelihood of appellant absconding which will depend on length of sentence passed and</w:t>
      </w:r>
    </w:p>
    <w:p w14:paraId="5C4ABE6A" w14:textId="2C5A7F05"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 (b) the prospects of success on appeal see </w:t>
      </w:r>
      <w:r w:rsidRPr="004973F5">
        <w:rPr>
          <w:rFonts w:ascii="Times New Roman" w:hAnsi="Times New Roman" w:cs="Times New Roman"/>
          <w:i/>
          <w:iCs/>
        </w:rPr>
        <w:t>S v Dzawo 1988 (1) ZLR 536 (S)</w:t>
      </w:r>
      <w:r w:rsidRPr="004973F5">
        <w:rPr>
          <w:rFonts w:ascii="Times New Roman" w:hAnsi="Times New Roman" w:cs="Times New Roman"/>
        </w:rPr>
        <w:t>. It is also a principle that the greater must be the prospects of success before bail should be granted.</w:t>
      </w:r>
    </w:p>
    <w:p w14:paraId="3EF5AD4E" w14:textId="02A4FFEB" w:rsidR="00624B2E" w:rsidRPr="004C167C" w:rsidRDefault="004973F5" w:rsidP="001C5755">
      <w:pPr>
        <w:spacing w:line="360" w:lineRule="auto"/>
        <w:jc w:val="both"/>
        <w:rPr>
          <w:rFonts w:ascii="Times New Roman" w:hAnsi="Times New Roman" w:cs="Times New Roman"/>
        </w:rPr>
      </w:pPr>
      <w:r w:rsidRPr="004973F5">
        <w:rPr>
          <w:rFonts w:ascii="Times New Roman" w:hAnsi="Times New Roman" w:cs="Times New Roman"/>
        </w:rPr>
        <w:t>Other factors to be considered are the right to individual liberty and the likely delay before an appeal is heard.</w:t>
      </w:r>
      <w:r w:rsidR="00E31CBC">
        <w:rPr>
          <w:rFonts w:ascii="Times New Roman" w:hAnsi="Times New Roman" w:cs="Times New Roman"/>
        </w:rPr>
        <w:t>”</w:t>
      </w:r>
    </w:p>
    <w:p w14:paraId="22F11945" w14:textId="404F5827"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I will proceed to consider the application before me with the principles as enunciated above in mind.</w:t>
      </w:r>
    </w:p>
    <w:p w14:paraId="16632551" w14:textId="642AE530" w:rsidR="004973F5" w:rsidRPr="004973F5" w:rsidRDefault="004973F5" w:rsidP="001C5755">
      <w:pPr>
        <w:spacing w:line="360" w:lineRule="auto"/>
        <w:jc w:val="both"/>
        <w:rPr>
          <w:rFonts w:ascii="Times New Roman" w:hAnsi="Times New Roman" w:cs="Times New Roman"/>
        </w:rPr>
      </w:pPr>
      <w:r w:rsidRPr="004973F5">
        <w:rPr>
          <w:rFonts w:ascii="Times New Roman" w:hAnsi="Times New Roman" w:cs="Times New Roman"/>
        </w:rPr>
        <w:t xml:space="preserve">As held by </w:t>
      </w:r>
      <w:r w:rsidR="001C5755" w:rsidRPr="001C5755">
        <w:rPr>
          <w:rFonts w:ascii="Times New Roman" w:hAnsi="Times New Roman" w:cs="Times New Roman"/>
          <w:smallCaps/>
        </w:rPr>
        <w:t>Chitapi J</w:t>
      </w:r>
      <w:r w:rsidRPr="004973F5">
        <w:rPr>
          <w:rFonts w:ascii="Times New Roman" w:hAnsi="Times New Roman" w:cs="Times New Roman"/>
        </w:rPr>
        <w:t xml:space="preserve"> in </w:t>
      </w:r>
      <w:r w:rsidRPr="004973F5">
        <w:rPr>
          <w:rFonts w:ascii="Times New Roman" w:hAnsi="Times New Roman" w:cs="Times New Roman"/>
          <w:i/>
          <w:iCs/>
        </w:rPr>
        <w:t>Tige</w:t>
      </w:r>
      <w:r w:rsidR="0024337F" w:rsidRPr="004C167C">
        <w:rPr>
          <w:rFonts w:ascii="Times New Roman" w:hAnsi="Times New Roman" w:cs="Times New Roman"/>
          <w:i/>
          <w:iCs/>
        </w:rPr>
        <w:t>r</w:t>
      </w:r>
      <w:r w:rsidRPr="004973F5">
        <w:rPr>
          <w:rFonts w:ascii="Times New Roman" w:hAnsi="Times New Roman" w:cs="Times New Roman"/>
          <w:i/>
          <w:iCs/>
        </w:rPr>
        <w:t xml:space="preserve">e Majani and Another </w:t>
      </w:r>
      <w:r w:rsidRPr="001C5755">
        <w:rPr>
          <w:rFonts w:ascii="Times New Roman" w:hAnsi="Times New Roman" w:cs="Times New Roman"/>
        </w:rPr>
        <w:t>v</w:t>
      </w:r>
      <w:r w:rsidRPr="004973F5">
        <w:rPr>
          <w:rFonts w:ascii="Times New Roman" w:hAnsi="Times New Roman" w:cs="Times New Roman"/>
          <w:i/>
          <w:iCs/>
        </w:rPr>
        <w:t xml:space="preserve"> The State (supra)</w:t>
      </w:r>
      <w:r w:rsidRPr="004973F5">
        <w:rPr>
          <w:rFonts w:ascii="Times New Roman" w:hAnsi="Times New Roman" w:cs="Times New Roman"/>
        </w:rPr>
        <w:t xml:space="preserve"> a convicted person’s rights after conviction do not derive from the Constitution but from Section 123 of the Criminal Procedure and Evidence Act Chapter 9:</w:t>
      </w:r>
      <w:r w:rsidR="00E31CBC">
        <w:rPr>
          <w:rFonts w:ascii="Times New Roman" w:hAnsi="Times New Roman" w:cs="Times New Roman"/>
        </w:rPr>
        <w:t>07</w:t>
      </w:r>
      <w:r w:rsidRPr="004973F5">
        <w:rPr>
          <w:rFonts w:ascii="Times New Roman" w:hAnsi="Times New Roman" w:cs="Times New Roman"/>
        </w:rPr>
        <w:t>.</w:t>
      </w:r>
    </w:p>
    <w:p w14:paraId="6F0952B7" w14:textId="77777777" w:rsidR="001C6F5F" w:rsidRPr="004C167C" w:rsidRDefault="004973F5" w:rsidP="001C5755">
      <w:pPr>
        <w:spacing w:line="360" w:lineRule="auto"/>
        <w:ind w:firstLine="720"/>
        <w:jc w:val="both"/>
        <w:rPr>
          <w:rFonts w:ascii="Times New Roman" w:hAnsi="Times New Roman" w:cs="Times New Roman"/>
        </w:rPr>
      </w:pPr>
      <w:r w:rsidRPr="004973F5">
        <w:rPr>
          <w:rFonts w:ascii="Times New Roman" w:hAnsi="Times New Roman" w:cs="Times New Roman"/>
        </w:rPr>
        <w:t>It is now well known by those who deal with appeals that they are now expeditiously disposed of. A very short time elapses between the</w:t>
      </w:r>
      <w:r w:rsidR="001C6F5F" w:rsidRPr="004C167C">
        <w:rPr>
          <w:rFonts w:ascii="Times New Roman" w:hAnsi="Times New Roman" w:cs="Times New Roman"/>
        </w:rPr>
        <w:t xml:space="preserve"> noting and hearing of an appeal, everything else being equal. I thus take judicial notice of the fact that the length of delay in hearing an appeal is minimal, to say the least.</w:t>
      </w:r>
    </w:p>
    <w:p w14:paraId="53B72440" w14:textId="7777777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I move to consider the issue of prospects of success. In most cases the prospects of success are interlinked with the risk of abscondment and the right to liberty. Invariably where the prospects of success are dim that generally will affect the chances of abscondment. Having little or no prospects of success may indeed in some cases motivate a convicted person to decide to abscond to avoid incarceration.</w:t>
      </w:r>
    </w:p>
    <w:p w14:paraId="6A05B7FF" w14:textId="7E98277A"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 xml:space="preserve">Each case of course, depends on its own full </w:t>
      </w:r>
      <w:r w:rsidR="003826CB" w:rsidRPr="004C167C">
        <w:rPr>
          <w:rFonts w:ascii="Times New Roman" w:hAnsi="Times New Roman" w:cs="Times New Roman"/>
        </w:rPr>
        <w:t>circumstances. In</w:t>
      </w:r>
      <w:r w:rsidRPr="001C6F5F">
        <w:rPr>
          <w:rFonts w:ascii="Times New Roman" w:hAnsi="Times New Roman" w:cs="Times New Roman"/>
        </w:rPr>
        <w:t xml:space="preserve"> considering the prospects of success, I will consider the grounds of appeal as raised. On the grounds of appeal as raised does the applicant have prospects of success on appeal is the question I will closely consider.</w:t>
      </w:r>
    </w:p>
    <w:p w14:paraId="7A5C3FD4" w14:textId="2096A1C1"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 xml:space="preserve">The first ground of appeal speaks to consensual sexual intercourse. The ground is either couched in terms too broad or is unsure of the actual stance of the applicant — Is the ground </w:t>
      </w:r>
      <w:r w:rsidRPr="001C6F5F">
        <w:rPr>
          <w:rFonts w:ascii="Times New Roman" w:hAnsi="Times New Roman" w:cs="Times New Roman"/>
        </w:rPr>
        <w:lastRenderedPageBreak/>
        <w:t>generally motivating that the two had consensual sexual intercourse as a matter of course? Or is it saying on the date as alleged by the State there was consensual sexual intercourse?</w:t>
      </w:r>
    </w:p>
    <w:p w14:paraId="4DF7591F" w14:textId="65BE1BA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The latter would be the more relevant option, considering that the applicant is effectively complaining about being found guilty of rape on a particular day.</w:t>
      </w:r>
      <w:r w:rsidR="003826CB" w:rsidRPr="004C167C">
        <w:rPr>
          <w:rFonts w:ascii="Times New Roman" w:hAnsi="Times New Roman" w:cs="Times New Roman"/>
        </w:rPr>
        <w:t xml:space="preserve"> </w:t>
      </w:r>
      <w:r w:rsidRPr="001C6F5F">
        <w:rPr>
          <w:rFonts w:ascii="Times New Roman" w:hAnsi="Times New Roman" w:cs="Times New Roman"/>
        </w:rPr>
        <w:t>If so, then the ground has no merit. I say so because applicant in his defense outline or evidence never alleged that on the date as averred by the State as the date of rape, there was consensual sexual intercourse. The applicant in his evidence feebly referred to a single occasion prior to the charge when he had consensual sexual intercourse with complainant.</w:t>
      </w:r>
    </w:p>
    <w:p w14:paraId="60BBB0F0" w14:textId="61453CF3"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The Learned Magistrate considered the full circumstances and found that rape was committed.</w:t>
      </w:r>
      <w:r w:rsidR="004018D9" w:rsidRPr="004C167C">
        <w:rPr>
          <w:rFonts w:ascii="Times New Roman" w:hAnsi="Times New Roman" w:cs="Times New Roman"/>
        </w:rPr>
        <w:t xml:space="preserve"> </w:t>
      </w:r>
      <w:r w:rsidRPr="001C6F5F">
        <w:rPr>
          <w:rFonts w:ascii="Times New Roman" w:hAnsi="Times New Roman" w:cs="Times New Roman"/>
        </w:rPr>
        <w:t>In the circumstances I am of the considered view that this ground is without merit for the purposes of the instant matter. I find dim prospects of success on the first ground.</w:t>
      </w:r>
    </w:p>
    <w:p w14:paraId="1B7FC18E" w14:textId="7777777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On the second ground of appeal, it is averred that the rape report was not only voluntarily made but it was made in circumstances where complainant was unhappy about the applicant's intention to terminate their relationship.</w:t>
      </w:r>
    </w:p>
    <w:p w14:paraId="2FB989B3" w14:textId="2367920D" w:rsidR="00DC013C" w:rsidRPr="004C167C"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 xml:space="preserve">A consideration of the </w:t>
      </w:r>
      <w:r w:rsidR="00243B32" w:rsidRPr="004C167C">
        <w:rPr>
          <w:rFonts w:ascii="Times New Roman" w:hAnsi="Times New Roman" w:cs="Times New Roman"/>
        </w:rPr>
        <w:t xml:space="preserve">cross examination </w:t>
      </w:r>
      <w:r w:rsidR="00306106" w:rsidRPr="004C167C">
        <w:rPr>
          <w:rFonts w:ascii="Times New Roman" w:hAnsi="Times New Roman" w:cs="Times New Roman"/>
        </w:rPr>
        <w:t xml:space="preserve">of the </w:t>
      </w:r>
      <w:r w:rsidRPr="001C6F5F">
        <w:rPr>
          <w:rFonts w:ascii="Times New Roman" w:hAnsi="Times New Roman" w:cs="Times New Roman"/>
        </w:rPr>
        <w:t>complainant reflects only one question in relation to the allegation of complainant making a report of rape because of applicant's intention to end their affair</w:t>
      </w:r>
      <w:r w:rsidR="00845F32" w:rsidRPr="004C167C">
        <w:rPr>
          <w:rFonts w:ascii="Times New Roman" w:hAnsi="Times New Roman" w:cs="Times New Roman"/>
        </w:rPr>
        <w:t>.</w:t>
      </w:r>
      <w:r w:rsidR="00DC013C" w:rsidRPr="004C167C">
        <w:rPr>
          <w:rFonts w:ascii="Times New Roman" w:hAnsi="Times New Roman" w:cs="Times New Roman"/>
        </w:rPr>
        <w:t xml:space="preserve"> Surely if that was </w:t>
      </w:r>
      <w:r w:rsidR="00E31CBC">
        <w:rPr>
          <w:rFonts w:ascii="Times New Roman" w:hAnsi="Times New Roman" w:cs="Times New Roman"/>
        </w:rPr>
        <w:t xml:space="preserve">the </w:t>
      </w:r>
      <w:r w:rsidR="00DC013C" w:rsidRPr="004C167C">
        <w:rPr>
          <w:rFonts w:ascii="Times New Roman" w:hAnsi="Times New Roman" w:cs="Times New Roman"/>
        </w:rPr>
        <w:t>basis for impugning applicant's testimony, more flesh would have been added to the single question. Issues of when the affair started, what was the occasion when applicant wanted to end the affair, how many times before the offence had the two been intimate are but some of the questions I would have expected to be asked of the complainant.</w:t>
      </w:r>
    </w:p>
    <w:p w14:paraId="7BE45457" w14:textId="77777777" w:rsidR="00DC013C" w:rsidRPr="00DC013C" w:rsidRDefault="00DC013C" w:rsidP="001C5755">
      <w:pPr>
        <w:spacing w:line="360" w:lineRule="auto"/>
        <w:ind w:firstLine="720"/>
        <w:jc w:val="both"/>
        <w:rPr>
          <w:rFonts w:ascii="Times New Roman" w:hAnsi="Times New Roman" w:cs="Times New Roman"/>
        </w:rPr>
      </w:pPr>
      <w:r w:rsidRPr="00DC013C">
        <w:rPr>
          <w:rFonts w:ascii="Times New Roman" w:hAnsi="Times New Roman" w:cs="Times New Roman"/>
        </w:rPr>
        <w:t>Instead of asking some or more of the above questions defence counsel was satisfied with the answer given. There was no further querying or prompting on the answer, which indeed appears to have been a fair and consistent answer.</w:t>
      </w:r>
    </w:p>
    <w:p w14:paraId="751099FE" w14:textId="7777777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I find in the circumstances that the allegation is not supported by the evidence or the probabilities in the circumstances of this case.</w:t>
      </w:r>
    </w:p>
    <w:p w14:paraId="18F0A0D5" w14:textId="77777777" w:rsidR="001C6F5F" w:rsidRPr="001C6F5F" w:rsidRDefault="001C6F5F" w:rsidP="001C5755">
      <w:pPr>
        <w:spacing w:line="360" w:lineRule="auto"/>
        <w:jc w:val="both"/>
        <w:rPr>
          <w:rFonts w:ascii="Times New Roman" w:hAnsi="Times New Roman" w:cs="Times New Roman"/>
        </w:rPr>
      </w:pPr>
      <w:r w:rsidRPr="001C6F5F">
        <w:rPr>
          <w:rFonts w:ascii="Times New Roman" w:hAnsi="Times New Roman" w:cs="Times New Roman"/>
        </w:rPr>
        <w:t>I find that on ground two there are dim prospects of success on appeal.</w:t>
      </w:r>
    </w:p>
    <w:p w14:paraId="13F7A4A1" w14:textId="4AEC7F1E"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lastRenderedPageBreak/>
        <w:t xml:space="preserve">I move to ground three. I noted here that the report of rape was made on the same day. An </w:t>
      </w:r>
      <w:r w:rsidR="00E31CBC">
        <w:rPr>
          <w:rFonts w:ascii="Times New Roman" w:hAnsi="Times New Roman" w:cs="Times New Roman"/>
        </w:rPr>
        <w:t xml:space="preserve">initial </w:t>
      </w:r>
      <w:r w:rsidRPr="001C6F5F">
        <w:rPr>
          <w:rFonts w:ascii="Times New Roman" w:hAnsi="Times New Roman" w:cs="Times New Roman"/>
        </w:rPr>
        <w:t xml:space="preserve">attempt to report to </w:t>
      </w:r>
      <w:r w:rsidR="00E31CBC">
        <w:rPr>
          <w:rFonts w:ascii="Times New Roman" w:hAnsi="Times New Roman" w:cs="Times New Roman"/>
        </w:rPr>
        <w:t>an uncle</w:t>
      </w:r>
      <w:r w:rsidRPr="001C6F5F">
        <w:rPr>
          <w:rFonts w:ascii="Times New Roman" w:hAnsi="Times New Roman" w:cs="Times New Roman"/>
        </w:rPr>
        <w:t xml:space="preserve"> was unsuccessful as he didn't respond to his phone as he was asleep. The uncle and complainant gave consistent testimony on this, and they did not materially differ on any other issue. Indeed according to both complainant and her uncle, when the uncle received the audio message he advised complainant to make a report to the police, which she did.</w:t>
      </w:r>
      <w:r w:rsidR="0069568F">
        <w:rPr>
          <w:rFonts w:ascii="Times New Roman" w:hAnsi="Times New Roman" w:cs="Times New Roman"/>
        </w:rPr>
        <w:t xml:space="preserve"> </w:t>
      </w:r>
      <w:r w:rsidRPr="001C6F5F">
        <w:rPr>
          <w:rFonts w:ascii="Times New Roman" w:hAnsi="Times New Roman" w:cs="Times New Roman"/>
        </w:rPr>
        <w:t>A report to the applicant's wife could only prejudice complainant due to the fact that the wife is reasonably expected to support her husband. Such was to happen if one considers the latter overtures made to complainant to withdraw charges against applicant.</w:t>
      </w:r>
    </w:p>
    <w:p w14:paraId="1E73621F" w14:textId="315BB30F" w:rsidR="001C6F5F" w:rsidRPr="001C6F5F" w:rsidRDefault="001C6F5F" w:rsidP="001C5755">
      <w:pPr>
        <w:spacing w:line="360" w:lineRule="auto"/>
        <w:jc w:val="both"/>
        <w:rPr>
          <w:rFonts w:ascii="Times New Roman" w:hAnsi="Times New Roman" w:cs="Times New Roman"/>
        </w:rPr>
      </w:pPr>
      <w:r w:rsidRPr="001C6F5F">
        <w:rPr>
          <w:rFonts w:ascii="Times New Roman" w:hAnsi="Times New Roman" w:cs="Times New Roman"/>
        </w:rPr>
        <w:t xml:space="preserve">I find that the 3rd ground of appeal does </w:t>
      </w:r>
      <w:r w:rsidR="00B80D12" w:rsidRPr="001C6F5F">
        <w:rPr>
          <w:rFonts w:ascii="Times New Roman" w:hAnsi="Times New Roman" w:cs="Times New Roman"/>
        </w:rPr>
        <w:t>not reflect</w:t>
      </w:r>
      <w:r w:rsidRPr="001C6F5F">
        <w:rPr>
          <w:rFonts w:ascii="Times New Roman" w:hAnsi="Times New Roman" w:cs="Times New Roman"/>
        </w:rPr>
        <w:t xml:space="preserve"> prospects of success on appeal.</w:t>
      </w:r>
    </w:p>
    <w:p w14:paraId="204635F9" w14:textId="56CB5A4D"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On sentence the ground is couched in broad terms however it speaks to an excessive sentence and that no aggravating circumstances exist in this case. I do not agree.</w:t>
      </w:r>
      <w:r w:rsidR="006476E1">
        <w:rPr>
          <w:rFonts w:ascii="Times New Roman" w:hAnsi="Times New Roman" w:cs="Times New Roman"/>
        </w:rPr>
        <w:t xml:space="preserve"> </w:t>
      </w:r>
      <w:r w:rsidRPr="001C6F5F">
        <w:rPr>
          <w:rFonts w:ascii="Times New Roman" w:hAnsi="Times New Roman" w:cs="Times New Roman"/>
        </w:rPr>
        <w:t xml:space="preserve">This is a case of the rape of a </w:t>
      </w:r>
      <w:r w:rsidR="00E31CBC">
        <w:rPr>
          <w:rFonts w:ascii="Times New Roman" w:hAnsi="Times New Roman" w:cs="Times New Roman"/>
        </w:rPr>
        <w:t>sixteen</w:t>
      </w:r>
      <w:r w:rsidR="00B80D12" w:rsidRPr="001C6F5F">
        <w:rPr>
          <w:rFonts w:ascii="Times New Roman" w:hAnsi="Times New Roman" w:cs="Times New Roman"/>
        </w:rPr>
        <w:t>-year-old</w:t>
      </w:r>
      <w:r w:rsidRPr="001C6F5F">
        <w:rPr>
          <w:rFonts w:ascii="Times New Roman" w:hAnsi="Times New Roman" w:cs="Times New Roman"/>
        </w:rPr>
        <w:t xml:space="preserve"> employee by her employer, a man old enough to be her father. By virtue of her employment he was indeed the de facto father</w:t>
      </w:r>
      <w:r w:rsidR="00D863A1">
        <w:rPr>
          <w:rFonts w:ascii="Times New Roman" w:hAnsi="Times New Roman" w:cs="Times New Roman"/>
        </w:rPr>
        <w:t xml:space="preserve"> </w:t>
      </w:r>
      <w:r w:rsidRPr="001C6F5F">
        <w:rPr>
          <w:rFonts w:ascii="Times New Roman" w:hAnsi="Times New Roman" w:cs="Times New Roman"/>
        </w:rPr>
        <w:t>expected to defend and protect the young employee.</w:t>
      </w:r>
    </w:p>
    <w:p w14:paraId="40915352" w14:textId="7777777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There was trust involved. The young complainant left her door open, whilst she rested only to be rudely awakened by applicant intent on raping her whilst she was held by the throat.</w:t>
      </w:r>
    </w:p>
    <w:p w14:paraId="22363DAB" w14:textId="31E144A3"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 xml:space="preserve">Planning could have been involved, complainant's evidence which </w:t>
      </w:r>
      <w:r w:rsidR="00CE65DE">
        <w:rPr>
          <w:rFonts w:ascii="Times New Roman" w:hAnsi="Times New Roman" w:cs="Times New Roman"/>
        </w:rPr>
        <w:t xml:space="preserve">evidence </w:t>
      </w:r>
      <w:r w:rsidRPr="001C6F5F">
        <w:rPr>
          <w:rFonts w:ascii="Times New Roman" w:hAnsi="Times New Roman" w:cs="Times New Roman"/>
        </w:rPr>
        <w:t xml:space="preserve">in totality reads well is that she was used to resting with her door open. No evidence was given of prior attempts </w:t>
      </w:r>
      <w:r w:rsidR="00E31CBC">
        <w:rPr>
          <w:rFonts w:ascii="Times New Roman" w:hAnsi="Times New Roman" w:cs="Times New Roman"/>
        </w:rPr>
        <w:t xml:space="preserve">to rape her </w:t>
      </w:r>
      <w:r w:rsidRPr="001C6F5F">
        <w:rPr>
          <w:rFonts w:ascii="Times New Roman" w:hAnsi="Times New Roman" w:cs="Times New Roman"/>
        </w:rPr>
        <w:t>by applicant. On the fateful day however applicant's wife was not present. Despite this complainant trusted that no unwelcome moves would be made by applicant.</w:t>
      </w:r>
    </w:p>
    <w:p w14:paraId="15E88A89" w14:textId="77777777"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The complainant was a tender sixteen years old while applicant was at forty years old at the time of the commission of the offence. The age gap is quite substantial.</w:t>
      </w:r>
    </w:p>
    <w:p w14:paraId="289C784E" w14:textId="044E9E61"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 xml:space="preserve">Section 65 of the </w:t>
      </w:r>
      <w:r w:rsidRPr="001C6F5F">
        <w:rPr>
          <w:rFonts w:ascii="Times New Roman" w:hAnsi="Times New Roman" w:cs="Times New Roman"/>
          <w:i/>
          <w:iCs/>
        </w:rPr>
        <w:t>Criminal Law (Codification and Reform Act) Chapter 9:23</w:t>
      </w:r>
      <w:r w:rsidRPr="001C6F5F">
        <w:rPr>
          <w:rFonts w:ascii="Times New Roman" w:hAnsi="Times New Roman" w:cs="Times New Roman"/>
        </w:rPr>
        <w:t xml:space="preserve"> provides for a sentence of life imprisonment or a definite period of imprisonment of not less than fifteen years where there are aggravating factors.</w:t>
      </w:r>
    </w:p>
    <w:p w14:paraId="15C0113E" w14:textId="7BC0A70C" w:rsidR="001C6F5F" w:rsidRPr="001C6F5F" w:rsidRDefault="001C6F5F" w:rsidP="001C5755">
      <w:pPr>
        <w:spacing w:line="360" w:lineRule="auto"/>
        <w:jc w:val="both"/>
        <w:rPr>
          <w:rFonts w:ascii="Times New Roman" w:hAnsi="Times New Roman" w:cs="Times New Roman"/>
        </w:rPr>
      </w:pPr>
      <w:r w:rsidRPr="001C6F5F">
        <w:rPr>
          <w:rFonts w:ascii="Times New Roman" w:hAnsi="Times New Roman" w:cs="Times New Roman"/>
        </w:rPr>
        <w:t xml:space="preserve">In this case a number of aggravating </w:t>
      </w:r>
      <w:r w:rsidR="008E3D08" w:rsidRPr="001C6F5F">
        <w:rPr>
          <w:rFonts w:ascii="Times New Roman" w:hAnsi="Times New Roman" w:cs="Times New Roman"/>
        </w:rPr>
        <w:t>circumstances</w:t>
      </w:r>
      <w:r w:rsidRPr="001C6F5F">
        <w:rPr>
          <w:rFonts w:ascii="Times New Roman" w:hAnsi="Times New Roman" w:cs="Times New Roman"/>
        </w:rPr>
        <w:t xml:space="preserve"> are present. A </w:t>
      </w:r>
      <w:r w:rsidR="008E3D08" w:rsidRPr="001C6F5F">
        <w:rPr>
          <w:rFonts w:ascii="Times New Roman" w:hAnsi="Times New Roman" w:cs="Times New Roman"/>
        </w:rPr>
        <w:t>sixteen-year-old</w:t>
      </w:r>
      <w:r w:rsidRPr="001C6F5F">
        <w:rPr>
          <w:rFonts w:ascii="Times New Roman" w:hAnsi="Times New Roman" w:cs="Times New Roman"/>
        </w:rPr>
        <w:t xml:space="preserve"> employee taken advantage of by an employer. The rape was perpetrated by a </w:t>
      </w:r>
      <w:r w:rsidR="008E3D08" w:rsidRPr="001C6F5F">
        <w:rPr>
          <w:rFonts w:ascii="Times New Roman" w:hAnsi="Times New Roman" w:cs="Times New Roman"/>
        </w:rPr>
        <w:t>forty-year-old</w:t>
      </w:r>
      <w:r w:rsidRPr="001C6F5F">
        <w:rPr>
          <w:rFonts w:ascii="Times New Roman" w:hAnsi="Times New Roman" w:cs="Times New Roman"/>
        </w:rPr>
        <w:t xml:space="preserve"> man. The circumstances as reflected above reflect that the applicant was in a position of authority over the </w:t>
      </w:r>
      <w:r w:rsidRPr="001C6F5F">
        <w:rPr>
          <w:rFonts w:ascii="Times New Roman" w:hAnsi="Times New Roman" w:cs="Times New Roman"/>
        </w:rPr>
        <w:lastRenderedPageBreak/>
        <w:t>complainant as his employee.</w:t>
      </w:r>
      <w:r w:rsidR="00E31CBC">
        <w:rPr>
          <w:rFonts w:ascii="Times New Roman" w:hAnsi="Times New Roman" w:cs="Times New Roman"/>
        </w:rPr>
        <w:t xml:space="preserve"> The issue of the discharge was a neutral issue. It does not seem to have had any impact on the sentence.</w:t>
      </w:r>
    </w:p>
    <w:p w14:paraId="49541FEA" w14:textId="12567363" w:rsidR="001C6F5F" w:rsidRPr="001C6F5F" w:rsidRDefault="001C6F5F" w:rsidP="001C5755">
      <w:pPr>
        <w:spacing w:line="360" w:lineRule="auto"/>
        <w:ind w:firstLine="720"/>
        <w:jc w:val="both"/>
        <w:rPr>
          <w:rFonts w:ascii="Times New Roman" w:hAnsi="Times New Roman" w:cs="Times New Roman"/>
        </w:rPr>
      </w:pPr>
      <w:r w:rsidRPr="001C6F5F">
        <w:rPr>
          <w:rFonts w:ascii="Times New Roman" w:hAnsi="Times New Roman" w:cs="Times New Roman"/>
        </w:rPr>
        <w:t>In the circumstances I find no prospects of success</w:t>
      </w:r>
      <w:r w:rsidR="00E31CBC">
        <w:rPr>
          <w:rFonts w:ascii="Times New Roman" w:hAnsi="Times New Roman" w:cs="Times New Roman"/>
        </w:rPr>
        <w:t xml:space="preserve"> on the conviction</w:t>
      </w:r>
      <w:r w:rsidRPr="001C6F5F">
        <w:rPr>
          <w:rFonts w:ascii="Times New Roman" w:hAnsi="Times New Roman" w:cs="Times New Roman"/>
        </w:rPr>
        <w:t xml:space="preserve"> </w:t>
      </w:r>
      <w:r w:rsidR="00E31CBC">
        <w:rPr>
          <w:rFonts w:ascii="Times New Roman" w:hAnsi="Times New Roman" w:cs="Times New Roman"/>
        </w:rPr>
        <w:t>and</w:t>
      </w:r>
      <w:r w:rsidRPr="001C6F5F">
        <w:rPr>
          <w:rFonts w:ascii="Times New Roman" w:hAnsi="Times New Roman" w:cs="Times New Roman"/>
        </w:rPr>
        <w:t xml:space="preserve"> sentence passed, which </w:t>
      </w:r>
      <w:r w:rsidR="00E31CBC">
        <w:rPr>
          <w:rFonts w:ascii="Times New Roman" w:hAnsi="Times New Roman" w:cs="Times New Roman"/>
        </w:rPr>
        <w:t xml:space="preserve">sentence </w:t>
      </w:r>
      <w:r w:rsidRPr="001C6F5F">
        <w:rPr>
          <w:rFonts w:ascii="Times New Roman" w:hAnsi="Times New Roman" w:cs="Times New Roman"/>
        </w:rPr>
        <w:t xml:space="preserve">is consistent with </w:t>
      </w:r>
      <w:r w:rsidR="00E31CBC">
        <w:rPr>
          <w:rFonts w:ascii="Times New Roman" w:hAnsi="Times New Roman" w:cs="Times New Roman"/>
        </w:rPr>
        <w:t>s</w:t>
      </w:r>
      <w:r w:rsidRPr="001C6F5F">
        <w:rPr>
          <w:rFonts w:ascii="Times New Roman" w:hAnsi="Times New Roman" w:cs="Times New Roman"/>
        </w:rPr>
        <w:t>tatute and case law.</w:t>
      </w:r>
      <w:r w:rsidR="00A96A36">
        <w:rPr>
          <w:rFonts w:ascii="Times New Roman" w:hAnsi="Times New Roman" w:cs="Times New Roman"/>
        </w:rPr>
        <w:t xml:space="preserve"> </w:t>
      </w:r>
      <w:r w:rsidRPr="001C6F5F">
        <w:rPr>
          <w:rFonts w:ascii="Times New Roman" w:hAnsi="Times New Roman" w:cs="Times New Roman"/>
        </w:rPr>
        <w:t xml:space="preserve">See </w:t>
      </w:r>
      <w:r w:rsidRPr="001C6F5F">
        <w:rPr>
          <w:rFonts w:ascii="Times New Roman" w:hAnsi="Times New Roman" w:cs="Times New Roman"/>
          <w:i/>
          <w:iCs/>
        </w:rPr>
        <w:t xml:space="preserve">S v </w:t>
      </w:r>
      <w:proofErr w:type="spellStart"/>
      <w:r w:rsidRPr="001C6F5F">
        <w:rPr>
          <w:rFonts w:ascii="Times New Roman" w:hAnsi="Times New Roman" w:cs="Times New Roman"/>
          <w:i/>
          <w:iCs/>
        </w:rPr>
        <w:t>Nhum</w:t>
      </w:r>
      <w:r w:rsidR="00A96A36">
        <w:rPr>
          <w:rFonts w:ascii="Times New Roman" w:hAnsi="Times New Roman" w:cs="Times New Roman"/>
          <w:i/>
          <w:iCs/>
        </w:rPr>
        <w:t>w</w:t>
      </w:r>
      <w:r w:rsidRPr="001C6F5F">
        <w:rPr>
          <w:rFonts w:ascii="Times New Roman" w:hAnsi="Times New Roman" w:cs="Times New Roman"/>
          <w:i/>
          <w:iCs/>
        </w:rPr>
        <w:t>a</w:t>
      </w:r>
      <w:proofErr w:type="spellEnd"/>
      <w:r w:rsidRPr="001C6F5F">
        <w:rPr>
          <w:rFonts w:ascii="Times New Roman" w:hAnsi="Times New Roman" w:cs="Times New Roman"/>
          <w:i/>
          <w:iCs/>
        </w:rPr>
        <w:t xml:space="preserve"> SC 40-88</w:t>
      </w:r>
      <w:r w:rsidRPr="001C6F5F">
        <w:rPr>
          <w:rFonts w:ascii="Times New Roman" w:hAnsi="Times New Roman" w:cs="Times New Roman"/>
        </w:rPr>
        <w:t xml:space="preserve"> </w:t>
      </w:r>
      <w:proofErr w:type="spellStart"/>
      <w:r w:rsidRPr="001C6F5F">
        <w:rPr>
          <w:rFonts w:ascii="Times New Roman" w:hAnsi="Times New Roman" w:cs="Times New Roman"/>
          <w:i/>
          <w:iCs/>
        </w:rPr>
        <w:t>Dhuwane</w:t>
      </w:r>
      <w:proofErr w:type="spellEnd"/>
      <w:r w:rsidRPr="001C6F5F">
        <w:rPr>
          <w:rFonts w:ascii="Times New Roman" w:hAnsi="Times New Roman" w:cs="Times New Roman"/>
          <w:i/>
          <w:iCs/>
        </w:rPr>
        <w:t xml:space="preserve"> Bhebhe v The State HB 251/18</w:t>
      </w:r>
    </w:p>
    <w:p w14:paraId="56A393CF" w14:textId="77777777" w:rsidR="001C6F5F" w:rsidRPr="001C6F5F" w:rsidRDefault="001C6F5F" w:rsidP="001C5755">
      <w:pPr>
        <w:spacing w:line="360" w:lineRule="auto"/>
        <w:jc w:val="both"/>
        <w:rPr>
          <w:rFonts w:ascii="Times New Roman" w:hAnsi="Times New Roman" w:cs="Times New Roman"/>
        </w:rPr>
      </w:pPr>
      <w:proofErr w:type="spellStart"/>
      <w:r w:rsidRPr="001C6F5F">
        <w:rPr>
          <w:rFonts w:ascii="Times New Roman" w:hAnsi="Times New Roman" w:cs="Times New Roman"/>
          <w:i/>
          <w:iCs/>
        </w:rPr>
        <w:t>Oncemore</w:t>
      </w:r>
      <w:proofErr w:type="spellEnd"/>
      <w:r w:rsidRPr="001C6F5F">
        <w:rPr>
          <w:rFonts w:ascii="Times New Roman" w:hAnsi="Times New Roman" w:cs="Times New Roman"/>
          <w:i/>
          <w:iCs/>
        </w:rPr>
        <w:t xml:space="preserve"> </w:t>
      </w:r>
      <w:proofErr w:type="spellStart"/>
      <w:r w:rsidRPr="001C6F5F">
        <w:rPr>
          <w:rFonts w:ascii="Times New Roman" w:hAnsi="Times New Roman" w:cs="Times New Roman"/>
          <w:i/>
          <w:iCs/>
        </w:rPr>
        <w:t>Mutyoramwendo</w:t>
      </w:r>
      <w:proofErr w:type="spellEnd"/>
      <w:r w:rsidRPr="001C6F5F">
        <w:rPr>
          <w:rFonts w:ascii="Times New Roman" w:hAnsi="Times New Roman" w:cs="Times New Roman"/>
          <w:i/>
          <w:iCs/>
        </w:rPr>
        <w:t xml:space="preserve"> </w:t>
      </w:r>
      <w:r w:rsidRPr="001C5755">
        <w:rPr>
          <w:rFonts w:ascii="Times New Roman" w:hAnsi="Times New Roman" w:cs="Times New Roman"/>
        </w:rPr>
        <w:t>v</w:t>
      </w:r>
      <w:r w:rsidRPr="001C6F5F">
        <w:rPr>
          <w:rFonts w:ascii="Times New Roman" w:hAnsi="Times New Roman" w:cs="Times New Roman"/>
          <w:i/>
          <w:iCs/>
        </w:rPr>
        <w:t xml:space="preserve"> The State</w:t>
      </w:r>
      <w:r w:rsidRPr="001C6F5F">
        <w:rPr>
          <w:rFonts w:ascii="Times New Roman" w:hAnsi="Times New Roman" w:cs="Times New Roman"/>
        </w:rPr>
        <w:t xml:space="preserve"> HH 715/21</w:t>
      </w:r>
    </w:p>
    <w:p w14:paraId="5C6A4BBB" w14:textId="77777777" w:rsidR="001C6F5F" w:rsidRPr="001C6F5F" w:rsidRDefault="001C6F5F" w:rsidP="001C5755">
      <w:pPr>
        <w:spacing w:line="360" w:lineRule="auto"/>
        <w:jc w:val="both"/>
        <w:rPr>
          <w:rFonts w:ascii="Times New Roman" w:hAnsi="Times New Roman" w:cs="Times New Roman"/>
        </w:rPr>
      </w:pPr>
      <w:r w:rsidRPr="001C6F5F">
        <w:rPr>
          <w:rFonts w:ascii="Times New Roman" w:hAnsi="Times New Roman" w:cs="Times New Roman"/>
        </w:rPr>
        <w:t>In the circumstances I find the application without merit and order as follows:</w:t>
      </w:r>
    </w:p>
    <w:p w14:paraId="74E83579" w14:textId="77777777" w:rsidR="001C6F5F" w:rsidRDefault="001C6F5F" w:rsidP="001C5755">
      <w:pPr>
        <w:spacing w:line="360" w:lineRule="auto"/>
        <w:jc w:val="both"/>
        <w:rPr>
          <w:rFonts w:ascii="Times New Roman" w:hAnsi="Times New Roman" w:cs="Times New Roman"/>
        </w:rPr>
      </w:pPr>
      <w:r w:rsidRPr="001C6F5F">
        <w:rPr>
          <w:rFonts w:ascii="Times New Roman" w:hAnsi="Times New Roman" w:cs="Times New Roman"/>
        </w:rPr>
        <w:t>The application for bail pending appeal be and is hereby dismissed.</w:t>
      </w:r>
    </w:p>
    <w:p w14:paraId="1835F0A8" w14:textId="77777777" w:rsidR="001C5755" w:rsidRDefault="001C5755" w:rsidP="001C5755">
      <w:pPr>
        <w:spacing w:line="360" w:lineRule="auto"/>
        <w:jc w:val="both"/>
        <w:rPr>
          <w:rFonts w:ascii="Times New Roman" w:hAnsi="Times New Roman" w:cs="Times New Roman"/>
        </w:rPr>
      </w:pPr>
    </w:p>
    <w:p w14:paraId="2D7C936C" w14:textId="77777777" w:rsidR="001C5755" w:rsidRDefault="001C5755" w:rsidP="001C5755">
      <w:pPr>
        <w:spacing w:line="360" w:lineRule="auto"/>
        <w:jc w:val="both"/>
        <w:rPr>
          <w:rFonts w:ascii="Times New Roman" w:hAnsi="Times New Roman" w:cs="Times New Roman"/>
        </w:rPr>
      </w:pPr>
    </w:p>
    <w:p w14:paraId="7BCE9B58" w14:textId="53015D92" w:rsidR="001C5755" w:rsidRPr="001C5755" w:rsidRDefault="001C5755" w:rsidP="001C5755">
      <w:pPr>
        <w:spacing w:line="360" w:lineRule="auto"/>
        <w:jc w:val="both"/>
        <w:rPr>
          <w:rFonts w:ascii="Times New Roman" w:hAnsi="Times New Roman" w:cs="Times New Roman"/>
          <w:b/>
          <w:bCs/>
        </w:rPr>
      </w:pPr>
      <w:r w:rsidRPr="001C5755">
        <w:rPr>
          <w:rFonts w:ascii="Times New Roman" w:hAnsi="Times New Roman" w:cs="Times New Roman"/>
          <w:b/>
          <w:bCs/>
        </w:rPr>
        <w:t xml:space="preserve">WAMAMBO </w:t>
      </w:r>
      <w:proofErr w:type="gramStart"/>
      <w:r w:rsidRPr="001C5755">
        <w:rPr>
          <w:rFonts w:ascii="Times New Roman" w:hAnsi="Times New Roman" w:cs="Times New Roman"/>
          <w:b/>
          <w:bCs/>
        </w:rPr>
        <w:t>J:,…………………………………………</w:t>
      </w:r>
      <w:proofErr w:type="gramEnd"/>
    </w:p>
    <w:p w14:paraId="58B96A1C" w14:textId="77777777" w:rsidR="00B51219" w:rsidRPr="001C5755" w:rsidRDefault="001C6F5F" w:rsidP="001C5755">
      <w:pPr>
        <w:pStyle w:val="NoSpacing"/>
        <w:rPr>
          <w:rFonts w:ascii="Times New Roman" w:hAnsi="Times New Roman" w:cs="Times New Roman"/>
        </w:rPr>
      </w:pPr>
      <w:r w:rsidRPr="001C5755">
        <w:rPr>
          <w:i/>
          <w:iCs/>
        </w:rPr>
        <w:t>G</w:t>
      </w:r>
      <w:r w:rsidRPr="001C5755">
        <w:rPr>
          <w:rFonts w:ascii="Times New Roman" w:hAnsi="Times New Roman" w:cs="Times New Roman"/>
          <w:i/>
          <w:iCs/>
        </w:rPr>
        <w:t>. Sithole Law Chambers</w:t>
      </w:r>
      <w:r w:rsidRPr="001C5755">
        <w:rPr>
          <w:rFonts w:ascii="Times New Roman" w:hAnsi="Times New Roman" w:cs="Times New Roman"/>
        </w:rPr>
        <w:t xml:space="preserve"> — applicant's legal practitioners </w:t>
      </w:r>
    </w:p>
    <w:p w14:paraId="0B585C6B" w14:textId="0F3754B5" w:rsidR="001C6F5F" w:rsidRPr="001C5755" w:rsidRDefault="001C6F5F" w:rsidP="001C5755">
      <w:pPr>
        <w:pStyle w:val="NoSpacing"/>
        <w:rPr>
          <w:rFonts w:ascii="Times New Roman" w:hAnsi="Times New Roman" w:cs="Times New Roman"/>
        </w:rPr>
      </w:pPr>
      <w:r w:rsidRPr="001C5755">
        <w:rPr>
          <w:rFonts w:ascii="Times New Roman" w:hAnsi="Times New Roman" w:cs="Times New Roman"/>
          <w:i/>
          <w:iCs/>
        </w:rPr>
        <w:t>National Prosecuting Authority</w:t>
      </w:r>
      <w:r w:rsidRPr="001C5755">
        <w:rPr>
          <w:rFonts w:ascii="Times New Roman" w:hAnsi="Times New Roman" w:cs="Times New Roman"/>
        </w:rPr>
        <w:t xml:space="preserve"> — respondent's legal practitioners</w:t>
      </w:r>
    </w:p>
    <w:p w14:paraId="749B3F35" w14:textId="57DE3948" w:rsidR="004973F5" w:rsidRPr="004973F5" w:rsidRDefault="004973F5" w:rsidP="001C5755">
      <w:pPr>
        <w:spacing w:line="360" w:lineRule="auto"/>
        <w:jc w:val="both"/>
        <w:rPr>
          <w:rFonts w:ascii="Times New Roman" w:hAnsi="Times New Roman" w:cs="Times New Roman"/>
        </w:rPr>
      </w:pPr>
    </w:p>
    <w:p w14:paraId="21D7148D" w14:textId="77777777" w:rsidR="000A35AD" w:rsidRPr="00B73583" w:rsidRDefault="000A35AD" w:rsidP="001C5755">
      <w:pPr>
        <w:spacing w:line="360" w:lineRule="auto"/>
        <w:jc w:val="both"/>
        <w:rPr>
          <w:rFonts w:ascii="Times New Roman" w:hAnsi="Times New Roman" w:cs="Times New Roman"/>
        </w:rPr>
      </w:pPr>
    </w:p>
    <w:sectPr w:rsidR="000A35AD" w:rsidRPr="00B735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B4F99" w14:textId="77777777" w:rsidR="00DD01AC" w:rsidRDefault="00DD01AC" w:rsidP="001C5755">
      <w:pPr>
        <w:spacing w:after="0" w:line="240" w:lineRule="auto"/>
      </w:pPr>
      <w:r>
        <w:separator/>
      </w:r>
    </w:p>
  </w:endnote>
  <w:endnote w:type="continuationSeparator" w:id="0">
    <w:p w14:paraId="0C791FFD" w14:textId="77777777" w:rsidR="00DD01AC" w:rsidRDefault="00DD01AC" w:rsidP="001C5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24C4C" w14:textId="77777777" w:rsidR="00DD01AC" w:rsidRDefault="00DD01AC" w:rsidP="001C5755">
      <w:pPr>
        <w:spacing w:after="0" w:line="240" w:lineRule="auto"/>
      </w:pPr>
      <w:r>
        <w:separator/>
      </w:r>
    </w:p>
  </w:footnote>
  <w:footnote w:type="continuationSeparator" w:id="0">
    <w:p w14:paraId="09FFE4C3" w14:textId="77777777" w:rsidR="00DD01AC" w:rsidRDefault="00DD01AC" w:rsidP="001C5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957371"/>
      <w:docPartObj>
        <w:docPartGallery w:val="Page Numbers (Top of Page)"/>
        <w:docPartUnique/>
      </w:docPartObj>
    </w:sdtPr>
    <w:sdtEndPr>
      <w:rPr>
        <w:rFonts w:ascii="Times New Roman" w:hAnsi="Times New Roman" w:cs="Times New Roman"/>
        <w:noProof/>
        <w:sz w:val="22"/>
        <w:szCs w:val="22"/>
      </w:rPr>
    </w:sdtEndPr>
    <w:sdtContent>
      <w:p w14:paraId="780DD7A6" w14:textId="77777777" w:rsidR="001C5755" w:rsidRPr="001C5755" w:rsidRDefault="001C5755">
        <w:pPr>
          <w:pStyle w:val="Header"/>
          <w:jc w:val="right"/>
          <w:rPr>
            <w:rFonts w:ascii="Times New Roman" w:hAnsi="Times New Roman" w:cs="Times New Roman"/>
            <w:noProof/>
            <w:sz w:val="22"/>
            <w:szCs w:val="22"/>
          </w:rPr>
        </w:pPr>
        <w:r w:rsidRPr="001C5755">
          <w:rPr>
            <w:rFonts w:ascii="Times New Roman" w:hAnsi="Times New Roman" w:cs="Times New Roman"/>
            <w:sz w:val="22"/>
            <w:szCs w:val="22"/>
          </w:rPr>
          <w:fldChar w:fldCharType="begin"/>
        </w:r>
        <w:r w:rsidRPr="001C5755">
          <w:rPr>
            <w:rFonts w:ascii="Times New Roman" w:hAnsi="Times New Roman" w:cs="Times New Roman"/>
            <w:sz w:val="22"/>
            <w:szCs w:val="22"/>
          </w:rPr>
          <w:instrText xml:space="preserve"> PAGE   \* MERGEFORMAT </w:instrText>
        </w:r>
        <w:r w:rsidRPr="001C5755">
          <w:rPr>
            <w:rFonts w:ascii="Times New Roman" w:hAnsi="Times New Roman" w:cs="Times New Roman"/>
            <w:sz w:val="22"/>
            <w:szCs w:val="22"/>
          </w:rPr>
          <w:fldChar w:fldCharType="separate"/>
        </w:r>
        <w:r w:rsidR="00907B22">
          <w:rPr>
            <w:rFonts w:ascii="Times New Roman" w:hAnsi="Times New Roman" w:cs="Times New Roman"/>
            <w:noProof/>
            <w:sz w:val="22"/>
            <w:szCs w:val="22"/>
          </w:rPr>
          <w:t>1</w:t>
        </w:r>
        <w:r w:rsidRPr="001C5755">
          <w:rPr>
            <w:rFonts w:ascii="Times New Roman" w:hAnsi="Times New Roman" w:cs="Times New Roman"/>
            <w:noProof/>
            <w:sz w:val="22"/>
            <w:szCs w:val="22"/>
          </w:rPr>
          <w:fldChar w:fldCharType="end"/>
        </w:r>
      </w:p>
      <w:p w14:paraId="1B90D5DA" w14:textId="62C858A3" w:rsidR="001C5755" w:rsidRPr="001C5755" w:rsidRDefault="001C5755">
        <w:pPr>
          <w:pStyle w:val="Header"/>
          <w:jc w:val="right"/>
          <w:rPr>
            <w:rFonts w:ascii="Times New Roman" w:hAnsi="Times New Roman" w:cs="Times New Roman"/>
            <w:noProof/>
            <w:sz w:val="22"/>
            <w:szCs w:val="22"/>
          </w:rPr>
        </w:pPr>
        <w:r w:rsidRPr="001C5755">
          <w:rPr>
            <w:rFonts w:ascii="Times New Roman" w:hAnsi="Times New Roman" w:cs="Times New Roman"/>
            <w:noProof/>
            <w:sz w:val="22"/>
            <w:szCs w:val="22"/>
          </w:rPr>
          <w:t>HH</w:t>
        </w:r>
        <w:r>
          <w:rPr>
            <w:rFonts w:ascii="Times New Roman" w:hAnsi="Times New Roman" w:cs="Times New Roman"/>
            <w:noProof/>
            <w:sz w:val="22"/>
            <w:szCs w:val="22"/>
          </w:rPr>
          <w:t xml:space="preserve"> </w:t>
        </w:r>
        <w:r w:rsidR="003D197A">
          <w:rPr>
            <w:rFonts w:ascii="Times New Roman" w:hAnsi="Times New Roman" w:cs="Times New Roman"/>
            <w:noProof/>
            <w:sz w:val="22"/>
            <w:szCs w:val="22"/>
          </w:rPr>
          <w:t>03-25</w:t>
        </w:r>
      </w:p>
      <w:p w14:paraId="6D8FDF12" w14:textId="7D98DBA7" w:rsidR="001C5755" w:rsidRPr="001C5755" w:rsidRDefault="001C5755">
        <w:pPr>
          <w:pStyle w:val="Header"/>
          <w:jc w:val="right"/>
          <w:rPr>
            <w:rFonts w:ascii="Times New Roman" w:hAnsi="Times New Roman" w:cs="Times New Roman"/>
            <w:sz w:val="22"/>
            <w:szCs w:val="22"/>
          </w:rPr>
        </w:pPr>
        <w:r w:rsidRPr="001C5755">
          <w:rPr>
            <w:rFonts w:ascii="Times New Roman" w:hAnsi="Times New Roman" w:cs="Times New Roman"/>
            <w:noProof/>
            <w:sz w:val="22"/>
            <w:szCs w:val="22"/>
          </w:rPr>
          <w:t>HCH 4537/25</w:t>
        </w:r>
      </w:p>
    </w:sdtContent>
  </w:sdt>
  <w:p w14:paraId="3AC200B3" w14:textId="77777777" w:rsidR="001C5755" w:rsidRDefault="001C57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045BF"/>
    <w:multiLevelType w:val="hybridMultilevel"/>
    <w:tmpl w:val="0F1AD140"/>
    <w:lvl w:ilvl="0" w:tplc="63008D8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3F5"/>
    <w:rsid w:val="00075EF0"/>
    <w:rsid w:val="000A35AD"/>
    <w:rsid w:val="00184268"/>
    <w:rsid w:val="001B72D9"/>
    <w:rsid w:val="001C5755"/>
    <w:rsid w:val="001C6F5F"/>
    <w:rsid w:val="00200E61"/>
    <w:rsid w:val="00236B01"/>
    <w:rsid w:val="0024337F"/>
    <w:rsid w:val="00243B32"/>
    <w:rsid w:val="00257C24"/>
    <w:rsid w:val="00270728"/>
    <w:rsid w:val="002825E7"/>
    <w:rsid w:val="002F1E34"/>
    <w:rsid w:val="00306106"/>
    <w:rsid w:val="00361A67"/>
    <w:rsid w:val="003826CB"/>
    <w:rsid w:val="003D197A"/>
    <w:rsid w:val="004018D9"/>
    <w:rsid w:val="0041624D"/>
    <w:rsid w:val="004973F5"/>
    <w:rsid w:val="004C167C"/>
    <w:rsid w:val="005203DA"/>
    <w:rsid w:val="00537F05"/>
    <w:rsid w:val="005A1304"/>
    <w:rsid w:val="00624B2E"/>
    <w:rsid w:val="006476E1"/>
    <w:rsid w:val="0069568F"/>
    <w:rsid w:val="006A690B"/>
    <w:rsid w:val="006D38C8"/>
    <w:rsid w:val="00723D78"/>
    <w:rsid w:val="007725B1"/>
    <w:rsid w:val="007840AB"/>
    <w:rsid w:val="007A7253"/>
    <w:rsid w:val="008147F5"/>
    <w:rsid w:val="00845F32"/>
    <w:rsid w:val="00896488"/>
    <w:rsid w:val="008E3D08"/>
    <w:rsid w:val="00903102"/>
    <w:rsid w:val="00907B22"/>
    <w:rsid w:val="00924B27"/>
    <w:rsid w:val="00950E38"/>
    <w:rsid w:val="009A3243"/>
    <w:rsid w:val="00A05AF3"/>
    <w:rsid w:val="00A422F7"/>
    <w:rsid w:val="00A858DC"/>
    <w:rsid w:val="00A87696"/>
    <w:rsid w:val="00A96A36"/>
    <w:rsid w:val="00B106F3"/>
    <w:rsid w:val="00B117A6"/>
    <w:rsid w:val="00B51219"/>
    <w:rsid w:val="00B72A04"/>
    <w:rsid w:val="00B73583"/>
    <w:rsid w:val="00B80D12"/>
    <w:rsid w:val="00BA5899"/>
    <w:rsid w:val="00BE0758"/>
    <w:rsid w:val="00C30EDF"/>
    <w:rsid w:val="00C72E20"/>
    <w:rsid w:val="00CD24BD"/>
    <w:rsid w:val="00CE65DE"/>
    <w:rsid w:val="00D0255C"/>
    <w:rsid w:val="00D3035A"/>
    <w:rsid w:val="00D863A1"/>
    <w:rsid w:val="00DC013C"/>
    <w:rsid w:val="00DD01AC"/>
    <w:rsid w:val="00E0230E"/>
    <w:rsid w:val="00E31CBC"/>
    <w:rsid w:val="00ED3E10"/>
    <w:rsid w:val="00ED6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4C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97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3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3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3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3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3F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973F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973F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973F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973F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973F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973F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973F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973F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97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3F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97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3F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973F5"/>
    <w:pPr>
      <w:spacing w:before="160"/>
      <w:jc w:val="center"/>
    </w:pPr>
    <w:rPr>
      <w:i/>
      <w:iCs/>
      <w:color w:val="404040" w:themeColor="text1" w:themeTint="BF"/>
    </w:rPr>
  </w:style>
  <w:style w:type="character" w:customStyle="1" w:styleId="QuoteChar">
    <w:name w:val="Quote Char"/>
    <w:basedOn w:val="DefaultParagraphFont"/>
    <w:link w:val="Quote"/>
    <w:uiPriority w:val="29"/>
    <w:rsid w:val="004973F5"/>
    <w:rPr>
      <w:i/>
      <w:iCs/>
      <w:color w:val="404040" w:themeColor="text1" w:themeTint="BF"/>
      <w:lang w:val="en-GB"/>
    </w:rPr>
  </w:style>
  <w:style w:type="paragraph" w:styleId="ListParagraph">
    <w:name w:val="List Paragraph"/>
    <w:basedOn w:val="Normal"/>
    <w:uiPriority w:val="34"/>
    <w:qFormat/>
    <w:rsid w:val="004973F5"/>
    <w:pPr>
      <w:ind w:left="720"/>
      <w:contextualSpacing/>
    </w:pPr>
  </w:style>
  <w:style w:type="character" w:styleId="IntenseEmphasis">
    <w:name w:val="Intense Emphasis"/>
    <w:basedOn w:val="DefaultParagraphFont"/>
    <w:uiPriority w:val="21"/>
    <w:qFormat/>
    <w:rsid w:val="004973F5"/>
    <w:rPr>
      <w:i/>
      <w:iCs/>
      <w:color w:val="0F4761" w:themeColor="accent1" w:themeShade="BF"/>
    </w:rPr>
  </w:style>
  <w:style w:type="paragraph" w:styleId="IntenseQuote">
    <w:name w:val="Intense Quote"/>
    <w:basedOn w:val="Normal"/>
    <w:next w:val="Normal"/>
    <w:link w:val="IntenseQuoteChar"/>
    <w:uiPriority w:val="30"/>
    <w:qFormat/>
    <w:rsid w:val="00497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3F5"/>
    <w:rPr>
      <w:i/>
      <w:iCs/>
      <w:color w:val="0F4761" w:themeColor="accent1" w:themeShade="BF"/>
      <w:lang w:val="en-GB"/>
    </w:rPr>
  </w:style>
  <w:style w:type="character" w:styleId="IntenseReference">
    <w:name w:val="Intense Reference"/>
    <w:basedOn w:val="DefaultParagraphFont"/>
    <w:uiPriority w:val="32"/>
    <w:qFormat/>
    <w:rsid w:val="004973F5"/>
    <w:rPr>
      <w:b/>
      <w:bCs/>
      <w:smallCaps/>
      <w:color w:val="0F4761" w:themeColor="accent1" w:themeShade="BF"/>
      <w:spacing w:val="5"/>
    </w:rPr>
  </w:style>
  <w:style w:type="paragraph" w:styleId="NormalWeb">
    <w:name w:val="Normal (Web)"/>
    <w:basedOn w:val="Normal"/>
    <w:uiPriority w:val="99"/>
    <w:semiHidden/>
    <w:unhideWhenUsed/>
    <w:rsid w:val="001C6F5F"/>
    <w:rPr>
      <w:rFonts w:ascii="Times New Roman" w:hAnsi="Times New Roman" w:cs="Times New Roman"/>
    </w:rPr>
  </w:style>
  <w:style w:type="paragraph" w:styleId="Header">
    <w:name w:val="header"/>
    <w:basedOn w:val="Normal"/>
    <w:link w:val="HeaderChar"/>
    <w:uiPriority w:val="99"/>
    <w:unhideWhenUsed/>
    <w:rsid w:val="001C57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755"/>
    <w:rPr>
      <w:lang w:val="en-GB"/>
    </w:rPr>
  </w:style>
  <w:style w:type="paragraph" w:styleId="Footer">
    <w:name w:val="footer"/>
    <w:basedOn w:val="Normal"/>
    <w:link w:val="FooterChar"/>
    <w:uiPriority w:val="99"/>
    <w:unhideWhenUsed/>
    <w:rsid w:val="001C57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755"/>
    <w:rPr>
      <w:lang w:val="en-GB"/>
    </w:rPr>
  </w:style>
  <w:style w:type="paragraph" w:styleId="NoSpacing">
    <w:name w:val="No Spacing"/>
    <w:uiPriority w:val="1"/>
    <w:qFormat/>
    <w:rsid w:val="001C5755"/>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97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3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3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3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3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3F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973F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973F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973F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973F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973F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973F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973F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973F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97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3F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97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3F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973F5"/>
    <w:pPr>
      <w:spacing w:before="160"/>
      <w:jc w:val="center"/>
    </w:pPr>
    <w:rPr>
      <w:i/>
      <w:iCs/>
      <w:color w:val="404040" w:themeColor="text1" w:themeTint="BF"/>
    </w:rPr>
  </w:style>
  <w:style w:type="character" w:customStyle="1" w:styleId="QuoteChar">
    <w:name w:val="Quote Char"/>
    <w:basedOn w:val="DefaultParagraphFont"/>
    <w:link w:val="Quote"/>
    <w:uiPriority w:val="29"/>
    <w:rsid w:val="004973F5"/>
    <w:rPr>
      <w:i/>
      <w:iCs/>
      <w:color w:val="404040" w:themeColor="text1" w:themeTint="BF"/>
      <w:lang w:val="en-GB"/>
    </w:rPr>
  </w:style>
  <w:style w:type="paragraph" w:styleId="ListParagraph">
    <w:name w:val="List Paragraph"/>
    <w:basedOn w:val="Normal"/>
    <w:uiPriority w:val="34"/>
    <w:qFormat/>
    <w:rsid w:val="004973F5"/>
    <w:pPr>
      <w:ind w:left="720"/>
      <w:contextualSpacing/>
    </w:pPr>
  </w:style>
  <w:style w:type="character" w:styleId="IntenseEmphasis">
    <w:name w:val="Intense Emphasis"/>
    <w:basedOn w:val="DefaultParagraphFont"/>
    <w:uiPriority w:val="21"/>
    <w:qFormat/>
    <w:rsid w:val="004973F5"/>
    <w:rPr>
      <w:i/>
      <w:iCs/>
      <w:color w:val="0F4761" w:themeColor="accent1" w:themeShade="BF"/>
    </w:rPr>
  </w:style>
  <w:style w:type="paragraph" w:styleId="IntenseQuote">
    <w:name w:val="Intense Quote"/>
    <w:basedOn w:val="Normal"/>
    <w:next w:val="Normal"/>
    <w:link w:val="IntenseQuoteChar"/>
    <w:uiPriority w:val="30"/>
    <w:qFormat/>
    <w:rsid w:val="00497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3F5"/>
    <w:rPr>
      <w:i/>
      <w:iCs/>
      <w:color w:val="0F4761" w:themeColor="accent1" w:themeShade="BF"/>
      <w:lang w:val="en-GB"/>
    </w:rPr>
  </w:style>
  <w:style w:type="character" w:styleId="IntenseReference">
    <w:name w:val="Intense Reference"/>
    <w:basedOn w:val="DefaultParagraphFont"/>
    <w:uiPriority w:val="32"/>
    <w:qFormat/>
    <w:rsid w:val="004973F5"/>
    <w:rPr>
      <w:b/>
      <w:bCs/>
      <w:smallCaps/>
      <w:color w:val="0F4761" w:themeColor="accent1" w:themeShade="BF"/>
      <w:spacing w:val="5"/>
    </w:rPr>
  </w:style>
  <w:style w:type="paragraph" w:styleId="NormalWeb">
    <w:name w:val="Normal (Web)"/>
    <w:basedOn w:val="Normal"/>
    <w:uiPriority w:val="99"/>
    <w:semiHidden/>
    <w:unhideWhenUsed/>
    <w:rsid w:val="001C6F5F"/>
    <w:rPr>
      <w:rFonts w:ascii="Times New Roman" w:hAnsi="Times New Roman" w:cs="Times New Roman"/>
    </w:rPr>
  </w:style>
  <w:style w:type="paragraph" w:styleId="Header">
    <w:name w:val="header"/>
    <w:basedOn w:val="Normal"/>
    <w:link w:val="HeaderChar"/>
    <w:uiPriority w:val="99"/>
    <w:unhideWhenUsed/>
    <w:rsid w:val="001C57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755"/>
    <w:rPr>
      <w:lang w:val="en-GB"/>
    </w:rPr>
  </w:style>
  <w:style w:type="paragraph" w:styleId="Footer">
    <w:name w:val="footer"/>
    <w:basedOn w:val="Normal"/>
    <w:link w:val="FooterChar"/>
    <w:uiPriority w:val="99"/>
    <w:unhideWhenUsed/>
    <w:rsid w:val="001C57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755"/>
    <w:rPr>
      <w:lang w:val="en-GB"/>
    </w:rPr>
  </w:style>
  <w:style w:type="paragraph" w:styleId="NoSpacing">
    <w:name w:val="No Spacing"/>
    <w:uiPriority w:val="1"/>
    <w:qFormat/>
    <w:rsid w:val="001C5755"/>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Mufaro Wamambo</dc:creator>
  <cp:lastModifiedBy>JSC</cp:lastModifiedBy>
  <cp:revision>2</cp:revision>
  <dcterms:created xsi:type="dcterms:W3CDTF">2026-01-16T09:59:00Z</dcterms:created>
  <dcterms:modified xsi:type="dcterms:W3CDTF">2026-01-16T09:59:00Z</dcterms:modified>
</cp:coreProperties>
</file>