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00A0B" w14:textId="3799B0C3" w:rsidR="00993951" w:rsidRPr="004772FE" w:rsidRDefault="001B140C" w:rsidP="004772FE">
      <w:pPr>
        <w:pStyle w:val="NormalWeb"/>
        <w:spacing w:line="360" w:lineRule="auto"/>
        <w:jc w:val="both"/>
        <w:rPr>
          <w:rStyle w:val="selected"/>
          <w:b/>
        </w:rPr>
      </w:pPr>
      <w:r>
        <w:rPr>
          <w:rStyle w:val="selected"/>
          <w:b/>
        </w:rPr>
        <w:t>ZIBUSISO</w:t>
      </w:r>
      <w:r w:rsidR="00185D92">
        <w:rPr>
          <w:rStyle w:val="selected"/>
          <w:b/>
        </w:rPr>
        <w:t xml:space="preserve"> NDLOVU</w:t>
      </w:r>
    </w:p>
    <w:p w14:paraId="571E322B" w14:textId="77777777" w:rsidR="00993951" w:rsidRPr="004772FE" w:rsidRDefault="00993951" w:rsidP="004772FE">
      <w:pPr>
        <w:pStyle w:val="NormalWeb"/>
        <w:spacing w:line="360" w:lineRule="auto"/>
        <w:jc w:val="both"/>
        <w:rPr>
          <w:rStyle w:val="selected"/>
          <w:b/>
        </w:rPr>
      </w:pPr>
      <w:r w:rsidRPr="004772FE">
        <w:rPr>
          <w:rStyle w:val="selected"/>
          <w:b/>
        </w:rPr>
        <w:t>Versus</w:t>
      </w:r>
    </w:p>
    <w:p w14:paraId="3C778439" w14:textId="14BE98EB" w:rsidR="00993951" w:rsidRPr="004772FE" w:rsidRDefault="001B140C" w:rsidP="004772FE">
      <w:pPr>
        <w:pStyle w:val="NormalWeb"/>
        <w:spacing w:line="360" w:lineRule="auto"/>
        <w:jc w:val="both"/>
        <w:rPr>
          <w:rStyle w:val="selected"/>
          <w:b/>
        </w:rPr>
      </w:pPr>
      <w:r>
        <w:rPr>
          <w:rStyle w:val="selected"/>
          <w:b/>
        </w:rPr>
        <w:t xml:space="preserve">LUNGILE </w:t>
      </w:r>
      <w:r w:rsidR="00185D92">
        <w:rPr>
          <w:rStyle w:val="selected"/>
          <w:b/>
        </w:rPr>
        <w:t>NDLOVU</w:t>
      </w:r>
    </w:p>
    <w:p w14:paraId="50184810" w14:textId="6FD8B463" w:rsidR="00993951" w:rsidRPr="002B70C5" w:rsidRDefault="004B07A2" w:rsidP="002B70C5">
      <w:pPr>
        <w:pStyle w:val="NoSpacing"/>
        <w:rPr>
          <w:rStyle w:val="selected"/>
          <w:rFonts w:ascii="Times New Roman" w:hAnsi="Times New Roman" w:cs="Times New Roman"/>
          <w:sz w:val="24"/>
          <w:szCs w:val="24"/>
        </w:rPr>
      </w:pPr>
      <w:r w:rsidRPr="002B70C5">
        <w:rPr>
          <w:rFonts w:ascii="Times New Roman" w:hAnsi="Times New Roman" w:cs="Times New Roman"/>
          <w:noProof/>
          <w:sz w:val="24"/>
          <w:szCs w:val="24"/>
          <w:lang w:eastAsia="ja-JP"/>
        </w:rPr>
        <mc:AlternateContent>
          <mc:Choice Requires="wpi">
            <w:drawing>
              <wp:anchor distT="0" distB="0" distL="114300" distR="114300" simplePos="0" relativeHeight="251659264" behindDoc="0" locked="0" layoutInCell="1" allowOverlap="1" wp14:anchorId="678D2230" wp14:editId="1A2732EE">
                <wp:simplePos x="0" y="0"/>
                <wp:positionH relativeFrom="column">
                  <wp:posOffset>3453160</wp:posOffset>
                </wp:positionH>
                <wp:positionV relativeFrom="paragraph">
                  <wp:posOffset>22580</wp:posOffset>
                </wp:positionV>
                <wp:extent cx="18360" cy="98640"/>
                <wp:effectExtent l="38100" t="38100" r="39370" b="34925"/>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18360" cy="9864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5B43B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71.55pt;margin-top:1.45pt;width:2.2pt;height:8.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">
                <v:imagedata r:id="rId8" o:title=""/>
              </v:shape>
            </w:pict>
          </mc:Fallback>
        </mc:AlternateContent>
      </w:r>
      <w:r w:rsidR="00993951" w:rsidRPr="002B70C5">
        <w:rPr>
          <w:rStyle w:val="selected"/>
          <w:rFonts w:ascii="Times New Roman" w:hAnsi="Times New Roman" w:cs="Times New Roman"/>
          <w:sz w:val="24"/>
          <w:szCs w:val="24"/>
        </w:rPr>
        <w:t>HIGH COURT OF ZIMBABWE</w:t>
      </w:r>
    </w:p>
    <w:p w14:paraId="4E9160FB" w14:textId="46E76D01" w:rsidR="00993951" w:rsidRPr="002B70C5" w:rsidRDefault="00993951"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sz w:val="24"/>
          <w:szCs w:val="24"/>
        </w:rPr>
        <w:t>M</w:t>
      </w:r>
      <w:r w:rsidR="00185D92">
        <w:rPr>
          <w:rStyle w:val="selected"/>
          <w:rFonts w:ascii="Times New Roman" w:hAnsi="Times New Roman" w:cs="Times New Roman"/>
          <w:sz w:val="24"/>
          <w:szCs w:val="24"/>
        </w:rPr>
        <w:t>POKISENG</w:t>
      </w:r>
      <w:r w:rsidRPr="002B70C5">
        <w:rPr>
          <w:rStyle w:val="selected"/>
          <w:rFonts w:ascii="Times New Roman" w:hAnsi="Times New Roman" w:cs="Times New Roman"/>
          <w:sz w:val="24"/>
          <w:szCs w:val="24"/>
        </w:rPr>
        <w:t xml:space="preserve"> DUBE J</w:t>
      </w:r>
    </w:p>
    <w:p w14:paraId="3A426EDA" w14:textId="7C9F0518" w:rsidR="00993951" w:rsidRPr="002B70C5" w:rsidRDefault="00993951"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sz w:val="24"/>
          <w:szCs w:val="24"/>
        </w:rPr>
        <w:t xml:space="preserve">BULAWAYO </w:t>
      </w:r>
      <w:r w:rsidR="00BE331F">
        <w:rPr>
          <w:rStyle w:val="selected"/>
          <w:rFonts w:ascii="Times New Roman" w:hAnsi="Times New Roman" w:cs="Times New Roman"/>
          <w:sz w:val="24"/>
          <w:szCs w:val="24"/>
        </w:rPr>
        <w:t xml:space="preserve">21 November </w:t>
      </w:r>
      <w:r w:rsidRPr="002B70C5">
        <w:rPr>
          <w:rStyle w:val="selected"/>
          <w:rFonts w:ascii="Times New Roman" w:hAnsi="Times New Roman" w:cs="Times New Roman"/>
          <w:sz w:val="24"/>
          <w:szCs w:val="24"/>
        </w:rPr>
        <w:t>202</w:t>
      </w:r>
      <w:r w:rsidR="00185D92">
        <w:rPr>
          <w:rStyle w:val="selected"/>
          <w:rFonts w:ascii="Times New Roman" w:hAnsi="Times New Roman" w:cs="Times New Roman"/>
          <w:sz w:val="24"/>
          <w:szCs w:val="24"/>
        </w:rPr>
        <w:t>5</w:t>
      </w:r>
      <w:r w:rsidR="001B140C">
        <w:rPr>
          <w:rStyle w:val="selected"/>
          <w:rFonts w:ascii="Times New Roman" w:hAnsi="Times New Roman" w:cs="Times New Roman"/>
          <w:sz w:val="24"/>
          <w:szCs w:val="24"/>
        </w:rPr>
        <w:t xml:space="preserve"> &amp; 11 May 2026</w:t>
      </w:r>
    </w:p>
    <w:p w14:paraId="21A369BA" w14:textId="45FDDFCD" w:rsidR="00993951" w:rsidRPr="002B70C5" w:rsidRDefault="001B140C" w:rsidP="004772FE">
      <w:pPr>
        <w:pStyle w:val="NormalWeb"/>
        <w:spacing w:line="360" w:lineRule="auto"/>
        <w:jc w:val="both"/>
        <w:rPr>
          <w:rStyle w:val="selected"/>
          <w:b/>
        </w:rPr>
      </w:pPr>
      <w:r>
        <w:rPr>
          <w:rStyle w:val="selected"/>
          <w:b/>
        </w:rPr>
        <w:t xml:space="preserve">Civil Trial -Special plea of </w:t>
      </w:r>
      <w:proofErr w:type="spellStart"/>
      <w:r w:rsidRPr="00E85016">
        <w:rPr>
          <w:rStyle w:val="selected"/>
          <w:b/>
          <w:i/>
        </w:rPr>
        <w:t>lis</w:t>
      </w:r>
      <w:proofErr w:type="spellEnd"/>
      <w:r w:rsidRPr="00E85016">
        <w:rPr>
          <w:rStyle w:val="selected"/>
          <w:b/>
          <w:i/>
        </w:rPr>
        <w:t xml:space="preserve"> alibi </w:t>
      </w:r>
      <w:proofErr w:type="spellStart"/>
      <w:r w:rsidRPr="00E85016">
        <w:rPr>
          <w:rStyle w:val="selected"/>
          <w:b/>
          <w:i/>
        </w:rPr>
        <w:t>pendens</w:t>
      </w:r>
      <w:proofErr w:type="spellEnd"/>
    </w:p>
    <w:p w14:paraId="151BD7D2" w14:textId="5FC8256F" w:rsidR="00993951" w:rsidRPr="002B70C5" w:rsidRDefault="001B140C" w:rsidP="002B70C5">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P. </w:t>
      </w:r>
      <w:proofErr w:type="spellStart"/>
      <w:r>
        <w:rPr>
          <w:rStyle w:val="selected"/>
          <w:rFonts w:ascii="Times New Roman" w:hAnsi="Times New Roman" w:cs="Times New Roman"/>
          <w:i/>
          <w:sz w:val="24"/>
          <w:szCs w:val="24"/>
        </w:rPr>
        <w:t>Dube</w:t>
      </w:r>
      <w:proofErr w:type="spellEnd"/>
      <w:r w:rsidR="00BE331F">
        <w:rPr>
          <w:rStyle w:val="selected"/>
          <w:rFonts w:ascii="Times New Roman" w:hAnsi="Times New Roman" w:cs="Times New Roman"/>
          <w:i/>
          <w:sz w:val="24"/>
          <w:szCs w:val="24"/>
        </w:rPr>
        <w:t xml:space="preserve"> </w:t>
      </w:r>
      <w:r w:rsidR="00413F4D" w:rsidRPr="002B70C5">
        <w:rPr>
          <w:rStyle w:val="selected"/>
          <w:rFonts w:ascii="Times New Roman" w:hAnsi="Times New Roman" w:cs="Times New Roman"/>
          <w:sz w:val="24"/>
          <w:szCs w:val="24"/>
        </w:rPr>
        <w:t xml:space="preserve">for the </w:t>
      </w:r>
      <w:r w:rsidR="00E85016">
        <w:rPr>
          <w:rStyle w:val="selected"/>
          <w:rFonts w:ascii="Times New Roman" w:hAnsi="Times New Roman" w:cs="Times New Roman"/>
          <w:sz w:val="24"/>
          <w:szCs w:val="24"/>
        </w:rPr>
        <w:t>p</w:t>
      </w:r>
      <w:r>
        <w:rPr>
          <w:rStyle w:val="selected"/>
          <w:rFonts w:ascii="Times New Roman" w:hAnsi="Times New Roman" w:cs="Times New Roman"/>
          <w:sz w:val="24"/>
          <w:szCs w:val="24"/>
        </w:rPr>
        <w:t>laintiff</w:t>
      </w:r>
    </w:p>
    <w:p w14:paraId="68333F32" w14:textId="1C50F4BC" w:rsidR="00993951" w:rsidRPr="002B70C5" w:rsidRDefault="001B140C" w:rsidP="002B70C5">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B. </w:t>
      </w:r>
      <w:proofErr w:type="spellStart"/>
      <w:r>
        <w:rPr>
          <w:rStyle w:val="selected"/>
          <w:rFonts w:ascii="Times New Roman" w:hAnsi="Times New Roman" w:cs="Times New Roman"/>
          <w:i/>
          <w:sz w:val="24"/>
          <w:szCs w:val="24"/>
        </w:rPr>
        <w:t>Mathonsi</w:t>
      </w:r>
      <w:proofErr w:type="spellEnd"/>
      <w:r w:rsidR="00413F4D" w:rsidRPr="002B70C5">
        <w:rPr>
          <w:rStyle w:val="selected"/>
          <w:rFonts w:ascii="Times New Roman" w:hAnsi="Times New Roman" w:cs="Times New Roman"/>
          <w:i/>
          <w:sz w:val="24"/>
          <w:szCs w:val="24"/>
        </w:rPr>
        <w:t xml:space="preserve"> </w:t>
      </w:r>
      <w:r w:rsidR="00993951" w:rsidRPr="002B70C5">
        <w:rPr>
          <w:rStyle w:val="selected"/>
          <w:rFonts w:ascii="Times New Roman" w:hAnsi="Times New Roman" w:cs="Times New Roman"/>
          <w:sz w:val="24"/>
          <w:szCs w:val="24"/>
        </w:rPr>
        <w:t xml:space="preserve">for the </w:t>
      </w:r>
      <w:r w:rsidR="00E85016">
        <w:rPr>
          <w:rStyle w:val="selected"/>
          <w:rFonts w:ascii="Times New Roman" w:hAnsi="Times New Roman" w:cs="Times New Roman"/>
          <w:sz w:val="24"/>
          <w:szCs w:val="24"/>
        </w:rPr>
        <w:t>d</w:t>
      </w:r>
      <w:r>
        <w:rPr>
          <w:rStyle w:val="selected"/>
          <w:rFonts w:ascii="Times New Roman" w:hAnsi="Times New Roman" w:cs="Times New Roman"/>
          <w:sz w:val="24"/>
          <w:szCs w:val="24"/>
        </w:rPr>
        <w:t>efendant</w:t>
      </w:r>
    </w:p>
    <w:p w14:paraId="01897010" w14:textId="60746F19" w:rsidR="008D29C7" w:rsidRDefault="00BE331F" w:rsidP="008D29C7">
      <w:pPr>
        <w:pStyle w:val="NormalWeb"/>
        <w:spacing w:line="360" w:lineRule="auto"/>
        <w:ind w:firstLine="720"/>
        <w:jc w:val="both"/>
      </w:pPr>
      <w:r>
        <w:rPr>
          <w:rStyle w:val="selected"/>
          <w:b/>
        </w:rPr>
        <w:t xml:space="preserve">MPOKISENG </w:t>
      </w:r>
      <w:r w:rsidR="00993951" w:rsidRPr="004772FE">
        <w:rPr>
          <w:rStyle w:val="selected"/>
          <w:b/>
        </w:rPr>
        <w:t>DUBE J</w:t>
      </w:r>
      <w:r w:rsidR="00E37392" w:rsidRPr="004772FE">
        <w:rPr>
          <w:rStyle w:val="selected"/>
        </w:rPr>
        <w:t>:</w:t>
      </w:r>
      <w:r w:rsidR="00E37392" w:rsidRPr="004772FE">
        <w:rPr>
          <w:color w:val="333333"/>
        </w:rPr>
        <w:t xml:space="preserve"> </w:t>
      </w:r>
      <w:r w:rsidR="005767A6">
        <w:rPr>
          <w:color w:val="333333"/>
        </w:rPr>
        <w:tab/>
      </w:r>
      <w:r w:rsidR="00413F4D">
        <w:t xml:space="preserve">The </w:t>
      </w:r>
      <w:r w:rsidR="00E85016">
        <w:t>p</w:t>
      </w:r>
      <w:r w:rsidR="001B140C">
        <w:t xml:space="preserve">laintiff herein issued out summons seeking the following relief: </w:t>
      </w:r>
    </w:p>
    <w:p w14:paraId="7E9314FD" w14:textId="43C2D443" w:rsidR="0090037E" w:rsidRPr="00E85016" w:rsidRDefault="008D29C7" w:rsidP="00FC4181">
      <w:pPr>
        <w:pStyle w:val="NormalWeb"/>
        <w:ind w:left="1440" w:hanging="720"/>
        <w:jc w:val="both"/>
        <w:rPr>
          <w:iCs/>
        </w:rPr>
      </w:pPr>
      <w:r w:rsidRPr="00E85016">
        <w:rPr>
          <w:iCs/>
        </w:rPr>
        <w:t>“</w:t>
      </w:r>
      <w:r w:rsidR="0090037E" w:rsidRPr="00E85016">
        <w:rPr>
          <w:iCs/>
        </w:rPr>
        <w:t xml:space="preserve">1. </w:t>
      </w:r>
      <w:r w:rsidR="00FC4181">
        <w:rPr>
          <w:iCs/>
        </w:rPr>
        <w:tab/>
      </w:r>
      <w:r w:rsidR="0090037E" w:rsidRPr="00E85016">
        <w:rPr>
          <w:iCs/>
        </w:rPr>
        <w:t xml:space="preserve">An order declaring the Plaintiff as the sole and exclusive owner of a property known as stand 11707 Bulawayo Township also known as 19 Britton Avenue, </w:t>
      </w:r>
      <w:proofErr w:type="spellStart"/>
      <w:r w:rsidR="0090037E" w:rsidRPr="00E85016">
        <w:rPr>
          <w:iCs/>
        </w:rPr>
        <w:t>Paddonhurst</w:t>
      </w:r>
      <w:proofErr w:type="spellEnd"/>
      <w:r w:rsidR="0090037E" w:rsidRPr="00E85016">
        <w:rPr>
          <w:iCs/>
        </w:rPr>
        <w:t>, Bulawayo.</w:t>
      </w:r>
    </w:p>
    <w:p w14:paraId="1936246B" w14:textId="2455D526" w:rsidR="0090037E" w:rsidRPr="00E85016" w:rsidRDefault="0090037E" w:rsidP="00FC4181">
      <w:pPr>
        <w:pStyle w:val="NormalWeb"/>
        <w:ind w:left="1440" w:hanging="720"/>
        <w:jc w:val="both"/>
        <w:rPr>
          <w:iCs/>
        </w:rPr>
      </w:pPr>
      <w:r w:rsidRPr="00E85016">
        <w:rPr>
          <w:iCs/>
        </w:rPr>
        <w:t xml:space="preserve">2. </w:t>
      </w:r>
      <w:r w:rsidR="00FC4181">
        <w:rPr>
          <w:iCs/>
        </w:rPr>
        <w:tab/>
      </w:r>
      <w:r w:rsidRPr="00E85016">
        <w:rPr>
          <w:iCs/>
        </w:rPr>
        <w:t xml:space="preserve">An order declaring the Defendant as the sole and exclusive owner of a property known as Stand 770 </w:t>
      </w:r>
      <w:proofErr w:type="spellStart"/>
      <w:r w:rsidRPr="00E85016">
        <w:rPr>
          <w:iCs/>
        </w:rPr>
        <w:t>Sondelani</w:t>
      </w:r>
      <w:proofErr w:type="spellEnd"/>
      <w:r w:rsidRPr="00E85016">
        <w:rPr>
          <w:iCs/>
        </w:rPr>
        <w:t xml:space="preserve"> Township Lot 33a </w:t>
      </w:r>
      <w:proofErr w:type="spellStart"/>
      <w:r w:rsidRPr="00E85016">
        <w:rPr>
          <w:iCs/>
        </w:rPr>
        <w:t>Umguza</w:t>
      </w:r>
      <w:proofErr w:type="spellEnd"/>
      <w:r w:rsidRPr="00E85016">
        <w:rPr>
          <w:iCs/>
        </w:rPr>
        <w:t xml:space="preserve"> Agricultural </w:t>
      </w:r>
      <w:proofErr w:type="spellStart"/>
      <w:r w:rsidRPr="00E85016">
        <w:rPr>
          <w:iCs/>
        </w:rPr>
        <w:t>Lots,also</w:t>
      </w:r>
      <w:proofErr w:type="spellEnd"/>
      <w:r w:rsidRPr="00E85016">
        <w:rPr>
          <w:iCs/>
        </w:rPr>
        <w:t xml:space="preserve"> known as </w:t>
      </w:r>
      <w:proofErr w:type="spellStart"/>
      <w:r w:rsidRPr="00E85016">
        <w:rPr>
          <w:iCs/>
        </w:rPr>
        <w:t>Hopeville</w:t>
      </w:r>
      <w:proofErr w:type="spellEnd"/>
      <w:r w:rsidRPr="00E85016">
        <w:rPr>
          <w:iCs/>
        </w:rPr>
        <w:t>.</w:t>
      </w:r>
    </w:p>
    <w:p w14:paraId="15B5BC4B" w14:textId="0BDEDF3C" w:rsidR="0090037E" w:rsidRPr="00E85016" w:rsidRDefault="0090037E" w:rsidP="00FC4181">
      <w:pPr>
        <w:pStyle w:val="NormalWeb"/>
        <w:ind w:left="1440" w:hanging="720"/>
        <w:jc w:val="both"/>
        <w:rPr>
          <w:iCs/>
        </w:rPr>
      </w:pPr>
      <w:r w:rsidRPr="00E85016">
        <w:rPr>
          <w:iCs/>
        </w:rPr>
        <w:t xml:space="preserve">3. </w:t>
      </w:r>
      <w:r w:rsidR="00FC4181">
        <w:rPr>
          <w:iCs/>
        </w:rPr>
        <w:tab/>
      </w:r>
      <w:r w:rsidRPr="00E85016">
        <w:rPr>
          <w:iCs/>
        </w:rPr>
        <w:t>An order declaring that the Plaintiff and Defendant are awarded equal shares in a motor vehicle being the Mercedes Benz ML 320 registration number ACD4548.</w:t>
      </w:r>
    </w:p>
    <w:p w14:paraId="7A90070B" w14:textId="0026BEC4" w:rsidR="0090037E" w:rsidRPr="00E85016" w:rsidRDefault="0090037E" w:rsidP="00E85016">
      <w:pPr>
        <w:pStyle w:val="NormalWeb"/>
        <w:ind w:left="720"/>
        <w:jc w:val="both"/>
        <w:rPr>
          <w:iCs/>
        </w:rPr>
      </w:pPr>
      <w:r w:rsidRPr="00E85016">
        <w:rPr>
          <w:iCs/>
        </w:rPr>
        <w:t xml:space="preserve">4. </w:t>
      </w:r>
      <w:r w:rsidR="00FC4181">
        <w:rPr>
          <w:iCs/>
        </w:rPr>
        <w:tab/>
      </w:r>
      <w:r w:rsidRPr="00E85016">
        <w:rPr>
          <w:iCs/>
        </w:rPr>
        <w:t>Each party to pay his/her own costs.”</w:t>
      </w:r>
    </w:p>
    <w:p w14:paraId="277E17F9" w14:textId="1863589F" w:rsidR="003D0512" w:rsidRPr="009A7052" w:rsidRDefault="005B1E16" w:rsidP="004772FE">
      <w:pPr>
        <w:pStyle w:val="NormalWeb"/>
        <w:spacing w:line="360" w:lineRule="auto"/>
        <w:jc w:val="both"/>
        <w:rPr>
          <w:b/>
        </w:rPr>
      </w:pPr>
      <w:r w:rsidRPr="009A7052">
        <w:rPr>
          <w:b/>
        </w:rPr>
        <w:t xml:space="preserve">FACTUAL </w:t>
      </w:r>
      <w:r w:rsidR="003D0512" w:rsidRPr="009A7052">
        <w:rPr>
          <w:b/>
        </w:rPr>
        <w:t>BACKGROUND</w:t>
      </w:r>
    </w:p>
    <w:p w14:paraId="06D61709" w14:textId="06FFB64E" w:rsidR="0009250B" w:rsidRDefault="003D0512" w:rsidP="00C26434">
      <w:pPr>
        <w:pStyle w:val="NormalWeb"/>
        <w:spacing w:line="360" w:lineRule="auto"/>
        <w:ind w:firstLine="720"/>
        <w:jc w:val="both"/>
      </w:pPr>
      <w:r w:rsidRPr="004772FE">
        <w:t xml:space="preserve"> The parties</w:t>
      </w:r>
      <w:r w:rsidR="00C26434" w:rsidRPr="00C26434">
        <w:t xml:space="preserve"> are Zimbabwean citizens and were married on the 4th day of July</w:t>
      </w:r>
      <w:r w:rsidR="00C26434">
        <w:t xml:space="preserve"> </w:t>
      </w:r>
      <w:r w:rsidR="00C26434" w:rsidRPr="00C26434">
        <w:t>2003 in the United Kingdom in accordance to the</w:t>
      </w:r>
      <w:r w:rsidR="00C26434">
        <w:t xml:space="preserve"> laws of that jurisdiction. </w:t>
      </w:r>
      <w:r w:rsidR="00C26434" w:rsidRPr="00C26434">
        <w:t xml:space="preserve">Prior to </w:t>
      </w:r>
      <w:r w:rsidR="00C26434">
        <w:t xml:space="preserve">the parties </w:t>
      </w:r>
      <w:r w:rsidR="00C26434" w:rsidRPr="00C26434">
        <w:t xml:space="preserve">relocating to and getting married in the United Kingdom, </w:t>
      </w:r>
      <w:r w:rsidR="00C26434">
        <w:t>they had</w:t>
      </w:r>
      <w:r w:rsidR="00C26434" w:rsidRPr="00C26434">
        <w:t xml:space="preserve"> purchase</w:t>
      </w:r>
      <w:r w:rsidR="00C26434">
        <w:t>d</w:t>
      </w:r>
      <w:r w:rsidR="00C26434" w:rsidRPr="00C26434">
        <w:t xml:space="preserve"> a property known as the “</w:t>
      </w:r>
      <w:proofErr w:type="spellStart"/>
      <w:r w:rsidR="00C26434" w:rsidRPr="00C26434">
        <w:t>Paddonhurst</w:t>
      </w:r>
      <w:proofErr w:type="spellEnd"/>
      <w:r w:rsidR="00C26434" w:rsidRPr="00C26434">
        <w:t>” property held under Deed</w:t>
      </w:r>
      <w:r w:rsidR="00C26434">
        <w:t xml:space="preserve"> </w:t>
      </w:r>
      <w:r w:rsidR="00C26434" w:rsidRPr="00C26434">
        <w:t xml:space="preserve">of Transfer No. 3176/2001. The said property </w:t>
      </w:r>
      <w:r w:rsidR="00C26434">
        <w:t>is registered in the i</w:t>
      </w:r>
      <w:r w:rsidR="00E85016">
        <w:t>ndividual name of the defendant</w:t>
      </w:r>
      <w:r w:rsidR="00C26434">
        <w:t>. He claims to have solely purchased it</w:t>
      </w:r>
      <w:r w:rsidR="00E85016">
        <w:t xml:space="preserve"> prior to their marriage while the plaintiff</w:t>
      </w:r>
      <w:r w:rsidR="00C26434">
        <w:t xml:space="preserve"> claims it was </w:t>
      </w:r>
      <w:r w:rsidR="00C26434" w:rsidRPr="00C26434">
        <w:t xml:space="preserve">meant to be </w:t>
      </w:r>
      <w:r w:rsidR="00C26434">
        <w:t>their</w:t>
      </w:r>
      <w:r w:rsidR="00C26434" w:rsidRPr="00C26434">
        <w:t xml:space="preserve"> home when </w:t>
      </w:r>
      <w:r w:rsidR="00C26434">
        <w:t xml:space="preserve">they </w:t>
      </w:r>
      <w:r w:rsidR="00C26434" w:rsidRPr="00C26434">
        <w:t xml:space="preserve">decided to come back to Zimbabwe or came to visit during the holidays.  Sometime on or about the </w:t>
      </w:r>
      <w:r w:rsidR="00E85016" w:rsidRPr="00C26434">
        <w:t>1</w:t>
      </w:r>
      <w:r w:rsidR="00E85016">
        <w:t>5</w:t>
      </w:r>
      <w:r w:rsidR="00E85016" w:rsidRPr="00C26434">
        <w:rPr>
          <w:vertAlign w:val="superscript"/>
        </w:rPr>
        <w:t>th</w:t>
      </w:r>
      <w:r w:rsidR="00E85016">
        <w:t xml:space="preserve"> </w:t>
      </w:r>
      <w:r w:rsidR="00E85016" w:rsidRPr="00C26434">
        <w:t>of</w:t>
      </w:r>
      <w:r w:rsidR="00C26434" w:rsidRPr="00C26434">
        <w:t xml:space="preserve"> June 2021, </w:t>
      </w:r>
      <w:r w:rsidR="00E85016">
        <w:t>the plaintiff</w:t>
      </w:r>
      <w:r w:rsidR="00C26434">
        <w:t xml:space="preserve"> herein</w:t>
      </w:r>
      <w:r w:rsidR="00C26434" w:rsidRPr="00C26434">
        <w:t xml:space="preserve"> instituted divorce proceedings in the</w:t>
      </w:r>
      <w:r w:rsidR="00C26434">
        <w:t xml:space="preserve"> </w:t>
      </w:r>
      <w:r w:rsidR="00C26434" w:rsidRPr="00C26434">
        <w:t xml:space="preserve">United Kingdom against </w:t>
      </w:r>
      <w:r w:rsidR="00E85016">
        <w:lastRenderedPageBreak/>
        <w:t>the defendant</w:t>
      </w:r>
      <w:r w:rsidR="00C26434" w:rsidRPr="00C26434">
        <w:t xml:space="preserve"> under cover of BV21D12140 wherein a final</w:t>
      </w:r>
      <w:r w:rsidR="00C26434">
        <w:t xml:space="preserve"> </w:t>
      </w:r>
      <w:r w:rsidR="00C26434" w:rsidRPr="00C26434">
        <w:t>divorce decree was granted on the 2</w:t>
      </w:r>
      <w:r w:rsidR="00C26434">
        <w:t>4th</w:t>
      </w:r>
      <w:r w:rsidR="00C26434" w:rsidRPr="00C26434">
        <w:t xml:space="preserve"> day of October 2023.</w:t>
      </w:r>
      <w:r w:rsidR="00C26434">
        <w:t xml:space="preserve"> By then</w:t>
      </w:r>
      <w:r w:rsidR="00C26434" w:rsidRPr="00C26434">
        <w:t xml:space="preserve"> both </w:t>
      </w:r>
      <w:r w:rsidR="00C26434">
        <w:t xml:space="preserve">parties had </w:t>
      </w:r>
      <w:r w:rsidR="00C26434" w:rsidRPr="00C26434">
        <w:t>been resident in the United Kingdom since 2002, and</w:t>
      </w:r>
      <w:r w:rsidR="00C26434">
        <w:t xml:space="preserve"> they</w:t>
      </w:r>
      <w:r w:rsidR="00C26434" w:rsidRPr="00C26434">
        <w:t xml:space="preserve"> acquiesced to the jurisdiction of the court of the United Kingdom regarding the divorce proceedings.</w:t>
      </w:r>
      <w:r w:rsidR="009D74FD">
        <w:t xml:space="preserve"> Judgment was duly handed down in that foreign court.</w:t>
      </w:r>
    </w:p>
    <w:p w14:paraId="62E39EC0" w14:textId="4835F41F" w:rsidR="0009250B" w:rsidRDefault="0009250B" w:rsidP="00C26434">
      <w:pPr>
        <w:pStyle w:val="NormalWeb"/>
        <w:spacing w:line="360" w:lineRule="auto"/>
        <w:ind w:firstLine="720"/>
        <w:jc w:val="both"/>
      </w:pPr>
      <w:r>
        <w:t>As soon as summons in this matter were ser</w:t>
      </w:r>
      <w:r w:rsidR="00E85016">
        <w:t>ved upon the defendant, she</w:t>
      </w:r>
      <w:r>
        <w:t xml:space="preserve"> entered appearance to defend and filed a special plea as follows:</w:t>
      </w:r>
    </w:p>
    <w:p w14:paraId="46622E13" w14:textId="2B055042" w:rsidR="0009250B" w:rsidRPr="0009250B" w:rsidRDefault="0009250B" w:rsidP="00734E68">
      <w:pPr>
        <w:pStyle w:val="NormalWeb"/>
        <w:spacing w:line="360" w:lineRule="auto"/>
        <w:ind w:left="720"/>
        <w:jc w:val="both"/>
        <w:rPr>
          <w:i/>
          <w:iCs/>
        </w:rPr>
      </w:pPr>
      <w:r w:rsidRPr="0009250B">
        <w:rPr>
          <w:i/>
          <w:iCs/>
        </w:rPr>
        <w:t>1. Plaintiff's claim is res judicata in that such claim was the subject matter of an action by and between the parties under cover of case number BV21D12140 granted at the Family Court at Manchester. United Kingdom involving the same subject matter.</w:t>
      </w:r>
    </w:p>
    <w:p w14:paraId="7D6675EC" w14:textId="77777777" w:rsidR="0009250B" w:rsidRPr="0009250B" w:rsidRDefault="0009250B" w:rsidP="00734E68">
      <w:pPr>
        <w:pStyle w:val="NormalWeb"/>
        <w:spacing w:line="360" w:lineRule="auto"/>
        <w:ind w:left="720"/>
        <w:jc w:val="both"/>
        <w:rPr>
          <w:i/>
          <w:iCs/>
        </w:rPr>
      </w:pPr>
      <w:r w:rsidRPr="0009250B">
        <w:rPr>
          <w:i/>
          <w:iCs/>
        </w:rPr>
        <w:t xml:space="preserve">2. On the 24" day of October 2023, the Family Court sitting at Manchester, United Kingdom handed down a final judgment in terms of which it ordered that the Respondent Husband (Plaintiff herein) shall pay to the Applicant Wife (Defendant herein) a lump sum of US$25 000.00 (twenty-five thousand US Dollars) by 4pm, 1st February 2024 in respect of number 19 Britton Avenue, </w:t>
      </w:r>
      <w:proofErr w:type="spellStart"/>
      <w:r w:rsidRPr="0009250B">
        <w:rPr>
          <w:i/>
          <w:iCs/>
        </w:rPr>
        <w:t>Paddonhurst</w:t>
      </w:r>
      <w:proofErr w:type="spellEnd"/>
      <w:r w:rsidRPr="0009250B">
        <w:rPr>
          <w:i/>
          <w:iCs/>
        </w:rPr>
        <w:t>, Bulawayo being the parties” matrimonial property.</w:t>
      </w:r>
    </w:p>
    <w:p w14:paraId="2F103F65" w14:textId="677267CF" w:rsidR="0009250B" w:rsidRPr="0009250B" w:rsidRDefault="0009250B" w:rsidP="00734E68">
      <w:pPr>
        <w:pStyle w:val="NormalWeb"/>
        <w:spacing w:line="360" w:lineRule="auto"/>
        <w:ind w:left="720"/>
        <w:jc w:val="both"/>
        <w:rPr>
          <w:i/>
          <w:iCs/>
        </w:rPr>
      </w:pPr>
      <w:r w:rsidRPr="0009250B">
        <w:rPr>
          <w:i/>
          <w:iCs/>
        </w:rPr>
        <w:t xml:space="preserve">3. In terms of the same judgment. </w:t>
      </w:r>
      <w:proofErr w:type="gramStart"/>
      <w:r w:rsidRPr="0009250B">
        <w:rPr>
          <w:i/>
          <w:iCs/>
        </w:rPr>
        <w:t>the</w:t>
      </w:r>
      <w:proofErr w:type="gramEnd"/>
      <w:r w:rsidRPr="0009250B">
        <w:rPr>
          <w:i/>
          <w:iCs/>
        </w:rPr>
        <w:t xml:space="preserve"> claim made by Respondent (Plaintiff herein) for a property adjustment order in relation to Stand 770, </w:t>
      </w:r>
      <w:proofErr w:type="spellStart"/>
      <w:r w:rsidRPr="0009250B">
        <w:rPr>
          <w:i/>
          <w:iCs/>
        </w:rPr>
        <w:t>Sondelani</w:t>
      </w:r>
      <w:proofErr w:type="spellEnd"/>
      <w:r w:rsidRPr="0009250B">
        <w:rPr>
          <w:i/>
          <w:iCs/>
        </w:rPr>
        <w:t xml:space="preserve"> Township, Lot 33A </w:t>
      </w:r>
      <w:proofErr w:type="spellStart"/>
      <w:r w:rsidRPr="0009250B">
        <w:rPr>
          <w:i/>
          <w:iCs/>
        </w:rPr>
        <w:t>Umguza</w:t>
      </w:r>
      <w:proofErr w:type="spellEnd"/>
      <w:r w:rsidRPr="0009250B">
        <w:rPr>
          <w:i/>
          <w:iCs/>
        </w:rPr>
        <w:t xml:space="preserve"> Agricultural Lots, Bulawayo was dismissed.</w:t>
      </w:r>
    </w:p>
    <w:p w14:paraId="30E1A9F3" w14:textId="617BB8A5" w:rsidR="00110C2F" w:rsidRDefault="00110C2F" w:rsidP="00734E68">
      <w:pPr>
        <w:pStyle w:val="NormalWeb"/>
        <w:spacing w:line="360" w:lineRule="auto"/>
        <w:ind w:firstLine="720"/>
        <w:jc w:val="both"/>
      </w:pPr>
      <w:r>
        <w:t>The special plea was set down for hearing before my brother judge Ndlovu J on the 27</w:t>
      </w:r>
      <w:r w:rsidRPr="00110C2F">
        <w:rPr>
          <w:vertAlign w:val="superscript"/>
        </w:rPr>
        <w:t>th</w:t>
      </w:r>
      <w:r>
        <w:t xml:space="preserve"> September 2024, who gave the following order;</w:t>
      </w:r>
    </w:p>
    <w:p w14:paraId="533A39EB" w14:textId="6A93BA09" w:rsidR="00110C2F" w:rsidRPr="00110C2F" w:rsidRDefault="00110C2F" w:rsidP="00734E68">
      <w:pPr>
        <w:pStyle w:val="NormalWeb"/>
        <w:spacing w:line="360" w:lineRule="auto"/>
        <w:ind w:left="720"/>
        <w:jc w:val="both"/>
        <w:rPr>
          <w:i/>
          <w:iCs/>
        </w:rPr>
      </w:pPr>
      <w:r>
        <w:rPr>
          <w:i/>
          <w:iCs/>
        </w:rPr>
        <w:t>“</w:t>
      </w:r>
      <w:r w:rsidRPr="00110C2F">
        <w:rPr>
          <w:i/>
          <w:iCs/>
        </w:rPr>
        <w:t>1. The present Special Plea matter be and is hereby removed from the roll and shall be reset in one Roll, before the single Judge on the same day with Case No. HCBF 824/24 once the matter in HCBF 824/24 is ready to be heard.</w:t>
      </w:r>
    </w:p>
    <w:p w14:paraId="1D1FD5C1" w14:textId="4B149096" w:rsidR="00110C2F" w:rsidRDefault="009D0662" w:rsidP="00734E68">
      <w:pPr>
        <w:pStyle w:val="NormalWeb"/>
        <w:spacing w:line="360" w:lineRule="auto"/>
        <w:ind w:firstLine="720"/>
        <w:jc w:val="both"/>
        <w:rPr>
          <w:i/>
          <w:iCs/>
        </w:rPr>
      </w:pPr>
      <w:r>
        <w:rPr>
          <w:i/>
          <w:iCs/>
        </w:rPr>
        <w:t>2. There is no o</w:t>
      </w:r>
      <w:r w:rsidR="00110C2F" w:rsidRPr="00110C2F">
        <w:rPr>
          <w:i/>
          <w:iCs/>
        </w:rPr>
        <w:t>rder as to costs.</w:t>
      </w:r>
      <w:r w:rsidR="00110C2F">
        <w:rPr>
          <w:i/>
          <w:iCs/>
        </w:rPr>
        <w:t>”</w:t>
      </w:r>
    </w:p>
    <w:p w14:paraId="208A0688" w14:textId="10095482" w:rsidR="009D3DA0" w:rsidRDefault="00C26434" w:rsidP="00734E68">
      <w:pPr>
        <w:pStyle w:val="NormalWeb"/>
        <w:spacing w:line="360" w:lineRule="auto"/>
        <w:ind w:firstLine="720"/>
        <w:jc w:val="both"/>
      </w:pPr>
      <w:r w:rsidRPr="00C26434">
        <w:t>The</w:t>
      </w:r>
      <w:r w:rsidR="00110C2F">
        <w:t xml:space="preserve"> reasoning of my Learned Brother was th</w:t>
      </w:r>
      <w:r w:rsidR="00E85016">
        <w:t>at the d</w:t>
      </w:r>
      <w:r w:rsidR="00110C2F">
        <w:t xml:space="preserve">efendant herein had since applied to register the judgment of the foreign court sitting in Manchester in the United Kingdom. Both matters under case number </w:t>
      </w:r>
      <w:r w:rsidR="009D3DA0">
        <w:t>HCBC 495/24 and HCBC 824/24 were allocated to me</w:t>
      </w:r>
      <w:r w:rsidR="00E85016">
        <w:t>,</w:t>
      </w:r>
      <w:r w:rsidR="009D3DA0">
        <w:t xml:space="preserve"> and I duly </w:t>
      </w:r>
      <w:r w:rsidR="009D3DA0">
        <w:lastRenderedPageBreak/>
        <w:t xml:space="preserve">set them down on the same date in line with the above court order. On the hearing date counsel for the parties by consent sought me to hear and decide matter number HCBC 824/24 first </w:t>
      </w:r>
      <w:proofErr w:type="spellStart"/>
      <w:r w:rsidR="009D3DA0">
        <w:t>i.e</w:t>
      </w:r>
      <w:proofErr w:type="spellEnd"/>
      <w:r w:rsidR="009D3DA0">
        <w:t xml:space="preserve"> the matter for registration of a foreign judgment. I duly complied as I also found judicial economy in that. I have since handed down judgment on the 11</w:t>
      </w:r>
      <w:r w:rsidR="009D3DA0" w:rsidRPr="009D3DA0">
        <w:rPr>
          <w:vertAlign w:val="superscript"/>
        </w:rPr>
        <w:t>th</w:t>
      </w:r>
      <w:r w:rsidR="009D3DA0">
        <w:t xml:space="preserve"> May 2025.</w:t>
      </w:r>
    </w:p>
    <w:p w14:paraId="5165CB43" w14:textId="5A5099E4" w:rsidR="0026538C" w:rsidRPr="00110C2F" w:rsidRDefault="00110C2F" w:rsidP="00734E68">
      <w:pPr>
        <w:pStyle w:val="NormalWeb"/>
        <w:spacing w:line="360" w:lineRule="auto"/>
        <w:ind w:firstLine="720"/>
        <w:jc w:val="both"/>
        <w:rPr>
          <w:i/>
          <w:iCs/>
        </w:rPr>
      </w:pPr>
      <w:r>
        <w:t>The said</w:t>
      </w:r>
      <w:r w:rsidR="009D3DA0">
        <w:t xml:space="preserve"> foreign</w:t>
      </w:r>
      <w:r w:rsidR="00C26434" w:rsidRPr="00C26434">
        <w:t xml:space="preserve"> judgment delivered on the 24 day of October 2023 </w:t>
      </w:r>
      <w:r w:rsidR="009D3DA0">
        <w:t>in the United Kingdom under case number BV21D12140,</w:t>
      </w:r>
      <w:r w:rsidR="00C26434" w:rsidRPr="00C26434">
        <w:t xml:space="preserve"> has </w:t>
      </w:r>
      <w:r w:rsidR="0026538C">
        <w:t xml:space="preserve">since been registered per court order under case number HCBC824/24. The operative part of that judgment </w:t>
      </w:r>
      <w:r w:rsidR="009D3DA0">
        <w:t>reads</w:t>
      </w:r>
      <w:r w:rsidR="0026538C">
        <w:t xml:space="preserve"> as follows:</w:t>
      </w:r>
    </w:p>
    <w:p w14:paraId="757D2267" w14:textId="37266D4C" w:rsidR="009920C5" w:rsidRPr="00224A6B" w:rsidRDefault="0009250B" w:rsidP="00224A6B">
      <w:pPr>
        <w:pStyle w:val="NormalWeb"/>
        <w:ind w:left="720"/>
        <w:rPr>
          <w:iCs/>
        </w:rPr>
      </w:pPr>
      <w:r w:rsidRPr="00224A6B">
        <w:rPr>
          <w:iCs/>
        </w:rPr>
        <w:t>“1</w:t>
      </w:r>
      <w:r w:rsidR="009920C5" w:rsidRPr="00224A6B">
        <w:rPr>
          <w:iCs/>
        </w:rPr>
        <w:t>. The distribution of the matrimonial estate of the parties by the Family Court at Manchester, United Kingdom in the decree absolute dated the 24™ of October 2023 as read with the decree nisi under cover of BV21D12140 to the extent that the Respondent Husband shall pay to the Applicant Wife a lump sum of US$25 000.00 (twenty-five thousand US Dollars) by 4pm, 13 February 2024 be hereby confirmed and registered as an order of this Court.</w:t>
      </w:r>
    </w:p>
    <w:p w14:paraId="5C9DBDEE" w14:textId="77777777" w:rsidR="009920C5" w:rsidRPr="00224A6B" w:rsidRDefault="009920C5" w:rsidP="00224A6B">
      <w:pPr>
        <w:pStyle w:val="NormalWeb"/>
        <w:ind w:left="720"/>
        <w:rPr>
          <w:iCs/>
        </w:rPr>
      </w:pPr>
      <w:r w:rsidRPr="00224A6B">
        <w:rPr>
          <w:iCs/>
        </w:rPr>
        <w:t>2. The Applicant shall provide a bank account to which the above-mentioned lump sum shall be deposited.</w:t>
      </w:r>
    </w:p>
    <w:p w14:paraId="2A8C3EAF" w14:textId="77777777" w:rsidR="009920C5" w:rsidRPr="00224A6B" w:rsidRDefault="009920C5" w:rsidP="00224A6B">
      <w:pPr>
        <w:pStyle w:val="NormalWeb"/>
        <w:ind w:left="720"/>
        <w:rPr>
          <w:iCs/>
        </w:rPr>
      </w:pPr>
      <w:r w:rsidRPr="00224A6B">
        <w:rPr>
          <w:iCs/>
        </w:rPr>
        <w:t xml:space="preserve">3. In the event that the Respondent fails to buy out the Applicant within six (6) months from the date of this order, the property known as number 19 Britton Avenue, </w:t>
      </w:r>
      <w:proofErr w:type="spellStart"/>
      <w:r w:rsidRPr="00224A6B">
        <w:rPr>
          <w:iCs/>
        </w:rPr>
        <w:t>Paddonhurst</w:t>
      </w:r>
      <w:proofErr w:type="spellEnd"/>
      <w:r w:rsidRPr="00224A6B">
        <w:rPr>
          <w:iCs/>
        </w:rPr>
        <w:t>, Bulawayo shall be so] to best advantage by an Estate Agent mutually agreed upon by the parties, failing which the Registrar of the High Court is directed to appoint an independent Estate Agent,</w:t>
      </w:r>
    </w:p>
    <w:p w14:paraId="614D96A4" w14:textId="77777777" w:rsidR="009920C5" w:rsidRPr="00224A6B" w:rsidRDefault="009920C5" w:rsidP="00224A6B">
      <w:pPr>
        <w:pStyle w:val="NormalWeb"/>
        <w:ind w:left="720"/>
        <w:rPr>
          <w:iCs/>
        </w:rPr>
      </w:pPr>
      <w:r w:rsidRPr="00224A6B">
        <w:rPr>
          <w:iCs/>
        </w:rPr>
        <w:t>4. The net proceeds of the sale shall be paid to the parties as per the order granted under cover of BD21D12140.</w:t>
      </w:r>
    </w:p>
    <w:p w14:paraId="7898EDF6" w14:textId="77777777" w:rsidR="009920C5" w:rsidRPr="00224A6B" w:rsidRDefault="009920C5" w:rsidP="00224A6B">
      <w:pPr>
        <w:pStyle w:val="NormalWeb"/>
        <w:ind w:left="720"/>
        <w:rPr>
          <w:iCs/>
        </w:rPr>
      </w:pPr>
      <w:r w:rsidRPr="00224A6B">
        <w:rPr>
          <w:iCs/>
        </w:rPr>
        <w:t>5. The parties shall pay all statutory and other Costs associated with the sale in proportions provided under cover of BD21D12140.</w:t>
      </w:r>
    </w:p>
    <w:p w14:paraId="1DEDF526" w14:textId="77777777" w:rsidR="009920C5" w:rsidRPr="00224A6B" w:rsidRDefault="009920C5" w:rsidP="00224A6B">
      <w:pPr>
        <w:pStyle w:val="NormalWeb"/>
        <w:ind w:left="720"/>
        <w:rPr>
          <w:iCs/>
        </w:rPr>
      </w:pPr>
      <w:r w:rsidRPr="00224A6B">
        <w:rPr>
          <w:iCs/>
        </w:rPr>
        <w:t>6. In the event of such a sale of the above-mentioned immovable property as provided in paragraph (3) above, the Respondent shall sign all necessary documents for the sale and transfer of the above-mentioned property, failing which the Deputy Sheriff shall sign on behalf of the Respondent.</w:t>
      </w:r>
    </w:p>
    <w:p w14:paraId="284C37CB" w14:textId="41CB024F" w:rsidR="00AA23EB" w:rsidRPr="00224A6B" w:rsidRDefault="009920C5" w:rsidP="00224A6B">
      <w:pPr>
        <w:pStyle w:val="NormalWeb"/>
        <w:ind w:left="720"/>
        <w:rPr>
          <w:iCs/>
        </w:rPr>
      </w:pPr>
      <w:r w:rsidRPr="00224A6B">
        <w:rPr>
          <w:iCs/>
        </w:rPr>
        <w:t>7. Each party bears their own costs.</w:t>
      </w:r>
    </w:p>
    <w:p w14:paraId="7AC589B2" w14:textId="411CFF8D" w:rsidR="00713055" w:rsidRDefault="00713055" w:rsidP="00734E68">
      <w:pPr>
        <w:pStyle w:val="NormalWeb"/>
        <w:spacing w:after="0" w:line="360" w:lineRule="auto"/>
        <w:ind w:firstLine="720"/>
        <w:jc w:val="both"/>
      </w:pPr>
      <w:r>
        <w:t xml:space="preserve">From the facts of this matter I am of the respectful view that </w:t>
      </w:r>
      <w:r w:rsidR="009D3DA0">
        <w:t xml:space="preserve">indeed this matter is </w:t>
      </w:r>
      <w:r w:rsidR="009D3DA0" w:rsidRPr="00224A6B">
        <w:rPr>
          <w:i/>
        </w:rPr>
        <w:t>res judicata</w:t>
      </w:r>
      <w:r w:rsidR="009D3DA0">
        <w:t>.</w:t>
      </w:r>
    </w:p>
    <w:p w14:paraId="1431327D" w14:textId="77777777" w:rsidR="00734E68" w:rsidRDefault="00734E68" w:rsidP="004772FE">
      <w:pPr>
        <w:pStyle w:val="NormalWeb"/>
        <w:spacing w:after="0" w:line="360" w:lineRule="auto"/>
        <w:jc w:val="both"/>
        <w:rPr>
          <w:b/>
          <w:bCs/>
        </w:rPr>
      </w:pPr>
    </w:p>
    <w:p w14:paraId="3E6A91FE" w14:textId="77777777" w:rsidR="00734E68" w:rsidRDefault="00734E68" w:rsidP="004772FE">
      <w:pPr>
        <w:pStyle w:val="NormalWeb"/>
        <w:spacing w:after="0" w:line="360" w:lineRule="auto"/>
        <w:jc w:val="both"/>
        <w:rPr>
          <w:b/>
          <w:bCs/>
        </w:rPr>
      </w:pPr>
    </w:p>
    <w:p w14:paraId="4415DAF9" w14:textId="46816679" w:rsidR="00F97FBA" w:rsidRDefault="003E101B" w:rsidP="00734E68">
      <w:pPr>
        <w:pStyle w:val="NormalWeb"/>
        <w:spacing w:after="0" w:line="360" w:lineRule="auto"/>
        <w:ind w:firstLine="720"/>
        <w:jc w:val="both"/>
        <w:rPr>
          <w:b/>
          <w:bCs/>
        </w:rPr>
      </w:pPr>
      <w:r>
        <w:rPr>
          <w:b/>
          <w:bCs/>
        </w:rPr>
        <w:lastRenderedPageBreak/>
        <w:t xml:space="preserve">The Law on </w:t>
      </w:r>
      <w:r w:rsidRPr="00224A6B">
        <w:rPr>
          <w:b/>
          <w:bCs/>
          <w:i/>
        </w:rPr>
        <w:t>Res Judicata</w:t>
      </w:r>
    </w:p>
    <w:p w14:paraId="35C6EDDC" w14:textId="6B064F13" w:rsidR="003E101B" w:rsidRPr="00224A6B" w:rsidRDefault="003E101B" w:rsidP="00734E68">
      <w:pPr>
        <w:pStyle w:val="NormalWeb"/>
        <w:spacing w:after="0" w:line="360" w:lineRule="auto"/>
        <w:ind w:firstLine="720"/>
        <w:jc w:val="both"/>
        <w:rPr>
          <w:iCs/>
        </w:rPr>
      </w:pPr>
      <w:r w:rsidRPr="003E101B">
        <w:t>In the matter of</w:t>
      </w:r>
      <w:r>
        <w:rPr>
          <w:i/>
          <w:iCs/>
        </w:rPr>
        <w:t xml:space="preserve"> </w:t>
      </w:r>
      <w:proofErr w:type="spellStart"/>
      <w:r w:rsidRPr="003E101B">
        <w:rPr>
          <w:i/>
          <w:iCs/>
        </w:rPr>
        <w:t>Nhowe</w:t>
      </w:r>
      <w:proofErr w:type="spellEnd"/>
      <w:r w:rsidRPr="003E101B">
        <w:rPr>
          <w:i/>
          <w:iCs/>
        </w:rPr>
        <w:t xml:space="preserve"> v </w:t>
      </w:r>
      <w:proofErr w:type="spellStart"/>
      <w:r w:rsidRPr="003E101B">
        <w:rPr>
          <w:i/>
          <w:iCs/>
        </w:rPr>
        <w:t>Gondo</w:t>
      </w:r>
      <w:proofErr w:type="spellEnd"/>
      <w:r w:rsidRPr="003E101B">
        <w:rPr>
          <w:i/>
          <w:iCs/>
        </w:rPr>
        <w:t xml:space="preserve"> and Others </w:t>
      </w:r>
      <w:r w:rsidRPr="00224A6B">
        <w:rPr>
          <w:iCs/>
        </w:rPr>
        <w:t>(HC 2840/22; HH 711-22) [2022] ZWCHHC</w:t>
      </w:r>
    </w:p>
    <w:p w14:paraId="3AB31CCB" w14:textId="29E64512" w:rsidR="003E101B" w:rsidRPr="003E101B" w:rsidRDefault="003E101B" w:rsidP="003E101B">
      <w:pPr>
        <w:pStyle w:val="NormalWeb"/>
        <w:spacing w:after="0" w:line="360" w:lineRule="auto"/>
        <w:jc w:val="both"/>
      </w:pPr>
      <w:r w:rsidRPr="00224A6B">
        <w:rPr>
          <w:iCs/>
        </w:rPr>
        <w:t>2 (14 October 2022)</w:t>
      </w:r>
      <w:r w:rsidRPr="003E101B">
        <w:rPr>
          <w:i/>
          <w:iCs/>
        </w:rPr>
        <w:t xml:space="preserve"> </w:t>
      </w:r>
      <w:r w:rsidRPr="003E101B">
        <w:t xml:space="preserve">the concept of </w:t>
      </w:r>
      <w:r w:rsidRPr="00224A6B">
        <w:rPr>
          <w:i/>
        </w:rPr>
        <w:t>res judicata</w:t>
      </w:r>
      <w:r w:rsidRPr="003E101B">
        <w:t xml:space="preserve"> was clearly defined at</w:t>
      </w:r>
      <w:r>
        <w:t xml:space="preserve"> </w:t>
      </w:r>
      <w:r w:rsidRPr="003E101B">
        <w:t>page 2 of the judgment:</w:t>
      </w:r>
    </w:p>
    <w:p w14:paraId="77F298BA" w14:textId="224C92BB" w:rsidR="003E101B" w:rsidRPr="00224A6B" w:rsidRDefault="003E101B" w:rsidP="00BE4FAC">
      <w:pPr>
        <w:pStyle w:val="NormalWeb"/>
        <w:spacing w:after="0"/>
        <w:ind w:left="720"/>
        <w:jc w:val="both"/>
        <w:rPr>
          <w:iCs/>
        </w:rPr>
      </w:pPr>
      <w:r w:rsidRPr="00224A6B">
        <w:rPr>
          <w:iCs/>
        </w:rPr>
        <w:t>“</w:t>
      </w:r>
      <w:r w:rsidRPr="00CD732E">
        <w:rPr>
          <w:i/>
          <w:iCs/>
          <w:u w:val="single"/>
        </w:rPr>
        <w:t>Res judicata</w:t>
      </w:r>
      <w:r w:rsidRPr="00224A6B">
        <w:rPr>
          <w:iCs/>
          <w:u w:val="single"/>
        </w:rPr>
        <w:t xml:space="preserve"> is defined as a term used for a matter already judged or a case in which there has been final judgment and is not a subject of an appeal</w:t>
      </w:r>
      <w:r w:rsidRPr="00224A6B">
        <w:rPr>
          <w:iCs/>
        </w:rPr>
        <w:t>. M</w:t>
      </w:r>
      <w:r w:rsidRPr="00CD732E">
        <w:rPr>
          <w:iCs/>
          <w:sz w:val="20"/>
          <w:szCs w:val="20"/>
        </w:rPr>
        <w:t>UREMBA</w:t>
      </w:r>
      <w:r w:rsidRPr="00224A6B">
        <w:rPr>
          <w:iCs/>
        </w:rPr>
        <w:t xml:space="preserve"> J in </w:t>
      </w:r>
      <w:proofErr w:type="spellStart"/>
      <w:r w:rsidRPr="00224A6B">
        <w:rPr>
          <w:i/>
          <w:iCs/>
        </w:rPr>
        <w:t>Mundangepfupfu</w:t>
      </w:r>
      <w:proofErr w:type="spellEnd"/>
      <w:r w:rsidRPr="00224A6B">
        <w:rPr>
          <w:i/>
          <w:iCs/>
        </w:rPr>
        <w:t xml:space="preserve"> &amp; Anor v </w:t>
      </w:r>
      <w:proofErr w:type="spellStart"/>
      <w:r w:rsidRPr="00224A6B">
        <w:rPr>
          <w:i/>
          <w:iCs/>
        </w:rPr>
        <w:t>Chisepo</w:t>
      </w:r>
      <w:proofErr w:type="spellEnd"/>
      <w:r w:rsidRPr="00224A6B">
        <w:rPr>
          <w:iCs/>
        </w:rPr>
        <w:t xml:space="preserve"> 2017 ZWHHC 188 defined res judicata as follows: The special plea of res judicata means that the same matter has been decided in another court of competent jurisdiction and may not be pursued further by parties. The matter would have been </w:t>
      </w:r>
      <w:r w:rsidR="00224A6B" w:rsidRPr="00224A6B">
        <w:rPr>
          <w:iCs/>
        </w:rPr>
        <w:t>judged</w:t>
      </w:r>
      <w:r w:rsidRPr="00224A6B">
        <w:rPr>
          <w:iCs/>
        </w:rPr>
        <w:t xml:space="preserve"> on the merits and as such it may not be relitigated. This plea is a declinatory plea meaning that it is meant to quash or put an end to the proceedings. This doctrine is meant to prevent continued litigation of a case on same or similar issues between the same parties. The matter especially is barred from being heard against either in the same court or in a different court. A court will use the principle of res judicata to refuse to rehear and reconsider the matter. The principle prevents litigants from multiplying judgments and subsequently causing confusion.”</w:t>
      </w:r>
    </w:p>
    <w:p w14:paraId="6D44FA35" w14:textId="57701DD2" w:rsidR="003E101B" w:rsidRDefault="003E101B" w:rsidP="00BE4FAC">
      <w:pPr>
        <w:pStyle w:val="NormalWeb"/>
        <w:spacing w:after="0" w:line="360" w:lineRule="auto"/>
        <w:ind w:firstLine="720"/>
        <w:jc w:val="both"/>
      </w:pPr>
      <w:r w:rsidRPr="003E101B">
        <w:t xml:space="preserve">In the present matter </w:t>
      </w:r>
      <w:r>
        <w:t xml:space="preserve">the parties are the same, the </w:t>
      </w:r>
      <w:r w:rsidRPr="00410411">
        <w:rPr>
          <w:i/>
          <w:iCs/>
        </w:rPr>
        <w:t>causa</w:t>
      </w:r>
      <w:r>
        <w:t xml:space="preserve"> in the United Kingdom was a decree of divorce and distr</w:t>
      </w:r>
      <w:r w:rsidR="00224A6B">
        <w:t>ibution of spousal assets. The p</w:t>
      </w:r>
      <w:r>
        <w:t>laintiff herein does not contest the decree of divorce. However</w:t>
      </w:r>
      <w:r w:rsidR="00224A6B">
        <w:t>,</w:t>
      </w:r>
      <w:r>
        <w:t xml:space="preserve"> he seeks to have this court</w:t>
      </w:r>
      <w:r w:rsidR="000253FC">
        <w:t xml:space="preserve"> </w:t>
      </w:r>
      <w:r w:rsidR="00224A6B">
        <w:t>rehear</w:t>
      </w:r>
      <w:r w:rsidR="000253FC">
        <w:t xml:space="preserve"> or </w:t>
      </w:r>
      <w:r>
        <w:t xml:space="preserve">review the said court’s </w:t>
      </w:r>
      <w:r w:rsidR="000253FC">
        <w:t xml:space="preserve">ruling on the division of spousal assets. He has not appealed in the United Kingdom nor has he sought </w:t>
      </w:r>
      <w:r w:rsidR="00410411">
        <w:t xml:space="preserve">a </w:t>
      </w:r>
      <w:r w:rsidR="000253FC">
        <w:t>review.</w:t>
      </w:r>
    </w:p>
    <w:p w14:paraId="1BCA4A19" w14:textId="57FC3B08" w:rsidR="000253FC" w:rsidRDefault="000253FC" w:rsidP="00BE4FAC">
      <w:pPr>
        <w:pStyle w:val="NormalWeb"/>
        <w:spacing w:after="0" w:line="360" w:lineRule="auto"/>
        <w:ind w:firstLine="360"/>
        <w:jc w:val="both"/>
      </w:pPr>
      <w:r w:rsidRPr="000253FC">
        <w:t xml:space="preserve">In the case of </w:t>
      </w:r>
      <w:proofErr w:type="spellStart"/>
      <w:r w:rsidRPr="00224A6B">
        <w:rPr>
          <w:i/>
        </w:rPr>
        <w:t>Flowerdale</w:t>
      </w:r>
      <w:proofErr w:type="spellEnd"/>
      <w:r w:rsidRPr="00224A6B">
        <w:rPr>
          <w:i/>
        </w:rPr>
        <w:t xml:space="preserve"> Investments (Pvt) Ltd &amp; Anor. v Bernard Construction (Pvt) Ltd &amp; </w:t>
      </w:r>
      <w:proofErr w:type="spellStart"/>
      <w:r w:rsidRPr="00224A6B">
        <w:rPr>
          <w:i/>
        </w:rPr>
        <w:t>Ors</w:t>
      </w:r>
      <w:proofErr w:type="spellEnd"/>
      <w:r w:rsidR="00224A6B">
        <w:t xml:space="preserve"> 2009 (1) ZLR 110 (S)</w:t>
      </w:r>
      <w:r w:rsidRPr="000253FC">
        <w:t xml:space="preserve"> the Honourable Chief Justice </w:t>
      </w:r>
      <w:r w:rsidR="00CD732E" w:rsidRPr="000253FC">
        <w:t>C</w:t>
      </w:r>
      <w:r w:rsidR="00CD732E" w:rsidRPr="00CD732E">
        <w:rPr>
          <w:sz w:val="20"/>
          <w:szCs w:val="20"/>
        </w:rPr>
        <w:t>HIDYAUSIKU</w:t>
      </w:r>
      <w:r>
        <w:t xml:space="preserve"> </w:t>
      </w:r>
      <w:r w:rsidRPr="000253FC">
        <w:t xml:space="preserve">(as he then was) summarized the essential elements of </w:t>
      </w:r>
      <w:r w:rsidRPr="000253FC">
        <w:rPr>
          <w:i/>
          <w:iCs/>
        </w:rPr>
        <w:t>res judicata</w:t>
      </w:r>
      <w:r w:rsidRPr="000253FC">
        <w:t xml:space="preserve"> as follows:</w:t>
      </w:r>
    </w:p>
    <w:p w14:paraId="17E123D0" w14:textId="4FC836A1" w:rsidR="00224A6B" w:rsidRDefault="00224A6B" w:rsidP="00224A6B">
      <w:pPr>
        <w:pStyle w:val="NormalWeb"/>
        <w:numPr>
          <w:ilvl w:val="0"/>
          <w:numId w:val="12"/>
        </w:numPr>
        <w:spacing w:after="0"/>
        <w:jc w:val="both"/>
        <w:rPr>
          <w:iCs/>
        </w:rPr>
      </w:pPr>
      <w:r>
        <w:rPr>
          <w:iCs/>
        </w:rPr>
        <w:t>“The</w:t>
      </w:r>
      <w:r w:rsidR="000253FC" w:rsidRPr="00224A6B">
        <w:rPr>
          <w:iCs/>
        </w:rPr>
        <w:t xml:space="preserve"> two actions must be between the same parties:</w:t>
      </w:r>
    </w:p>
    <w:p w14:paraId="5086CF3F" w14:textId="77777777" w:rsidR="00224A6B" w:rsidRDefault="00224A6B" w:rsidP="00224A6B">
      <w:pPr>
        <w:pStyle w:val="NormalWeb"/>
        <w:numPr>
          <w:ilvl w:val="0"/>
          <w:numId w:val="12"/>
        </w:numPr>
        <w:spacing w:after="0"/>
        <w:jc w:val="both"/>
        <w:rPr>
          <w:iCs/>
        </w:rPr>
      </w:pPr>
      <w:r>
        <w:rPr>
          <w:iCs/>
        </w:rPr>
        <w:t>T</w:t>
      </w:r>
      <w:r w:rsidR="000253FC" w:rsidRPr="00224A6B">
        <w:rPr>
          <w:iCs/>
        </w:rPr>
        <w:t>he two actions must concern the same subject-matter;</w:t>
      </w:r>
    </w:p>
    <w:p w14:paraId="221AA1A0" w14:textId="5EC97435" w:rsidR="000253FC" w:rsidRPr="00224A6B" w:rsidRDefault="00224A6B" w:rsidP="00224A6B">
      <w:pPr>
        <w:pStyle w:val="NormalWeb"/>
        <w:numPr>
          <w:ilvl w:val="0"/>
          <w:numId w:val="12"/>
        </w:numPr>
        <w:spacing w:after="0"/>
        <w:jc w:val="both"/>
        <w:rPr>
          <w:iCs/>
        </w:rPr>
      </w:pPr>
      <w:r w:rsidRPr="00224A6B">
        <w:rPr>
          <w:iCs/>
        </w:rPr>
        <w:t>The</w:t>
      </w:r>
      <w:r w:rsidR="000253FC" w:rsidRPr="00224A6B">
        <w:rPr>
          <w:iCs/>
        </w:rPr>
        <w:t xml:space="preserve"> two actions must be founded on the same cause of action.”</w:t>
      </w:r>
    </w:p>
    <w:p w14:paraId="1DCF154F" w14:textId="6F1A2786" w:rsidR="000253FC" w:rsidRDefault="000253FC" w:rsidP="00BE4FAC">
      <w:pPr>
        <w:pStyle w:val="NormalWeb"/>
        <w:spacing w:after="0" w:line="360" w:lineRule="auto"/>
        <w:ind w:firstLine="360"/>
        <w:jc w:val="both"/>
      </w:pPr>
      <w:r>
        <w:t>I am convinced that indeed these two claims are between the same parties, concerning the same subject matter</w:t>
      </w:r>
      <w:r w:rsidR="00224A6B">
        <w:t>,</w:t>
      </w:r>
      <w:r>
        <w:t xml:space="preserve"> and founded on the same ca</w:t>
      </w:r>
      <w:r w:rsidR="00224A6B">
        <w:t>use of action. I do not accept p</w:t>
      </w:r>
      <w:r>
        <w:t xml:space="preserve">laintiff’s argument that the </w:t>
      </w:r>
      <w:r w:rsidRPr="000253FC">
        <w:rPr>
          <w:i/>
          <w:iCs/>
        </w:rPr>
        <w:t>causa</w:t>
      </w:r>
      <w:r>
        <w:t xml:space="preserve"> in the U.K Family court was a decree of divorce</w:t>
      </w:r>
      <w:r w:rsidR="00224A6B">
        <w:t>,</w:t>
      </w:r>
      <w:r>
        <w:t xml:space="preserve"> and before this court is a declaratory order on proprietary rights. In the matter HCBC 495/24 I have since pronounced that the foreign court properly exercised jurisdiction over the </w:t>
      </w:r>
      <w:r w:rsidR="00E51496">
        <w:t xml:space="preserve">said spousal assets in the process of adjudicating on the divorce matter. Both actions are indeed founded on the same cause of </w:t>
      </w:r>
      <w:r w:rsidR="00E51496">
        <w:lastRenderedPageBreak/>
        <w:t xml:space="preserve">action. The said order has since been registered as an order of this court it can not be argued that it is </w:t>
      </w:r>
      <w:r w:rsidR="00224A6B">
        <w:t>of</w:t>
      </w:r>
      <w:r w:rsidR="00E51496">
        <w:t xml:space="preserve"> no force or effect.</w:t>
      </w:r>
      <w:r w:rsidR="00410411">
        <w:t xml:space="preserve"> It is final.</w:t>
      </w:r>
    </w:p>
    <w:p w14:paraId="47BA37A3" w14:textId="36B11F9C" w:rsidR="003959C5" w:rsidRPr="00BE4FAC" w:rsidRDefault="003959C5" w:rsidP="004772FE">
      <w:pPr>
        <w:pStyle w:val="NormalWeb"/>
        <w:spacing w:after="0" w:line="360" w:lineRule="auto"/>
        <w:jc w:val="both"/>
        <w:rPr>
          <w:b/>
        </w:rPr>
      </w:pPr>
      <w:r w:rsidRPr="00BE4FAC">
        <w:rPr>
          <w:b/>
        </w:rPr>
        <w:t>Costs.</w:t>
      </w:r>
    </w:p>
    <w:p w14:paraId="441662C3" w14:textId="7EAE6A32" w:rsidR="003959C5" w:rsidRPr="003E101B" w:rsidRDefault="003959C5" w:rsidP="00BE4FAC">
      <w:pPr>
        <w:pStyle w:val="NormalWeb"/>
        <w:spacing w:after="0" w:line="360" w:lineRule="auto"/>
        <w:ind w:firstLine="720"/>
        <w:jc w:val="both"/>
      </w:pPr>
      <w:r>
        <w:t>The defendant herein prays for costs on a punitive scale. I see no justification for such an order for costs more so when these summons were issued out before the foreign order was registered and enforceable in Zimbabwe.</w:t>
      </w:r>
    </w:p>
    <w:p w14:paraId="312082F6" w14:textId="7CD8C098" w:rsidR="00A53AA4" w:rsidRPr="009A7052" w:rsidRDefault="009A7052" w:rsidP="004772FE">
      <w:pPr>
        <w:pStyle w:val="NormalWeb"/>
        <w:spacing w:before="0" w:beforeAutospacing="0" w:after="0" w:afterAutospacing="0" w:line="360" w:lineRule="auto"/>
        <w:jc w:val="both"/>
        <w:rPr>
          <w:b/>
          <w:bCs/>
        </w:rPr>
      </w:pPr>
      <w:r w:rsidRPr="009A7052">
        <w:rPr>
          <w:b/>
          <w:bCs/>
        </w:rPr>
        <w:t xml:space="preserve">DISPOSITION </w:t>
      </w:r>
    </w:p>
    <w:p w14:paraId="1F9B1E0E" w14:textId="77777777" w:rsidR="00A53AA4" w:rsidRPr="004772FE" w:rsidRDefault="00A53AA4" w:rsidP="004772FE">
      <w:pPr>
        <w:pStyle w:val="NormalWeb"/>
        <w:spacing w:before="0" w:beforeAutospacing="0" w:after="0" w:afterAutospacing="0" w:line="360" w:lineRule="auto"/>
        <w:jc w:val="both"/>
        <w:rPr>
          <w:b/>
          <w:bCs/>
          <w:u w:val="single"/>
        </w:rPr>
      </w:pPr>
    </w:p>
    <w:p w14:paraId="59CE187B" w14:textId="5B46197B" w:rsidR="00A53AA4" w:rsidRDefault="00BA240D" w:rsidP="00BE4FAC">
      <w:pPr>
        <w:pStyle w:val="NormalWeb"/>
        <w:spacing w:before="0" w:beforeAutospacing="0" w:after="0" w:afterAutospacing="0" w:line="360" w:lineRule="auto"/>
        <w:ind w:firstLine="720"/>
        <w:jc w:val="both"/>
      </w:pPr>
      <w:r>
        <w:t>Having said the above</w:t>
      </w:r>
      <w:r w:rsidR="00224A6B">
        <w:t>,</w:t>
      </w:r>
      <w:r>
        <w:t xml:space="preserve"> the </w:t>
      </w:r>
      <w:r w:rsidR="00E51496">
        <w:t xml:space="preserve">special plea of </w:t>
      </w:r>
      <w:r w:rsidR="00E51496" w:rsidRPr="00224A6B">
        <w:rPr>
          <w:i/>
        </w:rPr>
        <w:t>res judicata</w:t>
      </w:r>
      <w:r w:rsidR="00E51496">
        <w:t xml:space="preserve"> succeeds with costs.</w:t>
      </w:r>
    </w:p>
    <w:p w14:paraId="21F1AEEF" w14:textId="77777777" w:rsidR="00D373B2" w:rsidRPr="004772FE" w:rsidRDefault="00D373B2" w:rsidP="002B70C5">
      <w:pPr>
        <w:pStyle w:val="NormalWeb"/>
        <w:spacing w:before="0" w:beforeAutospacing="0" w:after="0" w:afterAutospacing="0" w:line="360" w:lineRule="auto"/>
        <w:ind w:firstLine="720"/>
        <w:jc w:val="both"/>
      </w:pPr>
    </w:p>
    <w:p w14:paraId="7F0EFA6B" w14:textId="77777777" w:rsidR="00224A6B" w:rsidRDefault="00224A6B" w:rsidP="00BA240D">
      <w:pPr>
        <w:pStyle w:val="NoSpacing"/>
        <w:rPr>
          <w:rFonts w:ascii="Times New Roman" w:hAnsi="Times New Roman" w:cs="Times New Roman"/>
          <w:sz w:val="24"/>
          <w:szCs w:val="24"/>
        </w:rPr>
      </w:pPr>
    </w:p>
    <w:p w14:paraId="7CA9DCA5" w14:textId="77777777" w:rsidR="00224A6B" w:rsidRDefault="00224A6B" w:rsidP="00BA240D">
      <w:pPr>
        <w:pStyle w:val="NoSpacing"/>
        <w:rPr>
          <w:rFonts w:ascii="Times New Roman" w:hAnsi="Times New Roman" w:cs="Times New Roman"/>
          <w:sz w:val="24"/>
          <w:szCs w:val="24"/>
        </w:rPr>
      </w:pPr>
    </w:p>
    <w:p w14:paraId="1B8296DC" w14:textId="77777777" w:rsidR="00224A6B" w:rsidRDefault="00224A6B" w:rsidP="00BA240D">
      <w:pPr>
        <w:pStyle w:val="NoSpacing"/>
        <w:rPr>
          <w:rFonts w:ascii="Times New Roman" w:hAnsi="Times New Roman" w:cs="Times New Roman"/>
          <w:sz w:val="24"/>
          <w:szCs w:val="24"/>
        </w:rPr>
      </w:pPr>
    </w:p>
    <w:p w14:paraId="03DED738" w14:textId="48526EB7" w:rsidR="00224A6B" w:rsidRPr="00CD732E" w:rsidRDefault="00224A6B" w:rsidP="00CD732E">
      <w:pPr>
        <w:pStyle w:val="NoSpacing"/>
        <w:rPr>
          <w:rFonts w:ascii="Times New Roman" w:hAnsi="Times New Roman" w:cs="Times New Roman"/>
          <w:sz w:val="24"/>
          <w:szCs w:val="24"/>
        </w:rPr>
      </w:pPr>
      <w:proofErr w:type="spellStart"/>
      <w:r w:rsidRPr="00CD732E">
        <w:rPr>
          <w:rFonts w:ascii="Times New Roman" w:hAnsi="Times New Roman" w:cs="Times New Roman"/>
          <w:i/>
          <w:sz w:val="24"/>
          <w:szCs w:val="24"/>
        </w:rPr>
        <w:t>Cheda</w:t>
      </w:r>
      <w:proofErr w:type="spellEnd"/>
      <w:r w:rsidRPr="00CD732E">
        <w:rPr>
          <w:rFonts w:ascii="Times New Roman" w:hAnsi="Times New Roman" w:cs="Times New Roman"/>
          <w:i/>
          <w:sz w:val="24"/>
          <w:szCs w:val="24"/>
        </w:rPr>
        <w:t xml:space="preserve"> and </w:t>
      </w:r>
      <w:proofErr w:type="spellStart"/>
      <w:r w:rsidRPr="00CD732E">
        <w:rPr>
          <w:rFonts w:ascii="Times New Roman" w:hAnsi="Times New Roman" w:cs="Times New Roman"/>
          <w:i/>
          <w:sz w:val="24"/>
          <w:szCs w:val="24"/>
        </w:rPr>
        <w:t>Cheda</w:t>
      </w:r>
      <w:proofErr w:type="spellEnd"/>
      <w:r w:rsidRPr="00CD732E">
        <w:rPr>
          <w:rFonts w:ascii="Times New Roman" w:hAnsi="Times New Roman" w:cs="Times New Roman"/>
          <w:i/>
          <w:sz w:val="24"/>
          <w:szCs w:val="24"/>
        </w:rPr>
        <w:t xml:space="preserve"> Associates</w:t>
      </w:r>
      <w:r w:rsidRPr="00CD732E">
        <w:rPr>
          <w:rFonts w:ascii="Times New Roman" w:hAnsi="Times New Roman" w:cs="Times New Roman"/>
          <w:sz w:val="24"/>
          <w:szCs w:val="24"/>
        </w:rPr>
        <w:t>, plaintiff’s legal practitioners</w:t>
      </w:r>
    </w:p>
    <w:p w14:paraId="7BE24591" w14:textId="54D1C40E" w:rsidR="00224A6B" w:rsidRPr="00CD732E" w:rsidRDefault="00224A6B" w:rsidP="00CD732E">
      <w:pPr>
        <w:pStyle w:val="NoSpacing"/>
        <w:rPr>
          <w:rFonts w:ascii="Times New Roman" w:hAnsi="Times New Roman" w:cs="Times New Roman"/>
          <w:sz w:val="24"/>
          <w:szCs w:val="24"/>
        </w:rPr>
      </w:pPr>
      <w:r w:rsidRPr="00CD732E">
        <w:rPr>
          <w:rFonts w:ascii="Times New Roman" w:hAnsi="Times New Roman" w:cs="Times New Roman"/>
          <w:sz w:val="24"/>
          <w:szCs w:val="24"/>
        </w:rPr>
        <w:tab/>
      </w:r>
    </w:p>
    <w:p w14:paraId="212B2CA1" w14:textId="27F33423" w:rsidR="00BA240D" w:rsidRPr="00CD732E" w:rsidRDefault="00121333" w:rsidP="00CD732E">
      <w:pPr>
        <w:pStyle w:val="NoSpacing"/>
        <w:rPr>
          <w:rFonts w:ascii="Times New Roman" w:hAnsi="Times New Roman" w:cs="Times New Roman"/>
          <w:sz w:val="24"/>
          <w:szCs w:val="24"/>
        </w:rPr>
      </w:pPr>
      <w:r w:rsidRPr="00CD732E">
        <w:rPr>
          <w:rFonts w:ascii="Times New Roman" w:hAnsi="Times New Roman" w:cs="Times New Roman"/>
          <w:i/>
          <w:sz w:val="24"/>
          <w:szCs w:val="24"/>
        </w:rPr>
        <w:t>Webb Low &amp; Barry, Incorporating Ben Barron an</w:t>
      </w:r>
      <w:bookmarkStart w:id="0" w:name="_GoBack"/>
      <w:bookmarkEnd w:id="0"/>
      <w:r w:rsidRPr="00CD732E">
        <w:rPr>
          <w:rFonts w:ascii="Times New Roman" w:hAnsi="Times New Roman" w:cs="Times New Roman"/>
          <w:i/>
          <w:sz w:val="24"/>
          <w:szCs w:val="24"/>
        </w:rPr>
        <w:t>d Partners</w:t>
      </w:r>
      <w:r w:rsidR="00BA240D" w:rsidRPr="00CD732E">
        <w:rPr>
          <w:rFonts w:ascii="Times New Roman" w:hAnsi="Times New Roman" w:cs="Times New Roman"/>
          <w:sz w:val="24"/>
          <w:szCs w:val="24"/>
        </w:rPr>
        <w:t xml:space="preserve">, </w:t>
      </w:r>
      <w:r w:rsidR="00224A6B" w:rsidRPr="00CD732E">
        <w:rPr>
          <w:rFonts w:ascii="Times New Roman" w:hAnsi="Times New Roman" w:cs="Times New Roman"/>
          <w:sz w:val="24"/>
          <w:szCs w:val="24"/>
        </w:rPr>
        <w:t>d</w:t>
      </w:r>
      <w:r w:rsidR="00E51496" w:rsidRPr="00CD732E">
        <w:rPr>
          <w:rFonts w:ascii="Times New Roman" w:hAnsi="Times New Roman" w:cs="Times New Roman"/>
          <w:sz w:val="24"/>
          <w:szCs w:val="24"/>
        </w:rPr>
        <w:t>efendant</w:t>
      </w:r>
      <w:r w:rsidR="00BA240D" w:rsidRPr="00CD732E">
        <w:rPr>
          <w:rFonts w:ascii="Times New Roman" w:hAnsi="Times New Roman" w:cs="Times New Roman"/>
          <w:sz w:val="24"/>
          <w:szCs w:val="24"/>
        </w:rPr>
        <w:t>’s legal practitioners</w:t>
      </w:r>
    </w:p>
    <w:sectPr w:rsidR="00BA240D" w:rsidRPr="00CD732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00091F" w14:textId="77777777" w:rsidR="00437ABD" w:rsidRDefault="00437ABD" w:rsidP="00993951">
      <w:pPr>
        <w:spacing w:after="0" w:line="240" w:lineRule="auto"/>
      </w:pPr>
      <w:r>
        <w:separator/>
      </w:r>
    </w:p>
  </w:endnote>
  <w:endnote w:type="continuationSeparator" w:id="0">
    <w:p w14:paraId="6047A4B5" w14:textId="77777777" w:rsidR="00437ABD" w:rsidRDefault="00437ABD" w:rsidP="0099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E9092B" w14:textId="77777777" w:rsidR="00437ABD" w:rsidRDefault="00437ABD" w:rsidP="00993951">
      <w:pPr>
        <w:spacing w:after="0" w:line="240" w:lineRule="auto"/>
      </w:pPr>
      <w:r>
        <w:separator/>
      </w:r>
    </w:p>
  </w:footnote>
  <w:footnote w:type="continuationSeparator" w:id="0">
    <w:p w14:paraId="62439289" w14:textId="77777777" w:rsidR="00437ABD" w:rsidRDefault="00437ABD" w:rsidP="00993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58195"/>
      <w:docPartObj>
        <w:docPartGallery w:val="Page Numbers (Top of Page)"/>
        <w:docPartUnique/>
      </w:docPartObj>
    </w:sdtPr>
    <w:sdtEndPr>
      <w:rPr>
        <w:rFonts w:ascii="Times New Roman" w:hAnsi="Times New Roman" w:cs="Times New Roman"/>
        <w:noProof/>
        <w:sz w:val="24"/>
        <w:szCs w:val="24"/>
      </w:rPr>
    </w:sdtEndPr>
    <w:sdtContent>
      <w:p w14:paraId="4F22BC05" w14:textId="77777777"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sz w:val="24"/>
            <w:szCs w:val="24"/>
          </w:rPr>
          <w:fldChar w:fldCharType="begin"/>
        </w:r>
        <w:r w:rsidRPr="0025764C">
          <w:rPr>
            <w:rFonts w:ascii="Times New Roman" w:hAnsi="Times New Roman" w:cs="Times New Roman"/>
            <w:sz w:val="24"/>
            <w:szCs w:val="24"/>
          </w:rPr>
          <w:instrText xml:space="preserve"> PAGE   \* MERGEFORMAT </w:instrText>
        </w:r>
        <w:r w:rsidRPr="0025764C">
          <w:rPr>
            <w:rFonts w:ascii="Times New Roman" w:hAnsi="Times New Roman" w:cs="Times New Roman"/>
            <w:sz w:val="24"/>
            <w:szCs w:val="24"/>
          </w:rPr>
          <w:fldChar w:fldCharType="separate"/>
        </w:r>
        <w:r w:rsidR="009D0662">
          <w:rPr>
            <w:rFonts w:ascii="Times New Roman" w:hAnsi="Times New Roman" w:cs="Times New Roman"/>
            <w:noProof/>
            <w:sz w:val="24"/>
            <w:szCs w:val="24"/>
          </w:rPr>
          <w:t>5</w:t>
        </w:r>
        <w:r w:rsidRPr="0025764C">
          <w:rPr>
            <w:rFonts w:ascii="Times New Roman" w:hAnsi="Times New Roman" w:cs="Times New Roman"/>
            <w:noProof/>
            <w:sz w:val="24"/>
            <w:szCs w:val="24"/>
          </w:rPr>
          <w:fldChar w:fldCharType="end"/>
        </w:r>
      </w:p>
      <w:p w14:paraId="7F260C77" w14:textId="1DFD70B1"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noProof/>
            <w:sz w:val="24"/>
            <w:szCs w:val="24"/>
          </w:rPr>
          <w:t>HB</w:t>
        </w:r>
        <w:r w:rsidR="007D681F">
          <w:rPr>
            <w:rFonts w:ascii="Times New Roman" w:hAnsi="Times New Roman" w:cs="Times New Roman"/>
            <w:noProof/>
            <w:sz w:val="24"/>
            <w:szCs w:val="24"/>
          </w:rPr>
          <w:t xml:space="preserve"> 73/26</w:t>
        </w:r>
      </w:p>
      <w:p w14:paraId="2F61B293" w14:textId="08C3AA73" w:rsidR="0025764C" w:rsidRPr="0025764C" w:rsidRDefault="0025764C">
        <w:pPr>
          <w:pStyle w:val="Header"/>
          <w:jc w:val="right"/>
          <w:rPr>
            <w:rFonts w:ascii="Times New Roman" w:hAnsi="Times New Roman" w:cs="Times New Roman"/>
            <w:sz w:val="24"/>
            <w:szCs w:val="24"/>
          </w:rPr>
        </w:pPr>
        <w:r w:rsidRPr="0025764C">
          <w:rPr>
            <w:rFonts w:ascii="Times New Roman" w:hAnsi="Times New Roman" w:cs="Times New Roman"/>
            <w:noProof/>
            <w:sz w:val="24"/>
            <w:szCs w:val="24"/>
          </w:rPr>
          <w:t xml:space="preserve">HCBC </w:t>
        </w:r>
        <w:r w:rsidR="001B140C">
          <w:rPr>
            <w:rFonts w:ascii="Times New Roman" w:hAnsi="Times New Roman" w:cs="Times New Roman"/>
            <w:noProof/>
            <w:sz w:val="24"/>
            <w:szCs w:val="24"/>
          </w:rPr>
          <w:t>495</w:t>
        </w:r>
        <w:r w:rsidRPr="0025764C">
          <w:rPr>
            <w:rFonts w:ascii="Times New Roman" w:hAnsi="Times New Roman" w:cs="Times New Roman"/>
            <w:noProof/>
            <w:sz w:val="24"/>
            <w:szCs w:val="24"/>
          </w:rPr>
          <w:t>/2</w:t>
        </w:r>
        <w:r w:rsidR="00110A64">
          <w:rPr>
            <w:rFonts w:ascii="Times New Roman" w:hAnsi="Times New Roman" w:cs="Times New Roman"/>
            <w:noProof/>
            <w:sz w:val="24"/>
            <w:szCs w:val="24"/>
          </w:rPr>
          <w:t>4</w:t>
        </w:r>
      </w:p>
    </w:sdtContent>
  </w:sdt>
  <w:p w14:paraId="0DC964DB" w14:textId="12C4C27E" w:rsidR="00993951" w:rsidRPr="00993951" w:rsidRDefault="0099395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105E8"/>
    <w:multiLevelType w:val="hybridMultilevel"/>
    <w:tmpl w:val="9252FE46"/>
    <w:lvl w:ilvl="0" w:tplc="30090019">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15:restartNumberingAfterBreak="0">
    <w:nsid w:val="07E04D12"/>
    <w:multiLevelType w:val="hybridMultilevel"/>
    <w:tmpl w:val="083AF052"/>
    <w:lvl w:ilvl="0" w:tplc="408216A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17123FEC"/>
    <w:multiLevelType w:val="hybridMultilevel"/>
    <w:tmpl w:val="8FF88B74"/>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5CD6EBE"/>
    <w:multiLevelType w:val="hybridMultilevel"/>
    <w:tmpl w:val="C778F542"/>
    <w:lvl w:ilvl="0" w:tplc="1248D54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2B84176E"/>
    <w:multiLevelType w:val="hybridMultilevel"/>
    <w:tmpl w:val="DC424F0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2FC37F16"/>
    <w:multiLevelType w:val="hybridMultilevel"/>
    <w:tmpl w:val="D0A25C90"/>
    <w:lvl w:ilvl="0" w:tplc="789A0DB2">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4A0604E9"/>
    <w:multiLevelType w:val="multilevel"/>
    <w:tmpl w:val="C084311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6D645D"/>
    <w:multiLevelType w:val="multilevel"/>
    <w:tmpl w:val="10C24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3415FE"/>
    <w:multiLevelType w:val="multilevel"/>
    <w:tmpl w:val="E18E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EB22E3"/>
    <w:multiLevelType w:val="hybridMultilevel"/>
    <w:tmpl w:val="0F2E9780"/>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6F6A0888"/>
    <w:multiLevelType w:val="hybridMultilevel"/>
    <w:tmpl w:val="AA52AAA8"/>
    <w:lvl w:ilvl="0" w:tplc="51325B58">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74ED03D1"/>
    <w:multiLevelType w:val="multilevel"/>
    <w:tmpl w:val="1AD6C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2"/>
  </w:num>
  <w:num w:numId="4">
    <w:abstractNumId w:val="6"/>
  </w:num>
  <w:num w:numId="5">
    <w:abstractNumId w:val="11"/>
  </w:num>
  <w:num w:numId="6">
    <w:abstractNumId w:val="1"/>
  </w:num>
  <w:num w:numId="7">
    <w:abstractNumId w:val="3"/>
  </w:num>
  <w:num w:numId="8">
    <w:abstractNumId w:val="10"/>
  </w:num>
  <w:num w:numId="9">
    <w:abstractNumId w:val="4"/>
  </w:num>
  <w:num w:numId="10">
    <w:abstractNumId w:val="5"/>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951"/>
    <w:rsid w:val="00002487"/>
    <w:rsid w:val="000253FC"/>
    <w:rsid w:val="00042342"/>
    <w:rsid w:val="000537EA"/>
    <w:rsid w:val="00075589"/>
    <w:rsid w:val="00091BC0"/>
    <w:rsid w:val="0009250B"/>
    <w:rsid w:val="0010324F"/>
    <w:rsid w:val="00110A64"/>
    <w:rsid w:val="00110C2F"/>
    <w:rsid w:val="00121333"/>
    <w:rsid w:val="00160F2D"/>
    <w:rsid w:val="00185D92"/>
    <w:rsid w:val="001A308D"/>
    <w:rsid w:val="001A495E"/>
    <w:rsid w:val="001B140C"/>
    <w:rsid w:val="001F4DB8"/>
    <w:rsid w:val="00224A6B"/>
    <w:rsid w:val="0025764C"/>
    <w:rsid w:val="0026538C"/>
    <w:rsid w:val="00274B3C"/>
    <w:rsid w:val="002B70C5"/>
    <w:rsid w:val="002E6D34"/>
    <w:rsid w:val="002F251A"/>
    <w:rsid w:val="00325B7E"/>
    <w:rsid w:val="00346EF0"/>
    <w:rsid w:val="00351A99"/>
    <w:rsid w:val="0037059A"/>
    <w:rsid w:val="00383230"/>
    <w:rsid w:val="0039195B"/>
    <w:rsid w:val="003959C5"/>
    <w:rsid w:val="003D0512"/>
    <w:rsid w:val="003D1DEB"/>
    <w:rsid w:val="003E101B"/>
    <w:rsid w:val="003E5BFB"/>
    <w:rsid w:val="003E7EEF"/>
    <w:rsid w:val="00410411"/>
    <w:rsid w:val="00413F4D"/>
    <w:rsid w:val="00437ABD"/>
    <w:rsid w:val="00440404"/>
    <w:rsid w:val="00454C88"/>
    <w:rsid w:val="00466238"/>
    <w:rsid w:val="00470B90"/>
    <w:rsid w:val="004772FE"/>
    <w:rsid w:val="004A5CFA"/>
    <w:rsid w:val="004B07A2"/>
    <w:rsid w:val="004B5C7A"/>
    <w:rsid w:val="004C7475"/>
    <w:rsid w:val="004D3D57"/>
    <w:rsid w:val="00556711"/>
    <w:rsid w:val="00567E06"/>
    <w:rsid w:val="005767A6"/>
    <w:rsid w:val="005833FF"/>
    <w:rsid w:val="0058448D"/>
    <w:rsid w:val="005A0EFC"/>
    <w:rsid w:val="005A1BE7"/>
    <w:rsid w:val="005A3DB1"/>
    <w:rsid w:val="005B1E16"/>
    <w:rsid w:val="005C16DD"/>
    <w:rsid w:val="005D3F4E"/>
    <w:rsid w:val="005D7778"/>
    <w:rsid w:val="00631DD0"/>
    <w:rsid w:val="006464BE"/>
    <w:rsid w:val="0065690E"/>
    <w:rsid w:val="00690D13"/>
    <w:rsid w:val="006A06F7"/>
    <w:rsid w:val="006A1B14"/>
    <w:rsid w:val="006C1A25"/>
    <w:rsid w:val="006E127D"/>
    <w:rsid w:val="006F4E5F"/>
    <w:rsid w:val="0070347C"/>
    <w:rsid w:val="00713055"/>
    <w:rsid w:val="00734E68"/>
    <w:rsid w:val="007434A4"/>
    <w:rsid w:val="0074482B"/>
    <w:rsid w:val="007534E0"/>
    <w:rsid w:val="007B4700"/>
    <w:rsid w:val="007B6B11"/>
    <w:rsid w:val="007C00F5"/>
    <w:rsid w:val="007C4C0F"/>
    <w:rsid w:val="007D681F"/>
    <w:rsid w:val="007F11DA"/>
    <w:rsid w:val="00804948"/>
    <w:rsid w:val="00820668"/>
    <w:rsid w:val="00836E68"/>
    <w:rsid w:val="008436D1"/>
    <w:rsid w:val="00851603"/>
    <w:rsid w:val="0085374B"/>
    <w:rsid w:val="0087014A"/>
    <w:rsid w:val="00877957"/>
    <w:rsid w:val="008B176E"/>
    <w:rsid w:val="008C4C5B"/>
    <w:rsid w:val="008D29C7"/>
    <w:rsid w:val="008E0DC0"/>
    <w:rsid w:val="0090037E"/>
    <w:rsid w:val="00914C6E"/>
    <w:rsid w:val="00932CC9"/>
    <w:rsid w:val="009616D1"/>
    <w:rsid w:val="009920C5"/>
    <w:rsid w:val="00993951"/>
    <w:rsid w:val="009A7052"/>
    <w:rsid w:val="009D0662"/>
    <w:rsid w:val="009D3DA0"/>
    <w:rsid w:val="009D74FD"/>
    <w:rsid w:val="009E0B00"/>
    <w:rsid w:val="00A114BB"/>
    <w:rsid w:val="00A21790"/>
    <w:rsid w:val="00A37F22"/>
    <w:rsid w:val="00A4631B"/>
    <w:rsid w:val="00A53AA4"/>
    <w:rsid w:val="00A678BB"/>
    <w:rsid w:val="00A8260F"/>
    <w:rsid w:val="00A86F94"/>
    <w:rsid w:val="00A90CDA"/>
    <w:rsid w:val="00A91AE8"/>
    <w:rsid w:val="00AA23EB"/>
    <w:rsid w:val="00AD648D"/>
    <w:rsid w:val="00B005A7"/>
    <w:rsid w:val="00B30866"/>
    <w:rsid w:val="00B6074D"/>
    <w:rsid w:val="00B642AA"/>
    <w:rsid w:val="00B80CCB"/>
    <w:rsid w:val="00B956E5"/>
    <w:rsid w:val="00BA240D"/>
    <w:rsid w:val="00BB1D20"/>
    <w:rsid w:val="00BD01AE"/>
    <w:rsid w:val="00BE2F10"/>
    <w:rsid w:val="00BE331F"/>
    <w:rsid w:val="00BE4FAC"/>
    <w:rsid w:val="00BF3BFD"/>
    <w:rsid w:val="00C03EF6"/>
    <w:rsid w:val="00C26434"/>
    <w:rsid w:val="00CC46DE"/>
    <w:rsid w:val="00CC4EAE"/>
    <w:rsid w:val="00CD5F9C"/>
    <w:rsid w:val="00CD732E"/>
    <w:rsid w:val="00CF2374"/>
    <w:rsid w:val="00D0157C"/>
    <w:rsid w:val="00D373B2"/>
    <w:rsid w:val="00D516EE"/>
    <w:rsid w:val="00D65C31"/>
    <w:rsid w:val="00D70006"/>
    <w:rsid w:val="00D811B0"/>
    <w:rsid w:val="00D83F48"/>
    <w:rsid w:val="00D87D7A"/>
    <w:rsid w:val="00D90881"/>
    <w:rsid w:val="00D922EF"/>
    <w:rsid w:val="00DA0F12"/>
    <w:rsid w:val="00DA3794"/>
    <w:rsid w:val="00DA43BE"/>
    <w:rsid w:val="00DA46D2"/>
    <w:rsid w:val="00DB1656"/>
    <w:rsid w:val="00DD28C9"/>
    <w:rsid w:val="00DE5D5C"/>
    <w:rsid w:val="00DE6555"/>
    <w:rsid w:val="00E01118"/>
    <w:rsid w:val="00E03CC8"/>
    <w:rsid w:val="00E37392"/>
    <w:rsid w:val="00E46343"/>
    <w:rsid w:val="00E47924"/>
    <w:rsid w:val="00E51496"/>
    <w:rsid w:val="00E8113D"/>
    <w:rsid w:val="00E85016"/>
    <w:rsid w:val="00EA4BA4"/>
    <w:rsid w:val="00ED255B"/>
    <w:rsid w:val="00F11D34"/>
    <w:rsid w:val="00F53501"/>
    <w:rsid w:val="00F97FBA"/>
    <w:rsid w:val="00FC4181"/>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31FA2"/>
  <w15:chartTrackingRefBased/>
  <w15:docId w15:val="{9ABF3963-BB9F-438E-9A5F-345FB1A8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3951"/>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selected">
    <w:name w:val="selected"/>
    <w:basedOn w:val="DefaultParagraphFont"/>
    <w:rsid w:val="00993951"/>
  </w:style>
  <w:style w:type="paragraph" w:styleId="Header">
    <w:name w:val="header"/>
    <w:basedOn w:val="Normal"/>
    <w:link w:val="HeaderChar"/>
    <w:uiPriority w:val="99"/>
    <w:unhideWhenUsed/>
    <w:rsid w:val="009939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951"/>
  </w:style>
  <w:style w:type="paragraph" w:styleId="Footer">
    <w:name w:val="footer"/>
    <w:basedOn w:val="Normal"/>
    <w:link w:val="FooterChar"/>
    <w:uiPriority w:val="99"/>
    <w:unhideWhenUsed/>
    <w:rsid w:val="009939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951"/>
  </w:style>
  <w:style w:type="paragraph" w:styleId="HTMLPreformatted">
    <w:name w:val="HTML Preformatted"/>
    <w:basedOn w:val="Normal"/>
    <w:link w:val="HTMLPreformattedChar"/>
    <w:uiPriority w:val="99"/>
    <w:semiHidden/>
    <w:unhideWhenUsed/>
    <w:rsid w:val="0007558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75589"/>
    <w:rPr>
      <w:rFonts w:ascii="Consolas" w:hAnsi="Consolas"/>
      <w:sz w:val="20"/>
      <w:szCs w:val="20"/>
    </w:rPr>
  </w:style>
  <w:style w:type="character" w:styleId="CommentReference">
    <w:name w:val="annotation reference"/>
    <w:basedOn w:val="DefaultParagraphFont"/>
    <w:uiPriority w:val="99"/>
    <w:semiHidden/>
    <w:unhideWhenUsed/>
    <w:rsid w:val="00383230"/>
    <w:rPr>
      <w:sz w:val="16"/>
      <w:szCs w:val="16"/>
    </w:rPr>
  </w:style>
  <w:style w:type="paragraph" w:styleId="CommentText">
    <w:name w:val="annotation text"/>
    <w:basedOn w:val="Normal"/>
    <w:link w:val="CommentTextChar"/>
    <w:uiPriority w:val="99"/>
    <w:semiHidden/>
    <w:unhideWhenUsed/>
    <w:rsid w:val="00383230"/>
    <w:pPr>
      <w:spacing w:line="240" w:lineRule="auto"/>
    </w:pPr>
    <w:rPr>
      <w:sz w:val="20"/>
      <w:szCs w:val="20"/>
    </w:rPr>
  </w:style>
  <w:style w:type="character" w:customStyle="1" w:styleId="CommentTextChar">
    <w:name w:val="Comment Text Char"/>
    <w:basedOn w:val="DefaultParagraphFont"/>
    <w:link w:val="CommentText"/>
    <w:uiPriority w:val="99"/>
    <w:semiHidden/>
    <w:rsid w:val="00383230"/>
    <w:rPr>
      <w:sz w:val="20"/>
      <w:szCs w:val="20"/>
    </w:rPr>
  </w:style>
  <w:style w:type="paragraph" w:styleId="CommentSubject">
    <w:name w:val="annotation subject"/>
    <w:basedOn w:val="CommentText"/>
    <w:next w:val="CommentText"/>
    <w:link w:val="CommentSubjectChar"/>
    <w:uiPriority w:val="99"/>
    <w:semiHidden/>
    <w:unhideWhenUsed/>
    <w:rsid w:val="00383230"/>
    <w:rPr>
      <w:b/>
      <w:bCs/>
    </w:rPr>
  </w:style>
  <w:style w:type="character" w:customStyle="1" w:styleId="CommentSubjectChar">
    <w:name w:val="Comment Subject Char"/>
    <w:basedOn w:val="CommentTextChar"/>
    <w:link w:val="CommentSubject"/>
    <w:uiPriority w:val="99"/>
    <w:semiHidden/>
    <w:rsid w:val="00383230"/>
    <w:rPr>
      <w:b/>
      <w:bCs/>
      <w:sz w:val="20"/>
      <w:szCs w:val="20"/>
    </w:rPr>
  </w:style>
  <w:style w:type="paragraph" w:styleId="BalloonText">
    <w:name w:val="Balloon Text"/>
    <w:basedOn w:val="Normal"/>
    <w:link w:val="BalloonTextChar"/>
    <w:uiPriority w:val="99"/>
    <w:semiHidden/>
    <w:unhideWhenUsed/>
    <w:rsid w:val="003832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230"/>
    <w:rPr>
      <w:rFonts w:ascii="Segoe UI" w:hAnsi="Segoe UI" w:cs="Segoe UI"/>
      <w:sz w:val="18"/>
      <w:szCs w:val="18"/>
    </w:rPr>
  </w:style>
  <w:style w:type="paragraph" w:styleId="NoSpacing">
    <w:name w:val="No Spacing"/>
    <w:uiPriority w:val="1"/>
    <w:qFormat/>
    <w:rsid w:val="00BA24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5683">
      <w:bodyDiv w:val="1"/>
      <w:marLeft w:val="0"/>
      <w:marRight w:val="0"/>
      <w:marTop w:val="0"/>
      <w:marBottom w:val="0"/>
      <w:divBdr>
        <w:top w:val="none" w:sz="0" w:space="0" w:color="auto"/>
        <w:left w:val="none" w:sz="0" w:space="0" w:color="auto"/>
        <w:bottom w:val="none" w:sz="0" w:space="0" w:color="auto"/>
        <w:right w:val="none" w:sz="0" w:space="0" w:color="auto"/>
      </w:divBdr>
    </w:div>
    <w:div w:id="62603578">
      <w:bodyDiv w:val="1"/>
      <w:marLeft w:val="0"/>
      <w:marRight w:val="0"/>
      <w:marTop w:val="0"/>
      <w:marBottom w:val="0"/>
      <w:divBdr>
        <w:top w:val="none" w:sz="0" w:space="0" w:color="auto"/>
        <w:left w:val="none" w:sz="0" w:space="0" w:color="auto"/>
        <w:bottom w:val="none" w:sz="0" w:space="0" w:color="auto"/>
        <w:right w:val="none" w:sz="0" w:space="0" w:color="auto"/>
      </w:divBdr>
    </w:div>
    <w:div w:id="66420291">
      <w:bodyDiv w:val="1"/>
      <w:marLeft w:val="0"/>
      <w:marRight w:val="0"/>
      <w:marTop w:val="0"/>
      <w:marBottom w:val="0"/>
      <w:divBdr>
        <w:top w:val="none" w:sz="0" w:space="0" w:color="auto"/>
        <w:left w:val="none" w:sz="0" w:space="0" w:color="auto"/>
        <w:bottom w:val="none" w:sz="0" w:space="0" w:color="auto"/>
        <w:right w:val="none" w:sz="0" w:space="0" w:color="auto"/>
      </w:divBdr>
    </w:div>
    <w:div w:id="87845854">
      <w:bodyDiv w:val="1"/>
      <w:marLeft w:val="0"/>
      <w:marRight w:val="0"/>
      <w:marTop w:val="0"/>
      <w:marBottom w:val="0"/>
      <w:divBdr>
        <w:top w:val="none" w:sz="0" w:space="0" w:color="auto"/>
        <w:left w:val="none" w:sz="0" w:space="0" w:color="auto"/>
        <w:bottom w:val="none" w:sz="0" w:space="0" w:color="auto"/>
        <w:right w:val="none" w:sz="0" w:space="0" w:color="auto"/>
      </w:divBdr>
    </w:div>
    <w:div w:id="130827488">
      <w:bodyDiv w:val="1"/>
      <w:marLeft w:val="0"/>
      <w:marRight w:val="0"/>
      <w:marTop w:val="0"/>
      <w:marBottom w:val="0"/>
      <w:divBdr>
        <w:top w:val="none" w:sz="0" w:space="0" w:color="auto"/>
        <w:left w:val="none" w:sz="0" w:space="0" w:color="auto"/>
        <w:bottom w:val="none" w:sz="0" w:space="0" w:color="auto"/>
        <w:right w:val="none" w:sz="0" w:space="0" w:color="auto"/>
      </w:divBdr>
    </w:div>
    <w:div w:id="305361676">
      <w:bodyDiv w:val="1"/>
      <w:marLeft w:val="0"/>
      <w:marRight w:val="0"/>
      <w:marTop w:val="0"/>
      <w:marBottom w:val="0"/>
      <w:divBdr>
        <w:top w:val="none" w:sz="0" w:space="0" w:color="auto"/>
        <w:left w:val="none" w:sz="0" w:space="0" w:color="auto"/>
        <w:bottom w:val="none" w:sz="0" w:space="0" w:color="auto"/>
        <w:right w:val="none" w:sz="0" w:space="0" w:color="auto"/>
      </w:divBdr>
    </w:div>
    <w:div w:id="374544431">
      <w:bodyDiv w:val="1"/>
      <w:marLeft w:val="0"/>
      <w:marRight w:val="0"/>
      <w:marTop w:val="0"/>
      <w:marBottom w:val="0"/>
      <w:divBdr>
        <w:top w:val="none" w:sz="0" w:space="0" w:color="auto"/>
        <w:left w:val="none" w:sz="0" w:space="0" w:color="auto"/>
        <w:bottom w:val="none" w:sz="0" w:space="0" w:color="auto"/>
        <w:right w:val="none" w:sz="0" w:space="0" w:color="auto"/>
      </w:divBdr>
    </w:div>
    <w:div w:id="402409143">
      <w:bodyDiv w:val="1"/>
      <w:marLeft w:val="0"/>
      <w:marRight w:val="0"/>
      <w:marTop w:val="0"/>
      <w:marBottom w:val="0"/>
      <w:divBdr>
        <w:top w:val="none" w:sz="0" w:space="0" w:color="auto"/>
        <w:left w:val="none" w:sz="0" w:space="0" w:color="auto"/>
        <w:bottom w:val="none" w:sz="0" w:space="0" w:color="auto"/>
        <w:right w:val="none" w:sz="0" w:space="0" w:color="auto"/>
      </w:divBdr>
    </w:div>
    <w:div w:id="402487505">
      <w:bodyDiv w:val="1"/>
      <w:marLeft w:val="0"/>
      <w:marRight w:val="0"/>
      <w:marTop w:val="0"/>
      <w:marBottom w:val="0"/>
      <w:divBdr>
        <w:top w:val="none" w:sz="0" w:space="0" w:color="auto"/>
        <w:left w:val="none" w:sz="0" w:space="0" w:color="auto"/>
        <w:bottom w:val="none" w:sz="0" w:space="0" w:color="auto"/>
        <w:right w:val="none" w:sz="0" w:space="0" w:color="auto"/>
      </w:divBdr>
    </w:div>
    <w:div w:id="403140660">
      <w:bodyDiv w:val="1"/>
      <w:marLeft w:val="0"/>
      <w:marRight w:val="0"/>
      <w:marTop w:val="0"/>
      <w:marBottom w:val="0"/>
      <w:divBdr>
        <w:top w:val="none" w:sz="0" w:space="0" w:color="auto"/>
        <w:left w:val="none" w:sz="0" w:space="0" w:color="auto"/>
        <w:bottom w:val="none" w:sz="0" w:space="0" w:color="auto"/>
        <w:right w:val="none" w:sz="0" w:space="0" w:color="auto"/>
      </w:divBdr>
    </w:div>
    <w:div w:id="441267990">
      <w:bodyDiv w:val="1"/>
      <w:marLeft w:val="0"/>
      <w:marRight w:val="0"/>
      <w:marTop w:val="0"/>
      <w:marBottom w:val="0"/>
      <w:divBdr>
        <w:top w:val="none" w:sz="0" w:space="0" w:color="auto"/>
        <w:left w:val="none" w:sz="0" w:space="0" w:color="auto"/>
        <w:bottom w:val="none" w:sz="0" w:space="0" w:color="auto"/>
        <w:right w:val="none" w:sz="0" w:space="0" w:color="auto"/>
      </w:divBdr>
    </w:div>
    <w:div w:id="462702104">
      <w:bodyDiv w:val="1"/>
      <w:marLeft w:val="0"/>
      <w:marRight w:val="0"/>
      <w:marTop w:val="0"/>
      <w:marBottom w:val="0"/>
      <w:divBdr>
        <w:top w:val="none" w:sz="0" w:space="0" w:color="auto"/>
        <w:left w:val="none" w:sz="0" w:space="0" w:color="auto"/>
        <w:bottom w:val="none" w:sz="0" w:space="0" w:color="auto"/>
        <w:right w:val="none" w:sz="0" w:space="0" w:color="auto"/>
      </w:divBdr>
    </w:div>
    <w:div w:id="476844952">
      <w:bodyDiv w:val="1"/>
      <w:marLeft w:val="0"/>
      <w:marRight w:val="0"/>
      <w:marTop w:val="0"/>
      <w:marBottom w:val="0"/>
      <w:divBdr>
        <w:top w:val="none" w:sz="0" w:space="0" w:color="auto"/>
        <w:left w:val="none" w:sz="0" w:space="0" w:color="auto"/>
        <w:bottom w:val="none" w:sz="0" w:space="0" w:color="auto"/>
        <w:right w:val="none" w:sz="0" w:space="0" w:color="auto"/>
      </w:divBdr>
    </w:div>
    <w:div w:id="479227766">
      <w:bodyDiv w:val="1"/>
      <w:marLeft w:val="0"/>
      <w:marRight w:val="0"/>
      <w:marTop w:val="0"/>
      <w:marBottom w:val="0"/>
      <w:divBdr>
        <w:top w:val="none" w:sz="0" w:space="0" w:color="auto"/>
        <w:left w:val="none" w:sz="0" w:space="0" w:color="auto"/>
        <w:bottom w:val="none" w:sz="0" w:space="0" w:color="auto"/>
        <w:right w:val="none" w:sz="0" w:space="0" w:color="auto"/>
      </w:divBdr>
    </w:div>
    <w:div w:id="534193050">
      <w:bodyDiv w:val="1"/>
      <w:marLeft w:val="0"/>
      <w:marRight w:val="0"/>
      <w:marTop w:val="0"/>
      <w:marBottom w:val="0"/>
      <w:divBdr>
        <w:top w:val="none" w:sz="0" w:space="0" w:color="auto"/>
        <w:left w:val="none" w:sz="0" w:space="0" w:color="auto"/>
        <w:bottom w:val="none" w:sz="0" w:space="0" w:color="auto"/>
        <w:right w:val="none" w:sz="0" w:space="0" w:color="auto"/>
      </w:divBdr>
    </w:div>
    <w:div w:id="575825981">
      <w:bodyDiv w:val="1"/>
      <w:marLeft w:val="0"/>
      <w:marRight w:val="0"/>
      <w:marTop w:val="0"/>
      <w:marBottom w:val="0"/>
      <w:divBdr>
        <w:top w:val="none" w:sz="0" w:space="0" w:color="auto"/>
        <w:left w:val="none" w:sz="0" w:space="0" w:color="auto"/>
        <w:bottom w:val="none" w:sz="0" w:space="0" w:color="auto"/>
        <w:right w:val="none" w:sz="0" w:space="0" w:color="auto"/>
      </w:divBdr>
    </w:div>
    <w:div w:id="581647199">
      <w:bodyDiv w:val="1"/>
      <w:marLeft w:val="0"/>
      <w:marRight w:val="0"/>
      <w:marTop w:val="0"/>
      <w:marBottom w:val="0"/>
      <w:divBdr>
        <w:top w:val="none" w:sz="0" w:space="0" w:color="auto"/>
        <w:left w:val="none" w:sz="0" w:space="0" w:color="auto"/>
        <w:bottom w:val="none" w:sz="0" w:space="0" w:color="auto"/>
        <w:right w:val="none" w:sz="0" w:space="0" w:color="auto"/>
      </w:divBdr>
    </w:div>
    <w:div w:id="594829596">
      <w:bodyDiv w:val="1"/>
      <w:marLeft w:val="0"/>
      <w:marRight w:val="0"/>
      <w:marTop w:val="0"/>
      <w:marBottom w:val="0"/>
      <w:divBdr>
        <w:top w:val="none" w:sz="0" w:space="0" w:color="auto"/>
        <w:left w:val="none" w:sz="0" w:space="0" w:color="auto"/>
        <w:bottom w:val="none" w:sz="0" w:space="0" w:color="auto"/>
        <w:right w:val="none" w:sz="0" w:space="0" w:color="auto"/>
      </w:divBdr>
    </w:div>
    <w:div w:id="727069802">
      <w:bodyDiv w:val="1"/>
      <w:marLeft w:val="0"/>
      <w:marRight w:val="0"/>
      <w:marTop w:val="0"/>
      <w:marBottom w:val="0"/>
      <w:divBdr>
        <w:top w:val="none" w:sz="0" w:space="0" w:color="auto"/>
        <w:left w:val="none" w:sz="0" w:space="0" w:color="auto"/>
        <w:bottom w:val="none" w:sz="0" w:space="0" w:color="auto"/>
        <w:right w:val="none" w:sz="0" w:space="0" w:color="auto"/>
      </w:divBdr>
    </w:div>
    <w:div w:id="750002810">
      <w:bodyDiv w:val="1"/>
      <w:marLeft w:val="0"/>
      <w:marRight w:val="0"/>
      <w:marTop w:val="0"/>
      <w:marBottom w:val="0"/>
      <w:divBdr>
        <w:top w:val="none" w:sz="0" w:space="0" w:color="auto"/>
        <w:left w:val="none" w:sz="0" w:space="0" w:color="auto"/>
        <w:bottom w:val="none" w:sz="0" w:space="0" w:color="auto"/>
        <w:right w:val="none" w:sz="0" w:space="0" w:color="auto"/>
      </w:divBdr>
    </w:div>
    <w:div w:id="761075107">
      <w:bodyDiv w:val="1"/>
      <w:marLeft w:val="0"/>
      <w:marRight w:val="0"/>
      <w:marTop w:val="0"/>
      <w:marBottom w:val="0"/>
      <w:divBdr>
        <w:top w:val="none" w:sz="0" w:space="0" w:color="auto"/>
        <w:left w:val="none" w:sz="0" w:space="0" w:color="auto"/>
        <w:bottom w:val="none" w:sz="0" w:space="0" w:color="auto"/>
        <w:right w:val="none" w:sz="0" w:space="0" w:color="auto"/>
      </w:divBdr>
    </w:div>
    <w:div w:id="768235326">
      <w:bodyDiv w:val="1"/>
      <w:marLeft w:val="0"/>
      <w:marRight w:val="0"/>
      <w:marTop w:val="0"/>
      <w:marBottom w:val="0"/>
      <w:divBdr>
        <w:top w:val="none" w:sz="0" w:space="0" w:color="auto"/>
        <w:left w:val="none" w:sz="0" w:space="0" w:color="auto"/>
        <w:bottom w:val="none" w:sz="0" w:space="0" w:color="auto"/>
        <w:right w:val="none" w:sz="0" w:space="0" w:color="auto"/>
      </w:divBdr>
    </w:div>
    <w:div w:id="780419792">
      <w:bodyDiv w:val="1"/>
      <w:marLeft w:val="0"/>
      <w:marRight w:val="0"/>
      <w:marTop w:val="0"/>
      <w:marBottom w:val="0"/>
      <w:divBdr>
        <w:top w:val="none" w:sz="0" w:space="0" w:color="auto"/>
        <w:left w:val="none" w:sz="0" w:space="0" w:color="auto"/>
        <w:bottom w:val="none" w:sz="0" w:space="0" w:color="auto"/>
        <w:right w:val="none" w:sz="0" w:space="0" w:color="auto"/>
      </w:divBdr>
    </w:div>
    <w:div w:id="793526637">
      <w:bodyDiv w:val="1"/>
      <w:marLeft w:val="0"/>
      <w:marRight w:val="0"/>
      <w:marTop w:val="0"/>
      <w:marBottom w:val="0"/>
      <w:divBdr>
        <w:top w:val="none" w:sz="0" w:space="0" w:color="auto"/>
        <w:left w:val="none" w:sz="0" w:space="0" w:color="auto"/>
        <w:bottom w:val="none" w:sz="0" w:space="0" w:color="auto"/>
        <w:right w:val="none" w:sz="0" w:space="0" w:color="auto"/>
      </w:divBdr>
    </w:div>
    <w:div w:id="846941968">
      <w:bodyDiv w:val="1"/>
      <w:marLeft w:val="0"/>
      <w:marRight w:val="0"/>
      <w:marTop w:val="0"/>
      <w:marBottom w:val="0"/>
      <w:divBdr>
        <w:top w:val="none" w:sz="0" w:space="0" w:color="auto"/>
        <w:left w:val="none" w:sz="0" w:space="0" w:color="auto"/>
        <w:bottom w:val="none" w:sz="0" w:space="0" w:color="auto"/>
        <w:right w:val="none" w:sz="0" w:space="0" w:color="auto"/>
      </w:divBdr>
    </w:div>
    <w:div w:id="851459678">
      <w:bodyDiv w:val="1"/>
      <w:marLeft w:val="0"/>
      <w:marRight w:val="0"/>
      <w:marTop w:val="0"/>
      <w:marBottom w:val="0"/>
      <w:divBdr>
        <w:top w:val="none" w:sz="0" w:space="0" w:color="auto"/>
        <w:left w:val="none" w:sz="0" w:space="0" w:color="auto"/>
        <w:bottom w:val="none" w:sz="0" w:space="0" w:color="auto"/>
        <w:right w:val="none" w:sz="0" w:space="0" w:color="auto"/>
      </w:divBdr>
    </w:div>
    <w:div w:id="880358126">
      <w:bodyDiv w:val="1"/>
      <w:marLeft w:val="0"/>
      <w:marRight w:val="0"/>
      <w:marTop w:val="0"/>
      <w:marBottom w:val="0"/>
      <w:divBdr>
        <w:top w:val="none" w:sz="0" w:space="0" w:color="auto"/>
        <w:left w:val="none" w:sz="0" w:space="0" w:color="auto"/>
        <w:bottom w:val="none" w:sz="0" w:space="0" w:color="auto"/>
        <w:right w:val="none" w:sz="0" w:space="0" w:color="auto"/>
      </w:divBdr>
    </w:div>
    <w:div w:id="899555338">
      <w:bodyDiv w:val="1"/>
      <w:marLeft w:val="0"/>
      <w:marRight w:val="0"/>
      <w:marTop w:val="0"/>
      <w:marBottom w:val="0"/>
      <w:divBdr>
        <w:top w:val="none" w:sz="0" w:space="0" w:color="auto"/>
        <w:left w:val="none" w:sz="0" w:space="0" w:color="auto"/>
        <w:bottom w:val="none" w:sz="0" w:space="0" w:color="auto"/>
        <w:right w:val="none" w:sz="0" w:space="0" w:color="auto"/>
      </w:divBdr>
    </w:div>
    <w:div w:id="912738703">
      <w:bodyDiv w:val="1"/>
      <w:marLeft w:val="0"/>
      <w:marRight w:val="0"/>
      <w:marTop w:val="0"/>
      <w:marBottom w:val="0"/>
      <w:divBdr>
        <w:top w:val="none" w:sz="0" w:space="0" w:color="auto"/>
        <w:left w:val="none" w:sz="0" w:space="0" w:color="auto"/>
        <w:bottom w:val="none" w:sz="0" w:space="0" w:color="auto"/>
        <w:right w:val="none" w:sz="0" w:space="0" w:color="auto"/>
      </w:divBdr>
    </w:div>
    <w:div w:id="952592046">
      <w:bodyDiv w:val="1"/>
      <w:marLeft w:val="0"/>
      <w:marRight w:val="0"/>
      <w:marTop w:val="0"/>
      <w:marBottom w:val="0"/>
      <w:divBdr>
        <w:top w:val="none" w:sz="0" w:space="0" w:color="auto"/>
        <w:left w:val="none" w:sz="0" w:space="0" w:color="auto"/>
        <w:bottom w:val="none" w:sz="0" w:space="0" w:color="auto"/>
        <w:right w:val="none" w:sz="0" w:space="0" w:color="auto"/>
      </w:divBdr>
    </w:div>
    <w:div w:id="972061442">
      <w:bodyDiv w:val="1"/>
      <w:marLeft w:val="0"/>
      <w:marRight w:val="0"/>
      <w:marTop w:val="0"/>
      <w:marBottom w:val="0"/>
      <w:divBdr>
        <w:top w:val="none" w:sz="0" w:space="0" w:color="auto"/>
        <w:left w:val="none" w:sz="0" w:space="0" w:color="auto"/>
        <w:bottom w:val="none" w:sz="0" w:space="0" w:color="auto"/>
        <w:right w:val="none" w:sz="0" w:space="0" w:color="auto"/>
      </w:divBdr>
    </w:div>
    <w:div w:id="985664583">
      <w:bodyDiv w:val="1"/>
      <w:marLeft w:val="0"/>
      <w:marRight w:val="0"/>
      <w:marTop w:val="0"/>
      <w:marBottom w:val="0"/>
      <w:divBdr>
        <w:top w:val="none" w:sz="0" w:space="0" w:color="auto"/>
        <w:left w:val="none" w:sz="0" w:space="0" w:color="auto"/>
        <w:bottom w:val="none" w:sz="0" w:space="0" w:color="auto"/>
        <w:right w:val="none" w:sz="0" w:space="0" w:color="auto"/>
      </w:divBdr>
    </w:div>
    <w:div w:id="1014841554">
      <w:bodyDiv w:val="1"/>
      <w:marLeft w:val="0"/>
      <w:marRight w:val="0"/>
      <w:marTop w:val="0"/>
      <w:marBottom w:val="0"/>
      <w:divBdr>
        <w:top w:val="none" w:sz="0" w:space="0" w:color="auto"/>
        <w:left w:val="none" w:sz="0" w:space="0" w:color="auto"/>
        <w:bottom w:val="none" w:sz="0" w:space="0" w:color="auto"/>
        <w:right w:val="none" w:sz="0" w:space="0" w:color="auto"/>
      </w:divBdr>
    </w:div>
    <w:div w:id="1016883496">
      <w:bodyDiv w:val="1"/>
      <w:marLeft w:val="0"/>
      <w:marRight w:val="0"/>
      <w:marTop w:val="0"/>
      <w:marBottom w:val="0"/>
      <w:divBdr>
        <w:top w:val="none" w:sz="0" w:space="0" w:color="auto"/>
        <w:left w:val="none" w:sz="0" w:space="0" w:color="auto"/>
        <w:bottom w:val="none" w:sz="0" w:space="0" w:color="auto"/>
        <w:right w:val="none" w:sz="0" w:space="0" w:color="auto"/>
      </w:divBdr>
    </w:div>
    <w:div w:id="1021275243">
      <w:bodyDiv w:val="1"/>
      <w:marLeft w:val="0"/>
      <w:marRight w:val="0"/>
      <w:marTop w:val="0"/>
      <w:marBottom w:val="0"/>
      <w:divBdr>
        <w:top w:val="none" w:sz="0" w:space="0" w:color="auto"/>
        <w:left w:val="none" w:sz="0" w:space="0" w:color="auto"/>
        <w:bottom w:val="none" w:sz="0" w:space="0" w:color="auto"/>
        <w:right w:val="none" w:sz="0" w:space="0" w:color="auto"/>
      </w:divBdr>
    </w:div>
    <w:div w:id="1126196752">
      <w:bodyDiv w:val="1"/>
      <w:marLeft w:val="0"/>
      <w:marRight w:val="0"/>
      <w:marTop w:val="0"/>
      <w:marBottom w:val="0"/>
      <w:divBdr>
        <w:top w:val="none" w:sz="0" w:space="0" w:color="auto"/>
        <w:left w:val="none" w:sz="0" w:space="0" w:color="auto"/>
        <w:bottom w:val="none" w:sz="0" w:space="0" w:color="auto"/>
        <w:right w:val="none" w:sz="0" w:space="0" w:color="auto"/>
      </w:divBdr>
    </w:div>
    <w:div w:id="1170947050">
      <w:bodyDiv w:val="1"/>
      <w:marLeft w:val="0"/>
      <w:marRight w:val="0"/>
      <w:marTop w:val="0"/>
      <w:marBottom w:val="0"/>
      <w:divBdr>
        <w:top w:val="none" w:sz="0" w:space="0" w:color="auto"/>
        <w:left w:val="none" w:sz="0" w:space="0" w:color="auto"/>
        <w:bottom w:val="none" w:sz="0" w:space="0" w:color="auto"/>
        <w:right w:val="none" w:sz="0" w:space="0" w:color="auto"/>
      </w:divBdr>
    </w:div>
    <w:div w:id="1183012492">
      <w:bodyDiv w:val="1"/>
      <w:marLeft w:val="0"/>
      <w:marRight w:val="0"/>
      <w:marTop w:val="0"/>
      <w:marBottom w:val="0"/>
      <w:divBdr>
        <w:top w:val="none" w:sz="0" w:space="0" w:color="auto"/>
        <w:left w:val="none" w:sz="0" w:space="0" w:color="auto"/>
        <w:bottom w:val="none" w:sz="0" w:space="0" w:color="auto"/>
        <w:right w:val="none" w:sz="0" w:space="0" w:color="auto"/>
      </w:divBdr>
    </w:div>
    <w:div w:id="1216769918">
      <w:bodyDiv w:val="1"/>
      <w:marLeft w:val="0"/>
      <w:marRight w:val="0"/>
      <w:marTop w:val="0"/>
      <w:marBottom w:val="0"/>
      <w:divBdr>
        <w:top w:val="none" w:sz="0" w:space="0" w:color="auto"/>
        <w:left w:val="none" w:sz="0" w:space="0" w:color="auto"/>
        <w:bottom w:val="none" w:sz="0" w:space="0" w:color="auto"/>
        <w:right w:val="none" w:sz="0" w:space="0" w:color="auto"/>
      </w:divBdr>
    </w:div>
    <w:div w:id="1388650548">
      <w:bodyDiv w:val="1"/>
      <w:marLeft w:val="0"/>
      <w:marRight w:val="0"/>
      <w:marTop w:val="0"/>
      <w:marBottom w:val="0"/>
      <w:divBdr>
        <w:top w:val="none" w:sz="0" w:space="0" w:color="auto"/>
        <w:left w:val="none" w:sz="0" w:space="0" w:color="auto"/>
        <w:bottom w:val="none" w:sz="0" w:space="0" w:color="auto"/>
        <w:right w:val="none" w:sz="0" w:space="0" w:color="auto"/>
      </w:divBdr>
    </w:div>
    <w:div w:id="1425035897">
      <w:bodyDiv w:val="1"/>
      <w:marLeft w:val="0"/>
      <w:marRight w:val="0"/>
      <w:marTop w:val="0"/>
      <w:marBottom w:val="0"/>
      <w:divBdr>
        <w:top w:val="none" w:sz="0" w:space="0" w:color="auto"/>
        <w:left w:val="none" w:sz="0" w:space="0" w:color="auto"/>
        <w:bottom w:val="none" w:sz="0" w:space="0" w:color="auto"/>
        <w:right w:val="none" w:sz="0" w:space="0" w:color="auto"/>
      </w:divBdr>
    </w:div>
    <w:div w:id="1458062339">
      <w:bodyDiv w:val="1"/>
      <w:marLeft w:val="0"/>
      <w:marRight w:val="0"/>
      <w:marTop w:val="0"/>
      <w:marBottom w:val="0"/>
      <w:divBdr>
        <w:top w:val="none" w:sz="0" w:space="0" w:color="auto"/>
        <w:left w:val="none" w:sz="0" w:space="0" w:color="auto"/>
        <w:bottom w:val="none" w:sz="0" w:space="0" w:color="auto"/>
        <w:right w:val="none" w:sz="0" w:space="0" w:color="auto"/>
      </w:divBdr>
    </w:div>
    <w:div w:id="1544441022">
      <w:bodyDiv w:val="1"/>
      <w:marLeft w:val="0"/>
      <w:marRight w:val="0"/>
      <w:marTop w:val="0"/>
      <w:marBottom w:val="0"/>
      <w:divBdr>
        <w:top w:val="none" w:sz="0" w:space="0" w:color="auto"/>
        <w:left w:val="none" w:sz="0" w:space="0" w:color="auto"/>
        <w:bottom w:val="none" w:sz="0" w:space="0" w:color="auto"/>
        <w:right w:val="none" w:sz="0" w:space="0" w:color="auto"/>
      </w:divBdr>
    </w:div>
    <w:div w:id="1565873664">
      <w:bodyDiv w:val="1"/>
      <w:marLeft w:val="0"/>
      <w:marRight w:val="0"/>
      <w:marTop w:val="0"/>
      <w:marBottom w:val="0"/>
      <w:divBdr>
        <w:top w:val="none" w:sz="0" w:space="0" w:color="auto"/>
        <w:left w:val="none" w:sz="0" w:space="0" w:color="auto"/>
        <w:bottom w:val="none" w:sz="0" w:space="0" w:color="auto"/>
        <w:right w:val="none" w:sz="0" w:space="0" w:color="auto"/>
      </w:divBdr>
    </w:div>
    <w:div w:id="1572160244">
      <w:bodyDiv w:val="1"/>
      <w:marLeft w:val="0"/>
      <w:marRight w:val="0"/>
      <w:marTop w:val="0"/>
      <w:marBottom w:val="0"/>
      <w:divBdr>
        <w:top w:val="none" w:sz="0" w:space="0" w:color="auto"/>
        <w:left w:val="none" w:sz="0" w:space="0" w:color="auto"/>
        <w:bottom w:val="none" w:sz="0" w:space="0" w:color="auto"/>
        <w:right w:val="none" w:sz="0" w:space="0" w:color="auto"/>
      </w:divBdr>
    </w:div>
    <w:div w:id="1609697211">
      <w:bodyDiv w:val="1"/>
      <w:marLeft w:val="0"/>
      <w:marRight w:val="0"/>
      <w:marTop w:val="0"/>
      <w:marBottom w:val="0"/>
      <w:divBdr>
        <w:top w:val="none" w:sz="0" w:space="0" w:color="auto"/>
        <w:left w:val="none" w:sz="0" w:space="0" w:color="auto"/>
        <w:bottom w:val="none" w:sz="0" w:space="0" w:color="auto"/>
        <w:right w:val="none" w:sz="0" w:space="0" w:color="auto"/>
      </w:divBdr>
    </w:div>
    <w:div w:id="1625648247">
      <w:bodyDiv w:val="1"/>
      <w:marLeft w:val="0"/>
      <w:marRight w:val="0"/>
      <w:marTop w:val="0"/>
      <w:marBottom w:val="0"/>
      <w:divBdr>
        <w:top w:val="none" w:sz="0" w:space="0" w:color="auto"/>
        <w:left w:val="none" w:sz="0" w:space="0" w:color="auto"/>
        <w:bottom w:val="none" w:sz="0" w:space="0" w:color="auto"/>
        <w:right w:val="none" w:sz="0" w:space="0" w:color="auto"/>
      </w:divBdr>
    </w:div>
    <w:div w:id="1703356969">
      <w:bodyDiv w:val="1"/>
      <w:marLeft w:val="0"/>
      <w:marRight w:val="0"/>
      <w:marTop w:val="0"/>
      <w:marBottom w:val="0"/>
      <w:divBdr>
        <w:top w:val="none" w:sz="0" w:space="0" w:color="auto"/>
        <w:left w:val="none" w:sz="0" w:space="0" w:color="auto"/>
        <w:bottom w:val="none" w:sz="0" w:space="0" w:color="auto"/>
        <w:right w:val="none" w:sz="0" w:space="0" w:color="auto"/>
      </w:divBdr>
    </w:div>
    <w:div w:id="1727727836">
      <w:bodyDiv w:val="1"/>
      <w:marLeft w:val="0"/>
      <w:marRight w:val="0"/>
      <w:marTop w:val="0"/>
      <w:marBottom w:val="0"/>
      <w:divBdr>
        <w:top w:val="none" w:sz="0" w:space="0" w:color="auto"/>
        <w:left w:val="none" w:sz="0" w:space="0" w:color="auto"/>
        <w:bottom w:val="none" w:sz="0" w:space="0" w:color="auto"/>
        <w:right w:val="none" w:sz="0" w:space="0" w:color="auto"/>
      </w:divBdr>
    </w:div>
    <w:div w:id="1860118205">
      <w:bodyDiv w:val="1"/>
      <w:marLeft w:val="0"/>
      <w:marRight w:val="0"/>
      <w:marTop w:val="0"/>
      <w:marBottom w:val="0"/>
      <w:divBdr>
        <w:top w:val="none" w:sz="0" w:space="0" w:color="auto"/>
        <w:left w:val="none" w:sz="0" w:space="0" w:color="auto"/>
        <w:bottom w:val="none" w:sz="0" w:space="0" w:color="auto"/>
        <w:right w:val="none" w:sz="0" w:space="0" w:color="auto"/>
      </w:divBdr>
    </w:div>
    <w:div w:id="1938979594">
      <w:bodyDiv w:val="1"/>
      <w:marLeft w:val="0"/>
      <w:marRight w:val="0"/>
      <w:marTop w:val="0"/>
      <w:marBottom w:val="0"/>
      <w:divBdr>
        <w:top w:val="none" w:sz="0" w:space="0" w:color="auto"/>
        <w:left w:val="none" w:sz="0" w:space="0" w:color="auto"/>
        <w:bottom w:val="none" w:sz="0" w:space="0" w:color="auto"/>
        <w:right w:val="none" w:sz="0" w:space="0" w:color="auto"/>
      </w:divBdr>
    </w:div>
    <w:div w:id="1971978756">
      <w:bodyDiv w:val="1"/>
      <w:marLeft w:val="0"/>
      <w:marRight w:val="0"/>
      <w:marTop w:val="0"/>
      <w:marBottom w:val="0"/>
      <w:divBdr>
        <w:top w:val="none" w:sz="0" w:space="0" w:color="auto"/>
        <w:left w:val="none" w:sz="0" w:space="0" w:color="auto"/>
        <w:bottom w:val="none" w:sz="0" w:space="0" w:color="auto"/>
        <w:right w:val="none" w:sz="0" w:space="0" w:color="auto"/>
      </w:divBdr>
    </w:div>
    <w:div w:id="1981424130">
      <w:bodyDiv w:val="1"/>
      <w:marLeft w:val="0"/>
      <w:marRight w:val="0"/>
      <w:marTop w:val="0"/>
      <w:marBottom w:val="0"/>
      <w:divBdr>
        <w:top w:val="none" w:sz="0" w:space="0" w:color="auto"/>
        <w:left w:val="none" w:sz="0" w:space="0" w:color="auto"/>
        <w:bottom w:val="none" w:sz="0" w:space="0" w:color="auto"/>
        <w:right w:val="none" w:sz="0" w:space="0" w:color="auto"/>
      </w:divBdr>
    </w:div>
    <w:div w:id="2016371894">
      <w:bodyDiv w:val="1"/>
      <w:marLeft w:val="0"/>
      <w:marRight w:val="0"/>
      <w:marTop w:val="0"/>
      <w:marBottom w:val="0"/>
      <w:divBdr>
        <w:top w:val="none" w:sz="0" w:space="0" w:color="auto"/>
        <w:left w:val="none" w:sz="0" w:space="0" w:color="auto"/>
        <w:bottom w:val="none" w:sz="0" w:space="0" w:color="auto"/>
        <w:right w:val="none" w:sz="0" w:space="0" w:color="auto"/>
      </w:divBdr>
    </w:div>
    <w:div w:id="2071490273">
      <w:bodyDiv w:val="1"/>
      <w:marLeft w:val="0"/>
      <w:marRight w:val="0"/>
      <w:marTop w:val="0"/>
      <w:marBottom w:val="0"/>
      <w:divBdr>
        <w:top w:val="none" w:sz="0" w:space="0" w:color="auto"/>
        <w:left w:val="none" w:sz="0" w:space="0" w:color="auto"/>
        <w:bottom w:val="none" w:sz="0" w:space="0" w:color="auto"/>
        <w:right w:val="none" w:sz="0" w:space="0" w:color="auto"/>
      </w:divBdr>
    </w:div>
    <w:div w:id="2077391013">
      <w:bodyDiv w:val="1"/>
      <w:marLeft w:val="0"/>
      <w:marRight w:val="0"/>
      <w:marTop w:val="0"/>
      <w:marBottom w:val="0"/>
      <w:divBdr>
        <w:top w:val="none" w:sz="0" w:space="0" w:color="auto"/>
        <w:left w:val="none" w:sz="0" w:space="0" w:color="auto"/>
        <w:bottom w:val="none" w:sz="0" w:space="0" w:color="auto"/>
        <w:right w:val="none" w:sz="0" w:space="0" w:color="auto"/>
      </w:divBdr>
    </w:div>
    <w:div w:id="2134206527">
      <w:bodyDiv w:val="1"/>
      <w:marLeft w:val="0"/>
      <w:marRight w:val="0"/>
      <w:marTop w:val="0"/>
      <w:marBottom w:val="0"/>
      <w:divBdr>
        <w:top w:val="none" w:sz="0" w:space="0" w:color="auto"/>
        <w:left w:val="none" w:sz="0" w:space="0" w:color="auto"/>
        <w:bottom w:val="none" w:sz="0" w:space="0" w:color="auto"/>
        <w:right w:val="none" w:sz="0" w:space="0" w:color="auto"/>
      </w:divBdr>
    </w:div>
    <w:div w:id="214600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6-24T17:39:47.503"/>
    </inkml:context>
    <inkml:brush xml:id="br0">
      <inkml:brushProperty name="width" value="0.025" units="cm"/>
      <inkml:brushProperty name="height" value="0.025" units="cm"/>
    </inkml:brush>
  </inkml:definitions>
  <inkml:trace contextRef="#ctx0" brushRef="#br0">48 0 22815 0 0,'-48'272'0'0'0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1350</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24</cp:revision>
  <dcterms:created xsi:type="dcterms:W3CDTF">2026-05-11T10:04:00Z</dcterms:created>
  <dcterms:modified xsi:type="dcterms:W3CDTF">2026-05-11T13:08:00Z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076af75c-a842-491e-bf79-8ba425d4d8b2</vt:lpwstr>
  </property>
</Properties>
</file>