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2261A" w14:textId="77777777" w:rsidR="00525B82" w:rsidRDefault="00E6556E">
      <w:pPr>
        <w:tabs>
          <w:tab w:val="center" w:pos="6927"/>
        </w:tabs>
        <w:spacing w:after="120" w:line="259" w:lineRule="auto"/>
        <w:ind w:left="-15" w:firstLine="0"/>
        <w:jc w:val="left"/>
      </w:pPr>
      <w:r>
        <w:rPr>
          <w:b/>
        </w:rPr>
        <w:t xml:space="preserve">  IN THE LABOUR COURT OF ZIMBABWE </w:t>
      </w:r>
      <w:r>
        <w:rPr>
          <w:b/>
        </w:rPr>
        <w:tab/>
        <w:t xml:space="preserve">            JUDGMENT NO LC/H//2026 </w:t>
      </w:r>
    </w:p>
    <w:p w14:paraId="668C6D83" w14:textId="77777777" w:rsidR="00525B82" w:rsidRDefault="00E6556E">
      <w:pPr>
        <w:spacing w:after="147" w:line="259" w:lineRule="auto"/>
        <w:ind w:left="720" w:firstLine="0"/>
        <w:jc w:val="left"/>
      </w:pPr>
      <w:r>
        <w:rPr>
          <w:b/>
        </w:rPr>
        <w:t xml:space="preserve"> </w:t>
      </w:r>
    </w:p>
    <w:p w14:paraId="34523207" w14:textId="395354D4" w:rsidR="00525B82" w:rsidRDefault="00E6556E">
      <w:pPr>
        <w:spacing w:after="0"/>
        <w:ind w:left="-5" w:right="1319"/>
        <w:jc w:val="left"/>
      </w:pPr>
      <w:r>
        <w:rPr>
          <w:b/>
        </w:rPr>
        <w:t xml:space="preserve">HARARE, 20 JANUARY 2026                          </w:t>
      </w:r>
      <w:r>
        <w:rPr>
          <w:b/>
        </w:rPr>
        <w:tab/>
        <w:t xml:space="preserve"> </w:t>
      </w:r>
      <w:r>
        <w:rPr>
          <w:b/>
        </w:rPr>
        <w:tab/>
        <w:t xml:space="preserve">                 CASE NO LC/H/188/25 </w:t>
      </w:r>
      <w:r w:rsidR="00D2240F">
        <w:rPr>
          <w:b/>
        </w:rPr>
        <w:t xml:space="preserve"> &amp; </w:t>
      </w:r>
      <w:r>
        <w:rPr>
          <w:b/>
        </w:rPr>
        <w:t xml:space="preserve">21 JANUARY 2026 </w:t>
      </w:r>
    </w:p>
    <w:p w14:paraId="5055FE8C" w14:textId="77777777" w:rsidR="00525B82" w:rsidRDefault="00E6556E">
      <w:pPr>
        <w:spacing w:after="114" w:line="259" w:lineRule="auto"/>
        <w:ind w:left="720" w:firstLine="0"/>
        <w:jc w:val="left"/>
      </w:pPr>
      <w:r>
        <w:rPr>
          <w:b/>
        </w:rPr>
        <w:t xml:space="preserve">    </w:t>
      </w:r>
    </w:p>
    <w:p w14:paraId="0E13300E" w14:textId="77777777" w:rsidR="00525B82" w:rsidRDefault="00E6556E">
      <w:pPr>
        <w:spacing w:after="147" w:line="259" w:lineRule="auto"/>
        <w:ind w:left="0" w:right="-1" w:firstLine="0"/>
        <w:jc w:val="right"/>
      </w:pPr>
      <w:r>
        <w:rPr>
          <w:b/>
        </w:rPr>
        <w:t xml:space="preserve">                                                                                                                                                                        </w:t>
      </w:r>
    </w:p>
    <w:p w14:paraId="112751D8" w14:textId="77777777" w:rsidR="00525B82" w:rsidRDefault="00E6556E">
      <w:pPr>
        <w:spacing w:after="153" w:line="259" w:lineRule="auto"/>
        <w:ind w:left="0" w:firstLine="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2C7B8D42" w14:textId="77777777" w:rsidR="00525B82" w:rsidRDefault="00E6556E">
      <w:pPr>
        <w:tabs>
          <w:tab w:val="center" w:pos="8050"/>
        </w:tabs>
        <w:spacing w:after="0" w:line="259" w:lineRule="auto"/>
        <w:ind w:left="-15" w:firstLine="0"/>
        <w:jc w:val="left"/>
      </w:pPr>
      <w:r>
        <w:rPr>
          <w:b/>
        </w:rPr>
        <w:t xml:space="preserve">NETONE CELLAR (PVT) LTD                                                     </w:t>
      </w:r>
      <w:r>
        <w:rPr>
          <w:b/>
        </w:rPr>
        <w:tab/>
        <w:t xml:space="preserve">     APPLICANT </w:t>
      </w:r>
    </w:p>
    <w:p w14:paraId="1AE6E2E3" w14:textId="77777777" w:rsidR="00525B82" w:rsidRDefault="00E6556E">
      <w:pPr>
        <w:spacing w:after="0" w:line="259" w:lineRule="auto"/>
        <w:ind w:left="0" w:firstLine="0"/>
        <w:jc w:val="left"/>
      </w:pPr>
      <w:r>
        <w:rPr>
          <w:b/>
        </w:rPr>
        <w:t xml:space="preserve"> </w:t>
      </w:r>
    </w:p>
    <w:p w14:paraId="269AE400" w14:textId="77777777" w:rsidR="00525B82" w:rsidRDefault="00E6556E">
      <w:pPr>
        <w:spacing w:after="0" w:line="259" w:lineRule="auto"/>
        <w:ind w:left="0" w:firstLine="0"/>
        <w:jc w:val="left"/>
      </w:pPr>
      <w:r>
        <w:rPr>
          <w:b/>
        </w:rPr>
        <w:t xml:space="preserve"> </w:t>
      </w:r>
    </w:p>
    <w:p w14:paraId="1F299D0F" w14:textId="77777777" w:rsidR="00525B82" w:rsidRDefault="00E6556E">
      <w:pPr>
        <w:spacing w:after="0" w:line="259" w:lineRule="auto"/>
        <w:ind w:left="-5" w:right="1319"/>
        <w:jc w:val="left"/>
      </w:pPr>
      <w:r>
        <w:rPr>
          <w:b/>
        </w:rPr>
        <w:t xml:space="preserve">AND </w:t>
      </w:r>
    </w:p>
    <w:p w14:paraId="1A7AFFC0" w14:textId="77777777" w:rsidR="00525B82" w:rsidRDefault="00E6556E">
      <w:pPr>
        <w:spacing w:after="0" w:line="259" w:lineRule="auto"/>
        <w:ind w:left="0" w:firstLine="0"/>
        <w:jc w:val="left"/>
      </w:pPr>
      <w:r>
        <w:rPr>
          <w:b/>
        </w:rPr>
        <w:t xml:space="preserve"> </w:t>
      </w:r>
    </w:p>
    <w:p w14:paraId="7BB21E2C" w14:textId="77777777" w:rsidR="00525B82" w:rsidRDefault="00E6556E">
      <w:pPr>
        <w:spacing w:after="147" w:line="259" w:lineRule="auto"/>
        <w:ind w:left="720" w:firstLine="0"/>
        <w:jc w:val="left"/>
      </w:pPr>
      <w:r>
        <w:rPr>
          <w:b/>
        </w:rPr>
        <w:t xml:space="preserve"> </w:t>
      </w:r>
    </w:p>
    <w:p w14:paraId="7B3C6B60" w14:textId="77777777" w:rsidR="00525B82" w:rsidRDefault="00E6556E">
      <w:pPr>
        <w:pStyle w:val="Heading1"/>
        <w:tabs>
          <w:tab w:val="center" w:pos="2880"/>
          <w:tab w:val="center" w:pos="3600"/>
          <w:tab w:val="center" w:pos="4320"/>
          <w:tab w:val="center" w:pos="5041"/>
          <w:tab w:val="center" w:pos="6481"/>
          <w:tab w:val="center" w:pos="8021"/>
        </w:tabs>
        <w:ind w:left="-15" w:firstLine="0"/>
      </w:pPr>
      <w:r>
        <w:t xml:space="preserve">BARNABAS MARAU </w:t>
      </w:r>
      <w:r>
        <w:tab/>
        <w:t xml:space="preserve"> </w:t>
      </w:r>
      <w:r>
        <w:tab/>
        <w:t xml:space="preserve"> </w:t>
      </w:r>
      <w:r>
        <w:tab/>
        <w:t xml:space="preserve"> </w:t>
      </w:r>
      <w:r>
        <w:tab/>
        <w:t xml:space="preserve">             </w:t>
      </w:r>
      <w:r>
        <w:tab/>
        <w:t xml:space="preserve"> </w:t>
      </w:r>
      <w:r>
        <w:tab/>
        <w:t xml:space="preserve">RESPONDENT </w:t>
      </w:r>
    </w:p>
    <w:p w14:paraId="57F04992" w14:textId="77777777" w:rsidR="00525B82" w:rsidRDefault="00E6556E">
      <w:pPr>
        <w:spacing w:after="0" w:line="259" w:lineRule="auto"/>
        <w:ind w:left="0" w:firstLine="0"/>
        <w:jc w:val="left"/>
      </w:pPr>
      <w:r>
        <w:rPr>
          <w:b/>
        </w:rPr>
        <w:t xml:space="preserve">                              </w:t>
      </w:r>
      <w:r>
        <w:rPr>
          <w:b/>
        </w:rPr>
        <w:tab/>
        <w:t xml:space="preserve"> </w:t>
      </w:r>
      <w:r>
        <w:rPr>
          <w:b/>
        </w:rPr>
        <w:tab/>
        <w:t xml:space="preserve"> </w:t>
      </w:r>
      <w:r>
        <w:rPr>
          <w:b/>
        </w:rPr>
        <w:tab/>
        <w:t xml:space="preserve">   </w:t>
      </w:r>
    </w:p>
    <w:p w14:paraId="38433E15" w14:textId="77777777" w:rsidR="00525B82" w:rsidRDefault="00E6556E">
      <w:pPr>
        <w:spacing w:after="0" w:line="259" w:lineRule="auto"/>
        <w:ind w:left="0" w:firstLine="0"/>
        <w:jc w:val="left"/>
      </w:pPr>
      <w:r>
        <w:rPr>
          <w:b/>
        </w:rPr>
        <w:t xml:space="preserve"> </w:t>
      </w:r>
    </w:p>
    <w:p w14:paraId="06B16F85" w14:textId="77777777" w:rsidR="00525B82" w:rsidRDefault="00E6556E">
      <w:pPr>
        <w:spacing w:after="114" w:line="259" w:lineRule="auto"/>
        <w:ind w:left="720" w:firstLine="0"/>
        <w:jc w:val="left"/>
      </w:pPr>
      <w:r>
        <w:t xml:space="preserve"> </w:t>
      </w:r>
    </w:p>
    <w:p w14:paraId="600FE428" w14:textId="77777777" w:rsidR="00525B82" w:rsidRDefault="00E6556E">
      <w:pPr>
        <w:spacing w:after="114" w:line="259" w:lineRule="auto"/>
        <w:ind w:left="-5" w:right="1427"/>
      </w:pPr>
      <w:r>
        <w:t xml:space="preserve">Before the </w:t>
      </w:r>
      <w:proofErr w:type="spellStart"/>
      <w:r>
        <w:t>Honourable</w:t>
      </w:r>
      <w:proofErr w:type="spellEnd"/>
      <w:r>
        <w:t xml:space="preserve">, </w:t>
      </w:r>
      <w:proofErr w:type="spellStart"/>
      <w:r>
        <w:t>Tsikwa</w:t>
      </w:r>
      <w:proofErr w:type="spellEnd"/>
      <w:r>
        <w:t xml:space="preserve">, Judge: </w:t>
      </w:r>
    </w:p>
    <w:p w14:paraId="5CB0BE20" w14:textId="77777777" w:rsidR="00525B82" w:rsidRDefault="00E6556E">
      <w:pPr>
        <w:spacing w:after="144" w:line="259" w:lineRule="auto"/>
        <w:ind w:left="720" w:firstLine="0"/>
        <w:jc w:val="left"/>
      </w:pPr>
      <w:r>
        <w:t xml:space="preserve"> </w:t>
      </w:r>
    </w:p>
    <w:p w14:paraId="037ACB8A" w14:textId="77777777" w:rsidR="00525B82" w:rsidRDefault="00E6556E">
      <w:pPr>
        <w:tabs>
          <w:tab w:val="center" w:pos="2160"/>
          <w:tab w:val="center" w:pos="3957"/>
        </w:tabs>
        <w:spacing w:after="148" w:line="259" w:lineRule="auto"/>
        <w:ind w:left="-15" w:firstLine="0"/>
        <w:jc w:val="left"/>
      </w:pPr>
      <w:r>
        <w:t xml:space="preserve">For Applicant       </w:t>
      </w:r>
      <w:r>
        <w:tab/>
        <w:t xml:space="preserve"> </w:t>
      </w:r>
      <w:r>
        <w:tab/>
        <w:t xml:space="preserve">- N. </w:t>
      </w:r>
      <w:proofErr w:type="spellStart"/>
      <w:r>
        <w:t>Mangoi</w:t>
      </w:r>
      <w:proofErr w:type="spellEnd"/>
      <w:r>
        <w:t xml:space="preserve">, Attorney </w:t>
      </w:r>
    </w:p>
    <w:p w14:paraId="18DF0E8E" w14:textId="77777777" w:rsidR="00525B82" w:rsidRDefault="00E6556E">
      <w:pPr>
        <w:tabs>
          <w:tab w:val="center" w:pos="2160"/>
          <w:tab w:val="center" w:pos="3864"/>
          <w:tab w:val="center" w:pos="5761"/>
          <w:tab w:val="center" w:pos="6481"/>
        </w:tabs>
        <w:spacing w:after="120" w:line="259" w:lineRule="auto"/>
        <w:ind w:left="-15" w:firstLine="0"/>
        <w:jc w:val="left"/>
      </w:pPr>
      <w:r>
        <w:t xml:space="preserve">For Respondent </w:t>
      </w:r>
      <w:r>
        <w:tab/>
        <w:t xml:space="preserve"> </w:t>
      </w:r>
      <w:r>
        <w:tab/>
        <w:t xml:space="preserve">- P. </w:t>
      </w:r>
      <w:proofErr w:type="gramStart"/>
      <w:r>
        <w:t>Gomo  Attorney</w:t>
      </w:r>
      <w:proofErr w:type="gramEnd"/>
      <w:r>
        <w:t xml:space="preserve">  </w:t>
      </w:r>
      <w:r>
        <w:tab/>
        <w:t xml:space="preserve"> </w:t>
      </w:r>
      <w:r>
        <w:tab/>
        <w:t xml:space="preserve">  </w:t>
      </w:r>
    </w:p>
    <w:p w14:paraId="403E1183" w14:textId="77777777" w:rsidR="00525B82" w:rsidRDefault="00E6556E">
      <w:pPr>
        <w:spacing w:after="114" w:line="259" w:lineRule="auto"/>
        <w:ind w:left="0" w:firstLine="0"/>
        <w:jc w:val="left"/>
      </w:pPr>
      <w:r>
        <w:t xml:space="preserve">  </w:t>
      </w:r>
    </w:p>
    <w:p w14:paraId="2832A3B6" w14:textId="77777777" w:rsidR="00525B82" w:rsidRDefault="00E6556E">
      <w:pPr>
        <w:spacing w:after="114" w:line="259" w:lineRule="auto"/>
        <w:ind w:left="-5" w:right="1319"/>
        <w:jc w:val="left"/>
      </w:pPr>
      <w:r>
        <w:rPr>
          <w:b/>
        </w:rPr>
        <w:t xml:space="preserve">TSIKWA, J: </w:t>
      </w:r>
    </w:p>
    <w:p w14:paraId="39BF3DC8" w14:textId="77777777" w:rsidR="00525B82" w:rsidRDefault="00E6556E">
      <w:pPr>
        <w:spacing w:after="114" w:line="259" w:lineRule="auto"/>
        <w:ind w:left="730" w:right="1427"/>
      </w:pPr>
      <w:r>
        <w:t xml:space="preserve">The parties were before me on 21 October 2025 for the hearing of an appeal against the </w:t>
      </w:r>
    </w:p>
    <w:p w14:paraId="78B1F220" w14:textId="77777777" w:rsidR="00525B82" w:rsidRDefault="00E6556E">
      <w:pPr>
        <w:ind w:left="-5" w:right="1427"/>
      </w:pPr>
      <w:r>
        <w:t xml:space="preserve">decision of the designated agent.  Before the appeal could be heard, the appellant (now) respondent raised a point </w:t>
      </w:r>
      <w:r>
        <w:rPr>
          <w:i/>
        </w:rPr>
        <w:t xml:space="preserve">in </w:t>
      </w:r>
      <w:proofErr w:type="spellStart"/>
      <w:r>
        <w:rPr>
          <w:i/>
        </w:rPr>
        <w:t>limine</w:t>
      </w:r>
      <w:proofErr w:type="spellEnd"/>
      <w:r>
        <w:t xml:space="preserve"> challenging the validity of the resolution on basis that it was general and not specific. </w:t>
      </w:r>
    </w:p>
    <w:p w14:paraId="5DA2B8F9" w14:textId="77777777" w:rsidR="00525B82" w:rsidRDefault="00E6556E">
      <w:pPr>
        <w:spacing w:after="114" w:line="259" w:lineRule="auto"/>
        <w:ind w:left="730" w:right="1427"/>
      </w:pPr>
      <w:r>
        <w:t xml:space="preserve">After arguments, the Court upheld the point </w:t>
      </w:r>
      <w:r>
        <w:rPr>
          <w:i/>
        </w:rPr>
        <w:t xml:space="preserve">in </w:t>
      </w:r>
      <w:proofErr w:type="spellStart"/>
      <w:r>
        <w:rPr>
          <w:i/>
        </w:rPr>
        <w:t>limine</w:t>
      </w:r>
      <w:proofErr w:type="spellEnd"/>
      <w:r>
        <w:rPr>
          <w:i/>
        </w:rPr>
        <w:t xml:space="preserve"> </w:t>
      </w:r>
      <w:r>
        <w:t xml:space="preserve">and then treated the matter as </w:t>
      </w:r>
    </w:p>
    <w:p w14:paraId="469F1255" w14:textId="77777777" w:rsidR="00525B82" w:rsidRDefault="00E6556E">
      <w:pPr>
        <w:ind w:left="-5" w:right="1427"/>
      </w:pPr>
      <w:r>
        <w:t xml:space="preserve">unopposed for the reason that the resolution was a legal nullity and that the opposing papers were of no legal force having been filed without requisite authority. </w:t>
      </w:r>
    </w:p>
    <w:p w14:paraId="5F8F139B" w14:textId="77777777" w:rsidR="00525B82" w:rsidRDefault="00E6556E">
      <w:pPr>
        <w:spacing w:after="114" w:line="259" w:lineRule="auto"/>
        <w:ind w:left="0" w:firstLine="0"/>
        <w:jc w:val="left"/>
      </w:pPr>
      <w:r>
        <w:t xml:space="preserve"> </w:t>
      </w:r>
    </w:p>
    <w:p w14:paraId="0EEFFB27" w14:textId="77777777" w:rsidR="00525B82" w:rsidRDefault="00E6556E">
      <w:pPr>
        <w:spacing w:after="183"/>
        <w:ind w:left="-15" w:right="1427" w:firstLine="720"/>
      </w:pPr>
      <w:r>
        <w:t xml:space="preserve">Aggrieved by this decision the respondent then filed an application for leave to appeal to the Supreme Court in terms of </w:t>
      </w:r>
      <w:r>
        <w:rPr>
          <w:b/>
        </w:rPr>
        <w:t xml:space="preserve">Section 92F (2) </w:t>
      </w:r>
      <w:r>
        <w:t xml:space="preserve">of the </w:t>
      </w:r>
      <w:r>
        <w:rPr>
          <w:b/>
        </w:rPr>
        <w:t>Labour Court Act Chapter 28:01</w:t>
      </w:r>
      <w:r>
        <w:t xml:space="preserve">. </w:t>
      </w:r>
    </w:p>
    <w:p w14:paraId="2782B27A" w14:textId="77777777" w:rsidR="00525B82" w:rsidRDefault="00E6556E">
      <w:pPr>
        <w:tabs>
          <w:tab w:val="center" w:pos="720"/>
          <w:tab w:val="center" w:pos="5032"/>
        </w:tabs>
        <w:spacing w:after="0" w:line="259" w:lineRule="auto"/>
        <w:ind w:left="0" w:firstLine="0"/>
        <w:jc w:val="left"/>
      </w:pPr>
      <w:r>
        <w:rPr>
          <w:rFonts w:ascii="Calibri" w:eastAsia="Calibri" w:hAnsi="Calibri" w:cs="Calibri"/>
          <w:sz w:val="22"/>
        </w:rPr>
        <w:lastRenderedPageBreak/>
        <w:tab/>
        <w:t xml:space="preserve"> </w:t>
      </w:r>
      <w:r>
        <w:rPr>
          <w:rFonts w:ascii="Calibri" w:eastAsia="Calibri" w:hAnsi="Calibri" w:cs="Calibri"/>
          <w:sz w:val="22"/>
        </w:rPr>
        <w:tab/>
        <w:t xml:space="preserve">1 </w:t>
      </w:r>
    </w:p>
    <w:p w14:paraId="5C05CBB5" w14:textId="77777777" w:rsidR="00525B82" w:rsidRDefault="00E6556E">
      <w:pPr>
        <w:spacing w:after="0" w:line="259" w:lineRule="auto"/>
        <w:ind w:left="720" w:firstLine="0"/>
        <w:jc w:val="left"/>
      </w:pPr>
      <w:r>
        <w:rPr>
          <w:rFonts w:ascii="Calibri" w:eastAsia="Calibri" w:hAnsi="Calibri" w:cs="Calibri"/>
          <w:sz w:val="22"/>
        </w:rPr>
        <w:t xml:space="preserve"> </w:t>
      </w:r>
      <w:r>
        <w:rPr>
          <w:rFonts w:ascii="Calibri" w:eastAsia="Calibri" w:hAnsi="Calibri" w:cs="Calibri"/>
          <w:sz w:val="22"/>
        </w:rPr>
        <w:tab/>
        <w:t xml:space="preserve"> </w:t>
      </w:r>
    </w:p>
    <w:p w14:paraId="6564D357" w14:textId="77777777" w:rsidR="00525B82" w:rsidRDefault="00E6556E">
      <w:pPr>
        <w:spacing w:after="0" w:line="259" w:lineRule="auto"/>
        <w:ind w:left="720" w:firstLine="0"/>
        <w:jc w:val="left"/>
      </w:pPr>
      <w:r>
        <w:rPr>
          <w:rFonts w:ascii="Calibri" w:eastAsia="Calibri" w:hAnsi="Calibri" w:cs="Calibri"/>
          <w:sz w:val="22"/>
        </w:rPr>
        <w:t xml:space="preserve"> </w:t>
      </w:r>
    </w:p>
    <w:p w14:paraId="680CA2B8" w14:textId="77777777" w:rsidR="00525B82" w:rsidRDefault="00E6556E">
      <w:pPr>
        <w:spacing w:after="122" w:line="259" w:lineRule="auto"/>
        <w:ind w:left="-5" w:right="1427"/>
      </w:pPr>
      <w:r>
        <w:t xml:space="preserve">Before the matter could be heard on merits respondent raised three points in </w:t>
      </w:r>
      <w:proofErr w:type="spellStart"/>
      <w:r>
        <w:t>limine</w:t>
      </w:r>
      <w:proofErr w:type="spellEnd"/>
      <w:r>
        <w:t xml:space="preserve"> as follows: </w:t>
      </w:r>
    </w:p>
    <w:p w14:paraId="47CB5F2F" w14:textId="77777777" w:rsidR="00525B82" w:rsidRDefault="00E6556E">
      <w:pPr>
        <w:numPr>
          <w:ilvl w:val="0"/>
          <w:numId w:val="1"/>
        </w:numPr>
        <w:ind w:right="1427" w:hanging="360"/>
      </w:pPr>
      <w:r>
        <w:t xml:space="preserve">The application was filed out of time and no condonation was sought; </w:t>
      </w:r>
      <w:proofErr w:type="gramStart"/>
      <w:r>
        <w:t>therefore</w:t>
      </w:r>
      <w:proofErr w:type="gramEnd"/>
      <w:r>
        <w:t xml:space="preserve"> improperly before the Court. </w:t>
      </w:r>
    </w:p>
    <w:p w14:paraId="600F6EF4" w14:textId="77777777" w:rsidR="00525B82" w:rsidRDefault="00E6556E">
      <w:pPr>
        <w:numPr>
          <w:ilvl w:val="0"/>
          <w:numId w:val="1"/>
        </w:numPr>
        <w:ind w:right="1427" w:hanging="360"/>
      </w:pPr>
      <w:r>
        <w:t xml:space="preserve">The application is improperly before the court because one cannot appeal against a default judgment.  </w:t>
      </w:r>
    </w:p>
    <w:p w14:paraId="4B208186" w14:textId="77777777" w:rsidR="00525B82" w:rsidRDefault="00E6556E">
      <w:pPr>
        <w:numPr>
          <w:ilvl w:val="0"/>
          <w:numId w:val="1"/>
        </w:numPr>
        <w:ind w:right="1427" w:hanging="360"/>
      </w:pPr>
      <w:r>
        <w:t xml:space="preserve">The application is improperly before the Court because the resolution being a general resolution is defective. </w:t>
      </w:r>
    </w:p>
    <w:p w14:paraId="3915C753" w14:textId="77777777" w:rsidR="00525B82" w:rsidRDefault="00E6556E">
      <w:pPr>
        <w:spacing w:after="117" w:line="259" w:lineRule="auto"/>
        <w:ind w:left="0" w:firstLine="0"/>
        <w:jc w:val="left"/>
      </w:pPr>
      <w:r>
        <w:rPr>
          <w:b/>
        </w:rPr>
        <w:t xml:space="preserve"> </w:t>
      </w:r>
    </w:p>
    <w:p w14:paraId="138C863C" w14:textId="77777777" w:rsidR="00525B82" w:rsidRDefault="00E6556E">
      <w:pPr>
        <w:pStyle w:val="Heading2"/>
        <w:ind w:left="-5"/>
      </w:pPr>
      <w:r>
        <w:rPr>
          <w:i w:val="0"/>
        </w:rPr>
        <w:t xml:space="preserve">Point </w:t>
      </w:r>
      <w:r>
        <w:t xml:space="preserve">in limine </w:t>
      </w:r>
      <w:r>
        <w:rPr>
          <w:i w:val="0"/>
        </w:rPr>
        <w:t>1</w:t>
      </w:r>
      <w:r>
        <w:rPr>
          <w:b w:val="0"/>
          <w:i w:val="0"/>
          <w:u w:val="none"/>
        </w:rPr>
        <w:t xml:space="preserve"> </w:t>
      </w:r>
    </w:p>
    <w:p w14:paraId="11065F6D" w14:textId="77777777" w:rsidR="00525B82" w:rsidRDefault="00E6556E">
      <w:pPr>
        <w:ind w:left="-15" w:right="1427" w:firstLine="720"/>
      </w:pPr>
      <w:r>
        <w:t>I shall not detain myself on this one.  The electronic record is clear.  The application was filed on 19 November 2026.  The Registrar however stamped it on the 20</w:t>
      </w:r>
      <w:r>
        <w:rPr>
          <w:vertAlign w:val="superscript"/>
        </w:rPr>
        <w:t>th</w:t>
      </w:r>
      <w:r>
        <w:t xml:space="preserve"> for reasons better known to her but the applicant had complied with the law i.e filing on the 21</w:t>
      </w:r>
      <w:r>
        <w:rPr>
          <w:vertAlign w:val="superscript"/>
        </w:rPr>
        <w:t>st</w:t>
      </w:r>
      <w:r>
        <w:t xml:space="preserve"> day which was the last day. There is no law which bars a party from filing on the last day. Administrative lapses in the Registrar’s office cannot be visited on the applicant. The application was filed during working hours therefore the applicant cannot be blamed. </w:t>
      </w:r>
    </w:p>
    <w:p w14:paraId="3C8791D8" w14:textId="77777777" w:rsidR="00525B82" w:rsidRDefault="00E6556E">
      <w:pPr>
        <w:spacing w:after="114" w:line="259" w:lineRule="auto"/>
        <w:ind w:left="-5" w:right="1427"/>
      </w:pPr>
      <w:r>
        <w:t xml:space="preserve">I am of the firm view that there was sufficient compliance with the law. </w:t>
      </w:r>
    </w:p>
    <w:p w14:paraId="37F2DC9E" w14:textId="77777777" w:rsidR="00525B82" w:rsidRDefault="00E6556E">
      <w:pPr>
        <w:spacing w:after="114" w:line="259" w:lineRule="auto"/>
        <w:ind w:left="0" w:firstLine="0"/>
        <w:jc w:val="left"/>
      </w:pPr>
      <w:r>
        <w:t xml:space="preserve">This point </w:t>
      </w:r>
      <w:r>
        <w:rPr>
          <w:i/>
        </w:rPr>
        <w:t xml:space="preserve">in </w:t>
      </w:r>
      <w:proofErr w:type="spellStart"/>
      <w:r>
        <w:rPr>
          <w:i/>
        </w:rPr>
        <w:t>limine</w:t>
      </w:r>
      <w:proofErr w:type="spellEnd"/>
      <w:r>
        <w:rPr>
          <w:i/>
        </w:rPr>
        <w:t xml:space="preserve"> is dismissed. </w:t>
      </w:r>
    </w:p>
    <w:p w14:paraId="7B06685F" w14:textId="77777777" w:rsidR="00525B82" w:rsidRDefault="00E6556E">
      <w:pPr>
        <w:spacing w:after="112" w:line="259" w:lineRule="auto"/>
        <w:ind w:left="0" w:firstLine="0"/>
        <w:jc w:val="left"/>
      </w:pPr>
      <w:r>
        <w:rPr>
          <w:b/>
          <w:i/>
        </w:rPr>
        <w:t xml:space="preserve"> </w:t>
      </w:r>
    </w:p>
    <w:p w14:paraId="3FDEEF96" w14:textId="77777777" w:rsidR="00525B82" w:rsidRDefault="00E6556E">
      <w:pPr>
        <w:pStyle w:val="Heading2"/>
        <w:ind w:left="-5"/>
      </w:pPr>
      <w:r>
        <w:rPr>
          <w:i w:val="0"/>
        </w:rPr>
        <w:t>Point</w:t>
      </w:r>
      <w:r>
        <w:t xml:space="preserve"> in limine</w:t>
      </w:r>
      <w:r>
        <w:rPr>
          <w:i w:val="0"/>
        </w:rPr>
        <w:t xml:space="preserve"> 2</w:t>
      </w:r>
      <w:r>
        <w:rPr>
          <w:i w:val="0"/>
          <w:u w:val="none"/>
        </w:rPr>
        <w:t xml:space="preserve"> </w:t>
      </w:r>
    </w:p>
    <w:p w14:paraId="669A16B2" w14:textId="77777777" w:rsidR="00525B82" w:rsidRDefault="00E6556E">
      <w:pPr>
        <w:ind w:left="-15" w:right="1427" w:firstLine="720"/>
      </w:pPr>
      <w:r>
        <w:t xml:space="preserve">The judgment by the Court is clear that it granted a default judgment.  The Court heard arguments on the validity of the resolution by the applicant.  In oral reasons the Court stated that it was treating the appeal as unopposed because of the invalid resolution.  In the written reasons furnished on 28 October 2025, on disposition, the court made following statement. </w:t>
      </w:r>
    </w:p>
    <w:p w14:paraId="40659643" w14:textId="77777777" w:rsidR="00525B82" w:rsidRDefault="00E6556E">
      <w:pPr>
        <w:spacing w:after="94" w:line="259" w:lineRule="auto"/>
        <w:ind w:left="720" w:firstLine="0"/>
        <w:jc w:val="left"/>
      </w:pPr>
      <w:r>
        <w:t xml:space="preserve"> </w:t>
      </w:r>
    </w:p>
    <w:p w14:paraId="14425BE3" w14:textId="77777777" w:rsidR="00525B82" w:rsidRDefault="00E6556E">
      <w:pPr>
        <w:spacing w:after="19" w:line="239" w:lineRule="auto"/>
        <w:ind w:left="720" w:right="361" w:firstLine="0"/>
        <w:jc w:val="left"/>
      </w:pPr>
      <w:r>
        <w:rPr>
          <w:i/>
          <w:sz w:val="22"/>
        </w:rPr>
        <w:t xml:space="preserve">“There being no valid resolution </w:t>
      </w:r>
      <w:proofErr w:type="spellStart"/>
      <w:r>
        <w:rPr>
          <w:i/>
          <w:sz w:val="22"/>
        </w:rPr>
        <w:t>authorising</w:t>
      </w:r>
      <w:proofErr w:type="spellEnd"/>
      <w:r>
        <w:rPr>
          <w:i/>
          <w:sz w:val="22"/>
        </w:rPr>
        <w:t xml:space="preserve"> deponent to file opposing affidavit on behalf of the respondent, the appeal is therefore treated as unopposed.” </w:t>
      </w:r>
    </w:p>
    <w:p w14:paraId="50CBDB3F" w14:textId="77777777" w:rsidR="00525B82" w:rsidRDefault="00E6556E">
      <w:pPr>
        <w:spacing w:after="114" w:line="259" w:lineRule="auto"/>
        <w:ind w:left="720" w:firstLine="0"/>
        <w:jc w:val="left"/>
      </w:pPr>
      <w:r>
        <w:t xml:space="preserve"> </w:t>
      </w:r>
    </w:p>
    <w:p w14:paraId="37A6DA2D" w14:textId="77777777" w:rsidR="00525B82" w:rsidRDefault="00E6556E">
      <w:pPr>
        <w:ind w:left="-15" w:right="1427" w:firstLine="720"/>
      </w:pPr>
      <w:r>
        <w:lastRenderedPageBreak/>
        <w:t xml:space="preserve">This shows that it was a default judgment.  Default judgment is not confined to a decision made in the absence of the other party but even where a party is present and barred from addressing the Court for one reason or the other. </w:t>
      </w:r>
    </w:p>
    <w:p w14:paraId="170CC578" w14:textId="77777777" w:rsidR="00525B82" w:rsidRDefault="00E6556E">
      <w:pPr>
        <w:spacing w:after="0" w:line="359" w:lineRule="auto"/>
        <w:ind w:left="720" w:right="1441" w:hanging="720"/>
      </w:pPr>
      <w:r>
        <w:t xml:space="preserve">Reference is made to the case of </w:t>
      </w:r>
      <w:proofErr w:type="spellStart"/>
      <w:r>
        <w:rPr>
          <w:b/>
          <w:i/>
        </w:rPr>
        <w:t>Guoxing</w:t>
      </w:r>
      <w:proofErr w:type="spellEnd"/>
      <w:r>
        <w:rPr>
          <w:b/>
          <w:i/>
        </w:rPr>
        <w:t xml:space="preserve"> Gong v Mayor Logistics (Pvt) Ltd and Anor SC 2/17 </w:t>
      </w:r>
      <w:r>
        <w:t xml:space="preserve">Also quite instructive is the case of </w:t>
      </w:r>
      <w:r>
        <w:rPr>
          <w:b/>
          <w:i/>
        </w:rPr>
        <w:t xml:space="preserve">Daniel </w:t>
      </w:r>
      <w:proofErr w:type="spellStart"/>
      <w:r>
        <w:rPr>
          <w:b/>
          <w:i/>
        </w:rPr>
        <w:t>Chitengo</w:t>
      </w:r>
      <w:proofErr w:type="spellEnd"/>
      <w:r>
        <w:rPr>
          <w:b/>
          <w:i/>
        </w:rPr>
        <w:t xml:space="preserve"> v </w:t>
      </w:r>
      <w:proofErr w:type="spellStart"/>
      <w:r>
        <w:rPr>
          <w:b/>
          <w:i/>
        </w:rPr>
        <w:t>Tredcor</w:t>
      </w:r>
      <w:proofErr w:type="spellEnd"/>
      <w:r>
        <w:rPr>
          <w:b/>
          <w:i/>
        </w:rPr>
        <w:t xml:space="preserve"> Zimbabwe (Private) Limited t/a </w:t>
      </w:r>
      <w:proofErr w:type="spellStart"/>
      <w:r>
        <w:rPr>
          <w:b/>
          <w:i/>
        </w:rPr>
        <w:t>Trentyre</w:t>
      </w:r>
      <w:proofErr w:type="spellEnd"/>
      <w:r>
        <w:rPr>
          <w:b/>
          <w:i/>
        </w:rPr>
        <w:t xml:space="preserve"> Zimbabwe SC 67/19</w:t>
      </w:r>
      <w:r>
        <w:t>. (</w:t>
      </w:r>
      <w:proofErr w:type="gramStart"/>
      <w:r>
        <w:t>not</w:t>
      </w:r>
      <w:proofErr w:type="gramEnd"/>
      <w:r>
        <w:t xml:space="preserve"> referred to by the parties). </w:t>
      </w:r>
    </w:p>
    <w:p w14:paraId="60004D41" w14:textId="77777777" w:rsidR="00525B82" w:rsidRDefault="00E6556E">
      <w:pPr>
        <w:spacing w:after="114" w:line="259" w:lineRule="auto"/>
        <w:ind w:left="730" w:right="1427"/>
      </w:pPr>
      <w:r>
        <w:t xml:space="preserve">The point </w:t>
      </w:r>
      <w:r>
        <w:rPr>
          <w:i/>
        </w:rPr>
        <w:t xml:space="preserve">in </w:t>
      </w:r>
      <w:proofErr w:type="spellStart"/>
      <w:r>
        <w:rPr>
          <w:i/>
        </w:rPr>
        <w:t>limine</w:t>
      </w:r>
      <w:proofErr w:type="spellEnd"/>
      <w:r>
        <w:rPr>
          <w:i/>
        </w:rPr>
        <w:t xml:space="preserve"> </w:t>
      </w:r>
      <w:r>
        <w:t xml:space="preserve">is valid and is upheld. </w:t>
      </w:r>
    </w:p>
    <w:p w14:paraId="06A0AD74" w14:textId="77777777" w:rsidR="00525B82" w:rsidRDefault="00E6556E">
      <w:pPr>
        <w:spacing w:after="114" w:line="259" w:lineRule="auto"/>
        <w:ind w:left="720" w:firstLine="0"/>
        <w:jc w:val="left"/>
      </w:pPr>
      <w:r>
        <w:t xml:space="preserve"> </w:t>
      </w:r>
    </w:p>
    <w:p w14:paraId="5D2AF1C3" w14:textId="77777777" w:rsidR="00525B82" w:rsidRDefault="00E6556E">
      <w:pPr>
        <w:pStyle w:val="Heading2"/>
        <w:ind w:left="-5"/>
      </w:pPr>
      <w:r>
        <w:rPr>
          <w:i w:val="0"/>
        </w:rPr>
        <w:t>Point</w:t>
      </w:r>
      <w:r>
        <w:t xml:space="preserve"> in limine </w:t>
      </w:r>
      <w:r>
        <w:rPr>
          <w:i w:val="0"/>
        </w:rPr>
        <w:t>3</w:t>
      </w:r>
      <w:r>
        <w:rPr>
          <w:i w:val="0"/>
          <w:u w:val="none"/>
        </w:rPr>
        <w:t xml:space="preserve"> </w:t>
      </w:r>
    </w:p>
    <w:p w14:paraId="5389AFA3" w14:textId="77777777" w:rsidR="00525B82" w:rsidRDefault="00E6556E">
      <w:pPr>
        <w:ind w:left="-15" w:right="1427" w:firstLine="360"/>
      </w:pPr>
      <w:r>
        <w:t xml:space="preserve">Again, I do not need to detain myself on this issue.  I have already pronounced myself on the validity of board resolution which are </w:t>
      </w:r>
      <w:proofErr w:type="spellStart"/>
      <w:r>
        <w:t>generalised</w:t>
      </w:r>
      <w:proofErr w:type="spellEnd"/>
      <w:r>
        <w:t xml:space="preserve"> in nature in my written reasons furnished to the same parties on 28 October 2025.  I dealt offensively with the issue at pages 14 to 16. </w:t>
      </w:r>
    </w:p>
    <w:p w14:paraId="6423EC56" w14:textId="77777777" w:rsidR="00525B82" w:rsidRDefault="00E6556E">
      <w:pPr>
        <w:ind w:left="-5" w:right="1427"/>
      </w:pPr>
      <w:r>
        <w:t xml:space="preserve">That decision is extant and I cannot reverse or vary it.  Why applicant does not take heed and do a proper and specific resolution it boggles the mind.  </w:t>
      </w:r>
    </w:p>
    <w:p w14:paraId="512E7D34" w14:textId="77777777" w:rsidR="00525B82" w:rsidRDefault="00E6556E">
      <w:pPr>
        <w:spacing w:after="114" w:line="259" w:lineRule="auto"/>
        <w:ind w:left="-5" w:right="1427"/>
      </w:pPr>
      <w:r>
        <w:t xml:space="preserve">This ground has got merit and is upheld. </w:t>
      </w:r>
    </w:p>
    <w:p w14:paraId="7F86052F" w14:textId="77777777" w:rsidR="00525B82" w:rsidRDefault="00E6556E">
      <w:pPr>
        <w:spacing w:after="114" w:line="259" w:lineRule="auto"/>
        <w:ind w:left="0" w:firstLine="0"/>
        <w:jc w:val="left"/>
      </w:pPr>
      <w:r>
        <w:rPr>
          <w:b/>
        </w:rPr>
        <w:t xml:space="preserve"> </w:t>
      </w:r>
    </w:p>
    <w:p w14:paraId="5381DF59" w14:textId="77777777" w:rsidR="00525B82" w:rsidRDefault="00E6556E">
      <w:pPr>
        <w:pStyle w:val="Heading2"/>
        <w:ind w:left="-5"/>
      </w:pPr>
      <w:r>
        <w:rPr>
          <w:i w:val="0"/>
        </w:rPr>
        <w:t>Costs</w:t>
      </w:r>
      <w:r>
        <w:rPr>
          <w:i w:val="0"/>
          <w:u w:val="none"/>
        </w:rPr>
        <w:t xml:space="preserve"> </w:t>
      </w:r>
    </w:p>
    <w:p w14:paraId="38623C2A" w14:textId="77777777" w:rsidR="00525B82" w:rsidRDefault="00E6556E">
      <w:pPr>
        <w:ind w:left="-15" w:right="1427" w:firstLine="720"/>
      </w:pPr>
      <w:r>
        <w:t xml:space="preserve">Respondent had applied for punitive costs but I do not think its warranted.  The applicant had its own view that it was within its right to apply for leave to appeal.  May be wording of the order- </w:t>
      </w:r>
      <w:r>
        <w:rPr>
          <w:u w:val="single" w:color="000000"/>
        </w:rPr>
        <w:t>whereupon perusing papers and hearing Counsel</w:t>
      </w:r>
      <w:r>
        <w:t xml:space="preserve">.  But Counsel was in court when the pronouncement was made that the application was being treated unopposed because of defective resolution. </w:t>
      </w:r>
    </w:p>
    <w:p w14:paraId="2BAAE124" w14:textId="77777777" w:rsidR="00525B82" w:rsidRDefault="00E6556E">
      <w:pPr>
        <w:spacing w:after="114" w:line="259" w:lineRule="auto"/>
        <w:ind w:left="-5" w:right="1427"/>
      </w:pPr>
      <w:r>
        <w:t xml:space="preserve">In my view and the circumstances of the case, costs on a punitive scale are not warranted. </w:t>
      </w:r>
    </w:p>
    <w:p w14:paraId="558BD94D" w14:textId="77777777" w:rsidR="00525B82" w:rsidRDefault="00E6556E">
      <w:pPr>
        <w:spacing w:after="0" w:line="357" w:lineRule="auto"/>
        <w:ind w:left="0" w:right="10740" w:firstLine="0"/>
        <w:jc w:val="left"/>
      </w:pPr>
      <w:r>
        <w:rPr>
          <w:b/>
        </w:rPr>
        <w:t xml:space="preserve">  </w:t>
      </w:r>
    </w:p>
    <w:p w14:paraId="711C33CA" w14:textId="77777777" w:rsidR="00525B82" w:rsidRDefault="00E6556E">
      <w:pPr>
        <w:pStyle w:val="Heading2"/>
        <w:ind w:left="-5"/>
      </w:pPr>
      <w:r>
        <w:rPr>
          <w:i w:val="0"/>
        </w:rPr>
        <w:t>Court Order</w:t>
      </w:r>
      <w:r>
        <w:rPr>
          <w:i w:val="0"/>
          <w:u w:val="none"/>
        </w:rPr>
        <w:t xml:space="preserve"> </w:t>
      </w:r>
    </w:p>
    <w:p w14:paraId="61FBBDE6" w14:textId="77777777" w:rsidR="00525B82" w:rsidRDefault="00E6556E">
      <w:pPr>
        <w:spacing w:after="126" w:line="259" w:lineRule="auto"/>
        <w:ind w:left="0" w:firstLine="0"/>
        <w:jc w:val="left"/>
      </w:pPr>
      <w:r>
        <w:rPr>
          <w:b/>
        </w:rPr>
        <w:t xml:space="preserve"> </w:t>
      </w:r>
    </w:p>
    <w:p w14:paraId="11B10197" w14:textId="77777777" w:rsidR="00525B82" w:rsidRDefault="00E6556E">
      <w:pPr>
        <w:numPr>
          <w:ilvl w:val="0"/>
          <w:numId w:val="2"/>
        </w:numPr>
        <w:spacing w:after="0" w:line="357" w:lineRule="auto"/>
        <w:ind w:right="1319" w:hanging="360"/>
        <w:jc w:val="left"/>
      </w:pPr>
      <w:r>
        <w:rPr>
          <w:b/>
        </w:rPr>
        <w:t xml:space="preserve">Point </w:t>
      </w:r>
      <w:r>
        <w:rPr>
          <w:b/>
          <w:i/>
        </w:rPr>
        <w:t xml:space="preserve">in </w:t>
      </w:r>
      <w:proofErr w:type="spellStart"/>
      <w:r>
        <w:rPr>
          <w:b/>
          <w:i/>
        </w:rPr>
        <w:t>limine</w:t>
      </w:r>
      <w:proofErr w:type="spellEnd"/>
      <w:r>
        <w:rPr>
          <w:b/>
        </w:rPr>
        <w:t xml:space="preserve"> number 1 be and is hereby dismissed and points </w:t>
      </w:r>
      <w:r>
        <w:rPr>
          <w:b/>
          <w:i/>
        </w:rPr>
        <w:t xml:space="preserve">in </w:t>
      </w:r>
      <w:proofErr w:type="spellStart"/>
      <w:r>
        <w:rPr>
          <w:b/>
          <w:i/>
        </w:rPr>
        <w:t>limine</w:t>
      </w:r>
      <w:proofErr w:type="spellEnd"/>
      <w:r>
        <w:rPr>
          <w:b/>
          <w:i/>
        </w:rPr>
        <w:t xml:space="preserve"> </w:t>
      </w:r>
      <w:r>
        <w:rPr>
          <w:b/>
        </w:rPr>
        <w:t>2 and 3 are</w:t>
      </w:r>
      <w:r>
        <w:rPr>
          <w:b/>
          <w:i/>
        </w:rPr>
        <w:t xml:space="preserve"> </w:t>
      </w:r>
      <w:r>
        <w:rPr>
          <w:b/>
        </w:rPr>
        <w:t xml:space="preserve">upheld. </w:t>
      </w:r>
    </w:p>
    <w:p w14:paraId="4E96B9F3" w14:textId="77777777" w:rsidR="00525B82" w:rsidRDefault="00E6556E">
      <w:pPr>
        <w:spacing w:after="126" w:line="259" w:lineRule="auto"/>
        <w:ind w:left="720" w:firstLine="0"/>
        <w:jc w:val="left"/>
      </w:pPr>
      <w:r>
        <w:rPr>
          <w:b/>
        </w:rPr>
        <w:t xml:space="preserve"> </w:t>
      </w:r>
    </w:p>
    <w:p w14:paraId="07686CAF" w14:textId="77777777" w:rsidR="00525B82" w:rsidRDefault="00E6556E">
      <w:pPr>
        <w:numPr>
          <w:ilvl w:val="0"/>
          <w:numId w:val="2"/>
        </w:numPr>
        <w:spacing w:after="114" w:line="259" w:lineRule="auto"/>
        <w:ind w:right="1319" w:hanging="360"/>
        <w:jc w:val="left"/>
      </w:pPr>
      <w:r>
        <w:rPr>
          <w:b/>
        </w:rPr>
        <w:t xml:space="preserve">The matter is struck off the roll. </w:t>
      </w:r>
    </w:p>
    <w:p w14:paraId="4C1E1B0A" w14:textId="77777777" w:rsidR="00525B82" w:rsidRDefault="00E6556E">
      <w:pPr>
        <w:spacing w:after="114" w:line="259" w:lineRule="auto"/>
        <w:ind w:left="1440" w:firstLine="0"/>
        <w:jc w:val="left"/>
      </w:pPr>
      <w:r>
        <w:rPr>
          <w:b/>
        </w:rPr>
        <w:lastRenderedPageBreak/>
        <w:t xml:space="preserve"> </w:t>
      </w:r>
    </w:p>
    <w:p w14:paraId="3A002194" w14:textId="77777777" w:rsidR="00525B82" w:rsidRDefault="00E6556E">
      <w:pPr>
        <w:spacing w:after="0" w:line="259" w:lineRule="auto"/>
        <w:ind w:left="0" w:firstLine="0"/>
        <w:jc w:val="left"/>
      </w:pPr>
      <w:r>
        <w:rPr>
          <w:b/>
        </w:rPr>
        <w:t xml:space="preserve"> </w:t>
      </w:r>
    </w:p>
    <w:p w14:paraId="32150787" w14:textId="77777777" w:rsidR="00525B82" w:rsidRDefault="00E6556E">
      <w:pPr>
        <w:numPr>
          <w:ilvl w:val="0"/>
          <w:numId w:val="2"/>
        </w:numPr>
        <w:spacing w:after="114" w:line="259" w:lineRule="auto"/>
        <w:ind w:right="1319" w:hanging="360"/>
        <w:jc w:val="left"/>
      </w:pPr>
      <w:r>
        <w:rPr>
          <w:b/>
        </w:rPr>
        <w:t xml:space="preserve">The applicant is to pay the costs of this application. </w:t>
      </w:r>
    </w:p>
    <w:p w14:paraId="6BCE9AEF" w14:textId="77777777" w:rsidR="00525B82" w:rsidRDefault="00E6556E">
      <w:pPr>
        <w:spacing w:after="0" w:line="357" w:lineRule="auto"/>
        <w:ind w:left="720" w:right="10020" w:firstLine="0"/>
        <w:jc w:val="left"/>
      </w:pPr>
      <w:r>
        <w:rPr>
          <w:b/>
        </w:rPr>
        <w:t xml:space="preserve">  </w:t>
      </w:r>
    </w:p>
    <w:p w14:paraId="701ABB4E" w14:textId="77777777" w:rsidR="00525B82" w:rsidRDefault="00E6556E">
      <w:pPr>
        <w:spacing w:after="114" w:line="259" w:lineRule="auto"/>
        <w:ind w:right="5176"/>
        <w:jc w:val="right"/>
      </w:pPr>
      <w:r>
        <w:rPr>
          <w:b/>
        </w:rPr>
        <w:t xml:space="preserve">TSIKWA J </w:t>
      </w:r>
    </w:p>
    <w:p w14:paraId="4C90A289" w14:textId="77777777" w:rsidR="00525B82" w:rsidRDefault="00E6556E">
      <w:pPr>
        <w:spacing w:after="114" w:line="259" w:lineRule="auto"/>
        <w:ind w:left="0" w:firstLine="0"/>
        <w:jc w:val="left"/>
      </w:pPr>
      <w:r>
        <w:rPr>
          <w:b/>
        </w:rPr>
        <w:t xml:space="preserve"> </w:t>
      </w:r>
    </w:p>
    <w:p w14:paraId="63B83DB4" w14:textId="77777777" w:rsidR="00525B82" w:rsidRDefault="00E6556E">
      <w:pPr>
        <w:spacing w:after="114" w:line="259" w:lineRule="auto"/>
        <w:ind w:left="0" w:firstLine="0"/>
        <w:jc w:val="left"/>
      </w:pPr>
      <w:r>
        <w:t xml:space="preserve"> </w:t>
      </w:r>
    </w:p>
    <w:p w14:paraId="2E241DB9" w14:textId="77777777" w:rsidR="00525B82" w:rsidRDefault="00E6556E">
      <w:pPr>
        <w:spacing w:after="114" w:line="259" w:lineRule="auto"/>
        <w:ind w:left="0" w:firstLine="0"/>
        <w:jc w:val="left"/>
      </w:pPr>
      <w:r>
        <w:t xml:space="preserve"> </w:t>
      </w:r>
    </w:p>
    <w:p w14:paraId="3A951B4C" w14:textId="77777777" w:rsidR="00525B82" w:rsidRDefault="00E6556E">
      <w:pPr>
        <w:spacing w:after="114" w:line="259" w:lineRule="auto"/>
        <w:ind w:left="0" w:firstLine="0"/>
        <w:jc w:val="left"/>
      </w:pPr>
      <w:r>
        <w:t xml:space="preserve"> </w:t>
      </w:r>
    </w:p>
    <w:p w14:paraId="05450B54" w14:textId="77777777" w:rsidR="00525B82" w:rsidRDefault="00E6556E">
      <w:pPr>
        <w:spacing w:after="114" w:line="259" w:lineRule="auto"/>
        <w:ind w:left="720" w:firstLine="0"/>
        <w:jc w:val="left"/>
      </w:pPr>
      <w:r>
        <w:t xml:space="preserve"> </w:t>
      </w:r>
    </w:p>
    <w:p w14:paraId="44D04B64" w14:textId="77777777" w:rsidR="00525B82" w:rsidRDefault="00E6556E">
      <w:pPr>
        <w:spacing w:after="114" w:line="259" w:lineRule="auto"/>
        <w:ind w:left="0" w:firstLine="0"/>
        <w:jc w:val="left"/>
      </w:pPr>
      <w:r>
        <w:rPr>
          <w:b/>
        </w:rPr>
        <w:t xml:space="preserve"> </w:t>
      </w:r>
    </w:p>
    <w:p w14:paraId="05E905D0" w14:textId="77777777" w:rsidR="00525B82" w:rsidRDefault="00E6556E">
      <w:pPr>
        <w:spacing w:after="0" w:line="357" w:lineRule="auto"/>
        <w:ind w:left="0" w:right="8760" w:firstLine="0"/>
        <w:jc w:val="left"/>
      </w:pPr>
      <w:r>
        <w:rPr>
          <w:b/>
        </w:rPr>
        <w:t xml:space="preserve">  </w:t>
      </w:r>
    </w:p>
    <w:sectPr w:rsidR="00525B82">
      <w:footerReference w:type="even" r:id="rId7"/>
      <w:footerReference w:type="default" r:id="rId8"/>
      <w:footerReference w:type="first" r:id="rId9"/>
      <w:pgSz w:w="12240" w:h="15840"/>
      <w:pgMar w:top="1498" w:right="0" w:bottom="853"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C175F" w14:textId="77777777" w:rsidR="004F1CA9" w:rsidRDefault="004F1CA9">
      <w:pPr>
        <w:spacing w:after="0" w:line="240" w:lineRule="auto"/>
      </w:pPr>
      <w:r>
        <w:separator/>
      </w:r>
    </w:p>
  </w:endnote>
  <w:endnote w:type="continuationSeparator" w:id="0">
    <w:p w14:paraId="02423E7A" w14:textId="77777777" w:rsidR="004F1CA9" w:rsidRDefault="004F1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E8436" w14:textId="77777777" w:rsidR="00525B82" w:rsidRDefault="00E6556E">
    <w:pPr>
      <w:tabs>
        <w:tab w:val="center" w:pos="720"/>
        <w:tab w:val="center" w:pos="5032"/>
      </w:tabs>
      <w:spacing w:after="0" w:line="259" w:lineRule="auto"/>
      <w:ind w:left="0" w:firstLine="0"/>
      <w:jc w:val="left"/>
    </w:pP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14:paraId="11E30587" w14:textId="77777777" w:rsidR="00525B82" w:rsidRDefault="00E6556E">
    <w:pPr>
      <w:spacing w:after="0" w:line="259" w:lineRule="auto"/>
      <w:ind w:left="720" w:firstLine="0"/>
      <w:jc w:val="left"/>
    </w:pPr>
    <w:r>
      <w:rPr>
        <w:rFonts w:ascii="Calibri" w:eastAsia="Calibri" w:hAnsi="Calibri" w:cs="Calibri"/>
        <w:sz w:val="22"/>
      </w:rPr>
      <w:t xml:space="preserve"> </w:t>
    </w:r>
    <w:r>
      <w:rPr>
        <w:rFonts w:ascii="Calibri" w:eastAsia="Calibri" w:hAnsi="Calibri" w:cs="Calibri"/>
        <w:sz w:val="22"/>
      </w:rPr>
      <w:tab/>
      <w:t xml:space="preserve"> </w:t>
    </w:r>
  </w:p>
  <w:p w14:paraId="4D57D3E6" w14:textId="77777777" w:rsidR="00525B82" w:rsidRDefault="00E6556E">
    <w:pPr>
      <w:spacing w:after="112" w:line="259" w:lineRule="auto"/>
      <w:ind w:left="720" w:firstLine="0"/>
      <w:jc w:val="left"/>
    </w:pPr>
    <w:r>
      <w:rPr>
        <w:rFonts w:ascii="Calibri" w:eastAsia="Calibri" w:hAnsi="Calibri" w:cs="Calibri"/>
        <w:sz w:val="22"/>
      </w:rPr>
      <w:t xml:space="preserve"> </w:t>
    </w:r>
  </w:p>
  <w:p w14:paraId="3D68FFD0" w14:textId="77777777" w:rsidR="00525B82" w:rsidRDefault="00E6556E">
    <w:pPr>
      <w:spacing w:after="0" w:line="259" w:lineRule="auto"/>
      <w:ind w:left="72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81859" w14:textId="77777777" w:rsidR="00525B82" w:rsidRDefault="00E6556E">
    <w:pPr>
      <w:tabs>
        <w:tab w:val="center" w:pos="720"/>
        <w:tab w:val="center" w:pos="5032"/>
      </w:tabs>
      <w:spacing w:after="0" w:line="259" w:lineRule="auto"/>
      <w:ind w:left="0" w:firstLine="0"/>
      <w:jc w:val="left"/>
    </w:pP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14:paraId="490B01A6" w14:textId="77777777" w:rsidR="00525B82" w:rsidRDefault="00E6556E">
    <w:pPr>
      <w:spacing w:after="0" w:line="259" w:lineRule="auto"/>
      <w:ind w:left="720" w:firstLine="0"/>
      <w:jc w:val="left"/>
    </w:pPr>
    <w:r>
      <w:rPr>
        <w:rFonts w:ascii="Calibri" w:eastAsia="Calibri" w:hAnsi="Calibri" w:cs="Calibri"/>
        <w:sz w:val="22"/>
      </w:rPr>
      <w:t xml:space="preserve"> </w:t>
    </w:r>
    <w:r>
      <w:rPr>
        <w:rFonts w:ascii="Calibri" w:eastAsia="Calibri" w:hAnsi="Calibri" w:cs="Calibri"/>
        <w:sz w:val="22"/>
      </w:rPr>
      <w:tab/>
      <w:t xml:space="preserve"> </w:t>
    </w:r>
  </w:p>
  <w:p w14:paraId="464B13FF" w14:textId="77777777" w:rsidR="00525B82" w:rsidRDefault="00E6556E">
    <w:pPr>
      <w:spacing w:after="112" w:line="259" w:lineRule="auto"/>
      <w:ind w:left="720" w:firstLine="0"/>
      <w:jc w:val="left"/>
    </w:pPr>
    <w:r>
      <w:rPr>
        <w:rFonts w:ascii="Calibri" w:eastAsia="Calibri" w:hAnsi="Calibri" w:cs="Calibri"/>
        <w:sz w:val="22"/>
      </w:rPr>
      <w:t xml:space="preserve"> </w:t>
    </w:r>
  </w:p>
  <w:p w14:paraId="494AFD8B" w14:textId="77777777" w:rsidR="00525B82" w:rsidRDefault="00E6556E">
    <w:pPr>
      <w:spacing w:after="0" w:line="259" w:lineRule="auto"/>
      <w:ind w:left="72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36ECF" w14:textId="77777777" w:rsidR="00525B82" w:rsidRDefault="00525B82">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DF7F6" w14:textId="77777777" w:rsidR="004F1CA9" w:rsidRDefault="004F1CA9">
      <w:pPr>
        <w:spacing w:after="0" w:line="240" w:lineRule="auto"/>
      </w:pPr>
      <w:r>
        <w:separator/>
      </w:r>
    </w:p>
  </w:footnote>
  <w:footnote w:type="continuationSeparator" w:id="0">
    <w:p w14:paraId="267EDD26" w14:textId="77777777" w:rsidR="004F1CA9" w:rsidRDefault="004F1C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5C44F7"/>
    <w:multiLevelType w:val="hybridMultilevel"/>
    <w:tmpl w:val="FFFFFFFF"/>
    <w:lvl w:ilvl="0" w:tplc="D3BC52A4">
      <w:start w:val="1"/>
      <w:numFmt w:val="decimal"/>
      <w:lvlText w:val="(%1)"/>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6CE756A">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FFC7272">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4947246">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C44D692">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DF81A3E">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B66596E">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8143C36">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980527E">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E9331FB"/>
    <w:multiLevelType w:val="hybridMultilevel"/>
    <w:tmpl w:val="FFFFFFFF"/>
    <w:lvl w:ilvl="0" w:tplc="635A0A1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622D3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F234B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7E347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00413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DE8DF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E4EC8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5A3A6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5CC56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99689515">
    <w:abstractNumId w:val="1"/>
  </w:num>
  <w:num w:numId="2" w16cid:durableId="1591086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B82"/>
    <w:rsid w:val="004F1CA9"/>
    <w:rsid w:val="00525B82"/>
    <w:rsid w:val="00AD7180"/>
    <w:rsid w:val="00D2240F"/>
    <w:rsid w:val="00E6556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B1FAB"/>
  <w15:docId w15:val="{AED4ED16-B593-9149-9876-918FFC5BC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ZW"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63" w:lineRule="auto"/>
      <w:ind w:left="10" w:hanging="10"/>
      <w:jc w:val="both"/>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0" w:line="259" w:lineRule="auto"/>
      <w:ind w:left="10"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114" w:line="259" w:lineRule="auto"/>
      <w:ind w:left="10" w:hanging="10"/>
      <w:outlineLvl w:val="1"/>
    </w:pPr>
    <w:rPr>
      <w:rFonts w:ascii="Times New Roman" w:eastAsia="Times New Roman" w:hAnsi="Times New Roman" w:cs="Times New Roman"/>
      <w:b/>
      <w:i/>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i/>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4131</Characters>
  <Application>Microsoft Office Word</Application>
  <DocSecurity>0</DocSecurity>
  <Lines>34</Lines>
  <Paragraphs>9</Paragraphs>
  <ScaleCrop>false</ScaleCrop>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RESEARCHER</cp:lastModifiedBy>
  <cp:revision>3</cp:revision>
  <dcterms:created xsi:type="dcterms:W3CDTF">2026-01-23T10:00:00Z</dcterms:created>
  <dcterms:modified xsi:type="dcterms:W3CDTF">2026-01-23T10:04:00Z</dcterms:modified>
</cp:coreProperties>
</file>