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B8C61" w14:textId="5644E621" w:rsidR="000524A7" w:rsidRPr="00860BEE" w:rsidRDefault="000524A7" w:rsidP="000524A7">
      <w:pPr>
        <w:spacing w:after="0" w:line="240" w:lineRule="auto"/>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SOLICITOR JENGWA</w:t>
      </w:r>
    </w:p>
    <w:p w14:paraId="7ED5351C" w14:textId="77777777" w:rsidR="000524A7" w:rsidRPr="00860BEE" w:rsidRDefault="000524A7" w:rsidP="000524A7">
      <w:pPr>
        <w:spacing w:after="0" w:line="240" w:lineRule="auto"/>
        <w:rPr>
          <w:rFonts w:ascii="Times New Roman" w:hAnsi="Times New Roman" w:cs="Times New Roman"/>
          <w:bCs/>
          <w:sz w:val="24"/>
          <w:szCs w:val="24"/>
        </w:rPr>
      </w:pPr>
      <w:r>
        <w:rPr>
          <w:rFonts w:ascii="Times New Roman" w:hAnsi="Times New Roman" w:cs="Times New Roman"/>
          <w:bCs/>
          <w:sz w:val="24"/>
          <w:szCs w:val="24"/>
        </w:rPr>
        <w:t>v</w:t>
      </w:r>
      <w:r w:rsidRPr="00860BEE">
        <w:rPr>
          <w:rFonts w:ascii="Times New Roman" w:hAnsi="Times New Roman" w:cs="Times New Roman"/>
          <w:bCs/>
          <w:sz w:val="24"/>
          <w:szCs w:val="24"/>
        </w:rPr>
        <w:t>ersus</w:t>
      </w:r>
    </w:p>
    <w:p w14:paraId="54636523" w14:textId="2A7069A3" w:rsidR="000524A7" w:rsidRPr="00860BEE" w:rsidRDefault="000524A7" w:rsidP="000524A7">
      <w:pPr>
        <w:spacing w:after="0" w:line="240" w:lineRule="auto"/>
        <w:rPr>
          <w:rFonts w:ascii="Times New Roman" w:hAnsi="Times New Roman" w:cs="Times New Roman"/>
          <w:bCs/>
          <w:sz w:val="24"/>
          <w:szCs w:val="24"/>
        </w:rPr>
      </w:pPr>
      <w:r>
        <w:rPr>
          <w:rFonts w:ascii="Times New Roman" w:hAnsi="Times New Roman" w:cs="Times New Roman"/>
          <w:bCs/>
          <w:sz w:val="24"/>
          <w:szCs w:val="24"/>
        </w:rPr>
        <w:t>THE STATE</w:t>
      </w:r>
    </w:p>
    <w:p w14:paraId="042BD433" w14:textId="77777777" w:rsidR="000524A7" w:rsidRPr="00860BEE" w:rsidRDefault="000524A7" w:rsidP="000524A7">
      <w:pPr>
        <w:spacing w:after="0" w:line="360" w:lineRule="auto"/>
        <w:jc w:val="center"/>
        <w:rPr>
          <w:rFonts w:ascii="Times New Roman" w:hAnsi="Times New Roman" w:cs="Times New Roman"/>
          <w:b/>
          <w:sz w:val="24"/>
          <w:szCs w:val="24"/>
        </w:rPr>
      </w:pPr>
    </w:p>
    <w:p w14:paraId="20784BE5" w14:textId="77777777" w:rsidR="000524A7" w:rsidRPr="00860BEE" w:rsidRDefault="000524A7" w:rsidP="000524A7">
      <w:pPr>
        <w:spacing w:after="0" w:line="360" w:lineRule="auto"/>
        <w:rPr>
          <w:rFonts w:ascii="Times New Roman" w:hAnsi="Times New Roman" w:cs="Times New Roman"/>
          <w:b/>
          <w:sz w:val="24"/>
          <w:szCs w:val="24"/>
        </w:rPr>
      </w:pPr>
    </w:p>
    <w:p w14:paraId="42045FD7" w14:textId="77777777" w:rsidR="000524A7" w:rsidRPr="00860BEE" w:rsidRDefault="000524A7" w:rsidP="000524A7">
      <w:pPr>
        <w:spacing w:after="0" w:line="240" w:lineRule="auto"/>
        <w:rPr>
          <w:rFonts w:ascii="Times New Roman" w:hAnsi="Times New Roman" w:cs="Times New Roman"/>
          <w:bCs/>
          <w:sz w:val="24"/>
          <w:szCs w:val="24"/>
        </w:rPr>
      </w:pPr>
      <w:r w:rsidRPr="00860BEE">
        <w:rPr>
          <w:rFonts w:ascii="Times New Roman" w:hAnsi="Times New Roman" w:cs="Times New Roman"/>
          <w:bCs/>
          <w:sz w:val="24"/>
          <w:szCs w:val="24"/>
        </w:rPr>
        <w:t xml:space="preserve">HIGH COURT OF ZIMBABWE </w:t>
      </w:r>
    </w:p>
    <w:p w14:paraId="3CDD982B" w14:textId="77777777" w:rsidR="000524A7" w:rsidRPr="000524A7" w:rsidRDefault="000524A7" w:rsidP="000524A7">
      <w:pPr>
        <w:spacing w:after="0" w:line="240" w:lineRule="auto"/>
        <w:rPr>
          <w:rFonts w:ascii="Times New Roman" w:hAnsi="Times New Roman" w:cs="Times New Roman"/>
          <w:b/>
          <w:sz w:val="24"/>
          <w:szCs w:val="24"/>
        </w:rPr>
      </w:pPr>
      <w:r w:rsidRPr="000524A7">
        <w:rPr>
          <w:rFonts w:ascii="Times New Roman" w:hAnsi="Times New Roman" w:cs="Times New Roman"/>
          <w:b/>
          <w:sz w:val="24"/>
          <w:szCs w:val="24"/>
        </w:rPr>
        <w:t>MUCHAWA J</w:t>
      </w:r>
    </w:p>
    <w:p w14:paraId="1C237407" w14:textId="0D5AE72B" w:rsidR="000524A7" w:rsidRDefault="000524A7" w:rsidP="000524A7">
      <w:pPr>
        <w:spacing w:after="0" w:line="240" w:lineRule="auto"/>
        <w:rPr>
          <w:rFonts w:ascii="Times New Roman" w:hAnsi="Times New Roman" w:cs="Times New Roman"/>
          <w:bCs/>
          <w:sz w:val="24"/>
          <w:szCs w:val="24"/>
        </w:rPr>
      </w:pPr>
      <w:r w:rsidRPr="00860BEE">
        <w:rPr>
          <w:rFonts w:ascii="Times New Roman" w:hAnsi="Times New Roman" w:cs="Times New Roman"/>
          <w:bCs/>
          <w:sz w:val="24"/>
          <w:szCs w:val="24"/>
        </w:rPr>
        <w:t>HARARE;</w:t>
      </w:r>
      <w:r>
        <w:rPr>
          <w:rFonts w:ascii="Times New Roman" w:hAnsi="Times New Roman" w:cs="Times New Roman"/>
          <w:bCs/>
          <w:sz w:val="24"/>
          <w:szCs w:val="24"/>
        </w:rPr>
        <w:t xml:space="preserve"> 16 and 20 October 2025 </w:t>
      </w:r>
    </w:p>
    <w:p w14:paraId="1726F22F" w14:textId="77777777" w:rsidR="000524A7" w:rsidRPr="00860BEE" w:rsidRDefault="000524A7" w:rsidP="000524A7">
      <w:pPr>
        <w:spacing w:after="0" w:line="240" w:lineRule="auto"/>
        <w:rPr>
          <w:rFonts w:ascii="Times New Roman" w:hAnsi="Times New Roman" w:cs="Times New Roman"/>
          <w:bCs/>
          <w:sz w:val="24"/>
          <w:szCs w:val="24"/>
        </w:rPr>
      </w:pPr>
    </w:p>
    <w:p w14:paraId="4C25AD0C" w14:textId="77777777" w:rsidR="000524A7" w:rsidRPr="00860BEE" w:rsidRDefault="000524A7" w:rsidP="000524A7">
      <w:pPr>
        <w:spacing w:after="0" w:line="240" w:lineRule="auto"/>
        <w:rPr>
          <w:rFonts w:ascii="Times New Roman" w:hAnsi="Times New Roman" w:cs="Times New Roman"/>
          <w:bCs/>
          <w:sz w:val="24"/>
          <w:szCs w:val="24"/>
        </w:rPr>
      </w:pPr>
    </w:p>
    <w:p w14:paraId="5C6C7322" w14:textId="10E7269E" w:rsidR="000524A7" w:rsidRPr="00860BEE" w:rsidRDefault="000524A7" w:rsidP="000524A7">
      <w:pPr>
        <w:spacing w:after="0" w:line="360" w:lineRule="auto"/>
        <w:rPr>
          <w:rFonts w:ascii="Times New Roman" w:hAnsi="Times New Roman" w:cs="Times New Roman"/>
          <w:b/>
          <w:sz w:val="24"/>
          <w:szCs w:val="24"/>
        </w:rPr>
      </w:pPr>
      <w:r>
        <w:rPr>
          <w:rFonts w:ascii="Times New Roman" w:hAnsi="Times New Roman" w:cs="Times New Roman"/>
          <w:b/>
          <w:sz w:val="24"/>
          <w:szCs w:val="24"/>
        </w:rPr>
        <w:t>Application for bail pending trial on changed circumstance</w:t>
      </w:r>
      <w:r w:rsidR="00295B2B">
        <w:rPr>
          <w:rFonts w:ascii="Times New Roman" w:hAnsi="Times New Roman" w:cs="Times New Roman"/>
          <w:b/>
          <w:sz w:val="24"/>
          <w:szCs w:val="24"/>
        </w:rPr>
        <w:t>s</w:t>
      </w:r>
    </w:p>
    <w:p w14:paraId="4789CE05" w14:textId="77777777" w:rsidR="000524A7" w:rsidRPr="00860BEE" w:rsidRDefault="000524A7" w:rsidP="000524A7">
      <w:pPr>
        <w:spacing w:after="0" w:line="360" w:lineRule="auto"/>
        <w:rPr>
          <w:rFonts w:ascii="Times New Roman" w:hAnsi="Times New Roman" w:cs="Times New Roman"/>
          <w:b/>
          <w:sz w:val="24"/>
          <w:szCs w:val="24"/>
        </w:rPr>
      </w:pPr>
    </w:p>
    <w:p w14:paraId="58CE39ED" w14:textId="77777777" w:rsidR="000524A7" w:rsidRPr="00860BEE" w:rsidRDefault="000524A7" w:rsidP="000524A7">
      <w:pPr>
        <w:spacing w:after="0" w:line="360" w:lineRule="auto"/>
        <w:jc w:val="both"/>
        <w:rPr>
          <w:rFonts w:ascii="Times New Roman" w:hAnsi="Times New Roman" w:cs="Times New Roman"/>
          <w:sz w:val="24"/>
          <w:szCs w:val="24"/>
        </w:rPr>
      </w:pPr>
    </w:p>
    <w:p w14:paraId="7A911747" w14:textId="48248016" w:rsidR="000524A7" w:rsidRPr="00860BEE" w:rsidRDefault="000524A7" w:rsidP="000524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Applicant in person</w:t>
      </w:r>
    </w:p>
    <w:p w14:paraId="2B370B5C" w14:textId="273A8411" w:rsidR="000524A7" w:rsidRPr="00860BEE" w:rsidRDefault="000524A7" w:rsidP="000524A7">
      <w:pPr>
        <w:spacing w:after="0" w:line="240" w:lineRule="auto"/>
        <w:jc w:val="both"/>
        <w:rPr>
          <w:rFonts w:ascii="Times New Roman" w:hAnsi="Times New Roman" w:cs="Times New Roman"/>
          <w:sz w:val="24"/>
          <w:szCs w:val="24"/>
        </w:rPr>
      </w:pPr>
      <w:r w:rsidRPr="000524A7">
        <w:rPr>
          <w:rFonts w:ascii="Times New Roman" w:hAnsi="Times New Roman" w:cs="Times New Roman"/>
          <w:i/>
          <w:iCs/>
          <w:sz w:val="24"/>
          <w:szCs w:val="24"/>
        </w:rPr>
        <w:t xml:space="preserve">B </w:t>
      </w:r>
      <w:proofErr w:type="spellStart"/>
      <w:r w:rsidRPr="000524A7">
        <w:rPr>
          <w:rFonts w:ascii="Times New Roman" w:hAnsi="Times New Roman" w:cs="Times New Roman"/>
          <w:i/>
          <w:iCs/>
          <w:sz w:val="24"/>
          <w:szCs w:val="24"/>
        </w:rPr>
        <w:t>Murevanhema</w:t>
      </w:r>
      <w:proofErr w:type="spellEnd"/>
      <w:r w:rsidRPr="00860BEE">
        <w:rPr>
          <w:rFonts w:ascii="Times New Roman" w:hAnsi="Times New Roman" w:cs="Times New Roman"/>
          <w:sz w:val="24"/>
          <w:szCs w:val="24"/>
        </w:rPr>
        <w:t xml:space="preserve">, for the </w:t>
      </w:r>
      <w:r>
        <w:rPr>
          <w:rFonts w:ascii="Times New Roman" w:hAnsi="Times New Roman" w:cs="Times New Roman"/>
          <w:sz w:val="24"/>
          <w:szCs w:val="24"/>
        </w:rPr>
        <w:t>State</w:t>
      </w:r>
    </w:p>
    <w:p w14:paraId="79BB98F7" w14:textId="77777777" w:rsidR="000524A7" w:rsidRPr="00860BEE" w:rsidRDefault="000524A7" w:rsidP="000524A7">
      <w:pPr>
        <w:spacing w:after="0" w:line="360" w:lineRule="auto"/>
        <w:jc w:val="both"/>
        <w:rPr>
          <w:rFonts w:ascii="Times New Roman" w:hAnsi="Times New Roman" w:cs="Times New Roman"/>
          <w:b/>
          <w:sz w:val="24"/>
          <w:szCs w:val="24"/>
        </w:rPr>
      </w:pPr>
    </w:p>
    <w:p w14:paraId="4953555F" w14:textId="77777777" w:rsidR="000524A7" w:rsidRDefault="000524A7" w:rsidP="000524A7">
      <w:pPr>
        <w:rPr>
          <w:rFonts w:ascii="Times New Roman" w:hAnsi="Times New Roman" w:cs="Times New Roman"/>
          <w:b/>
          <w:sz w:val="24"/>
          <w:szCs w:val="24"/>
        </w:rPr>
      </w:pPr>
    </w:p>
    <w:p w14:paraId="5F57E9DA" w14:textId="5DB18293" w:rsidR="000524A7" w:rsidRDefault="000524A7" w:rsidP="002E20A3">
      <w:pPr>
        <w:spacing w:line="360" w:lineRule="auto"/>
        <w:ind w:firstLine="720"/>
        <w:jc w:val="both"/>
        <w:rPr>
          <w:rFonts w:ascii="Times New Roman" w:hAnsi="Times New Roman" w:cs="Times New Roman"/>
          <w:bCs/>
          <w:sz w:val="24"/>
          <w:szCs w:val="24"/>
        </w:rPr>
      </w:pPr>
      <w:r w:rsidRPr="00860BEE">
        <w:rPr>
          <w:rFonts w:ascii="Times New Roman" w:hAnsi="Times New Roman" w:cs="Times New Roman"/>
          <w:b/>
          <w:sz w:val="24"/>
          <w:szCs w:val="24"/>
        </w:rPr>
        <w:t>MUCHAWA J</w:t>
      </w:r>
      <w:r>
        <w:rPr>
          <w:rFonts w:ascii="Times New Roman" w:hAnsi="Times New Roman" w:cs="Times New Roman"/>
          <w:b/>
          <w:sz w:val="24"/>
          <w:szCs w:val="24"/>
        </w:rPr>
        <w:t xml:space="preserve">:   </w:t>
      </w:r>
      <w:r w:rsidR="00321E20">
        <w:rPr>
          <w:rFonts w:ascii="Times New Roman" w:hAnsi="Times New Roman" w:cs="Times New Roman"/>
          <w:bCs/>
          <w:sz w:val="24"/>
          <w:szCs w:val="24"/>
        </w:rPr>
        <w:t>On the 20</w:t>
      </w:r>
      <w:r w:rsidR="00321E20" w:rsidRPr="00321E20">
        <w:rPr>
          <w:rFonts w:ascii="Times New Roman" w:hAnsi="Times New Roman" w:cs="Times New Roman"/>
          <w:bCs/>
          <w:sz w:val="24"/>
          <w:szCs w:val="24"/>
          <w:vertAlign w:val="superscript"/>
        </w:rPr>
        <w:t>th</w:t>
      </w:r>
      <w:r w:rsidR="00321E20">
        <w:rPr>
          <w:rFonts w:ascii="Times New Roman" w:hAnsi="Times New Roman" w:cs="Times New Roman"/>
          <w:bCs/>
          <w:sz w:val="24"/>
          <w:szCs w:val="24"/>
        </w:rPr>
        <w:t xml:space="preserve"> of October 2025, I dismissed an application for bail pending trial based on changed circumstances.  On 30 March 2026, the applicant lodged a</w:t>
      </w:r>
      <w:r w:rsidR="00A73ECD">
        <w:rPr>
          <w:rFonts w:ascii="Times New Roman" w:hAnsi="Times New Roman" w:cs="Times New Roman"/>
          <w:bCs/>
          <w:sz w:val="24"/>
          <w:szCs w:val="24"/>
        </w:rPr>
        <w:t>n appeal wit</w:t>
      </w:r>
      <w:r w:rsidR="00EE737C">
        <w:rPr>
          <w:rFonts w:ascii="Times New Roman" w:hAnsi="Times New Roman" w:cs="Times New Roman"/>
          <w:bCs/>
          <w:sz w:val="24"/>
          <w:szCs w:val="24"/>
        </w:rPr>
        <w:t>h the Supreme Court.  The following case management order was issued:</w:t>
      </w:r>
    </w:p>
    <w:p w14:paraId="42A5CE7A" w14:textId="2D3A816C" w:rsidR="00EE737C" w:rsidRPr="00295B2B" w:rsidRDefault="00EE737C" w:rsidP="00295B2B">
      <w:pPr>
        <w:spacing w:line="240" w:lineRule="auto"/>
        <w:ind w:firstLine="720"/>
        <w:jc w:val="both"/>
        <w:rPr>
          <w:rFonts w:ascii="Times New Roman" w:hAnsi="Times New Roman" w:cs="Times New Roman"/>
          <w:bCs/>
        </w:rPr>
      </w:pPr>
      <w:r w:rsidRPr="00295B2B">
        <w:rPr>
          <w:rFonts w:ascii="Times New Roman" w:hAnsi="Times New Roman" w:cs="Times New Roman"/>
          <w:bCs/>
        </w:rPr>
        <w:t>“1. The appeal is postponed to 30 April 2026 @ 11 AM.</w:t>
      </w:r>
    </w:p>
    <w:p w14:paraId="26D1C922" w14:textId="2C84DF73" w:rsidR="003D4648" w:rsidRDefault="00EE737C" w:rsidP="00295B2B">
      <w:pPr>
        <w:spacing w:line="240" w:lineRule="auto"/>
        <w:ind w:left="720" w:firstLine="60"/>
        <w:jc w:val="both"/>
        <w:rPr>
          <w:rFonts w:ascii="Times New Roman" w:hAnsi="Times New Roman" w:cs="Times New Roman"/>
          <w:bCs/>
        </w:rPr>
      </w:pPr>
      <w:r w:rsidRPr="00295B2B">
        <w:rPr>
          <w:rFonts w:ascii="Times New Roman" w:hAnsi="Times New Roman" w:cs="Times New Roman"/>
          <w:bCs/>
        </w:rPr>
        <w:t xml:space="preserve">2. The Registrar of the Supreme Court shall obtain </w:t>
      </w:r>
      <w:r w:rsidR="00A635A7" w:rsidRPr="00295B2B">
        <w:rPr>
          <w:rFonts w:ascii="Times New Roman" w:hAnsi="Times New Roman" w:cs="Times New Roman"/>
          <w:bCs/>
        </w:rPr>
        <w:t xml:space="preserve">the judgment of the court </w:t>
      </w:r>
      <w:r w:rsidR="00A635A7" w:rsidRPr="00295B2B">
        <w:rPr>
          <w:rFonts w:ascii="Times New Roman" w:hAnsi="Times New Roman" w:cs="Times New Roman"/>
          <w:bCs/>
          <w:i/>
          <w:iCs/>
        </w:rPr>
        <w:t>a quo</w:t>
      </w:r>
      <w:r w:rsidR="00A635A7" w:rsidRPr="00295B2B">
        <w:rPr>
          <w:rFonts w:ascii="Times New Roman" w:hAnsi="Times New Roman" w:cs="Times New Roman"/>
          <w:bCs/>
        </w:rPr>
        <w:t xml:space="preserve"> on or before</w:t>
      </w:r>
      <w:r w:rsidR="00AB5A15" w:rsidRPr="00295B2B">
        <w:rPr>
          <w:rFonts w:ascii="Times New Roman" w:hAnsi="Times New Roman" w:cs="Times New Roman"/>
          <w:bCs/>
        </w:rPr>
        <w:t xml:space="preserve"> </w:t>
      </w:r>
      <w:r w:rsidR="003D4648" w:rsidRPr="00295B2B">
        <w:rPr>
          <w:rFonts w:ascii="Times New Roman" w:hAnsi="Times New Roman" w:cs="Times New Roman"/>
          <w:bCs/>
        </w:rPr>
        <w:t>27 April 2026.</w:t>
      </w:r>
      <w:r w:rsidR="00A73ECD" w:rsidRPr="00295B2B">
        <w:rPr>
          <w:rFonts w:ascii="Times New Roman" w:hAnsi="Times New Roman" w:cs="Times New Roman"/>
          <w:bCs/>
        </w:rPr>
        <w:t>”</w:t>
      </w:r>
    </w:p>
    <w:p w14:paraId="53D27DA9" w14:textId="77777777" w:rsidR="00295B2B" w:rsidRPr="00295B2B" w:rsidRDefault="00295B2B" w:rsidP="00295B2B">
      <w:pPr>
        <w:spacing w:line="240" w:lineRule="auto"/>
        <w:ind w:left="720" w:firstLine="60"/>
        <w:jc w:val="both"/>
        <w:rPr>
          <w:rFonts w:ascii="Times New Roman" w:hAnsi="Times New Roman" w:cs="Times New Roman"/>
          <w:bCs/>
        </w:rPr>
      </w:pPr>
    </w:p>
    <w:p w14:paraId="12A6C3F7" w14:textId="77777777" w:rsidR="003D4648" w:rsidRDefault="003D4648"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As per the request of the Supreme Court, I provide the reasons for my order herein. </w:t>
      </w:r>
    </w:p>
    <w:p w14:paraId="2C488175" w14:textId="71E90A0A" w:rsidR="003D4648" w:rsidRDefault="003D4648"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background to this matter is that the applicant was arrested on 25 May 2024 and arraigned before the Bindura Magistrate Court relating to 6 counts of contravening the </w:t>
      </w:r>
      <w:r w:rsidR="00DB3C89">
        <w:rPr>
          <w:rFonts w:ascii="Times New Roman" w:hAnsi="Times New Roman" w:cs="Times New Roman"/>
          <w:bCs/>
          <w:sz w:val="24"/>
          <w:szCs w:val="24"/>
        </w:rPr>
        <w:t>Electricity</w:t>
      </w:r>
      <w:r>
        <w:rPr>
          <w:rFonts w:ascii="Times New Roman" w:hAnsi="Times New Roman" w:cs="Times New Roman"/>
          <w:bCs/>
          <w:sz w:val="24"/>
          <w:szCs w:val="24"/>
        </w:rPr>
        <w:t xml:space="preserve"> Act</w:t>
      </w:r>
      <w:r w:rsidR="00A73ECD">
        <w:rPr>
          <w:rFonts w:ascii="Times New Roman" w:hAnsi="Times New Roman" w:cs="Times New Roman"/>
          <w:bCs/>
          <w:sz w:val="24"/>
          <w:szCs w:val="24"/>
        </w:rPr>
        <w:t xml:space="preserve"> [</w:t>
      </w:r>
      <w:r w:rsidR="00A73ECD" w:rsidRPr="00295B2B">
        <w:rPr>
          <w:rFonts w:ascii="Times New Roman" w:hAnsi="Times New Roman" w:cs="Times New Roman"/>
          <w:bCs/>
          <w:i/>
          <w:iCs/>
          <w:sz w:val="24"/>
          <w:szCs w:val="24"/>
        </w:rPr>
        <w:t>Chapter 13:19</w:t>
      </w:r>
      <w:r w:rsidR="00A73ECD">
        <w:rPr>
          <w:rFonts w:ascii="Times New Roman" w:hAnsi="Times New Roman" w:cs="Times New Roman"/>
          <w:bCs/>
          <w:sz w:val="24"/>
          <w:szCs w:val="24"/>
        </w:rPr>
        <w:t>]</w:t>
      </w:r>
      <w:r>
        <w:rPr>
          <w:rFonts w:ascii="Times New Roman" w:hAnsi="Times New Roman" w:cs="Times New Roman"/>
          <w:bCs/>
          <w:sz w:val="24"/>
          <w:szCs w:val="24"/>
        </w:rPr>
        <w:t>.</w:t>
      </w:r>
    </w:p>
    <w:p w14:paraId="793B0AE1" w14:textId="77777777" w:rsidR="00DB3C89" w:rsidRDefault="00DB3C89"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 19 June 2024 he was further charged with the offence of murder as defined in s 47 of the Criminal Law (Codification and Reform) Act [</w:t>
      </w:r>
      <w:r w:rsidRPr="00DB3C89">
        <w:rPr>
          <w:rFonts w:ascii="Times New Roman" w:hAnsi="Times New Roman" w:cs="Times New Roman"/>
          <w:bCs/>
          <w:i/>
          <w:iCs/>
          <w:sz w:val="24"/>
          <w:szCs w:val="24"/>
        </w:rPr>
        <w:t>Chapter 9:23</w:t>
      </w:r>
      <w:r>
        <w:rPr>
          <w:rFonts w:ascii="Times New Roman" w:hAnsi="Times New Roman" w:cs="Times New Roman"/>
          <w:bCs/>
          <w:sz w:val="24"/>
          <w:szCs w:val="24"/>
        </w:rPr>
        <w:t>].</w:t>
      </w:r>
    </w:p>
    <w:p w14:paraId="5E07823D" w14:textId="56C9E61F" w:rsidR="00B92E8E" w:rsidRDefault="00DB3C89"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allegations </w:t>
      </w:r>
      <w:r w:rsidR="00570E70">
        <w:rPr>
          <w:rFonts w:ascii="Times New Roman" w:hAnsi="Times New Roman" w:cs="Times New Roman"/>
          <w:bCs/>
          <w:sz w:val="24"/>
          <w:szCs w:val="24"/>
        </w:rPr>
        <w:t xml:space="preserve">giving rise to the charge were that the applicant and his co-accused Gift </w:t>
      </w:r>
      <w:proofErr w:type="spellStart"/>
      <w:r w:rsidR="00570E70">
        <w:rPr>
          <w:rFonts w:ascii="Times New Roman" w:hAnsi="Times New Roman" w:cs="Times New Roman"/>
          <w:bCs/>
          <w:sz w:val="24"/>
          <w:szCs w:val="24"/>
        </w:rPr>
        <w:t>Makuya</w:t>
      </w:r>
      <w:proofErr w:type="spellEnd"/>
      <w:r w:rsidR="00570E70">
        <w:rPr>
          <w:rFonts w:ascii="Times New Roman" w:hAnsi="Times New Roman" w:cs="Times New Roman"/>
          <w:bCs/>
          <w:sz w:val="24"/>
          <w:szCs w:val="24"/>
        </w:rPr>
        <w:t xml:space="preserve"> together</w:t>
      </w:r>
      <w:r w:rsidR="00A73ECD">
        <w:rPr>
          <w:rFonts w:ascii="Times New Roman" w:hAnsi="Times New Roman" w:cs="Times New Roman"/>
          <w:bCs/>
          <w:sz w:val="24"/>
          <w:szCs w:val="24"/>
        </w:rPr>
        <w:t xml:space="preserve"> with four other accomplices</w:t>
      </w:r>
      <w:r w:rsidR="00570E70">
        <w:rPr>
          <w:rFonts w:ascii="Times New Roman" w:hAnsi="Times New Roman" w:cs="Times New Roman"/>
          <w:bCs/>
          <w:sz w:val="24"/>
          <w:szCs w:val="24"/>
        </w:rPr>
        <w:t xml:space="preserve"> hatched a plan to steal from the deceased who was a money changer and a </w:t>
      </w:r>
      <w:proofErr w:type="spellStart"/>
      <w:r w:rsidR="00570E70">
        <w:rPr>
          <w:rFonts w:ascii="Times New Roman" w:hAnsi="Times New Roman" w:cs="Times New Roman"/>
          <w:bCs/>
          <w:sz w:val="24"/>
          <w:szCs w:val="24"/>
        </w:rPr>
        <w:t>neighbour</w:t>
      </w:r>
      <w:proofErr w:type="spellEnd"/>
      <w:r w:rsidR="00570E70">
        <w:rPr>
          <w:rFonts w:ascii="Times New Roman" w:hAnsi="Times New Roman" w:cs="Times New Roman"/>
          <w:bCs/>
          <w:sz w:val="24"/>
          <w:szCs w:val="24"/>
        </w:rPr>
        <w:t xml:space="preserve"> to second accused.  On 4 January 2024, the accused persons waylaid the deceased and blocked his way using stones and hid in a maize field nearby.  When </w:t>
      </w:r>
      <w:r w:rsidR="00570E70">
        <w:rPr>
          <w:rFonts w:ascii="Times New Roman" w:hAnsi="Times New Roman" w:cs="Times New Roman"/>
          <w:bCs/>
          <w:sz w:val="24"/>
          <w:szCs w:val="24"/>
        </w:rPr>
        <w:lastRenderedPageBreak/>
        <w:t xml:space="preserve">the deceased came driving his motor vehicle, a Honda </w:t>
      </w:r>
      <w:r w:rsidR="00D11527">
        <w:rPr>
          <w:rFonts w:ascii="Times New Roman" w:hAnsi="Times New Roman" w:cs="Times New Roman"/>
          <w:bCs/>
          <w:sz w:val="24"/>
          <w:szCs w:val="24"/>
        </w:rPr>
        <w:t>Fit registration number AFH 6409 he tried to ma</w:t>
      </w:r>
      <w:r w:rsidR="002C782C">
        <w:rPr>
          <w:rFonts w:ascii="Times New Roman" w:hAnsi="Times New Roman" w:cs="Times New Roman"/>
          <w:bCs/>
          <w:sz w:val="24"/>
          <w:szCs w:val="24"/>
        </w:rPr>
        <w:t>nipulate</w:t>
      </w:r>
      <w:r w:rsidR="00D11527">
        <w:rPr>
          <w:rFonts w:ascii="Times New Roman" w:hAnsi="Times New Roman" w:cs="Times New Roman"/>
          <w:bCs/>
          <w:sz w:val="24"/>
          <w:szCs w:val="24"/>
        </w:rPr>
        <w:t xml:space="preserve"> his way through the blockage.  At that point the accused persons emerged from the maize field.  They fired towards the deceased and hit him on the forehead </w:t>
      </w:r>
      <w:r w:rsidR="00A73ECD">
        <w:rPr>
          <w:rFonts w:ascii="Times New Roman" w:hAnsi="Times New Roman" w:cs="Times New Roman"/>
          <w:bCs/>
          <w:sz w:val="24"/>
          <w:szCs w:val="24"/>
        </w:rPr>
        <w:t>and</w:t>
      </w:r>
      <w:r w:rsidR="00D11527">
        <w:rPr>
          <w:rFonts w:ascii="Times New Roman" w:hAnsi="Times New Roman" w:cs="Times New Roman"/>
          <w:bCs/>
          <w:sz w:val="24"/>
          <w:szCs w:val="24"/>
        </w:rPr>
        <w:t xml:space="preserve"> he fell down.  They took one of the heavy stones and placed it on the deceased’s body and drove off in the deceased is motor vehicle.  In the </w:t>
      </w:r>
      <w:r w:rsidR="00A73ECD">
        <w:rPr>
          <w:rFonts w:ascii="Times New Roman" w:hAnsi="Times New Roman" w:cs="Times New Roman"/>
          <w:bCs/>
          <w:sz w:val="24"/>
          <w:szCs w:val="24"/>
        </w:rPr>
        <w:t>vehicle there</w:t>
      </w:r>
      <w:r w:rsidR="00D11527">
        <w:rPr>
          <w:rFonts w:ascii="Times New Roman" w:hAnsi="Times New Roman" w:cs="Times New Roman"/>
          <w:bCs/>
          <w:sz w:val="24"/>
          <w:szCs w:val="24"/>
        </w:rPr>
        <w:t xml:space="preserve"> were 30 satchels and 60 pairs of school shoes which they shared amongst themselves.  They then drove the vehicle to Chitungwiza </w:t>
      </w:r>
      <w:r w:rsidR="00B92E8E">
        <w:rPr>
          <w:rFonts w:ascii="Times New Roman" w:hAnsi="Times New Roman" w:cs="Times New Roman"/>
          <w:bCs/>
          <w:sz w:val="24"/>
          <w:szCs w:val="24"/>
        </w:rPr>
        <w:t>and burnt it down.</w:t>
      </w:r>
    </w:p>
    <w:p w14:paraId="5878116E" w14:textId="1E73981B" w:rsidR="003E2F62" w:rsidRDefault="00B92E8E"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Upon their arrest, the two accused persons implicated their four accomplices</w:t>
      </w:r>
      <w:r w:rsidR="003E2F62">
        <w:rPr>
          <w:rFonts w:ascii="Times New Roman" w:hAnsi="Times New Roman" w:cs="Times New Roman"/>
          <w:bCs/>
          <w:sz w:val="24"/>
          <w:szCs w:val="24"/>
        </w:rPr>
        <w:t xml:space="preserve"> who are still at large.  On 19 June 2024 the applicant led to the recovery of 1 maroon </w:t>
      </w:r>
      <w:proofErr w:type="spellStart"/>
      <w:r w:rsidR="00A73ECD">
        <w:rPr>
          <w:rFonts w:ascii="Times New Roman" w:hAnsi="Times New Roman" w:cs="Times New Roman"/>
          <w:bCs/>
          <w:sz w:val="24"/>
          <w:szCs w:val="24"/>
        </w:rPr>
        <w:t>P</w:t>
      </w:r>
      <w:r w:rsidR="003E2F62">
        <w:rPr>
          <w:rFonts w:ascii="Times New Roman" w:hAnsi="Times New Roman" w:cs="Times New Roman"/>
          <w:bCs/>
          <w:sz w:val="24"/>
          <w:szCs w:val="24"/>
        </w:rPr>
        <w:t>rasdos</w:t>
      </w:r>
      <w:proofErr w:type="spellEnd"/>
      <w:r w:rsidR="003E2F62">
        <w:rPr>
          <w:rFonts w:ascii="Times New Roman" w:hAnsi="Times New Roman" w:cs="Times New Roman"/>
          <w:bCs/>
          <w:sz w:val="24"/>
          <w:szCs w:val="24"/>
        </w:rPr>
        <w:t xml:space="preserve"> satchel from his house in Kuwadzana 2, Harare.  The satchel was positively identified by the deceased’s wife as matching those stolen from the deceased’s motor vehicle.</w:t>
      </w:r>
    </w:p>
    <w:p w14:paraId="54A98347" w14:textId="3D7ED4D8" w:rsidR="00F02C3C" w:rsidRDefault="003E2F62"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 20 June 2024, the two accused persons made indications on how they committed the offence.</w:t>
      </w:r>
      <w:r w:rsidR="00C82FE3">
        <w:rPr>
          <w:rFonts w:ascii="Times New Roman" w:hAnsi="Times New Roman" w:cs="Times New Roman"/>
          <w:bCs/>
          <w:sz w:val="24"/>
          <w:szCs w:val="24"/>
        </w:rPr>
        <w:t xml:space="preserve">  The initial bail application pending trial was dismissed on 10 July 2025.  The reasons for dismissal were that the applicant is a flight risk as he is facing a serious </w:t>
      </w:r>
      <w:r w:rsidR="00A73ECD">
        <w:rPr>
          <w:rFonts w:ascii="Times New Roman" w:hAnsi="Times New Roman" w:cs="Times New Roman"/>
          <w:bCs/>
          <w:sz w:val="24"/>
          <w:szCs w:val="24"/>
        </w:rPr>
        <w:t>offence</w:t>
      </w:r>
      <w:r w:rsidR="00C82FE3">
        <w:rPr>
          <w:rFonts w:ascii="Times New Roman" w:hAnsi="Times New Roman" w:cs="Times New Roman"/>
          <w:bCs/>
          <w:sz w:val="24"/>
          <w:szCs w:val="24"/>
        </w:rPr>
        <w:t xml:space="preserve"> committed in aggravating circumstances, is linked to the offence as he was found in possession of one of the stolen satchels and had made indications of how they committed the offence.  Upon conviction, which is highly likely, the applicant will get a lengthy custodial </w:t>
      </w:r>
      <w:r w:rsidR="00A73ECD">
        <w:rPr>
          <w:rFonts w:ascii="Times New Roman" w:hAnsi="Times New Roman" w:cs="Times New Roman"/>
          <w:bCs/>
          <w:sz w:val="24"/>
          <w:szCs w:val="24"/>
        </w:rPr>
        <w:t>sentence,</w:t>
      </w:r>
      <w:r w:rsidR="00C82FE3">
        <w:rPr>
          <w:rFonts w:ascii="Times New Roman" w:hAnsi="Times New Roman" w:cs="Times New Roman"/>
          <w:bCs/>
          <w:sz w:val="24"/>
          <w:szCs w:val="24"/>
        </w:rPr>
        <w:t xml:space="preserve"> and this will induce abscondment</w:t>
      </w:r>
      <w:r w:rsidR="00F02C3C">
        <w:rPr>
          <w:rFonts w:ascii="Times New Roman" w:hAnsi="Times New Roman" w:cs="Times New Roman"/>
          <w:bCs/>
          <w:sz w:val="24"/>
          <w:szCs w:val="24"/>
        </w:rPr>
        <w:t>.</w:t>
      </w:r>
    </w:p>
    <w:p w14:paraId="5435DD06" w14:textId="77777777" w:rsidR="00F02C3C" w:rsidRDefault="00F02C3C"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 16 October 2025, the applicant’s application for bail on changed circumstances was heard and I dismissed it.</w:t>
      </w:r>
    </w:p>
    <w:p w14:paraId="5D47EE28" w14:textId="6C9DA60E" w:rsidR="00F02C3C" w:rsidRDefault="00F02C3C" w:rsidP="00DB3C8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Bail on changed circumstances is provided for in terms of s 116(c)(ii) of the Criminal </w:t>
      </w:r>
      <w:r w:rsidR="00A73ECD">
        <w:rPr>
          <w:rFonts w:ascii="Times New Roman" w:hAnsi="Times New Roman" w:cs="Times New Roman"/>
          <w:bCs/>
          <w:sz w:val="24"/>
          <w:szCs w:val="24"/>
        </w:rPr>
        <w:t>Procedure and Evidence Act [</w:t>
      </w:r>
      <w:r w:rsidR="00A73ECD" w:rsidRPr="00295B2B">
        <w:rPr>
          <w:rFonts w:ascii="Times New Roman" w:hAnsi="Times New Roman" w:cs="Times New Roman"/>
          <w:bCs/>
          <w:i/>
          <w:iCs/>
          <w:sz w:val="24"/>
          <w:szCs w:val="24"/>
        </w:rPr>
        <w:t>Chapter 9:07</w:t>
      </w:r>
      <w:r w:rsidR="00A73ECD">
        <w:rPr>
          <w:rFonts w:ascii="Times New Roman" w:hAnsi="Times New Roman" w:cs="Times New Roman"/>
          <w:bCs/>
          <w:sz w:val="24"/>
          <w:szCs w:val="24"/>
        </w:rPr>
        <w:t>]</w:t>
      </w:r>
      <w:r>
        <w:rPr>
          <w:rFonts w:ascii="Times New Roman" w:hAnsi="Times New Roman" w:cs="Times New Roman"/>
          <w:bCs/>
          <w:sz w:val="24"/>
          <w:szCs w:val="24"/>
        </w:rPr>
        <w:t>.  It provides as follows.</w:t>
      </w:r>
    </w:p>
    <w:p w14:paraId="5DE74242" w14:textId="77777777" w:rsidR="00F02C3C" w:rsidRPr="0013337F" w:rsidRDefault="00F02C3C" w:rsidP="0013337F">
      <w:pPr>
        <w:spacing w:after="0" w:line="240" w:lineRule="auto"/>
        <w:ind w:firstLine="720"/>
        <w:jc w:val="both"/>
        <w:rPr>
          <w:rFonts w:ascii="Times New Roman" w:hAnsi="Times New Roman" w:cs="Times New Roman"/>
          <w:bCs/>
        </w:rPr>
      </w:pPr>
      <w:r w:rsidRPr="0013337F">
        <w:rPr>
          <w:rFonts w:ascii="Times New Roman" w:hAnsi="Times New Roman" w:cs="Times New Roman"/>
          <w:bCs/>
        </w:rPr>
        <w:t>“116 Power to admit to bail…a person may…be admitted to bail…</w:t>
      </w:r>
    </w:p>
    <w:p w14:paraId="53E44F57" w14:textId="77777777" w:rsidR="00F02C3C" w:rsidRPr="0013337F" w:rsidRDefault="00F02C3C" w:rsidP="0013337F">
      <w:pPr>
        <w:pStyle w:val="ListParagraph"/>
        <w:numPr>
          <w:ilvl w:val="0"/>
          <w:numId w:val="1"/>
        </w:numPr>
        <w:spacing w:after="0" w:line="240" w:lineRule="auto"/>
        <w:jc w:val="both"/>
        <w:rPr>
          <w:bCs/>
          <w:sz w:val="22"/>
          <w:szCs w:val="22"/>
        </w:rPr>
      </w:pPr>
      <w:r w:rsidRPr="0013337F">
        <w:rPr>
          <w:rFonts w:ascii="Times New Roman" w:hAnsi="Times New Roman" w:cs="Times New Roman"/>
          <w:bCs/>
          <w:sz w:val="22"/>
          <w:szCs w:val="22"/>
        </w:rPr>
        <w:t>…</w:t>
      </w:r>
    </w:p>
    <w:p w14:paraId="1FC6FE24" w14:textId="77777777" w:rsidR="00F02C3C" w:rsidRPr="0013337F" w:rsidRDefault="00F02C3C" w:rsidP="0013337F">
      <w:pPr>
        <w:pStyle w:val="ListParagraph"/>
        <w:numPr>
          <w:ilvl w:val="0"/>
          <w:numId w:val="1"/>
        </w:numPr>
        <w:spacing w:after="0" w:line="240" w:lineRule="auto"/>
        <w:jc w:val="both"/>
        <w:rPr>
          <w:bCs/>
          <w:sz w:val="22"/>
          <w:szCs w:val="22"/>
        </w:rPr>
      </w:pPr>
      <w:r w:rsidRPr="0013337F">
        <w:rPr>
          <w:rFonts w:ascii="Times New Roman" w:hAnsi="Times New Roman" w:cs="Times New Roman"/>
          <w:bCs/>
          <w:sz w:val="22"/>
          <w:szCs w:val="22"/>
        </w:rPr>
        <w:t>…</w:t>
      </w:r>
    </w:p>
    <w:p w14:paraId="7B9803A6" w14:textId="77777777" w:rsidR="001E76F3" w:rsidRPr="0013337F" w:rsidRDefault="00F02C3C" w:rsidP="0013337F">
      <w:pPr>
        <w:pStyle w:val="ListParagraph"/>
        <w:numPr>
          <w:ilvl w:val="0"/>
          <w:numId w:val="1"/>
        </w:numPr>
        <w:spacing w:after="0" w:line="240" w:lineRule="auto"/>
        <w:jc w:val="both"/>
        <w:rPr>
          <w:bCs/>
          <w:sz w:val="22"/>
          <w:szCs w:val="22"/>
        </w:rPr>
      </w:pPr>
      <w:r w:rsidRPr="0013337F">
        <w:rPr>
          <w:rFonts w:ascii="Times New Roman" w:hAnsi="Times New Roman" w:cs="Times New Roman"/>
          <w:bCs/>
          <w:sz w:val="22"/>
          <w:szCs w:val="22"/>
        </w:rPr>
        <w:t>If he or she is a person whose case is adjourned in terms of s 55(1) of Magistrates Court Act [</w:t>
      </w:r>
      <w:r w:rsidRPr="0013337F">
        <w:rPr>
          <w:rFonts w:ascii="Times New Roman" w:hAnsi="Times New Roman" w:cs="Times New Roman"/>
          <w:bCs/>
          <w:i/>
          <w:iCs/>
          <w:sz w:val="22"/>
          <w:szCs w:val="22"/>
        </w:rPr>
        <w:t>Chapter 7:10</w:t>
      </w:r>
      <w:r w:rsidRPr="0013337F">
        <w:rPr>
          <w:rFonts w:ascii="Times New Roman" w:hAnsi="Times New Roman" w:cs="Times New Roman"/>
          <w:bCs/>
          <w:sz w:val="22"/>
          <w:szCs w:val="22"/>
        </w:rPr>
        <w:t xml:space="preserve">] or in respect of whom an order has been made in terms of s 351(4), by a judge or by any magistrate within whose area of jurisdiction he or she is in </w:t>
      </w:r>
      <w:r w:rsidR="001E76F3" w:rsidRPr="0013337F">
        <w:rPr>
          <w:rFonts w:ascii="Times New Roman" w:hAnsi="Times New Roman" w:cs="Times New Roman"/>
          <w:bCs/>
          <w:sz w:val="22"/>
          <w:szCs w:val="22"/>
        </w:rPr>
        <w:t>custody:</w:t>
      </w:r>
    </w:p>
    <w:p w14:paraId="3782D40C" w14:textId="69944199" w:rsidR="00EE737C" w:rsidRPr="0013337F" w:rsidRDefault="001E76F3" w:rsidP="0013337F">
      <w:pPr>
        <w:pStyle w:val="ListParagraph"/>
        <w:spacing w:after="0" w:line="240" w:lineRule="auto"/>
        <w:ind w:left="1080"/>
        <w:jc w:val="both"/>
        <w:rPr>
          <w:rFonts w:ascii="Times New Roman" w:hAnsi="Times New Roman" w:cs="Times New Roman"/>
          <w:bCs/>
          <w:sz w:val="22"/>
          <w:szCs w:val="22"/>
        </w:rPr>
      </w:pPr>
      <w:r w:rsidRPr="0013337F">
        <w:rPr>
          <w:rFonts w:ascii="Times New Roman" w:hAnsi="Times New Roman" w:cs="Times New Roman"/>
          <w:bCs/>
          <w:sz w:val="22"/>
          <w:szCs w:val="22"/>
        </w:rPr>
        <w:t>Provided that-</w:t>
      </w:r>
      <w:r w:rsidR="00B92E8E" w:rsidRPr="0013337F">
        <w:rPr>
          <w:rFonts w:ascii="Times New Roman" w:hAnsi="Times New Roman" w:cs="Times New Roman"/>
          <w:bCs/>
          <w:sz w:val="22"/>
          <w:szCs w:val="22"/>
        </w:rPr>
        <w:t xml:space="preserve"> </w:t>
      </w:r>
      <w:r w:rsidR="00D11527" w:rsidRPr="0013337F">
        <w:rPr>
          <w:rFonts w:ascii="Times New Roman" w:hAnsi="Times New Roman" w:cs="Times New Roman"/>
          <w:bCs/>
          <w:sz w:val="22"/>
          <w:szCs w:val="22"/>
        </w:rPr>
        <w:t xml:space="preserve"> </w:t>
      </w:r>
      <w:r w:rsidR="00DB3C89" w:rsidRPr="0013337F">
        <w:rPr>
          <w:rFonts w:ascii="Times New Roman" w:hAnsi="Times New Roman" w:cs="Times New Roman"/>
          <w:bCs/>
          <w:sz w:val="22"/>
          <w:szCs w:val="22"/>
        </w:rPr>
        <w:t xml:space="preserve"> </w:t>
      </w:r>
      <w:r w:rsidR="00A635A7" w:rsidRPr="0013337F">
        <w:rPr>
          <w:rFonts w:ascii="Times New Roman" w:hAnsi="Times New Roman" w:cs="Times New Roman"/>
          <w:bCs/>
          <w:sz w:val="22"/>
          <w:szCs w:val="22"/>
        </w:rPr>
        <w:t xml:space="preserve"> </w:t>
      </w:r>
    </w:p>
    <w:p w14:paraId="2181DF99" w14:textId="17EAC091" w:rsidR="00C774C0" w:rsidRPr="0013337F" w:rsidRDefault="00C774C0" w:rsidP="0013337F">
      <w:pPr>
        <w:pStyle w:val="ListParagraph"/>
        <w:spacing w:after="0" w:line="240" w:lineRule="auto"/>
        <w:ind w:left="1080"/>
        <w:jc w:val="both"/>
        <w:rPr>
          <w:rFonts w:ascii="Times New Roman" w:hAnsi="Times New Roman" w:cs="Times New Roman"/>
          <w:bCs/>
          <w:sz w:val="22"/>
          <w:szCs w:val="22"/>
        </w:rPr>
      </w:pPr>
      <w:r w:rsidRPr="0013337F">
        <w:rPr>
          <w:rFonts w:ascii="Times New Roman" w:hAnsi="Times New Roman" w:cs="Times New Roman"/>
          <w:bCs/>
          <w:sz w:val="22"/>
          <w:szCs w:val="22"/>
        </w:rPr>
        <w:t>(</w:t>
      </w:r>
      <w:proofErr w:type="spellStart"/>
      <w:r w:rsidRPr="0013337F">
        <w:rPr>
          <w:rFonts w:ascii="Times New Roman" w:hAnsi="Times New Roman" w:cs="Times New Roman"/>
          <w:bCs/>
          <w:sz w:val="22"/>
          <w:szCs w:val="22"/>
        </w:rPr>
        <w:t>i</w:t>
      </w:r>
      <w:proofErr w:type="spellEnd"/>
      <w:r w:rsidRPr="0013337F">
        <w:rPr>
          <w:rFonts w:ascii="Times New Roman" w:hAnsi="Times New Roman" w:cs="Times New Roman"/>
          <w:bCs/>
          <w:sz w:val="22"/>
          <w:szCs w:val="22"/>
        </w:rPr>
        <w:t>)…</w:t>
      </w:r>
    </w:p>
    <w:p w14:paraId="63504AFD" w14:textId="77777777" w:rsidR="0013337F" w:rsidRPr="0013337F" w:rsidRDefault="00C774C0" w:rsidP="0013337F">
      <w:pPr>
        <w:pStyle w:val="ListParagraph"/>
        <w:spacing w:after="0" w:line="240" w:lineRule="auto"/>
        <w:ind w:left="1080"/>
        <w:jc w:val="both"/>
        <w:rPr>
          <w:rFonts w:ascii="Times New Roman" w:hAnsi="Times New Roman" w:cs="Times New Roman"/>
          <w:bCs/>
          <w:sz w:val="22"/>
          <w:szCs w:val="22"/>
        </w:rPr>
      </w:pPr>
      <w:r w:rsidRPr="0013337F">
        <w:rPr>
          <w:rFonts w:ascii="Times New Roman" w:hAnsi="Times New Roman" w:cs="Times New Roman"/>
          <w:bCs/>
          <w:sz w:val="22"/>
          <w:szCs w:val="22"/>
        </w:rPr>
        <w:t xml:space="preserve">(ii) where an application </w:t>
      </w:r>
      <w:r w:rsidR="00AF3A83" w:rsidRPr="0013337F">
        <w:rPr>
          <w:rFonts w:ascii="Times New Roman" w:hAnsi="Times New Roman" w:cs="Times New Roman"/>
          <w:bCs/>
          <w:sz w:val="22"/>
          <w:szCs w:val="22"/>
        </w:rPr>
        <w:t>in terms of s 117A is determined by a judge or magistrate, a further application in terms of s 117A M</w:t>
      </w:r>
      <w:r w:rsidR="0001607D" w:rsidRPr="0013337F">
        <w:rPr>
          <w:rFonts w:ascii="Times New Roman" w:hAnsi="Times New Roman" w:cs="Times New Roman"/>
          <w:bCs/>
          <w:sz w:val="22"/>
          <w:szCs w:val="22"/>
        </w:rPr>
        <w:t>ay only be made, whether to the</w:t>
      </w:r>
      <w:r w:rsidR="0013337F" w:rsidRPr="0013337F">
        <w:rPr>
          <w:rFonts w:ascii="Times New Roman" w:hAnsi="Times New Roman" w:cs="Times New Roman"/>
          <w:bCs/>
          <w:sz w:val="22"/>
          <w:szCs w:val="22"/>
        </w:rPr>
        <w:t xml:space="preserve"> judge or magistrate who had determined the previous or magistrate, if such application is based on facts which were not placed before the judge or magistrate who determined the previous application and which have arisen or been discovered after that determined.”</w:t>
      </w:r>
    </w:p>
    <w:p w14:paraId="163E928A" w14:textId="77777777" w:rsidR="0013337F" w:rsidRPr="0013337F" w:rsidRDefault="0013337F" w:rsidP="0013337F">
      <w:pPr>
        <w:pStyle w:val="ListParagraph"/>
        <w:spacing w:after="0" w:line="240" w:lineRule="auto"/>
        <w:ind w:left="1080"/>
        <w:jc w:val="both"/>
        <w:rPr>
          <w:rFonts w:ascii="Times New Roman" w:hAnsi="Times New Roman" w:cs="Times New Roman"/>
          <w:bCs/>
          <w:sz w:val="22"/>
          <w:szCs w:val="22"/>
        </w:rPr>
      </w:pPr>
    </w:p>
    <w:p w14:paraId="75336879" w14:textId="2ECB1FCE" w:rsidR="0013337F" w:rsidRDefault="0013337F" w:rsidP="0013337F">
      <w:pPr>
        <w:spacing w:after="0" w:line="360" w:lineRule="auto"/>
        <w:ind w:firstLine="720"/>
        <w:jc w:val="both"/>
        <w:rPr>
          <w:rFonts w:ascii="Times New Roman" w:hAnsi="Times New Roman" w:cs="Times New Roman"/>
          <w:bCs/>
          <w:sz w:val="24"/>
          <w:szCs w:val="24"/>
        </w:rPr>
      </w:pPr>
      <w:r w:rsidRPr="0013337F">
        <w:rPr>
          <w:rFonts w:ascii="Times New Roman" w:hAnsi="Times New Roman" w:cs="Times New Roman"/>
          <w:bCs/>
          <w:sz w:val="24"/>
          <w:szCs w:val="24"/>
        </w:rPr>
        <w:t xml:space="preserve">In </w:t>
      </w:r>
      <w:r>
        <w:rPr>
          <w:rFonts w:ascii="Times New Roman" w:hAnsi="Times New Roman" w:cs="Times New Roman"/>
          <w:bCs/>
          <w:sz w:val="24"/>
          <w:szCs w:val="24"/>
        </w:rPr>
        <w:t xml:space="preserve">the case of </w:t>
      </w:r>
      <w:r w:rsidRPr="0013337F">
        <w:rPr>
          <w:rFonts w:ascii="Times New Roman" w:hAnsi="Times New Roman" w:cs="Times New Roman"/>
          <w:bCs/>
          <w:i/>
          <w:iCs/>
          <w:sz w:val="24"/>
          <w:szCs w:val="24"/>
        </w:rPr>
        <w:t xml:space="preserve">Judah </w:t>
      </w:r>
      <w:proofErr w:type="spellStart"/>
      <w:r w:rsidRPr="0013337F">
        <w:rPr>
          <w:rFonts w:ascii="Times New Roman" w:hAnsi="Times New Roman" w:cs="Times New Roman"/>
          <w:bCs/>
          <w:i/>
          <w:iCs/>
          <w:sz w:val="24"/>
          <w:szCs w:val="24"/>
        </w:rPr>
        <w:t>Chikove</w:t>
      </w:r>
      <w:proofErr w:type="spellEnd"/>
      <w:r w:rsidRPr="0013337F">
        <w:rPr>
          <w:rFonts w:ascii="Times New Roman" w:hAnsi="Times New Roman" w:cs="Times New Roman"/>
          <w:bCs/>
          <w:i/>
          <w:iCs/>
          <w:sz w:val="24"/>
          <w:szCs w:val="24"/>
        </w:rPr>
        <w:t xml:space="preserve"> </w:t>
      </w:r>
      <w:r w:rsidRPr="0013337F">
        <w:rPr>
          <w:rFonts w:ascii="Times New Roman" w:hAnsi="Times New Roman" w:cs="Times New Roman"/>
          <w:bCs/>
          <w:sz w:val="24"/>
          <w:szCs w:val="24"/>
        </w:rPr>
        <w:t>v</w:t>
      </w:r>
      <w:r w:rsidRPr="0013337F">
        <w:rPr>
          <w:rFonts w:ascii="Times New Roman" w:hAnsi="Times New Roman" w:cs="Times New Roman"/>
          <w:bCs/>
          <w:i/>
          <w:iCs/>
          <w:sz w:val="24"/>
          <w:szCs w:val="24"/>
        </w:rPr>
        <w:t xml:space="preserve"> The State</w:t>
      </w:r>
      <w:r>
        <w:rPr>
          <w:rFonts w:ascii="Times New Roman" w:hAnsi="Times New Roman" w:cs="Times New Roman"/>
          <w:bCs/>
          <w:sz w:val="24"/>
          <w:szCs w:val="24"/>
        </w:rPr>
        <w:t xml:space="preserve"> HH 106-22, </w:t>
      </w:r>
      <w:r w:rsidR="00A73ECD">
        <w:rPr>
          <w:rFonts w:ascii="Times New Roman" w:hAnsi="Times New Roman" w:cs="Times New Roman"/>
          <w:bCs/>
          <w:sz w:val="24"/>
          <w:szCs w:val="24"/>
        </w:rPr>
        <w:t>Honorable</w:t>
      </w:r>
      <w:r w:rsidR="004451FA">
        <w:rPr>
          <w:rFonts w:ascii="Times New Roman" w:hAnsi="Times New Roman" w:cs="Times New Roman"/>
          <w:bCs/>
          <w:sz w:val="24"/>
          <w:szCs w:val="24"/>
        </w:rPr>
        <w:t xml:space="preserve"> </w:t>
      </w:r>
      <w:proofErr w:type="spellStart"/>
      <w:r w:rsidR="004451FA" w:rsidRPr="004451FA">
        <w:rPr>
          <w:rFonts w:ascii="Times New Roman" w:hAnsi="Times New Roman" w:cs="Times New Roman"/>
          <w:bCs/>
          <w:smallCaps/>
          <w:sz w:val="24"/>
          <w:szCs w:val="24"/>
        </w:rPr>
        <w:t>Mutevedzi</w:t>
      </w:r>
      <w:proofErr w:type="spellEnd"/>
      <w:r w:rsidR="004451FA">
        <w:rPr>
          <w:rFonts w:ascii="Times New Roman" w:hAnsi="Times New Roman" w:cs="Times New Roman"/>
          <w:bCs/>
          <w:sz w:val="24"/>
          <w:szCs w:val="24"/>
        </w:rPr>
        <w:t xml:space="preserve"> J interpreted the meaning of the above provision.  He posited as follows:</w:t>
      </w:r>
    </w:p>
    <w:p w14:paraId="4073A49D" w14:textId="0CAE81D9" w:rsidR="00792078" w:rsidRPr="00A73ECD" w:rsidRDefault="00E433D6" w:rsidP="00323723">
      <w:pPr>
        <w:spacing w:after="0" w:line="360" w:lineRule="auto"/>
        <w:ind w:firstLine="720"/>
        <w:jc w:val="both"/>
        <w:rPr>
          <w:rFonts w:ascii="Times New Roman" w:hAnsi="Times New Roman" w:cs="Times New Roman"/>
          <w:bCs/>
        </w:rPr>
      </w:pPr>
      <w:r w:rsidRPr="00A73ECD">
        <w:rPr>
          <w:rFonts w:ascii="Times New Roman" w:hAnsi="Times New Roman" w:cs="Times New Roman"/>
          <w:bCs/>
        </w:rPr>
        <w:t xml:space="preserve">“The use by the legislature of the </w:t>
      </w:r>
      <w:proofErr w:type="spellStart"/>
      <w:r w:rsidR="00792078" w:rsidRPr="00A73ECD">
        <w:rPr>
          <w:rFonts w:ascii="Times New Roman" w:hAnsi="Times New Roman" w:cs="Times New Roman"/>
        </w:rPr>
        <w:t>conjuctive</w:t>
      </w:r>
      <w:proofErr w:type="spellEnd"/>
      <w:r w:rsidR="00792078" w:rsidRPr="00A73ECD">
        <w:rPr>
          <w:rFonts w:ascii="Times New Roman" w:hAnsi="Times New Roman" w:cs="Times New Roman"/>
        </w:rPr>
        <w:t xml:space="preserve"> “and” means both requirements in the two segments of s 116(c)(ii) must be fulfilled.  First, the applicant must illustrate to the court that the facts were not made available to the judge or magistrate who determined and refused the previous application.  Second, he must demonstrate that the facts arose or were discovered after the previous determination was made.”</w:t>
      </w:r>
    </w:p>
    <w:p w14:paraId="2F7EF3E7" w14:textId="77777777" w:rsidR="00792078" w:rsidRPr="0062221A" w:rsidRDefault="00792078" w:rsidP="00792078">
      <w:pPr>
        <w:spacing w:after="0" w:line="360" w:lineRule="auto"/>
        <w:rPr>
          <w:rFonts w:ascii="Times New Roman" w:hAnsi="Times New Roman" w:cs="Times New Roman"/>
          <w:sz w:val="24"/>
          <w:szCs w:val="24"/>
          <w:u w:val="single"/>
        </w:rPr>
      </w:pPr>
      <w:r w:rsidRPr="0062221A">
        <w:rPr>
          <w:rFonts w:ascii="Times New Roman" w:hAnsi="Times New Roman" w:cs="Times New Roman"/>
          <w:sz w:val="24"/>
          <w:szCs w:val="24"/>
          <w:u w:val="single"/>
        </w:rPr>
        <w:t>The applicant’s submissions</w:t>
      </w:r>
    </w:p>
    <w:p w14:paraId="345FA8BB" w14:textId="77777777"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The changed circumstances submitted by the applicant were that he had since been acquitted in all the 6 counts of contravening the Electricity Act.</w:t>
      </w:r>
    </w:p>
    <w:p w14:paraId="54D8D02B" w14:textId="2675B507"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r>
      <w:r w:rsidR="00323723">
        <w:rPr>
          <w:rFonts w:ascii="Times New Roman" w:hAnsi="Times New Roman" w:cs="Times New Roman"/>
          <w:sz w:val="24"/>
          <w:szCs w:val="24"/>
        </w:rPr>
        <w:t>Furthermore,</w:t>
      </w:r>
      <w:r>
        <w:rPr>
          <w:rFonts w:ascii="Times New Roman" w:hAnsi="Times New Roman" w:cs="Times New Roman"/>
          <w:sz w:val="24"/>
          <w:szCs w:val="24"/>
        </w:rPr>
        <w:t xml:space="preserve"> his co-accused Gift Makaya was granted bail pending trial in the same case under case number HCHCR 4220/25 on the basis that the trial date had not yet been set for the third term.  Similarly, the applicant submitted that the postponement of a trial date is a change in circumstances.</w:t>
      </w:r>
    </w:p>
    <w:p w14:paraId="1CB6F157" w14:textId="228156C4"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rest </w:t>
      </w:r>
      <w:r w:rsidR="00A73ECD">
        <w:rPr>
          <w:rFonts w:ascii="Times New Roman" w:hAnsi="Times New Roman" w:cs="Times New Roman"/>
          <w:sz w:val="24"/>
          <w:szCs w:val="24"/>
        </w:rPr>
        <w:t>o</w:t>
      </w:r>
      <w:r>
        <w:rPr>
          <w:rFonts w:ascii="Times New Roman" w:hAnsi="Times New Roman" w:cs="Times New Roman"/>
          <w:sz w:val="24"/>
          <w:szCs w:val="24"/>
        </w:rPr>
        <w:t>f the submissions were not on changed circumstances but on the law.</w:t>
      </w:r>
    </w:p>
    <w:p w14:paraId="315569C7" w14:textId="77777777" w:rsidR="00792078" w:rsidRPr="0062221A" w:rsidRDefault="00792078" w:rsidP="00792078">
      <w:pPr>
        <w:spacing w:after="0" w:line="360" w:lineRule="auto"/>
        <w:rPr>
          <w:rFonts w:ascii="Times New Roman" w:hAnsi="Times New Roman" w:cs="Times New Roman"/>
          <w:sz w:val="24"/>
          <w:szCs w:val="24"/>
          <w:u w:val="single"/>
        </w:rPr>
      </w:pPr>
      <w:r w:rsidRPr="0062221A">
        <w:rPr>
          <w:rFonts w:ascii="Times New Roman" w:hAnsi="Times New Roman" w:cs="Times New Roman"/>
          <w:sz w:val="24"/>
          <w:szCs w:val="24"/>
          <w:u w:val="single"/>
        </w:rPr>
        <w:t>The State submissions</w:t>
      </w:r>
    </w:p>
    <w:p w14:paraId="34C7C299" w14:textId="784DDC0D"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It was submitted </w:t>
      </w:r>
      <w:r w:rsidR="00A73ECD">
        <w:rPr>
          <w:rFonts w:ascii="Times New Roman" w:hAnsi="Times New Roman" w:cs="Times New Roman"/>
          <w:sz w:val="24"/>
          <w:szCs w:val="24"/>
        </w:rPr>
        <w:t>by</w:t>
      </w:r>
      <w:r>
        <w:rPr>
          <w:rFonts w:ascii="Times New Roman" w:hAnsi="Times New Roman" w:cs="Times New Roman"/>
          <w:sz w:val="24"/>
          <w:szCs w:val="24"/>
        </w:rPr>
        <w:t xml:space="preserve"> the State that the earlier reasons for denial of bail had not changed.  The granting of bail to his co-accused was said not to be a changed circumstance as each case is dealt with on its merits.</w:t>
      </w:r>
    </w:p>
    <w:p w14:paraId="6E81301C" w14:textId="386EE601"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Lapse of time on its </w:t>
      </w:r>
      <w:r w:rsidR="00A73ECD">
        <w:rPr>
          <w:rFonts w:ascii="Times New Roman" w:hAnsi="Times New Roman" w:cs="Times New Roman"/>
          <w:sz w:val="24"/>
          <w:szCs w:val="24"/>
        </w:rPr>
        <w:t>own</w:t>
      </w:r>
      <w:r>
        <w:rPr>
          <w:rFonts w:ascii="Times New Roman" w:hAnsi="Times New Roman" w:cs="Times New Roman"/>
          <w:sz w:val="24"/>
          <w:szCs w:val="24"/>
        </w:rPr>
        <w:t xml:space="preserve"> was said not to be a factor which sways the court as it is not considerable time which had lapsed and the court dealing with the case can remedy the situation if there was any significant delay.</w:t>
      </w:r>
    </w:p>
    <w:p w14:paraId="6D1F9BC7" w14:textId="77777777" w:rsidR="00792078" w:rsidRPr="0062221A" w:rsidRDefault="00792078" w:rsidP="00792078">
      <w:pPr>
        <w:spacing w:after="0" w:line="360" w:lineRule="auto"/>
        <w:rPr>
          <w:rFonts w:ascii="Times New Roman" w:hAnsi="Times New Roman" w:cs="Times New Roman"/>
          <w:sz w:val="24"/>
          <w:szCs w:val="24"/>
          <w:u w:val="single"/>
        </w:rPr>
      </w:pPr>
      <w:r w:rsidRPr="0062221A">
        <w:rPr>
          <w:rFonts w:ascii="Times New Roman" w:hAnsi="Times New Roman" w:cs="Times New Roman"/>
          <w:sz w:val="24"/>
          <w:szCs w:val="24"/>
          <w:u w:val="single"/>
        </w:rPr>
        <w:t xml:space="preserve">Court conclusions </w:t>
      </w:r>
    </w:p>
    <w:p w14:paraId="70A81A00" w14:textId="77777777"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After an analysis of the parties’ submissions, I concluded that there were no changed circumstances in this case warranting vacating the earlier dismissal of the application for bail pending trial.</w:t>
      </w:r>
    </w:p>
    <w:p w14:paraId="7BFA63D0" w14:textId="77777777"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The fact that his co-accused had been granted bail was found not to be sufficient as each case is decided on its own merits.</w:t>
      </w:r>
    </w:p>
    <w:p w14:paraId="4FD41F78" w14:textId="6F84B718" w:rsidR="00792078"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Furthermore, </w:t>
      </w:r>
      <w:r w:rsidR="00A73ECD">
        <w:rPr>
          <w:rFonts w:ascii="Times New Roman" w:hAnsi="Times New Roman" w:cs="Times New Roman"/>
          <w:sz w:val="24"/>
          <w:szCs w:val="24"/>
        </w:rPr>
        <w:t>regarding the</w:t>
      </w:r>
      <w:r>
        <w:rPr>
          <w:rFonts w:ascii="Times New Roman" w:hAnsi="Times New Roman" w:cs="Times New Roman"/>
          <w:sz w:val="24"/>
          <w:szCs w:val="24"/>
        </w:rPr>
        <w:t xml:space="preserve"> issue of lapse of time, I found that it should be brought before the court seized with the matter in the lower court.</w:t>
      </w:r>
    </w:p>
    <w:p w14:paraId="1F542943" w14:textId="77777777" w:rsidR="00295B2B" w:rsidRDefault="00295B2B" w:rsidP="00792078">
      <w:pPr>
        <w:spacing w:after="0" w:line="360" w:lineRule="auto"/>
        <w:rPr>
          <w:rFonts w:ascii="Times New Roman" w:hAnsi="Times New Roman" w:cs="Times New Roman"/>
          <w:sz w:val="24"/>
          <w:szCs w:val="24"/>
        </w:rPr>
      </w:pPr>
    </w:p>
    <w:p w14:paraId="17C810A5" w14:textId="0BB30664" w:rsidR="00792078" w:rsidRPr="001E78D4" w:rsidRDefault="00792078" w:rsidP="00792078">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These are my reasons for the order </w:t>
      </w:r>
      <w:r w:rsidR="00A73ECD">
        <w:rPr>
          <w:rFonts w:ascii="Times New Roman" w:hAnsi="Times New Roman" w:cs="Times New Roman"/>
          <w:sz w:val="24"/>
          <w:szCs w:val="24"/>
        </w:rPr>
        <w:t>granted</w:t>
      </w:r>
      <w:r>
        <w:rPr>
          <w:rFonts w:ascii="Times New Roman" w:hAnsi="Times New Roman" w:cs="Times New Roman"/>
          <w:sz w:val="24"/>
          <w:szCs w:val="24"/>
        </w:rPr>
        <w:t xml:space="preserve"> dismiss</w:t>
      </w:r>
      <w:r w:rsidR="00A73ECD">
        <w:rPr>
          <w:rFonts w:ascii="Times New Roman" w:hAnsi="Times New Roman" w:cs="Times New Roman"/>
          <w:sz w:val="24"/>
          <w:szCs w:val="24"/>
        </w:rPr>
        <w:t>ing</w:t>
      </w:r>
      <w:r>
        <w:rPr>
          <w:rFonts w:ascii="Times New Roman" w:hAnsi="Times New Roman" w:cs="Times New Roman"/>
          <w:sz w:val="24"/>
          <w:szCs w:val="24"/>
        </w:rPr>
        <w:t xml:space="preserve"> the application for bail pending trial on changed circumstances.  </w:t>
      </w:r>
    </w:p>
    <w:p w14:paraId="2451C38C" w14:textId="77777777" w:rsidR="00295B2B" w:rsidRDefault="00295B2B" w:rsidP="00792078">
      <w:pPr>
        <w:spacing w:after="0" w:line="360" w:lineRule="auto"/>
        <w:jc w:val="both"/>
        <w:rPr>
          <w:rFonts w:ascii="Times New Roman" w:hAnsi="Times New Roman" w:cs="Times New Roman"/>
          <w:bCs/>
          <w:sz w:val="24"/>
          <w:szCs w:val="24"/>
        </w:rPr>
      </w:pPr>
    </w:p>
    <w:p w14:paraId="56C672B1" w14:textId="77777777" w:rsidR="00792078" w:rsidRDefault="00792078" w:rsidP="00792078">
      <w:pPr>
        <w:spacing w:after="0" w:line="360" w:lineRule="auto"/>
        <w:jc w:val="both"/>
        <w:rPr>
          <w:rFonts w:ascii="Times New Roman" w:hAnsi="Times New Roman" w:cs="Times New Roman"/>
          <w:bCs/>
          <w:sz w:val="24"/>
          <w:szCs w:val="24"/>
        </w:rPr>
      </w:pPr>
    </w:p>
    <w:p w14:paraId="021B1E72" w14:textId="58BCD445" w:rsidR="00792078" w:rsidRDefault="00792078" w:rsidP="00792078">
      <w:pPr>
        <w:spacing w:after="0" w:line="360" w:lineRule="auto"/>
        <w:jc w:val="both"/>
        <w:rPr>
          <w:rFonts w:ascii="Times New Roman" w:hAnsi="Times New Roman" w:cs="Times New Roman"/>
          <w:b/>
          <w:sz w:val="24"/>
          <w:szCs w:val="24"/>
        </w:rPr>
      </w:pPr>
      <w:r w:rsidRPr="00792078">
        <w:rPr>
          <w:rFonts w:ascii="Times New Roman" w:hAnsi="Times New Roman" w:cs="Times New Roman"/>
          <w:b/>
          <w:smallCaps/>
          <w:sz w:val="24"/>
          <w:szCs w:val="24"/>
        </w:rPr>
        <w:t>Muchawa</w:t>
      </w:r>
      <w:r w:rsidRPr="00792078">
        <w:rPr>
          <w:rFonts w:ascii="Times New Roman" w:hAnsi="Times New Roman" w:cs="Times New Roman"/>
          <w:b/>
          <w:sz w:val="24"/>
          <w:szCs w:val="24"/>
        </w:rPr>
        <w:t xml:space="preserve"> J</w:t>
      </w:r>
      <w:proofErr w:type="gramStart"/>
      <w:r w:rsidRPr="00792078">
        <w:rPr>
          <w:rFonts w:ascii="Times New Roman" w:hAnsi="Times New Roman" w:cs="Times New Roman"/>
          <w:b/>
          <w:sz w:val="24"/>
          <w:szCs w:val="24"/>
        </w:rPr>
        <w:t>:……………………………..</w:t>
      </w:r>
      <w:proofErr w:type="gramEnd"/>
    </w:p>
    <w:p w14:paraId="26514522" w14:textId="77777777" w:rsidR="00792078" w:rsidRDefault="00792078" w:rsidP="00792078">
      <w:pPr>
        <w:spacing w:after="0" w:line="360" w:lineRule="auto"/>
        <w:jc w:val="both"/>
        <w:rPr>
          <w:rFonts w:ascii="Times New Roman" w:hAnsi="Times New Roman" w:cs="Times New Roman"/>
          <w:b/>
          <w:sz w:val="24"/>
          <w:szCs w:val="24"/>
        </w:rPr>
      </w:pPr>
    </w:p>
    <w:p w14:paraId="2981F4C7" w14:textId="77777777" w:rsidR="00792078" w:rsidRDefault="00792078" w:rsidP="00792078">
      <w:pPr>
        <w:spacing w:after="0" w:line="360" w:lineRule="auto"/>
        <w:jc w:val="both"/>
        <w:rPr>
          <w:rFonts w:ascii="Times New Roman" w:hAnsi="Times New Roman" w:cs="Times New Roman"/>
          <w:b/>
          <w:sz w:val="24"/>
          <w:szCs w:val="24"/>
        </w:rPr>
      </w:pPr>
    </w:p>
    <w:p w14:paraId="626F63B9" w14:textId="1E223A83" w:rsidR="00792078" w:rsidRPr="00792078" w:rsidRDefault="00792078" w:rsidP="00792078">
      <w:pPr>
        <w:spacing w:after="0" w:line="360" w:lineRule="auto"/>
        <w:jc w:val="both"/>
        <w:rPr>
          <w:rFonts w:ascii="Times New Roman" w:hAnsi="Times New Roman" w:cs="Times New Roman"/>
          <w:bCs/>
          <w:sz w:val="24"/>
          <w:szCs w:val="24"/>
        </w:rPr>
      </w:pPr>
      <w:r w:rsidRPr="00792078">
        <w:rPr>
          <w:rFonts w:ascii="Times New Roman" w:hAnsi="Times New Roman" w:cs="Times New Roman"/>
          <w:bCs/>
          <w:i/>
          <w:iCs/>
          <w:sz w:val="24"/>
          <w:szCs w:val="24"/>
        </w:rPr>
        <w:t>National Prosecuting Authority</w:t>
      </w:r>
      <w:r w:rsidRPr="00792078">
        <w:rPr>
          <w:rFonts w:ascii="Times New Roman" w:hAnsi="Times New Roman" w:cs="Times New Roman"/>
          <w:bCs/>
          <w:sz w:val="24"/>
          <w:szCs w:val="24"/>
        </w:rPr>
        <w:t>, State Counsel</w:t>
      </w:r>
    </w:p>
    <w:sectPr w:rsidR="00792078" w:rsidRPr="007920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0E6C2" w14:textId="77777777" w:rsidR="0039546F" w:rsidRDefault="0039546F" w:rsidP="000524A7">
      <w:pPr>
        <w:spacing w:after="0" w:line="240" w:lineRule="auto"/>
      </w:pPr>
      <w:r>
        <w:separator/>
      </w:r>
    </w:p>
  </w:endnote>
  <w:endnote w:type="continuationSeparator" w:id="0">
    <w:p w14:paraId="6979CCBB" w14:textId="77777777" w:rsidR="0039546F" w:rsidRDefault="0039546F" w:rsidP="00052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94831" w14:textId="77777777" w:rsidR="0039546F" w:rsidRDefault="0039546F" w:rsidP="000524A7">
      <w:pPr>
        <w:spacing w:after="0" w:line="240" w:lineRule="auto"/>
      </w:pPr>
      <w:r>
        <w:separator/>
      </w:r>
    </w:p>
  </w:footnote>
  <w:footnote w:type="continuationSeparator" w:id="0">
    <w:p w14:paraId="1BC3AD02" w14:textId="77777777" w:rsidR="0039546F" w:rsidRDefault="0039546F" w:rsidP="00052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718097"/>
      <w:docPartObj>
        <w:docPartGallery w:val="Page Numbers (Top of Page)"/>
        <w:docPartUnique/>
      </w:docPartObj>
    </w:sdtPr>
    <w:sdtEndPr>
      <w:rPr>
        <w:noProof/>
      </w:rPr>
    </w:sdtEndPr>
    <w:sdtContent>
      <w:p w14:paraId="2139DE8F" w14:textId="77777777" w:rsidR="000524A7" w:rsidRDefault="000524A7">
        <w:pPr>
          <w:pStyle w:val="Header"/>
          <w:jc w:val="right"/>
          <w:rPr>
            <w:noProof/>
          </w:rPr>
        </w:pPr>
        <w:r>
          <w:fldChar w:fldCharType="begin"/>
        </w:r>
        <w:r>
          <w:instrText xml:space="preserve"> PAGE   \* MERGEFORMAT </w:instrText>
        </w:r>
        <w:r>
          <w:fldChar w:fldCharType="separate"/>
        </w:r>
        <w:r w:rsidR="009D1D8E">
          <w:rPr>
            <w:noProof/>
          </w:rPr>
          <w:t>1</w:t>
        </w:r>
        <w:r>
          <w:rPr>
            <w:noProof/>
          </w:rPr>
          <w:fldChar w:fldCharType="end"/>
        </w:r>
      </w:p>
      <w:p w14:paraId="1B011731" w14:textId="0E3995F4" w:rsidR="000524A7" w:rsidRDefault="000524A7">
        <w:pPr>
          <w:pStyle w:val="Header"/>
          <w:jc w:val="right"/>
          <w:rPr>
            <w:noProof/>
          </w:rPr>
        </w:pPr>
        <w:r>
          <w:rPr>
            <w:noProof/>
          </w:rPr>
          <w:t>HH</w:t>
        </w:r>
        <w:r w:rsidR="00295B2B">
          <w:rPr>
            <w:noProof/>
          </w:rPr>
          <w:t xml:space="preserve"> 326-26</w:t>
        </w:r>
      </w:p>
      <w:p w14:paraId="35CB8CDF" w14:textId="37254434" w:rsidR="000524A7" w:rsidRDefault="000524A7">
        <w:pPr>
          <w:pStyle w:val="Header"/>
          <w:jc w:val="right"/>
        </w:pPr>
        <w:r>
          <w:rPr>
            <w:noProof/>
          </w:rPr>
          <w:t>HCHCR 3790/25</w:t>
        </w:r>
      </w:p>
    </w:sdtContent>
  </w:sdt>
  <w:p w14:paraId="7A6DDF88" w14:textId="77777777" w:rsidR="000524A7" w:rsidRDefault="000524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EA0C4A"/>
    <w:multiLevelType w:val="hybridMultilevel"/>
    <w:tmpl w:val="C3F89DA4"/>
    <w:lvl w:ilvl="0" w:tplc="66E84A16">
      <w:start w:val="1"/>
      <w:numFmt w:val="lowerLetter"/>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4A7"/>
    <w:rsid w:val="0001607D"/>
    <w:rsid w:val="000524A7"/>
    <w:rsid w:val="000F3E7E"/>
    <w:rsid w:val="0013337F"/>
    <w:rsid w:val="001E76F3"/>
    <w:rsid w:val="00295B2B"/>
    <w:rsid w:val="002C782C"/>
    <w:rsid w:val="002E20A3"/>
    <w:rsid w:val="00321E20"/>
    <w:rsid w:val="00323723"/>
    <w:rsid w:val="0033469F"/>
    <w:rsid w:val="0039546F"/>
    <w:rsid w:val="003D4648"/>
    <w:rsid w:val="003E2F62"/>
    <w:rsid w:val="003E5755"/>
    <w:rsid w:val="004451FA"/>
    <w:rsid w:val="00570E70"/>
    <w:rsid w:val="005710EB"/>
    <w:rsid w:val="00590021"/>
    <w:rsid w:val="006B6891"/>
    <w:rsid w:val="00722F94"/>
    <w:rsid w:val="00792078"/>
    <w:rsid w:val="008320E6"/>
    <w:rsid w:val="00867C21"/>
    <w:rsid w:val="00877793"/>
    <w:rsid w:val="00977007"/>
    <w:rsid w:val="009D1D8E"/>
    <w:rsid w:val="00A635A7"/>
    <w:rsid w:val="00A73ECD"/>
    <w:rsid w:val="00AB5A15"/>
    <w:rsid w:val="00AF3A83"/>
    <w:rsid w:val="00B92E8E"/>
    <w:rsid w:val="00C774C0"/>
    <w:rsid w:val="00C82FE3"/>
    <w:rsid w:val="00CB35C1"/>
    <w:rsid w:val="00D11527"/>
    <w:rsid w:val="00DB3C89"/>
    <w:rsid w:val="00E433D6"/>
    <w:rsid w:val="00EE737C"/>
    <w:rsid w:val="00F0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9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4A7"/>
    <w:pPr>
      <w:spacing w:line="259" w:lineRule="auto"/>
    </w:pPr>
    <w:rPr>
      <w:kern w:val="0"/>
      <w:sz w:val="22"/>
      <w:szCs w:val="22"/>
      <w14:ligatures w14:val="none"/>
    </w:rPr>
  </w:style>
  <w:style w:type="paragraph" w:styleId="Heading1">
    <w:name w:val="heading 1"/>
    <w:basedOn w:val="Normal"/>
    <w:next w:val="Normal"/>
    <w:link w:val="Heading1Char"/>
    <w:uiPriority w:val="9"/>
    <w:qFormat/>
    <w:rsid w:val="000524A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524A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524A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524A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524A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524A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524A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524A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524A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4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24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24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24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24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2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4A7"/>
    <w:rPr>
      <w:rFonts w:eastAsiaTheme="majorEastAsia" w:cstheme="majorBidi"/>
      <w:color w:val="272727" w:themeColor="text1" w:themeTint="D8"/>
    </w:rPr>
  </w:style>
  <w:style w:type="paragraph" w:styleId="Title">
    <w:name w:val="Title"/>
    <w:basedOn w:val="Normal"/>
    <w:next w:val="Normal"/>
    <w:link w:val="TitleChar"/>
    <w:uiPriority w:val="10"/>
    <w:qFormat/>
    <w:rsid w:val="000524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52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4A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52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4A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524A7"/>
    <w:rPr>
      <w:i/>
      <w:iCs/>
      <w:color w:val="404040" w:themeColor="text1" w:themeTint="BF"/>
    </w:rPr>
  </w:style>
  <w:style w:type="paragraph" w:styleId="ListParagraph">
    <w:name w:val="List Paragraph"/>
    <w:basedOn w:val="Normal"/>
    <w:uiPriority w:val="34"/>
    <w:qFormat/>
    <w:rsid w:val="000524A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524A7"/>
    <w:rPr>
      <w:i/>
      <w:iCs/>
      <w:color w:val="2F5496" w:themeColor="accent1" w:themeShade="BF"/>
    </w:rPr>
  </w:style>
  <w:style w:type="paragraph" w:styleId="IntenseQuote">
    <w:name w:val="Intense Quote"/>
    <w:basedOn w:val="Normal"/>
    <w:next w:val="Normal"/>
    <w:link w:val="IntenseQuoteChar"/>
    <w:uiPriority w:val="30"/>
    <w:qFormat/>
    <w:rsid w:val="000524A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524A7"/>
    <w:rPr>
      <w:i/>
      <w:iCs/>
      <w:color w:val="2F5496" w:themeColor="accent1" w:themeShade="BF"/>
    </w:rPr>
  </w:style>
  <w:style w:type="character" w:styleId="IntenseReference">
    <w:name w:val="Intense Reference"/>
    <w:basedOn w:val="DefaultParagraphFont"/>
    <w:uiPriority w:val="32"/>
    <w:qFormat/>
    <w:rsid w:val="000524A7"/>
    <w:rPr>
      <w:b/>
      <w:bCs/>
      <w:smallCaps/>
      <w:color w:val="2F5496" w:themeColor="accent1" w:themeShade="BF"/>
      <w:spacing w:val="5"/>
    </w:rPr>
  </w:style>
  <w:style w:type="paragraph" w:styleId="Header">
    <w:name w:val="header"/>
    <w:basedOn w:val="Normal"/>
    <w:link w:val="HeaderChar"/>
    <w:uiPriority w:val="99"/>
    <w:unhideWhenUsed/>
    <w:rsid w:val="00052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4A7"/>
    <w:rPr>
      <w:kern w:val="0"/>
      <w:sz w:val="22"/>
      <w:szCs w:val="22"/>
      <w14:ligatures w14:val="none"/>
    </w:rPr>
  </w:style>
  <w:style w:type="paragraph" w:styleId="Footer">
    <w:name w:val="footer"/>
    <w:basedOn w:val="Normal"/>
    <w:link w:val="FooterChar"/>
    <w:uiPriority w:val="99"/>
    <w:unhideWhenUsed/>
    <w:rsid w:val="00052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4A7"/>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4A7"/>
    <w:pPr>
      <w:spacing w:line="259" w:lineRule="auto"/>
    </w:pPr>
    <w:rPr>
      <w:kern w:val="0"/>
      <w:sz w:val="22"/>
      <w:szCs w:val="22"/>
      <w14:ligatures w14:val="none"/>
    </w:rPr>
  </w:style>
  <w:style w:type="paragraph" w:styleId="Heading1">
    <w:name w:val="heading 1"/>
    <w:basedOn w:val="Normal"/>
    <w:next w:val="Normal"/>
    <w:link w:val="Heading1Char"/>
    <w:uiPriority w:val="9"/>
    <w:qFormat/>
    <w:rsid w:val="000524A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524A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524A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524A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524A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524A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524A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524A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524A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4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24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24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24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24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2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4A7"/>
    <w:rPr>
      <w:rFonts w:eastAsiaTheme="majorEastAsia" w:cstheme="majorBidi"/>
      <w:color w:val="272727" w:themeColor="text1" w:themeTint="D8"/>
    </w:rPr>
  </w:style>
  <w:style w:type="paragraph" w:styleId="Title">
    <w:name w:val="Title"/>
    <w:basedOn w:val="Normal"/>
    <w:next w:val="Normal"/>
    <w:link w:val="TitleChar"/>
    <w:uiPriority w:val="10"/>
    <w:qFormat/>
    <w:rsid w:val="000524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52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4A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52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4A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524A7"/>
    <w:rPr>
      <w:i/>
      <w:iCs/>
      <w:color w:val="404040" w:themeColor="text1" w:themeTint="BF"/>
    </w:rPr>
  </w:style>
  <w:style w:type="paragraph" w:styleId="ListParagraph">
    <w:name w:val="List Paragraph"/>
    <w:basedOn w:val="Normal"/>
    <w:uiPriority w:val="34"/>
    <w:qFormat/>
    <w:rsid w:val="000524A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524A7"/>
    <w:rPr>
      <w:i/>
      <w:iCs/>
      <w:color w:val="2F5496" w:themeColor="accent1" w:themeShade="BF"/>
    </w:rPr>
  </w:style>
  <w:style w:type="paragraph" w:styleId="IntenseQuote">
    <w:name w:val="Intense Quote"/>
    <w:basedOn w:val="Normal"/>
    <w:next w:val="Normal"/>
    <w:link w:val="IntenseQuoteChar"/>
    <w:uiPriority w:val="30"/>
    <w:qFormat/>
    <w:rsid w:val="000524A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524A7"/>
    <w:rPr>
      <w:i/>
      <w:iCs/>
      <w:color w:val="2F5496" w:themeColor="accent1" w:themeShade="BF"/>
    </w:rPr>
  </w:style>
  <w:style w:type="character" w:styleId="IntenseReference">
    <w:name w:val="Intense Reference"/>
    <w:basedOn w:val="DefaultParagraphFont"/>
    <w:uiPriority w:val="32"/>
    <w:qFormat/>
    <w:rsid w:val="000524A7"/>
    <w:rPr>
      <w:b/>
      <w:bCs/>
      <w:smallCaps/>
      <w:color w:val="2F5496" w:themeColor="accent1" w:themeShade="BF"/>
      <w:spacing w:val="5"/>
    </w:rPr>
  </w:style>
  <w:style w:type="paragraph" w:styleId="Header">
    <w:name w:val="header"/>
    <w:basedOn w:val="Normal"/>
    <w:link w:val="HeaderChar"/>
    <w:uiPriority w:val="99"/>
    <w:unhideWhenUsed/>
    <w:rsid w:val="00052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4A7"/>
    <w:rPr>
      <w:kern w:val="0"/>
      <w:sz w:val="22"/>
      <w:szCs w:val="22"/>
      <w14:ligatures w14:val="none"/>
    </w:rPr>
  </w:style>
  <w:style w:type="paragraph" w:styleId="Footer">
    <w:name w:val="footer"/>
    <w:basedOn w:val="Normal"/>
    <w:link w:val="FooterChar"/>
    <w:uiPriority w:val="99"/>
    <w:unhideWhenUsed/>
    <w:rsid w:val="00052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4A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2026-04-23T08:42:00Z</cp:lastPrinted>
  <dcterms:created xsi:type="dcterms:W3CDTF">2026-05-08T09:35:00Z</dcterms:created>
  <dcterms:modified xsi:type="dcterms:W3CDTF">2026-05-08T09:35:00Z</dcterms:modified>
</cp:coreProperties>
</file>