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FFA" w:rsidRDefault="00113FFA" w:rsidP="000029A6">
      <w:pPr>
        <w:spacing w:after="0" w:line="360" w:lineRule="auto"/>
        <w:jc w:val="both"/>
        <w:rPr>
          <w:rFonts w:ascii="Tahoma" w:hAnsi="Tahoma" w:cs="Tahoma"/>
          <w:b/>
          <w:sz w:val="24"/>
          <w:szCs w:val="24"/>
        </w:rPr>
      </w:pPr>
      <w:bookmarkStart w:id="0" w:name="_GoBack"/>
      <w:bookmarkEnd w:id="0"/>
    </w:p>
    <w:p w:rsidR="00FA489B" w:rsidRPr="00DF3B3D" w:rsidRDefault="00AA4716" w:rsidP="000029A6">
      <w:pPr>
        <w:spacing w:after="0" w:line="360" w:lineRule="auto"/>
        <w:jc w:val="both"/>
        <w:rPr>
          <w:rFonts w:ascii="Tahoma" w:hAnsi="Tahoma" w:cs="Tahoma"/>
          <w:b/>
          <w:sz w:val="24"/>
          <w:szCs w:val="24"/>
        </w:rPr>
      </w:pPr>
      <w:r w:rsidRPr="00DF3B3D">
        <w:rPr>
          <w:rFonts w:ascii="Tahoma" w:hAnsi="Tahoma" w:cs="Tahoma"/>
          <w:b/>
          <w:sz w:val="24"/>
          <w:szCs w:val="24"/>
        </w:rPr>
        <w:t>I</w:t>
      </w:r>
      <w:r w:rsidR="00915C41" w:rsidRPr="00DF3B3D">
        <w:rPr>
          <w:rFonts w:ascii="Tahoma" w:hAnsi="Tahoma" w:cs="Tahoma"/>
          <w:b/>
          <w:sz w:val="24"/>
          <w:szCs w:val="24"/>
        </w:rPr>
        <w:t>N THE LABOU</w:t>
      </w:r>
      <w:r w:rsidR="00AB00D2">
        <w:rPr>
          <w:rFonts w:ascii="Tahoma" w:hAnsi="Tahoma" w:cs="Tahoma"/>
          <w:b/>
          <w:sz w:val="24"/>
          <w:szCs w:val="24"/>
        </w:rPr>
        <w:t>R COURT OF ZIMBABWE</w:t>
      </w:r>
      <w:r w:rsidR="00AB00D2">
        <w:rPr>
          <w:rFonts w:ascii="Tahoma" w:hAnsi="Tahoma" w:cs="Tahoma"/>
          <w:b/>
          <w:sz w:val="24"/>
          <w:szCs w:val="24"/>
        </w:rPr>
        <w:tab/>
        <w:t xml:space="preserve">   </w:t>
      </w:r>
      <w:r w:rsidR="00C21FD6">
        <w:rPr>
          <w:rFonts w:ascii="Tahoma" w:hAnsi="Tahoma" w:cs="Tahoma"/>
          <w:b/>
          <w:sz w:val="24"/>
          <w:szCs w:val="24"/>
        </w:rPr>
        <w:t xml:space="preserve">  </w:t>
      </w:r>
      <w:r w:rsidR="00241E38">
        <w:rPr>
          <w:rFonts w:ascii="Tahoma" w:hAnsi="Tahoma" w:cs="Tahoma"/>
          <w:b/>
          <w:sz w:val="24"/>
          <w:szCs w:val="24"/>
        </w:rPr>
        <w:t xml:space="preserve">JUDGMENT </w:t>
      </w:r>
      <w:r w:rsidR="00935DC0">
        <w:rPr>
          <w:rFonts w:ascii="Tahoma" w:hAnsi="Tahoma" w:cs="Tahoma"/>
          <w:b/>
          <w:sz w:val="24"/>
          <w:szCs w:val="24"/>
        </w:rPr>
        <w:t>NO. LC/H/</w:t>
      </w:r>
      <w:r w:rsidR="003D0C34">
        <w:rPr>
          <w:rFonts w:ascii="Tahoma" w:hAnsi="Tahoma" w:cs="Tahoma"/>
          <w:b/>
          <w:sz w:val="24"/>
          <w:szCs w:val="24"/>
        </w:rPr>
        <w:t>36</w:t>
      </w:r>
      <w:r w:rsidR="00935DC0">
        <w:rPr>
          <w:rFonts w:ascii="Tahoma" w:hAnsi="Tahoma" w:cs="Tahoma"/>
          <w:b/>
          <w:sz w:val="24"/>
          <w:szCs w:val="24"/>
        </w:rPr>
        <w:t>/22</w:t>
      </w:r>
    </w:p>
    <w:p w:rsidR="00AA4716" w:rsidRDefault="00544CB7" w:rsidP="000029A6">
      <w:pPr>
        <w:spacing w:after="0" w:line="360" w:lineRule="auto"/>
        <w:jc w:val="both"/>
        <w:rPr>
          <w:rFonts w:ascii="Tahoma" w:hAnsi="Tahoma" w:cs="Tahoma"/>
          <w:b/>
          <w:sz w:val="24"/>
          <w:szCs w:val="24"/>
        </w:rPr>
      </w:pPr>
      <w:r>
        <w:rPr>
          <w:rFonts w:ascii="Tahoma" w:hAnsi="Tahoma" w:cs="Tahoma"/>
          <w:b/>
          <w:sz w:val="24"/>
          <w:szCs w:val="24"/>
        </w:rPr>
        <w:t>HARARE, 12</w:t>
      </w:r>
      <w:r w:rsidR="003643F1">
        <w:rPr>
          <w:rFonts w:ascii="Tahoma" w:hAnsi="Tahoma" w:cs="Tahoma"/>
          <w:b/>
          <w:sz w:val="24"/>
          <w:szCs w:val="24"/>
        </w:rPr>
        <w:t xml:space="preserve"> OCTOBER</w:t>
      </w:r>
      <w:r w:rsidR="0061198E">
        <w:rPr>
          <w:rFonts w:ascii="Tahoma" w:hAnsi="Tahoma" w:cs="Tahoma"/>
          <w:b/>
          <w:sz w:val="24"/>
          <w:szCs w:val="24"/>
        </w:rPr>
        <w:t xml:space="preserve">, </w:t>
      </w:r>
      <w:r w:rsidR="00F76F1D">
        <w:rPr>
          <w:rFonts w:ascii="Tahoma" w:hAnsi="Tahoma" w:cs="Tahoma"/>
          <w:b/>
          <w:sz w:val="24"/>
          <w:szCs w:val="24"/>
        </w:rPr>
        <w:t>2021</w:t>
      </w:r>
      <w:r w:rsidR="004E5BCA" w:rsidRPr="00DF3B3D">
        <w:rPr>
          <w:rFonts w:ascii="Tahoma" w:hAnsi="Tahoma" w:cs="Tahoma"/>
          <w:b/>
          <w:sz w:val="24"/>
          <w:szCs w:val="24"/>
        </w:rPr>
        <w:tab/>
      </w:r>
      <w:r w:rsidR="004E5BCA" w:rsidRPr="00DF3B3D">
        <w:rPr>
          <w:rFonts w:ascii="Tahoma" w:hAnsi="Tahoma" w:cs="Tahoma"/>
          <w:b/>
          <w:sz w:val="24"/>
          <w:szCs w:val="24"/>
        </w:rPr>
        <w:tab/>
      </w:r>
      <w:r w:rsidR="003643F1">
        <w:rPr>
          <w:rFonts w:ascii="Tahoma" w:hAnsi="Tahoma" w:cs="Tahoma"/>
          <w:b/>
          <w:sz w:val="24"/>
          <w:szCs w:val="24"/>
        </w:rPr>
        <w:t xml:space="preserve">    </w:t>
      </w:r>
      <w:r w:rsidR="000B6922">
        <w:rPr>
          <w:rFonts w:ascii="Tahoma" w:hAnsi="Tahoma" w:cs="Tahoma"/>
          <w:b/>
          <w:sz w:val="24"/>
          <w:szCs w:val="24"/>
        </w:rPr>
        <w:t xml:space="preserve">           </w:t>
      </w:r>
      <w:r>
        <w:rPr>
          <w:rFonts w:ascii="Tahoma" w:hAnsi="Tahoma" w:cs="Tahoma"/>
          <w:b/>
          <w:sz w:val="24"/>
          <w:szCs w:val="24"/>
        </w:rPr>
        <w:t>CASE NO. LC/H/250/19</w:t>
      </w:r>
    </w:p>
    <w:p w:rsidR="0008442D" w:rsidRPr="00DF3B3D" w:rsidRDefault="0008442D" w:rsidP="000029A6">
      <w:pPr>
        <w:spacing w:after="0" w:line="360" w:lineRule="auto"/>
        <w:jc w:val="both"/>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      </w:t>
      </w:r>
    </w:p>
    <w:p w:rsidR="00AA4716" w:rsidRDefault="00A5526B" w:rsidP="000029A6">
      <w:pPr>
        <w:spacing w:after="0" w:line="360" w:lineRule="auto"/>
        <w:jc w:val="both"/>
        <w:rPr>
          <w:rFonts w:ascii="Tahoma" w:hAnsi="Tahoma" w:cs="Tahoma"/>
          <w:b/>
          <w:sz w:val="24"/>
          <w:szCs w:val="24"/>
        </w:rPr>
      </w:pPr>
      <w:proofErr w:type="gramStart"/>
      <w:r>
        <w:rPr>
          <w:rFonts w:ascii="Tahoma" w:hAnsi="Tahoma" w:cs="Tahoma"/>
          <w:b/>
          <w:sz w:val="24"/>
          <w:szCs w:val="24"/>
        </w:rPr>
        <w:t xml:space="preserve">AND </w:t>
      </w:r>
      <w:r w:rsidR="006F7ABF">
        <w:rPr>
          <w:rFonts w:ascii="Tahoma" w:hAnsi="Tahoma" w:cs="Tahoma"/>
          <w:b/>
          <w:sz w:val="24"/>
          <w:szCs w:val="24"/>
        </w:rPr>
        <w:t>,</w:t>
      </w:r>
      <w:proofErr w:type="gramEnd"/>
      <w:r w:rsidR="006F7ABF">
        <w:rPr>
          <w:rFonts w:ascii="Tahoma" w:hAnsi="Tahoma" w:cs="Tahoma"/>
          <w:b/>
          <w:sz w:val="24"/>
          <w:szCs w:val="24"/>
        </w:rPr>
        <w:t xml:space="preserve"> </w:t>
      </w:r>
      <w:r w:rsidR="003D0C34">
        <w:rPr>
          <w:rFonts w:ascii="Tahoma" w:hAnsi="Tahoma" w:cs="Tahoma"/>
          <w:b/>
          <w:sz w:val="24"/>
          <w:szCs w:val="24"/>
        </w:rPr>
        <w:t xml:space="preserve">11 FEBRUARY, </w:t>
      </w:r>
      <w:r w:rsidR="001B07C1">
        <w:rPr>
          <w:rFonts w:ascii="Tahoma" w:hAnsi="Tahoma" w:cs="Tahoma"/>
          <w:b/>
          <w:sz w:val="24"/>
          <w:szCs w:val="24"/>
        </w:rPr>
        <w:t>2022</w:t>
      </w:r>
    </w:p>
    <w:p w:rsidR="00C806AE" w:rsidRDefault="00C806AE" w:rsidP="000029A6">
      <w:pPr>
        <w:spacing w:after="0" w:line="360" w:lineRule="auto"/>
        <w:jc w:val="both"/>
        <w:rPr>
          <w:rFonts w:ascii="Tahoma" w:hAnsi="Tahoma" w:cs="Tahoma"/>
          <w:b/>
          <w:sz w:val="24"/>
          <w:szCs w:val="24"/>
        </w:rPr>
      </w:pPr>
    </w:p>
    <w:p w:rsidR="00C806AE" w:rsidRPr="00C806AE" w:rsidRDefault="00C806AE" w:rsidP="000029A6">
      <w:pPr>
        <w:spacing w:after="0" w:line="360" w:lineRule="auto"/>
        <w:jc w:val="both"/>
        <w:rPr>
          <w:rFonts w:ascii="Tahoma" w:hAnsi="Tahoma" w:cs="Tahoma"/>
          <w:sz w:val="24"/>
          <w:szCs w:val="24"/>
        </w:rPr>
      </w:pPr>
      <w:r w:rsidRPr="00C806AE">
        <w:rPr>
          <w:rFonts w:ascii="Tahoma" w:hAnsi="Tahoma" w:cs="Tahoma"/>
          <w:sz w:val="24"/>
          <w:szCs w:val="24"/>
        </w:rPr>
        <w:t>In the matter betwee</w:t>
      </w:r>
      <w:r>
        <w:rPr>
          <w:rFonts w:ascii="Tahoma" w:hAnsi="Tahoma" w:cs="Tahoma"/>
          <w:sz w:val="24"/>
          <w:szCs w:val="24"/>
        </w:rPr>
        <w:t>n</w:t>
      </w:r>
      <w:r w:rsidRPr="00C806AE">
        <w:rPr>
          <w:rFonts w:ascii="Tahoma" w:hAnsi="Tahoma" w:cs="Tahoma"/>
          <w:sz w:val="24"/>
          <w:szCs w:val="24"/>
        </w:rPr>
        <w:t>:</w:t>
      </w:r>
      <w:r>
        <w:rPr>
          <w:rFonts w:ascii="Tahoma" w:hAnsi="Tahoma" w:cs="Tahoma"/>
          <w:sz w:val="24"/>
          <w:szCs w:val="24"/>
        </w:rPr>
        <w:t>-</w:t>
      </w:r>
    </w:p>
    <w:p w:rsidR="00AA4716" w:rsidRPr="00DF3B3D" w:rsidRDefault="00AA4716" w:rsidP="000029A6">
      <w:pPr>
        <w:spacing w:after="0" w:line="360" w:lineRule="auto"/>
        <w:jc w:val="both"/>
        <w:rPr>
          <w:rFonts w:ascii="Tahoma" w:hAnsi="Tahoma" w:cs="Tahoma"/>
          <w:b/>
          <w:sz w:val="24"/>
          <w:szCs w:val="24"/>
        </w:rPr>
      </w:pPr>
    </w:p>
    <w:p w:rsidR="004F2711" w:rsidRDefault="00544CB7" w:rsidP="00997C5C">
      <w:pPr>
        <w:spacing w:after="0" w:line="480" w:lineRule="auto"/>
        <w:jc w:val="both"/>
        <w:rPr>
          <w:rFonts w:ascii="Tahoma" w:hAnsi="Tahoma" w:cs="Tahoma"/>
          <w:b/>
          <w:sz w:val="24"/>
          <w:szCs w:val="24"/>
        </w:rPr>
      </w:pPr>
      <w:r>
        <w:rPr>
          <w:rFonts w:ascii="Tahoma" w:hAnsi="Tahoma" w:cs="Tahoma"/>
          <w:b/>
          <w:sz w:val="24"/>
          <w:szCs w:val="24"/>
        </w:rPr>
        <w:t>CATHERINE KATSANDE</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006D49C4">
        <w:rPr>
          <w:rFonts w:ascii="Tahoma" w:hAnsi="Tahoma" w:cs="Tahoma"/>
          <w:b/>
          <w:sz w:val="24"/>
          <w:szCs w:val="24"/>
        </w:rPr>
        <w:tab/>
      </w:r>
      <w:r w:rsidR="00F80FB6">
        <w:rPr>
          <w:rFonts w:ascii="Tahoma" w:hAnsi="Tahoma" w:cs="Tahoma"/>
          <w:b/>
          <w:sz w:val="24"/>
          <w:szCs w:val="24"/>
        </w:rPr>
        <w:tab/>
      </w:r>
      <w:r w:rsidR="00F80FB6">
        <w:rPr>
          <w:rFonts w:ascii="Tahoma" w:hAnsi="Tahoma" w:cs="Tahoma"/>
          <w:b/>
          <w:sz w:val="24"/>
          <w:szCs w:val="24"/>
        </w:rPr>
        <w:tab/>
      </w:r>
      <w:r w:rsidR="00F80FB6">
        <w:rPr>
          <w:rFonts w:ascii="Tahoma" w:hAnsi="Tahoma" w:cs="Tahoma"/>
          <w:b/>
          <w:sz w:val="24"/>
          <w:szCs w:val="24"/>
        </w:rPr>
        <w:tab/>
      </w:r>
      <w:r>
        <w:rPr>
          <w:rFonts w:ascii="Tahoma" w:hAnsi="Tahoma" w:cs="Tahoma"/>
          <w:b/>
          <w:sz w:val="24"/>
          <w:szCs w:val="24"/>
        </w:rPr>
        <w:t>Appellant</w:t>
      </w:r>
    </w:p>
    <w:p w:rsidR="003643F1" w:rsidRPr="00935DC0" w:rsidRDefault="00997C5C" w:rsidP="003643F1">
      <w:pPr>
        <w:spacing w:after="0" w:line="480" w:lineRule="auto"/>
        <w:jc w:val="both"/>
        <w:rPr>
          <w:rFonts w:ascii="Tahoma" w:hAnsi="Tahoma" w:cs="Tahoma"/>
          <w:sz w:val="24"/>
          <w:szCs w:val="24"/>
        </w:rPr>
      </w:pPr>
      <w:r w:rsidRPr="00935DC0">
        <w:rPr>
          <w:rFonts w:ascii="Tahoma" w:hAnsi="Tahoma" w:cs="Tahoma"/>
          <w:sz w:val="24"/>
          <w:szCs w:val="24"/>
        </w:rPr>
        <w:t>Versus</w:t>
      </w:r>
    </w:p>
    <w:p w:rsidR="00436FD1" w:rsidRDefault="00544CB7" w:rsidP="00436FD1">
      <w:pPr>
        <w:spacing w:after="0" w:line="276" w:lineRule="auto"/>
        <w:jc w:val="both"/>
        <w:rPr>
          <w:rFonts w:ascii="Tahoma" w:hAnsi="Tahoma" w:cs="Tahoma"/>
          <w:b/>
          <w:sz w:val="24"/>
          <w:szCs w:val="24"/>
        </w:rPr>
      </w:pPr>
      <w:r>
        <w:rPr>
          <w:rFonts w:ascii="Tahoma" w:hAnsi="Tahoma" w:cs="Tahoma"/>
          <w:b/>
          <w:sz w:val="24"/>
          <w:szCs w:val="24"/>
        </w:rPr>
        <w:t>PETROZIM LINE (PVT) LTD</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00436FD1">
        <w:rPr>
          <w:rFonts w:ascii="Tahoma" w:hAnsi="Tahoma" w:cs="Tahoma"/>
          <w:b/>
          <w:sz w:val="24"/>
          <w:szCs w:val="24"/>
        </w:rPr>
        <w:t>Respondent</w:t>
      </w:r>
    </w:p>
    <w:p w:rsidR="00436FD1" w:rsidRDefault="00436FD1" w:rsidP="00436FD1">
      <w:pPr>
        <w:spacing w:after="0" w:line="276" w:lineRule="auto"/>
        <w:jc w:val="both"/>
        <w:rPr>
          <w:rFonts w:ascii="Tahoma" w:hAnsi="Tahoma" w:cs="Tahoma"/>
          <w:b/>
          <w:sz w:val="24"/>
          <w:szCs w:val="24"/>
        </w:rPr>
      </w:pPr>
    </w:p>
    <w:p w:rsidR="00997C5C" w:rsidRDefault="00F42A7E" w:rsidP="00436FD1">
      <w:pPr>
        <w:spacing w:after="0" w:line="276" w:lineRule="auto"/>
        <w:jc w:val="both"/>
        <w:rPr>
          <w:rFonts w:ascii="Tahoma" w:hAnsi="Tahoma" w:cs="Tahoma"/>
          <w:b/>
          <w:sz w:val="24"/>
          <w:szCs w:val="24"/>
        </w:rPr>
      </w:pPr>
      <w:r>
        <w:rPr>
          <w:rFonts w:ascii="Tahoma" w:hAnsi="Tahoma" w:cs="Tahoma"/>
          <w:b/>
          <w:sz w:val="24"/>
          <w:szCs w:val="24"/>
        </w:rPr>
        <w:tab/>
      </w:r>
      <w:r>
        <w:rPr>
          <w:rFonts w:ascii="Tahoma" w:hAnsi="Tahoma" w:cs="Tahoma"/>
          <w:b/>
          <w:sz w:val="24"/>
          <w:szCs w:val="24"/>
        </w:rPr>
        <w:tab/>
      </w:r>
      <w:r w:rsidR="00AA0B3E">
        <w:rPr>
          <w:rFonts w:ascii="Tahoma" w:hAnsi="Tahoma" w:cs="Tahoma"/>
          <w:b/>
          <w:sz w:val="24"/>
          <w:szCs w:val="24"/>
        </w:rPr>
        <w:tab/>
      </w:r>
      <w:r w:rsidR="00AA0B3E">
        <w:rPr>
          <w:rFonts w:ascii="Tahoma" w:hAnsi="Tahoma" w:cs="Tahoma"/>
          <w:b/>
          <w:sz w:val="24"/>
          <w:szCs w:val="24"/>
        </w:rPr>
        <w:tab/>
      </w:r>
      <w:r w:rsidR="00AA0B3E">
        <w:rPr>
          <w:rFonts w:ascii="Tahoma" w:hAnsi="Tahoma" w:cs="Tahoma"/>
          <w:b/>
          <w:sz w:val="24"/>
          <w:szCs w:val="24"/>
        </w:rPr>
        <w:tab/>
      </w:r>
      <w:r w:rsidR="00F76F1D">
        <w:rPr>
          <w:rFonts w:ascii="Tahoma" w:hAnsi="Tahoma" w:cs="Tahoma"/>
          <w:b/>
          <w:sz w:val="24"/>
          <w:szCs w:val="24"/>
        </w:rPr>
        <w:tab/>
      </w:r>
      <w:r w:rsidR="00283F6F">
        <w:rPr>
          <w:rFonts w:ascii="Tahoma" w:hAnsi="Tahoma" w:cs="Tahoma"/>
          <w:b/>
          <w:sz w:val="24"/>
          <w:szCs w:val="24"/>
        </w:rPr>
        <w:tab/>
      </w:r>
    </w:p>
    <w:p w:rsidR="00AA4716" w:rsidRDefault="00CC0882" w:rsidP="00AA4716">
      <w:pPr>
        <w:spacing w:after="0" w:line="360" w:lineRule="auto"/>
        <w:jc w:val="both"/>
        <w:rPr>
          <w:rFonts w:ascii="Tahoma" w:hAnsi="Tahoma" w:cs="Tahoma"/>
          <w:b/>
          <w:sz w:val="24"/>
          <w:szCs w:val="24"/>
        </w:rPr>
      </w:pPr>
      <w:r>
        <w:rPr>
          <w:rFonts w:ascii="Tahoma" w:hAnsi="Tahoma" w:cs="Tahoma"/>
          <w:b/>
          <w:sz w:val="24"/>
          <w:szCs w:val="24"/>
        </w:rPr>
        <w:t>Before The Hono</w:t>
      </w:r>
      <w:r w:rsidR="008B72F8">
        <w:rPr>
          <w:rFonts w:ascii="Tahoma" w:hAnsi="Tahoma" w:cs="Tahoma"/>
          <w:b/>
          <w:sz w:val="24"/>
          <w:szCs w:val="24"/>
        </w:rPr>
        <w:t>u</w:t>
      </w:r>
      <w:r>
        <w:rPr>
          <w:rFonts w:ascii="Tahoma" w:hAnsi="Tahoma" w:cs="Tahoma"/>
          <w:b/>
          <w:sz w:val="24"/>
          <w:szCs w:val="24"/>
        </w:rPr>
        <w:t>rable L. Hove</w:t>
      </w:r>
      <w:r w:rsidR="00AA4716" w:rsidRPr="00DF3B3D">
        <w:rPr>
          <w:rFonts w:ascii="Tahoma" w:hAnsi="Tahoma" w:cs="Tahoma"/>
          <w:b/>
          <w:sz w:val="24"/>
          <w:szCs w:val="24"/>
        </w:rPr>
        <w:t>, Judge:</w:t>
      </w:r>
    </w:p>
    <w:p w:rsidR="005E17F7" w:rsidRPr="00DF3B3D" w:rsidRDefault="005E17F7" w:rsidP="00AA4716">
      <w:pPr>
        <w:spacing w:after="0" w:line="360" w:lineRule="auto"/>
        <w:jc w:val="both"/>
        <w:rPr>
          <w:rFonts w:ascii="Tahoma" w:hAnsi="Tahoma" w:cs="Tahoma"/>
          <w:b/>
          <w:sz w:val="24"/>
          <w:szCs w:val="24"/>
        </w:rPr>
      </w:pPr>
    </w:p>
    <w:p w:rsidR="00FB0789" w:rsidRDefault="00997C5C" w:rsidP="00FB0789">
      <w:pPr>
        <w:spacing w:after="0" w:line="276" w:lineRule="auto"/>
        <w:ind w:left="4320" w:hanging="4320"/>
        <w:jc w:val="both"/>
        <w:rPr>
          <w:rFonts w:ascii="Tahoma" w:hAnsi="Tahoma" w:cs="Tahoma"/>
          <w:sz w:val="24"/>
          <w:szCs w:val="24"/>
        </w:rPr>
      </w:pPr>
      <w:r>
        <w:rPr>
          <w:rFonts w:ascii="Tahoma" w:hAnsi="Tahoma" w:cs="Tahoma"/>
          <w:sz w:val="24"/>
          <w:szCs w:val="24"/>
        </w:rPr>
        <w:t xml:space="preserve">For </w:t>
      </w:r>
      <w:r w:rsidR="001B5255">
        <w:rPr>
          <w:rFonts w:ascii="Tahoma" w:hAnsi="Tahoma" w:cs="Tahoma"/>
          <w:sz w:val="24"/>
          <w:szCs w:val="24"/>
        </w:rPr>
        <w:t>Appellant</w:t>
      </w:r>
      <w:r w:rsidR="008D0502">
        <w:rPr>
          <w:rFonts w:ascii="Tahoma" w:hAnsi="Tahoma" w:cs="Tahoma"/>
          <w:sz w:val="24"/>
          <w:szCs w:val="24"/>
        </w:rPr>
        <w:t>:</w:t>
      </w:r>
      <w:r w:rsidR="00681BA8">
        <w:rPr>
          <w:rFonts w:ascii="Tahoma" w:hAnsi="Tahoma" w:cs="Tahoma"/>
          <w:sz w:val="24"/>
          <w:szCs w:val="24"/>
        </w:rPr>
        <w:tab/>
        <w:t xml:space="preserve">Advocate T. </w:t>
      </w:r>
      <w:proofErr w:type="spellStart"/>
      <w:r w:rsidR="00681BA8">
        <w:rPr>
          <w:rFonts w:ascii="Tahoma" w:hAnsi="Tahoma" w:cs="Tahoma"/>
          <w:sz w:val="24"/>
          <w:szCs w:val="24"/>
        </w:rPr>
        <w:t>Mpofu</w:t>
      </w:r>
      <w:proofErr w:type="spellEnd"/>
      <w:r w:rsidR="00986AE5">
        <w:rPr>
          <w:rFonts w:ascii="Tahoma" w:hAnsi="Tahoma" w:cs="Tahoma"/>
          <w:sz w:val="24"/>
          <w:szCs w:val="24"/>
        </w:rPr>
        <w:t xml:space="preserve"> </w:t>
      </w:r>
      <w:r w:rsidR="00FB0789">
        <w:rPr>
          <w:rFonts w:ascii="Tahoma" w:hAnsi="Tahoma" w:cs="Tahoma"/>
          <w:sz w:val="24"/>
          <w:szCs w:val="24"/>
        </w:rPr>
        <w:t xml:space="preserve">- Instructed by </w:t>
      </w:r>
      <w:proofErr w:type="spellStart"/>
      <w:r w:rsidR="00FB0789">
        <w:rPr>
          <w:rFonts w:ascii="Tahoma" w:hAnsi="Tahoma" w:cs="Tahoma"/>
          <w:sz w:val="24"/>
          <w:szCs w:val="24"/>
        </w:rPr>
        <w:t>Mr</w:t>
      </w:r>
      <w:proofErr w:type="spellEnd"/>
      <w:r w:rsidR="00FB0789">
        <w:rPr>
          <w:rFonts w:ascii="Tahoma" w:hAnsi="Tahoma" w:cs="Tahoma"/>
          <w:sz w:val="24"/>
          <w:szCs w:val="24"/>
        </w:rPr>
        <w:t xml:space="preserve"> </w:t>
      </w:r>
      <w:proofErr w:type="spellStart"/>
      <w:r w:rsidR="00FB0789">
        <w:rPr>
          <w:rFonts w:ascii="Tahoma" w:hAnsi="Tahoma" w:cs="Tahoma"/>
          <w:sz w:val="24"/>
          <w:szCs w:val="24"/>
        </w:rPr>
        <w:t>Dondo</w:t>
      </w:r>
      <w:proofErr w:type="spellEnd"/>
      <w:r w:rsidR="00986AE5">
        <w:rPr>
          <w:rFonts w:ascii="Tahoma" w:hAnsi="Tahoma" w:cs="Tahoma"/>
          <w:sz w:val="24"/>
          <w:szCs w:val="24"/>
        </w:rPr>
        <w:t xml:space="preserve"> </w:t>
      </w:r>
      <w:r w:rsidR="00FB0789">
        <w:rPr>
          <w:rFonts w:ascii="Tahoma" w:hAnsi="Tahoma" w:cs="Tahoma"/>
          <w:sz w:val="24"/>
          <w:szCs w:val="24"/>
        </w:rPr>
        <w:t>(</w:t>
      </w:r>
      <w:proofErr w:type="spellStart"/>
      <w:r w:rsidR="00FB0789">
        <w:rPr>
          <w:rFonts w:ascii="Tahoma" w:hAnsi="Tahoma" w:cs="Tahoma"/>
          <w:sz w:val="24"/>
          <w:szCs w:val="24"/>
        </w:rPr>
        <w:t>Dondo</w:t>
      </w:r>
      <w:proofErr w:type="spellEnd"/>
      <w:r w:rsidR="00FB0789">
        <w:rPr>
          <w:rFonts w:ascii="Tahoma" w:hAnsi="Tahoma" w:cs="Tahoma"/>
          <w:sz w:val="24"/>
          <w:szCs w:val="24"/>
        </w:rPr>
        <w:t xml:space="preserve"> &amp; Partners)</w:t>
      </w:r>
    </w:p>
    <w:p w:rsidR="00FB0789" w:rsidRDefault="00FB0789" w:rsidP="00FB0789">
      <w:pPr>
        <w:spacing w:after="0" w:line="276" w:lineRule="auto"/>
        <w:ind w:left="4320" w:hanging="4320"/>
        <w:jc w:val="both"/>
        <w:rPr>
          <w:rFonts w:ascii="Tahoma" w:hAnsi="Tahoma" w:cs="Tahoma"/>
          <w:sz w:val="24"/>
          <w:szCs w:val="24"/>
        </w:rPr>
      </w:pPr>
    </w:p>
    <w:p w:rsidR="00935DC0" w:rsidRDefault="00FB0789" w:rsidP="00935DC0">
      <w:pPr>
        <w:spacing w:after="0" w:line="360" w:lineRule="auto"/>
        <w:ind w:left="4320" w:hanging="4320"/>
        <w:jc w:val="both"/>
        <w:rPr>
          <w:rFonts w:ascii="Tahoma" w:hAnsi="Tahoma" w:cs="Tahoma"/>
          <w:sz w:val="24"/>
          <w:szCs w:val="24"/>
        </w:rPr>
      </w:pPr>
      <w:r>
        <w:rPr>
          <w:rFonts w:ascii="Tahoma" w:hAnsi="Tahoma" w:cs="Tahoma"/>
          <w:sz w:val="24"/>
          <w:szCs w:val="24"/>
        </w:rPr>
        <w:t xml:space="preserve">For </w:t>
      </w:r>
      <w:r w:rsidR="00935DC0">
        <w:rPr>
          <w:rFonts w:ascii="Tahoma" w:hAnsi="Tahoma" w:cs="Tahoma"/>
          <w:sz w:val="24"/>
          <w:szCs w:val="24"/>
        </w:rPr>
        <w:t>Respondent:</w:t>
      </w:r>
      <w:r>
        <w:rPr>
          <w:rFonts w:ascii="Tahoma" w:hAnsi="Tahoma" w:cs="Tahoma"/>
          <w:sz w:val="24"/>
          <w:szCs w:val="24"/>
        </w:rPr>
        <w:tab/>
      </w:r>
      <w:proofErr w:type="spellStart"/>
      <w:r>
        <w:rPr>
          <w:rFonts w:ascii="Tahoma" w:hAnsi="Tahoma" w:cs="Tahoma"/>
          <w:sz w:val="24"/>
          <w:szCs w:val="24"/>
        </w:rPr>
        <w:t>Mr</w:t>
      </w:r>
      <w:proofErr w:type="spellEnd"/>
      <w:r>
        <w:rPr>
          <w:rFonts w:ascii="Tahoma" w:hAnsi="Tahoma" w:cs="Tahoma"/>
          <w:sz w:val="24"/>
          <w:szCs w:val="24"/>
        </w:rPr>
        <w:t xml:space="preserve"> P. </w:t>
      </w:r>
      <w:proofErr w:type="spellStart"/>
      <w:r>
        <w:rPr>
          <w:rFonts w:ascii="Tahoma" w:hAnsi="Tahoma" w:cs="Tahoma"/>
          <w:sz w:val="24"/>
          <w:szCs w:val="24"/>
        </w:rPr>
        <w:t>Dube</w:t>
      </w:r>
      <w:proofErr w:type="spellEnd"/>
      <w:r>
        <w:rPr>
          <w:rFonts w:ascii="Tahoma" w:hAnsi="Tahoma" w:cs="Tahoma"/>
          <w:sz w:val="24"/>
          <w:szCs w:val="24"/>
        </w:rPr>
        <w:t xml:space="preserve"> (</w:t>
      </w:r>
      <w:proofErr w:type="spellStart"/>
      <w:r>
        <w:rPr>
          <w:rFonts w:ascii="Tahoma" w:hAnsi="Tahoma" w:cs="Tahoma"/>
          <w:sz w:val="24"/>
          <w:szCs w:val="24"/>
        </w:rPr>
        <w:t>Dube</w:t>
      </w:r>
      <w:proofErr w:type="spellEnd"/>
      <w:r>
        <w:rPr>
          <w:rFonts w:ascii="Tahoma" w:hAnsi="Tahoma" w:cs="Tahoma"/>
          <w:sz w:val="24"/>
          <w:szCs w:val="24"/>
        </w:rPr>
        <w:t xml:space="preserve">, </w:t>
      </w:r>
      <w:proofErr w:type="spellStart"/>
      <w:r>
        <w:rPr>
          <w:rFonts w:ascii="Tahoma" w:hAnsi="Tahoma" w:cs="Tahoma"/>
          <w:sz w:val="24"/>
          <w:szCs w:val="24"/>
        </w:rPr>
        <w:t>Manikai</w:t>
      </w:r>
      <w:proofErr w:type="spellEnd"/>
      <w:r>
        <w:rPr>
          <w:rFonts w:ascii="Tahoma" w:hAnsi="Tahoma" w:cs="Tahoma"/>
          <w:sz w:val="24"/>
          <w:szCs w:val="24"/>
        </w:rPr>
        <w:t xml:space="preserve"> &amp; </w:t>
      </w:r>
      <w:proofErr w:type="spellStart"/>
      <w:r>
        <w:rPr>
          <w:rFonts w:ascii="Tahoma" w:hAnsi="Tahoma" w:cs="Tahoma"/>
          <w:sz w:val="24"/>
          <w:szCs w:val="24"/>
        </w:rPr>
        <w:t>Hwacha</w:t>
      </w:r>
      <w:proofErr w:type="spellEnd"/>
      <w:r>
        <w:rPr>
          <w:rFonts w:ascii="Tahoma" w:hAnsi="Tahoma" w:cs="Tahoma"/>
          <w:sz w:val="24"/>
          <w:szCs w:val="24"/>
        </w:rPr>
        <w:t>)</w:t>
      </w:r>
    </w:p>
    <w:p w:rsidR="0096049D" w:rsidRDefault="0096049D" w:rsidP="00935DC0">
      <w:pPr>
        <w:spacing w:after="0" w:line="360" w:lineRule="auto"/>
        <w:ind w:left="4320" w:hanging="4320"/>
        <w:jc w:val="both"/>
        <w:rPr>
          <w:rFonts w:ascii="Tahoma" w:hAnsi="Tahoma" w:cs="Tahoma"/>
          <w:sz w:val="24"/>
          <w:szCs w:val="24"/>
        </w:rPr>
      </w:pPr>
    </w:p>
    <w:p w:rsidR="00AA4716" w:rsidRDefault="0061198E" w:rsidP="00935DC0">
      <w:pPr>
        <w:spacing w:after="0" w:line="360" w:lineRule="auto"/>
        <w:ind w:left="4320" w:hanging="4320"/>
        <w:jc w:val="both"/>
        <w:rPr>
          <w:rFonts w:ascii="Tahoma" w:hAnsi="Tahoma" w:cs="Tahoma"/>
          <w:b/>
          <w:sz w:val="24"/>
          <w:szCs w:val="24"/>
        </w:rPr>
      </w:pPr>
      <w:r>
        <w:rPr>
          <w:rFonts w:ascii="Tahoma" w:hAnsi="Tahoma" w:cs="Tahoma"/>
          <w:sz w:val="24"/>
          <w:szCs w:val="24"/>
        </w:rPr>
        <w:tab/>
      </w:r>
    </w:p>
    <w:p w:rsidR="003A7984" w:rsidRDefault="0096049D" w:rsidP="00AA4716">
      <w:pPr>
        <w:spacing w:after="0" w:line="360" w:lineRule="auto"/>
        <w:jc w:val="both"/>
        <w:rPr>
          <w:rFonts w:ascii="Tahoma" w:hAnsi="Tahoma" w:cs="Tahoma"/>
          <w:b/>
          <w:sz w:val="24"/>
          <w:szCs w:val="24"/>
        </w:rPr>
      </w:pPr>
      <w:r>
        <w:rPr>
          <w:rFonts w:ascii="Tahoma" w:hAnsi="Tahoma" w:cs="Tahoma"/>
          <w:b/>
          <w:sz w:val="24"/>
          <w:szCs w:val="24"/>
        </w:rPr>
        <w:t>HOVE J:</w:t>
      </w:r>
    </w:p>
    <w:p w:rsidR="0096049D" w:rsidRDefault="0096049D" w:rsidP="00AA4716">
      <w:pPr>
        <w:spacing w:after="0" w:line="360" w:lineRule="auto"/>
        <w:jc w:val="both"/>
        <w:rPr>
          <w:rFonts w:ascii="Tahoma" w:hAnsi="Tahoma" w:cs="Tahoma"/>
          <w:b/>
          <w:sz w:val="24"/>
          <w:szCs w:val="24"/>
        </w:rPr>
      </w:pPr>
    </w:p>
    <w:p w:rsidR="00B45A50" w:rsidRDefault="00BA11FA" w:rsidP="00BA11FA">
      <w:pPr>
        <w:spacing w:after="0" w:line="360" w:lineRule="auto"/>
        <w:jc w:val="both"/>
        <w:rPr>
          <w:rFonts w:ascii="Tahoma" w:hAnsi="Tahoma" w:cs="Tahoma"/>
          <w:sz w:val="24"/>
          <w:szCs w:val="24"/>
        </w:rPr>
      </w:pPr>
      <w:r>
        <w:rPr>
          <w:rFonts w:ascii="Tahoma" w:hAnsi="Tahoma" w:cs="Tahoma"/>
          <w:b/>
          <w:sz w:val="24"/>
          <w:szCs w:val="24"/>
        </w:rPr>
        <w:tab/>
      </w:r>
      <w:r>
        <w:rPr>
          <w:rFonts w:ascii="Tahoma" w:hAnsi="Tahoma" w:cs="Tahoma"/>
          <w:sz w:val="24"/>
          <w:szCs w:val="24"/>
        </w:rPr>
        <w:t>This is an appeal against the Respondent’s decision to dismiss from employment the appellant for having committed acts of misconduct.</w:t>
      </w:r>
    </w:p>
    <w:p w:rsidR="00BA11FA" w:rsidRDefault="00BA11FA" w:rsidP="00BA11FA">
      <w:pPr>
        <w:spacing w:after="0" w:line="360" w:lineRule="auto"/>
        <w:jc w:val="both"/>
        <w:rPr>
          <w:rFonts w:ascii="Tahoma" w:hAnsi="Tahoma" w:cs="Tahoma"/>
          <w:sz w:val="24"/>
          <w:szCs w:val="24"/>
        </w:rPr>
      </w:pPr>
    </w:p>
    <w:p w:rsidR="00BA11FA" w:rsidRDefault="00BA11FA" w:rsidP="00BA11FA">
      <w:pPr>
        <w:spacing w:after="0" w:line="360" w:lineRule="auto"/>
        <w:jc w:val="both"/>
        <w:rPr>
          <w:rFonts w:ascii="Tahoma" w:hAnsi="Tahoma" w:cs="Tahoma"/>
          <w:sz w:val="24"/>
          <w:szCs w:val="24"/>
        </w:rPr>
      </w:pPr>
      <w:r>
        <w:rPr>
          <w:rFonts w:ascii="Tahoma" w:hAnsi="Tahoma" w:cs="Tahoma"/>
          <w:sz w:val="24"/>
          <w:szCs w:val="24"/>
        </w:rPr>
        <w:tab/>
        <w:t xml:space="preserve">In opposing the appeal, the Respondent raised three points in </w:t>
      </w:r>
      <w:proofErr w:type="spellStart"/>
      <w:r w:rsidRPr="00BA11FA">
        <w:rPr>
          <w:rFonts w:ascii="Tahoma" w:hAnsi="Tahoma" w:cs="Tahoma"/>
          <w:i/>
          <w:sz w:val="24"/>
          <w:szCs w:val="24"/>
        </w:rPr>
        <w:t>limine</w:t>
      </w:r>
      <w:proofErr w:type="spellEnd"/>
      <w:r w:rsidRPr="00BA11FA">
        <w:rPr>
          <w:rFonts w:ascii="Tahoma" w:hAnsi="Tahoma" w:cs="Tahoma"/>
          <w:i/>
          <w:sz w:val="24"/>
          <w:szCs w:val="24"/>
        </w:rPr>
        <w:t xml:space="preserve"> </w:t>
      </w:r>
      <w:r>
        <w:rPr>
          <w:rFonts w:ascii="Tahoma" w:hAnsi="Tahoma" w:cs="Tahoma"/>
          <w:sz w:val="24"/>
          <w:szCs w:val="24"/>
        </w:rPr>
        <w:t>which are the subject of this Judgment.</w:t>
      </w:r>
    </w:p>
    <w:p w:rsidR="00CF2D36" w:rsidRDefault="00CF2D36" w:rsidP="00BA11FA">
      <w:pPr>
        <w:spacing w:after="0" w:line="360" w:lineRule="auto"/>
        <w:jc w:val="both"/>
        <w:rPr>
          <w:rFonts w:ascii="Tahoma" w:hAnsi="Tahoma" w:cs="Tahoma"/>
          <w:sz w:val="24"/>
          <w:szCs w:val="24"/>
        </w:rPr>
      </w:pPr>
    </w:p>
    <w:p w:rsidR="00CF2D36" w:rsidRDefault="00CF2D36" w:rsidP="00BA11FA">
      <w:pPr>
        <w:spacing w:after="0" w:line="360" w:lineRule="auto"/>
        <w:jc w:val="both"/>
        <w:rPr>
          <w:rFonts w:ascii="Tahoma" w:hAnsi="Tahoma" w:cs="Tahoma"/>
          <w:sz w:val="24"/>
          <w:szCs w:val="24"/>
        </w:rPr>
      </w:pPr>
      <w:r>
        <w:rPr>
          <w:rFonts w:ascii="Tahoma" w:hAnsi="Tahoma" w:cs="Tahoma"/>
          <w:sz w:val="24"/>
          <w:szCs w:val="24"/>
        </w:rPr>
        <w:lastRenderedPageBreak/>
        <w:tab/>
        <w:t xml:space="preserve">Firstly, it is argued that the appellant approached a wrong forum. It was submitted that the appropriate forum for </w:t>
      </w:r>
      <w:r w:rsidR="004A74CB">
        <w:rPr>
          <w:rFonts w:ascii="Tahoma" w:hAnsi="Tahoma" w:cs="Tahoma"/>
          <w:sz w:val="24"/>
          <w:szCs w:val="24"/>
        </w:rPr>
        <w:t xml:space="preserve">an </w:t>
      </w:r>
      <w:r>
        <w:rPr>
          <w:rFonts w:ascii="Tahoma" w:hAnsi="Tahoma" w:cs="Tahoma"/>
          <w:sz w:val="24"/>
          <w:szCs w:val="24"/>
        </w:rPr>
        <w:t xml:space="preserve">aggrieved party who intends to challenge the decision of </w:t>
      </w:r>
      <w:r w:rsidR="00986AE5">
        <w:rPr>
          <w:rFonts w:ascii="Tahoma" w:hAnsi="Tahoma" w:cs="Tahoma"/>
          <w:sz w:val="24"/>
          <w:szCs w:val="24"/>
        </w:rPr>
        <w:t>internal disciplinary authority</w:t>
      </w:r>
      <w:r>
        <w:rPr>
          <w:rFonts w:ascii="Tahoma" w:hAnsi="Tahoma" w:cs="Tahoma"/>
          <w:sz w:val="24"/>
          <w:szCs w:val="24"/>
        </w:rPr>
        <w:t xml:space="preserve"> in terms of Statutory Instrument 15/20</w:t>
      </w:r>
      <w:r w:rsidR="00DC7087">
        <w:rPr>
          <w:rFonts w:ascii="Tahoma" w:hAnsi="Tahoma" w:cs="Tahoma"/>
          <w:sz w:val="24"/>
          <w:szCs w:val="24"/>
        </w:rPr>
        <w:t xml:space="preserve">06 is before a Labour officer. It was therefore argued that the appellant </w:t>
      </w:r>
      <w:r w:rsidR="00986AE5">
        <w:rPr>
          <w:rFonts w:ascii="Tahoma" w:hAnsi="Tahoma" w:cs="Tahoma"/>
          <w:sz w:val="24"/>
          <w:szCs w:val="24"/>
        </w:rPr>
        <w:t>had</w:t>
      </w:r>
      <w:r w:rsidR="00DC7087">
        <w:rPr>
          <w:rFonts w:ascii="Tahoma" w:hAnsi="Tahoma" w:cs="Tahoma"/>
          <w:sz w:val="24"/>
          <w:szCs w:val="24"/>
        </w:rPr>
        <w:t xml:space="preserve"> </w:t>
      </w:r>
      <w:r w:rsidR="004A74CB">
        <w:rPr>
          <w:rFonts w:ascii="Tahoma" w:hAnsi="Tahoma" w:cs="Tahoma"/>
          <w:sz w:val="24"/>
          <w:szCs w:val="24"/>
        </w:rPr>
        <w:t>wrongly approached the Labour C</w:t>
      </w:r>
      <w:r>
        <w:rPr>
          <w:rFonts w:ascii="Tahoma" w:hAnsi="Tahoma" w:cs="Tahoma"/>
          <w:sz w:val="24"/>
          <w:szCs w:val="24"/>
        </w:rPr>
        <w:t>ourt and as a result, the appeal is before a wrong forum.</w:t>
      </w:r>
    </w:p>
    <w:p w:rsidR="00883272" w:rsidRDefault="00883272" w:rsidP="00BA11FA">
      <w:pPr>
        <w:spacing w:after="0" w:line="360" w:lineRule="auto"/>
        <w:jc w:val="both"/>
        <w:rPr>
          <w:rFonts w:ascii="Tahoma" w:hAnsi="Tahoma" w:cs="Tahoma"/>
          <w:sz w:val="24"/>
          <w:szCs w:val="24"/>
        </w:rPr>
      </w:pPr>
    </w:p>
    <w:p w:rsidR="00883272" w:rsidRDefault="00883272" w:rsidP="00883272">
      <w:pPr>
        <w:spacing w:after="0" w:line="360" w:lineRule="auto"/>
        <w:ind w:firstLine="720"/>
        <w:jc w:val="both"/>
        <w:rPr>
          <w:rFonts w:ascii="Tahoma" w:hAnsi="Tahoma" w:cs="Tahoma"/>
          <w:sz w:val="24"/>
          <w:szCs w:val="24"/>
        </w:rPr>
      </w:pPr>
      <w:r>
        <w:rPr>
          <w:rFonts w:ascii="Tahoma" w:hAnsi="Tahoma" w:cs="Tahoma"/>
          <w:sz w:val="24"/>
          <w:szCs w:val="24"/>
        </w:rPr>
        <w:t>Secondly, it was submitted that the notice of appeal form used by the appellant was defective in that it failed to stipulate relevant communication to the Respondent. It was submitted that key on the form is the provision for the time frame to which the Respondent is enjoined to abide by if he intends to respond to the appeal. Appellant omitted this key provision on the form that he used.</w:t>
      </w:r>
    </w:p>
    <w:p w:rsidR="002F5B52" w:rsidRDefault="002F5B52" w:rsidP="00883272">
      <w:pPr>
        <w:spacing w:after="0" w:line="360" w:lineRule="auto"/>
        <w:ind w:firstLine="720"/>
        <w:jc w:val="both"/>
        <w:rPr>
          <w:rFonts w:ascii="Tahoma" w:hAnsi="Tahoma" w:cs="Tahoma"/>
          <w:sz w:val="24"/>
          <w:szCs w:val="24"/>
        </w:rPr>
      </w:pPr>
    </w:p>
    <w:p w:rsidR="002F5B52" w:rsidRDefault="002F5B52" w:rsidP="00883272">
      <w:pPr>
        <w:spacing w:after="0" w:line="360" w:lineRule="auto"/>
        <w:ind w:firstLine="720"/>
        <w:jc w:val="both"/>
        <w:rPr>
          <w:rFonts w:ascii="Tahoma" w:hAnsi="Tahoma" w:cs="Tahoma"/>
          <w:sz w:val="24"/>
          <w:szCs w:val="24"/>
        </w:rPr>
      </w:pPr>
      <w:r>
        <w:rPr>
          <w:rFonts w:ascii="Tahoma" w:hAnsi="Tahoma" w:cs="Tahoma"/>
          <w:sz w:val="24"/>
          <w:szCs w:val="24"/>
        </w:rPr>
        <w:t>Lastly it was argued th</w:t>
      </w:r>
      <w:r w:rsidR="004A74CB">
        <w:rPr>
          <w:rFonts w:ascii="Tahoma" w:hAnsi="Tahoma" w:cs="Tahoma"/>
          <w:sz w:val="24"/>
          <w:szCs w:val="24"/>
        </w:rPr>
        <w:t xml:space="preserve">at grounds of appeal No. 2 and 3 </w:t>
      </w:r>
      <w:r>
        <w:rPr>
          <w:rFonts w:ascii="Tahoma" w:hAnsi="Tahoma" w:cs="Tahoma"/>
          <w:sz w:val="24"/>
          <w:szCs w:val="24"/>
        </w:rPr>
        <w:t xml:space="preserve">are </w:t>
      </w:r>
      <w:r w:rsidR="00DC7087">
        <w:rPr>
          <w:rFonts w:ascii="Tahoma" w:hAnsi="Tahoma" w:cs="Tahoma"/>
          <w:sz w:val="24"/>
          <w:szCs w:val="24"/>
        </w:rPr>
        <w:t xml:space="preserve">too </w:t>
      </w:r>
      <w:r>
        <w:rPr>
          <w:rFonts w:ascii="Tahoma" w:hAnsi="Tahoma" w:cs="Tahoma"/>
          <w:sz w:val="24"/>
          <w:szCs w:val="24"/>
        </w:rPr>
        <w:t>generalized and as such the grounds are i</w:t>
      </w:r>
      <w:r w:rsidR="00532E8F">
        <w:rPr>
          <w:rFonts w:ascii="Tahoma" w:hAnsi="Tahoma" w:cs="Tahoma"/>
          <w:sz w:val="24"/>
          <w:szCs w:val="24"/>
        </w:rPr>
        <w:t>n</w:t>
      </w:r>
      <w:r>
        <w:rPr>
          <w:rFonts w:ascii="Tahoma" w:hAnsi="Tahoma" w:cs="Tahoma"/>
          <w:sz w:val="24"/>
          <w:szCs w:val="24"/>
        </w:rPr>
        <w:t>competent.</w:t>
      </w:r>
    </w:p>
    <w:p w:rsidR="00C1403B" w:rsidRDefault="00C1403B" w:rsidP="00883272">
      <w:pPr>
        <w:spacing w:after="0" w:line="360" w:lineRule="auto"/>
        <w:ind w:firstLine="720"/>
        <w:jc w:val="both"/>
        <w:rPr>
          <w:rFonts w:ascii="Tahoma" w:hAnsi="Tahoma" w:cs="Tahoma"/>
          <w:sz w:val="24"/>
          <w:szCs w:val="24"/>
        </w:rPr>
      </w:pPr>
    </w:p>
    <w:p w:rsidR="00C1403B" w:rsidRDefault="00C1403B" w:rsidP="00883272">
      <w:pPr>
        <w:spacing w:after="0" w:line="360" w:lineRule="auto"/>
        <w:ind w:firstLine="720"/>
        <w:jc w:val="both"/>
        <w:rPr>
          <w:rFonts w:ascii="Tahoma" w:hAnsi="Tahoma" w:cs="Tahoma"/>
          <w:sz w:val="24"/>
          <w:szCs w:val="24"/>
        </w:rPr>
      </w:pPr>
      <w:r>
        <w:rPr>
          <w:rFonts w:ascii="Tahoma" w:hAnsi="Tahoma" w:cs="Tahoma"/>
          <w:sz w:val="24"/>
          <w:szCs w:val="24"/>
        </w:rPr>
        <w:t>I will consider the preliminary points hereunder to see if there is any virtue in them</w:t>
      </w:r>
      <w:r w:rsidR="0048569F">
        <w:rPr>
          <w:rFonts w:ascii="Tahoma" w:hAnsi="Tahoma" w:cs="Tahoma"/>
          <w:sz w:val="24"/>
          <w:szCs w:val="24"/>
        </w:rPr>
        <w:t>.</w:t>
      </w:r>
    </w:p>
    <w:p w:rsidR="0048569F" w:rsidRDefault="0048569F" w:rsidP="0048569F">
      <w:pPr>
        <w:spacing w:after="0" w:line="360" w:lineRule="auto"/>
        <w:jc w:val="both"/>
        <w:rPr>
          <w:rFonts w:ascii="Tahoma" w:hAnsi="Tahoma" w:cs="Tahoma"/>
          <w:sz w:val="24"/>
          <w:szCs w:val="24"/>
        </w:rPr>
      </w:pPr>
    </w:p>
    <w:p w:rsidR="0048569F" w:rsidRPr="0048569F" w:rsidRDefault="0048569F" w:rsidP="0048569F">
      <w:pPr>
        <w:spacing w:after="0" w:line="360" w:lineRule="auto"/>
        <w:jc w:val="both"/>
        <w:rPr>
          <w:rFonts w:ascii="Tahoma" w:hAnsi="Tahoma" w:cs="Tahoma"/>
          <w:sz w:val="24"/>
          <w:szCs w:val="24"/>
          <w:u w:val="single"/>
        </w:rPr>
      </w:pPr>
      <w:r w:rsidRPr="0048569F">
        <w:rPr>
          <w:rFonts w:ascii="Tahoma" w:hAnsi="Tahoma" w:cs="Tahoma"/>
          <w:sz w:val="24"/>
          <w:szCs w:val="24"/>
          <w:u w:val="single"/>
        </w:rPr>
        <w:t>First preliminary point</w:t>
      </w:r>
    </w:p>
    <w:p w:rsidR="0048569F" w:rsidRDefault="0048569F" w:rsidP="0048569F">
      <w:pPr>
        <w:spacing w:after="0" w:line="360" w:lineRule="auto"/>
        <w:jc w:val="both"/>
        <w:rPr>
          <w:rFonts w:ascii="Tahoma" w:hAnsi="Tahoma" w:cs="Tahoma"/>
          <w:sz w:val="24"/>
          <w:szCs w:val="24"/>
        </w:rPr>
      </w:pPr>
    </w:p>
    <w:p w:rsidR="0048569F" w:rsidRDefault="0048569F" w:rsidP="0048569F">
      <w:pPr>
        <w:spacing w:after="0" w:line="360" w:lineRule="auto"/>
        <w:jc w:val="both"/>
        <w:rPr>
          <w:rFonts w:ascii="Tahoma" w:hAnsi="Tahoma" w:cs="Tahoma"/>
          <w:sz w:val="24"/>
          <w:szCs w:val="24"/>
        </w:rPr>
      </w:pPr>
      <w:r>
        <w:rPr>
          <w:rFonts w:ascii="Tahoma" w:hAnsi="Tahoma" w:cs="Tahoma"/>
          <w:sz w:val="24"/>
          <w:szCs w:val="24"/>
        </w:rPr>
        <w:t>There is no merit in this preliminary point. I say so because it is not in dispute that the proceedings under which the appellant was found guilty were in terms of the Labour (National Employment Code of Conduct) Regulations Statutory Instrument 15/2006 (herein after referred to as “Statutory Instrument 15/2006”. The issue being raised, that an appeal lies to the Labour officer</w:t>
      </w:r>
      <w:r w:rsidR="009F0E10">
        <w:rPr>
          <w:rFonts w:ascii="Tahoma" w:hAnsi="Tahoma" w:cs="Tahoma"/>
          <w:sz w:val="24"/>
          <w:szCs w:val="24"/>
        </w:rPr>
        <w:t xml:space="preserve"> when a litigant wishes to appeal against a decision made in terms of Statutory Instrument 15/2006, is an issue that the Supreme </w:t>
      </w:r>
      <w:proofErr w:type="gramStart"/>
      <w:r w:rsidR="009F0E10">
        <w:rPr>
          <w:rFonts w:ascii="Tahoma" w:hAnsi="Tahoma" w:cs="Tahoma"/>
          <w:sz w:val="24"/>
          <w:szCs w:val="24"/>
        </w:rPr>
        <w:t>court</w:t>
      </w:r>
      <w:proofErr w:type="gramEnd"/>
      <w:r w:rsidR="009F0E10">
        <w:rPr>
          <w:rFonts w:ascii="Tahoma" w:hAnsi="Tahoma" w:cs="Tahoma"/>
          <w:sz w:val="24"/>
          <w:szCs w:val="24"/>
        </w:rPr>
        <w:t xml:space="preserve"> has had an opportunity to deal with in a number of appeals before it. The case in </w:t>
      </w:r>
      <w:proofErr w:type="spellStart"/>
      <w:r w:rsidR="009F0E10" w:rsidRPr="009F0E10">
        <w:rPr>
          <w:rFonts w:ascii="Tahoma" w:hAnsi="Tahoma" w:cs="Tahoma"/>
          <w:i/>
          <w:sz w:val="24"/>
          <w:szCs w:val="24"/>
        </w:rPr>
        <w:t>casu</w:t>
      </w:r>
      <w:proofErr w:type="spellEnd"/>
      <w:r w:rsidR="009F0E10" w:rsidRPr="009F0E10">
        <w:rPr>
          <w:rFonts w:ascii="Tahoma" w:hAnsi="Tahoma" w:cs="Tahoma"/>
          <w:i/>
          <w:sz w:val="24"/>
          <w:szCs w:val="24"/>
        </w:rPr>
        <w:t xml:space="preserve"> </w:t>
      </w:r>
      <w:r w:rsidR="009F0E10">
        <w:rPr>
          <w:rFonts w:ascii="Tahoma" w:hAnsi="Tahoma" w:cs="Tahoma"/>
          <w:sz w:val="24"/>
          <w:szCs w:val="24"/>
        </w:rPr>
        <w:t>has not been distinguished</w:t>
      </w:r>
      <w:r w:rsidR="00B64B9D">
        <w:rPr>
          <w:rFonts w:ascii="Tahoma" w:hAnsi="Tahoma" w:cs="Tahoma"/>
          <w:sz w:val="24"/>
          <w:szCs w:val="24"/>
        </w:rPr>
        <w:t xml:space="preserve"> from the cases of:</w:t>
      </w:r>
    </w:p>
    <w:p w:rsidR="00B64B9D" w:rsidRDefault="00B64B9D" w:rsidP="0048569F">
      <w:pPr>
        <w:spacing w:after="0" w:line="360" w:lineRule="auto"/>
        <w:jc w:val="both"/>
        <w:rPr>
          <w:rFonts w:ascii="Tahoma" w:hAnsi="Tahoma" w:cs="Tahoma"/>
          <w:sz w:val="24"/>
          <w:szCs w:val="24"/>
        </w:rPr>
      </w:pPr>
    </w:p>
    <w:p w:rsidR="00B64B9D" w:rsidRPr="00804D8D" w:rsidRDefault="00B64B9D" w:rsidP="0048569F">
      <w:pPr>
        <w:spacing w:after="0" w:line="360" w:lineRule="auto"/>
        <w:jc w:val="both"/>
        <w:rPr>
          <w:rFonts w:ascii="Tahoma" w:hAnsi="Tahoma" w:cs="Tahoma"/>
          <w:i/>
          <w:sz w:val="24"/>
          <w:szCs w:val="24"/>
        </w:rPr>
      </w:pPr>
      <w:r>
        <w:rPr>
          <w:rFonts w:ascii="Tahoma" w:hAnsi="Tahoma" w:cs="Tahoma"/>
          <w:sz w:val="24"/>
          <w:szCs w:val="24"/>
        </w:rPr>
        <w:t>1.</w:t>
      </w:r>
      <w:r>
        <w:rPr>
          <w:rFonts w:ascii="Tahoma" w:hAnsi="Tahoma" w:cs="Tahoma"/>
          <w:sz w:val="24"/>
          <w:szCs w:val="24"/>
        </w:rPr>
        <w:tab/>
      </w:r>
      <w:r w:rsidRPr="00804D8D">
        <w:rPr>
          <w:rFonts w:ascii="Tahoma" w:hAnsi="Tahoma" w:cs="Tahoma"/>
          <w:i/>
          <w:sz w:val="24"/>
          <w:szCs w:val="24"/>
        </w:rPr>
        <w:t xml:space="preserve">Living Waters Theological Seminary v Reverend </w:t>
      </w:r>
      <w:proofErr w:type="spellStart"/>
      <w:r w:rsidRPr="00804D8D">
        <w:rPr>
          <w:rFonts w:ascii="Tahoma" w:hAnsi="Tahoma" w:cs="Tahoma"/>
          <w:i/>
          <w:sz w:val="24"/>
          <w:szCs w:val="24"/>
        </w:rPr>
        <w:t>Ngoni</w:t>
      </w:r>
      <w:proofErr w:type="spellEnd"/>
      <w:r w:rsidRPr="00804D8D">
        <w:rPr>
          <w:rFonts w:ascii="Tahoma" w:hAnsi="Tahoma" w:cs="Tahoma"/>
          <w:i/>
          <w:sz w:val="24"/>
          <w:szCs w:val="24"/>
        </w:rPr>
        <w:t xml:space="preserve"> </w:t>
      </w:r>
      <w:proofErr w:type="spellStart"/>
      <w:r w:rsidRPr="00804D8D">
        <w:rPr>
          <w:rFonts w:ascii="Tahoma" w:hAnsi="Tahoma" w:cs="Tahoma"/>
          <w:i/>
          <w:sz w:val="24"/>
          <w:szCs w:val="24"/>
        </w:rPr>
        <w:t>Chikwanha</w:t>
      </w:r>
      <w:proofErr w:type="spellEnd"/>
      <w:r w:rsidRPr="00804D8D">
        <w:rPr>
          <w:rFonts w:ascii="Tahoma" w:hAnsi="Tahoma" w:cs="Tahoma"/>
          <w:i/>
          <w:sz w:val="24"/>
          <w:szCs w:val="24"/>
        </w:rPr>
        <w:t xml:space="preserve"> SC 59/21.</w:t>
      </w:r>
    </w:p>
    <w:p w:rsidR="00B64B9D" w:rsidRPr="00804D8D" w:rsidRDefault="00B64B9D" w:rsidP="0048569F">
      <w:pPr>
        <w:spacing w:after="0" w:line="360" w:lineRule="auto"/>
        <w:jc w:val="both"/>
        <w:rPr>
          <w:rFonts w:ascii="Tahoma" w:hAnsi="Tahoma" w:cs="Tahoma"/>
          <w:i/>
          <w:sz w:val="24"/>
          <w:szCs w:val="24"/>
        </w:rPr>
      </w:pPr>
      <w:r w:rsidRPr="00804D8D">
        <w:rPr>
          <w:rFonts w:ascii="Tahoma" w:hAnsi="Tahoma" w:cs="Tahoma"/>
          <w:i/>
          <w:sz w:val="24"/>
          <w:szCs w:val="24"/>
        </w:rPr>
        <w:t>2.</w:t>
      </w:r>
      <w:r w:rsidRPr="00804D8D">
        <w:rPr>
          <w:rFonts w:ascii="Tahoma" w:hAnsi="Tahoma" w:cs="Tahoma"/>
          <w:i/>
          <w:sz w:val="24"/>
          <w:szCs w:val="24"/>
        </w:rPr>
        <w:tab/>
      </w:r>
      <w:proofErr w:type="spellStart"/>
      <w:r w:rsidRPr="00804D8D">
        <w:rPr>
          <w:rFonts w:ascii="Tahoma" w:hAnsi="Tahoma" w:cs="Tahoma"/>
          <w:i/>
          <w:sz w:val="24"/>
          <w:szCs w:val="24"/>
        </w:rPr>
        <w:t>Misheck</w:t>
      </w:r>
      <w:proofErr w:type="spellEnd"/>
      <w:r w:rsidRPr="00804D8D">
        <w:rPr>
          <w:rFonts w:ascii="Tahoma" w:hAnsi="Tahoma" w:cs="Tahoma"/>
          <w:i/>
          <w:sz w:val="24"/>
          <w:szCs w:val="24"/>
        </w:rPr>
        <w:t xml:space="preserve"> </w:t>
      </w:r>
      <w:proofErr w:type="spellStart"/>
      <w:r w:rsidRPr="00804D8D">
        <w:rPr>
          <w:rFonts w:ascii="Tahoma" w:hAnsi="Tahoma" w:cs="Tahoma"/>
          <w:i/>
          <w:sz w:val="24"/>
          <w:szCs w:val="24"/>
        </w:rPr>
        <w:t>Mabeza</w:t>
      </w:r>
      <w:proofErr w:type="spellEnd"/>
      <w:r w:rsidRPr="00804D8D">
        <w:rPr>
          <w:rFonts w:ascii="Tahoma" w:hAnsi="Tahoma" w:cs="Tahoma"/>
          <w:i/>
          <w:sz w:val="24"/>
          <w:szCs w:val="24"/>
        </w:rPr>
        <w:t xml:space="preserve"> v </w:t>
      </w:r>
      <w:proofErr w:type="spellStart"/>
      <w:r w:rsidRPr="00804D8D">
        <w:rPr>
          <w:rFonts w:ascii="Tahoma" w:hAnsi="Tahoma" w:cs="Tahoma"/>
          <w:i/>
          <w:sz w:val="24"/>
          <w:szCs w:val="24"/>
        </w:rPr>
        <w:t>Sandvik</w:t>
      </w:r>
      <w:proofErr w:type="spellEnd"/>
      <w:r w:rsidRPr="00804D8D">
        <w:rPr>
          <w:rFonts w:ascii="Tahoma" w:hAnsi="Tahoma" w:cs="Tahoma"/>
          <w:i/>
          <w:sz w:val="24"/>
          <w:szCs w:val="24"/>
        </w:rPr>
        <w:t xml:space="preserve"> Mining and Construction (Private) Limited SC 19/19.</w:t>
      </w:r>
    </w:p>
    <w:p w:rsidR="00B64B9D" w:rsidRPr="00804D8D" w:rsidRDefault="00B64B9D" w:rsidP="00B64B9D">
      <w:pPr>
        <w:spacing w:after="0" w:line="360" w:lineRule="auto"/>
        <w:ind w:left="720" w:hanging="720"/>
        <w:jc w:val="both"/>
        <w:rPr>
          <w:rFonts w:ascii="Tahoma" w:hAnsi="Tahoma" w:cs="Tahoma"/>
          <w:i/>
          <w:sz w:val="24"/>
          <w:szCs w:val="24"/>
        </w:rPr>
      </w:pPr>
      <w:proofErr w:type="gramStart"/>
      <w:r w:rsidRPr="00804D8D">
        <w:rPr>
          <w:rFonts w:ascii="Tahoma" w:hAnsi="Tahoma" w:cs="Tahoma"/>
          <w:i/>
          <w:sz w:val="24"/>
          <w:szCs w:val="24"/>
        </w:rPr>
        <w:t>3.</w:t>
      </w:r>
      <w:r w:rsidRPr="00804D8D">
        <w:rPr>
          <w:rFonts w:ascii="Tahoma" w:hAnsi="Tahoma" w:cs="Tahoma"/>
          <w:i/>
          <w:sz w:val="24"/>
          <w:szCs w:val="24"/>
        </w:rPr>
        <w:tab/>
      </w:r>
      <w:proofErr w:type="spellStart"/>
      <w:r w:rsidRPr="00804D8D">
        <w:rPr>
          <w:rFonts w:ascii="Tahoma" w:hAnsi="Tahoma" w:cs="Tahoma"/>
          <w:i/>
          <w:sz w:val="24"/>
          <w:szCs w:val="24"/>
        </w:rPr>
        <w:t>Tafadzwa</w:t>
      </w:r>
      <w:proofErr w:type="spellEnd"/>
      <w:r w:rsidR="00986AE5">
        <w:rPr>
          <w:rFonts w:ascii="Tahoma" w:hAnsi="Tahoma" w:cs="Tahoma"/>
          <w:i/>
          <w:sz w:val="24"/>
          <w:szCs w:val="24"/>
        </w:rPr>
        <w:t xml:space="preserve"> M. </w:t>
      </w:r>
      <w:proofErr w:type="spellStart"/>
      <w:r w:rsidR="00986AE5">
        <w:rPr>
          <w:rFonts w:ascii="Tahoma" w:hAnsi="Tahoma" w:cs="Tahoma"/>
          <w:i/>
          <w:sz w:val="24"/>
          <w:szCs w:val="24"/>
        </w:rPr>
        <w:t>Sakarombe</w:t>
      </w:r>
      <w:proofErr w:type="spellEnd"/>
      <w:r w:rsidR="00986AE5">
        <w:rPr>
          <w:rFonts w:ascii="Tahoma" w:hAnsi="Tahoma" w:cs="Tahoma"/>
          <w:i/>
          <w:sz w:val="24"/>
          <w:szCs w:val="24"/>
        </w:rPr>
        <w:t xml:space="preserve"> NO</w:t>
      </w:r>
      <w:r w:rsidRPr="00804D8D">
        <w:rPr>
          <w:rFonts w:ascii="Tahoma" w:hAnsi="Tahoma" w:cs="Tahoma"/>
          <w:i/>
          <w:sz w:val="24"/>
          <w:szCs w:val="24"/>
        </w:rPr>
        <w:t>.</w:t>
      </w:r>
      <w:proofErr w:type="gramEnd"/>
      <w:r w:rsidRPr="00804D8D">
        <w:rPr>
          <w:rFonts w:ascii="Tahoma" w:hAnsi="Tahoma" w:cs="Tahoma"/>
          <w:i/>
          <w:sz w:val="24"/>
          <w:szCs w:val="24"/>
        </w:rPr>
        <w:t xml:space="preserve"> and Wonder </w:t>
      </w:r>
      <w:proofErr w:type="spellStart"/>
      <w:r w:rsidRPr="00804D8D">
        <w:rPr>
          <w:rFonts w:ascii="Tahoma" w:hAnsi="Tahoma" w:cs="Tahoma"/>
          <w:i/>
          <w:sz w:val="24"/>
          <w:szCs w:val="24"/>
        </w:rPr>
        <w:t>Simuka</w:t>
      </w:r>
      <w:proofErr w:type="spellEnd"/>
      <w:r w:rsidRPr="00804D8D">
        <w:rPr>
          <w:rFonts w:ascii="Tahoma" w:hAnsi="Tahoma" w:cs="Tahoma"/>
          <w:i/>
          <w:sz w:val="24"/>
          <w:szCs w:val="24"/>
        </w:rPr>
        <w:t xml:space="preserve"> v Montana </w:t>
      </w:r>
      <w:proofErr w:type="spellStart"/>
      <w:r w:rsidRPr="00804D8D">
        <w:rPr>
          <w:rFonts w:ascii="Tahoma" w:hAnsi="Tahoma" w:cs="Tahoma"/>
          <w:i/>
          <w:sz w:val="24"/>
          <w:szCs w:val="24"/>
        </w:rPr>
        <w:t>Carswell</w:t>
      </w:r>
      <w:proofErr w:type="spellEnd"/>
      <w:r w:rsidRPr="00804D8D">
        <w:rPr>
          <w:rFonts w:ascii="Tahoma" w:hAnsi="Tahoma" w:cs="Tahoma"/>
          <w:i/>
          <w:sz w:val="24"/>
          <w:szCs w:val="24"/>
        </w:rPr>
        <w:t xml:space="preserve"> Meats (Private) Limited SC 44/20.</w:t>
      </w:r>
    </w:p>
    <w:p w:rsidR="00B64B9D" w:rsidRPr="00804D8D" w:rsidRDefault="00B64B9D" w:rsidP="00B64B9D">
      <w:pPr>
        <w:spacing w:after="0" w:line="360" w:lineRule="auto"/>
        <w:ind w:left="720" w:hanging="720"/>
        <w:jc w:val="both"/>
        <w:rPr>
          <w:rFonts w:ascii="Tahoma" w:hAnsi="Tahoma" w:cs="Tahoma"/>
          <w:i/>
          <w:sz w:val="24"/>
          <w:szCs w:val="24"/>
        </w:rPr>
      </w:pPr>
    </w:p>
    <w:p w:rsidR="00A5121C" w:rsidRDefault="00B64B9D" w:rsidP="00BA03C5">
      <w:pPr>
        <w:spacing w:after="0" w:line="360" w:lineRule="auto"/>
        <w:ind w:left="720" w:hanging="720"/>
        <w:jc w:val="both"/>
        <w:rPr>
          <w:rFonts w:ascii="Tahoma" w:hAnsi="Tahoma" w:cs="Tahoma"/>
          <w:sz w:val="24"/>
          <w:szCs w:val="24"/>
        </w:rPr>
      </w:pPr>
      <w:r>
        <w:rPr>
          <w:rFonts w:ascii="Tahoma" w:hAnsi="Tahoma" w:cs="Tahoma"/>
          <w:sz w:val="24"/>
          <w:szCs w:val="24"/>
        </w:rPr>
        <w:t xml:space="preserve">All the three Supreme </w:t>
      </w:r>
      <w:proofErr w:type="gramStart"/>
      <w:r>
        <w:rPr>
          <w:rFonts w:ascii="Tahoma" w:hAnsi="Tahoma" w:cs="Tahoma"/>
          <w:sz w:val="24"/>
          <w:szCs w:val="24"/>
        </w:rPr>
        <w:t>court</w:t>
      </w:r>
      <w:proofErr w:type="gramEnd"/>
      <w:r>
        <w:rPr>
          <w:rFonts w:ascii="Tahoma" w:hAnsi="Tahoma" w:cs="Tahoma"/>
          <w:sz w:val="24"/>
          <w:szCs w:val="24"/>
        </w:rPr>
        <w:t xml:space="preserve"> decisions had to deal with the issue in </w:t>
      </w:r>
      <w:proofErr w:type="spellStart"/>
      <w:r w:rsidRPr="00B64B9D">
        <w:rPr>
          <w:rFonts w:ascii="Tahoma" w:hAnsi="Tahoma" w:cs="Tahoma"/>
          <w:i/>
          <w:sz w:val="24"/>
          <w:szCs w:val="24"/>
        </w:rPr>
        <w:t>casu</w:t>
      </w:r>
      <w:proofErr w:type="spellEnd"/>
      <w:r w:rsidRPr="00B64B9D">
        <w:rPr>
          <w:rFonts w:ascii="Tahoma" w:hAnsi="Tahoma" w:cs="Tahoma"/>
          <w:i/>
          <w:sz w:val="24"/>
          <w:szCs w:val="24"/>
        </w:rPr>
        <w:t>.</w:t>
      </w:r>
      <w:r w:rsidR="00A5121C">
        <w:rPr>
          <w:rFonts w:ascii="Tahoma" w:hAnsi="Tahoma" w:cs="Tahoma"/>
          <w:sz w:val="24"/>
          <w:szCs w:val="24"/>
        </w:rPr>
        <w:t xml:space="preserve"> The decisions </w:t>
      </w:r>
    </w:p>
    <w:p w:rsidR="00BA03C5" w:rsidRDefault="00A5121C" w:rsidP="00BA03C5">
      <w:pPr>
        <w:spacing w:after="0" w:line="360" w:lineRule="auto"/>
        <w:ind w:left="720" w:hanging="720"/>
        <w:jc w:val="both"/>
        <w:rPr>
          <w:rFonts w:ascii="Tahoma" w:hAnsi="Tahoma" w:cs="Tahoma"/>
          <w:sz w:val="24"/>
          <w:szCs w:val="24"/>
        </w:rPr>
      </w:pPr>
      <w:r>
        <w:rPr>
          <w:rFonts w:ascii="Tahoma" w:hAnsi="Tahoma" w:cs="Tahoma"/>
          <w:sz w:val="24"/>
          <w:szCs w:val="24"/>
        </w:rPr>
        <w:t xml:space="preserve">In </w:t>
      </w:r>
      <w:r w:rsidR="00B64B9D">
        <w:rPr>
          <w:rFonts w:ascii="Tahoma" w:hAnsi="Tahoma" w:cs="Tahoma"/>
          <w:sz w:val="24"/>
          <w:szCs w:val="24"/>
        </w:rPr>
        <w:t>all the three</w:t>
      </w:r>
      <w:r w:rsidR="00C01CDF">
        <w:rPr>
          <w:rFonts w:ascii="Tahoma" w:hAnsi="Tahoma" w:cs="Tahoma"/>
          <w:sz w:val="24"/>
          <w:szCs w:val="24"/>
        </w:rPr>
        <w:t xml:space="preserve"> cases was that, an appellant wishing to a</w:t>
      </w:r>
      <w:r>
        <w:rPr>
          <w:rFonts w:ascii="Tahoma" w:hAnsi="Tahoma" w:cs="Tahoma"/>
          <w:sz w:val="24"/>
          <w:szCs w:val="24"/>
        </w:rPr>
        <w:t xml:space="preserve">ppeal against a decision </w:t>
      </w:r>
      <w:r w:rsidR="001E309E">
        <w:rPr>
          <w:rFonts w:ascii="Tahoma" w:hAnsi="Tahoma" w:cs="Tahoma"/>
          <w:sz w:val="24"/>
          <w:szCs w:val="24"/>
        </w:rPr>
        <w:t xml:space="preserve">made </w:t>
      </w:r>
    </w:p>
    <w:p w:rsidR="00BA03C5" w:rsidRDefault="001E309E" w:rsidP="00BA03C5">
      <w:pPr>
        <w:spacing w:after="0" w:line="360" w:lineRule="auto"/>
        <w:ind w:left="720" w:hanging="720"/>
        <w:jc w:val="both"/>
        <w:rPr>
          <w:rFonts w:ascii="Tahoma" w:hAnsi="Tahoma" w:cs="Tahoma"/>
          <w:sz w:val="24"/>
          <w:szCs w:val="24"/>
        </w:rPr>
      </w:pPr>
      <w:proofErr w:type="gramStart"/>
      <w:r>
        <w:rPr>
          <w:rFonts w:ascii="Tahoma" w:hAnsi="Tahoma" w:cs="Tahoma"/>
          <w:sz w:val="24"/>
          <w:szCs w:val="24"/>
        </w:rPr>
        <w:t>in</w:t>
      </w:r>
      <w:proofErr w:type="gramEnd"/>
      <w:r>
        <w:rPr>
          <w:rFonts w:ascii="Tahoma" w:hAnsi="Tahoma" w:cs="Tahoma"/>
          <w:sz w:val="24"/>
          <w:szCs w:val="24"/>
        </w:rPr>
        <w:t xml:space="preserve"> terms of the provisions of Statutory Instrument 15/06 cannot appeal to a Labour </w:t>
      </w:r>
    </w:p>
    <w:p w:rsidR="00BA03C5" w:rsidRDefault="001E309E" w:rsidP="00BA03C5">
      <w:pPr>
        <w:spacing w:after="0" w:line="360" w:lineRule="auto"/>
        <w:ind w:left="720" w:hanging="720"/>
        <w:jc w:val="both"/>
        <w:rPr>
          <w:rFonts w:ascii="Tahoma" w:hAnsi="Tahoma" w:cs="Tahoma"/>
          <w:sz w:val="24"/>
          <w:szCs w:val="24"/>
        </w:rPr>
      </w:pPr>
      <w:proofErr w:type="gramStart"/>
      <w:r>
        <w:rPr>
          <w:rFonts w:ascii="Tahoma" w:hAnsi="Tahoma" w:cs="Tahoma"/>
          <w:sz w:val="24"/>
          <w:szCs w:val="24"/>
        </w:rPr>
        <w:t>officer</w:t>
      </w:r>
      <w:proofErr w:type="gramEnd"/>
      <w:r w:rsidR="00CE2B79">
        <w:rPr>
          <w:rFonts w:ascii="Tahoma" w:hAnsi="Tahoma" w:cs="Tahoma"/>
          <w:sz w:val="24"/>
          <w:szCs w:val="24"/>
        </w:rPr>
        <w:t>. The appeal lies to the Labour C</w:t>
      </w:r>
      <w:r w:rsidR="005D0446">
        <w:rPr>
          <w:rFonts w:ascii="Tahoma" w:hAnsi="Tahoma" w:cs="Tahoma"/>
          <w:sz w:val="24"/>
          <w:szCs w:val="24"/>
        </w:rPr>
        <w:t xml:space="preserve">ourt. A Labour officer has no jurisdiction to </w:t>
      </w:r>
    </w:p>
    <w:p w:rsidR="00B64B9D" w:rsidRDefault="005D0446" w:rsidP="00BA03C5">
      <w:pPr>
        <w:spacing w:after="0" w:line="360" w:lineRule="auto"/>
        <w:ind w:left="720" w:hanging="720"/>
        <w:jc w:val="both"/>
        <w:rPr>
          <w:rFonts w:ascii="Tahoma" w:hAnsi="Tahoma" w:cs="Tahoma"/>
          <w:sz w:val="24"/>
          <w:szCs w:val="24"/>
        </w:rPr>
      </w:pPr>
      <w:proofErr w:type="gramStart"/>
      <w:r>
        <w:rPr>
          <w:rFonts w:ascii="Tahoma" w:hAnsi="Tahoma" w:cs="Tahoma"/>
          <w:sz w:val="24"/>
          <w:szCs w:val="24"/>
        </w:rPr>
        <w:t>entertain</w:t>
      </w:r>
      <w:proofErr w:type="gramEnd"/>
      <w:r>
        <w:rPr>
          <w:rFonts w:ascii="Tahoma" w:hAnsi="Tahoma" w:cs="Tahoma"/>
          <w:sz w:val="24"/>
          <w:szCs w:val="24"/>
        </w:rPr>
        <w:t xml:space="preserve"> such appeals</w:t>
      </w:r>
      <w:r w:rsidR="00CE2B79">
        <w:rPr>
          <w:rFonts w:ascii="Tahoma" w:hAnsi="Tahoma" w:cs="Tahoma"/>
          <w:sz w:val="24"/>
          <w:szCs w:val="24"/>
        </w:rPr>
        <w:t>,</w:t>
      </w:r>
      <w:r>
        <w:rPr>
          <w:rFonts w:ascii="Tahoma" w:hAnsi="Tahoma" w:cs="Tahoma"/>
          <w:sz w:val="24"/>
          <w:szCs w:val="24"/>
        </w:rPr>
        <w:t xml:space="preserve"> when they do</w:t>
      </w:r>
      <w:r w:rsidR="00CE2B79">
        <w:rPr>
          <w:rFonts w:ascii="Tahoma" w:hAnsi="Tahoma" w:cs="Tahoma"/>
          <w:sz w:val="24"/>
          <w:szCs w:val="24"/>
        </w:rPr>
        <w:t>,</w:t>
      </w:r>
      <w:r>
        <w:rPr>
          <w:rFonts w:ascii="Tahoma" w:hAnsi="Tahoma" w:cs="Tahoma"/>
          <w:sz w:val="24"/>
          <w:szCs w:val="24"/>
        </w:rPr>
        <w:t xml:space="preserve"> the proceedings are null and void.</w:t>
      </w:r>
    </w:p>
    <w:p w:rsidR="00153664" w:rsidRDefault="00153664" w:rsidP="00B64B9D">
      <w:pPr>
        <w:spacing w:after="0" w:line="360" w:lineRule="auto"/>
        <w:ind w:left="720" w:hanging="720"/>
        <w:jc w:val="both"/>
        <w:rPr>
          <w:rFonts w:ascii="Tahoma" w:hAnsi="Tahoma" w:cs="Tahoma"/>
          <w:sz w:val="24"/>
          <w:szCs w:val="24"/>
        </w:rPr>
      </w:pPr>
    </w:p>
    <w:p w:rsidR="00153664" w:rsidRDefault="00153664" w:rsidP="00B64B9D">
      <w:pPr>
        <w:spacing w:after="0" w:line="360" w:lineRule="auto"/>
        <w:ind w:left="720" w:hanging="720"/>
        <w:jc w:val="both"/>
        <w:rPr>
          <w:rFonts w:ascii="Tahoma" w:hAnsi="Tahoma" w:cs="Tahoma"/>
          <w:sz w:val="24"/>
          <w:szCs w:val="24"/>
        </w:rPr>
      </w:pPr>
      <w:r>
        <w:rPr>
          <w:rFonts w:ascii="Tahoma" w:hAnsi="Tahoma" w:cs="Tahoma"/>
          <w:sz w:val="24"/>
          <w:szCs w:val="24"/>
        </w:rPr>
        <w:tab/>
        <w:t xml:space="preserve">In the </w:t>
      </w:r>
      <w:proofErr w:type="spellStart"/>
      <w:r>
        <w:rPr>
          <w:rFonts w:ascii="Tahoma" w:hAnsi="Tahoma" w:cs="Tahoma"/>
          <w:sz w:val="24"/>
          <w:szCs w:val="24"/>
        </w:rPr>
        <w:t>Mabe</w:t>
      </w:r>
      <w:r w:rsidR="00CE2B79">
        <w:rPr>
          <w:rFonts w:ascii="Tahoma" w:hAnsi="Tahoma" w:cs="Tahoma"/>
          <w:sz w:val="24"/>
          <w:szCs w:val="24"/>
        </w:rPr>
        <w:t>za</w:t>
      </w:r>
      <w:proofErr w:type="spellEnd"/>
      <w:r w:rsidR="00CE2B79">
        <w:rPr>
          <w:rFonts w:ascii="Tahoma" w:hAnsi="Tahoma" w:cs="Tahoma"/>
          <w:sz w:val="24"/>
          <w:szCs w:val="24"/>
        </w:rPr>
        <w:t xml:space="preserve"> case, the Supreme C</w:t>
      </w:r>
      <w:r>
        <w:rPr>
          <w:rFonts w:ascii="Tahoma" w:hAnsi="Tahoma" w:cs="Tahoma"/>
          <w:sz w:val="24"/>
          <w:szCs w:val="24"/>
        </w:rPr>
        <w:t>ourt stated as follows;</w:t>
      </w:r>
    </w:p>
    <w:p w:rsidR="00153664" w:rsidRDefault="00153664" w:rsidP="00B64B9D">
      <w:pPr>
        <w:spacing w:after="0" w:line="360" w:lineRule="auto"/>
        <w:ind w:left="720" w:hanging="720"/>
        <w:jc w:val="both"/>
        <w:rPr>
          <w:rFonts w:ascii="Tahoma" w:hAnsi="Tahoma" w:cs="Tahoma"/>
          <w:sz w:val="24"/>
          <w:szCs w:val="24"/>
        </w:rPr>
      </w:pPr>
    </w:p>
    <w:p w:rsidR="00153664" w:rsidRPr="00FC1514" w:rsidRDefault="00153664" w:rsidP="00FC1514">
      <w:pPr>
        <w:spacing w:after="0" w:line="360" w:lineRule="auto"/>
        <w:ind w:left="1440"/>
        <w:jc w:val="both"/>
        <w:rPr>
          <w:rFonts w:ascii="Tahoma" w:hAnsi="Tahoma" w:cs="Tahoma"/>
          <w:i/>
        </w:rPr>
      </w:pPr>
      <w:r w:rsidRPr="00FC1514">
        <w:rPr>
          <w:rFonts w:ascii="Tahoma" w:hAnsi="Tahoma" w:cs="Tahoma"/>
          <w:i/>
        </w:rPr>
        <w:t>“It is obvious tha</w:t>
      </w:r>
      <w:r w:rsidR="00CE2B79">
        <w:rPr>
          <w:rFonts w:ascii="Tahoma" w:hAnsi="Tahoma" w:cs="Tahoma"/>
          <w:i/>
        </w:rPr>
        <w:t xml:space="preserve">t in </w:t>
      </w:r>
      <w:proofErr w:type="spellStart"/>
      <w:r w:rsidR="00CE2B79">
        <w:rPr>
          <w:rFonts w:ascii="Tahoma" w:hAnsi="Tahoma" w:cs="Tahoma"/>
          <w:i/>
        </w:rPr>
        <w:t>casu</w:t>
      </w:r>
      <w:proofErr w:type="spellEnd"/>
      <w:r w:rsidR="00CE2B79">
        <w:rPr>
          <w:rFonts w:ascii="Tahoma" w:hAnsi="Tahoma" w:cs="Tahoma"/>
          <w:i/>
        </w:rPr>
        <w:t>, the termination was e</w:t>
      </w:r>
      <w:r w:rsidRPr="00FC1514">
        <w:rPr>
          <w:rFonts w:ascii="Tahoma" w:hAnsi="Tahoma" w:cs="Tahoma"/>
          <w:i/>
        </w:rPr>
        <w:t>ffected in terms of the natural code of conduct. The appellant in this dispute was charged with misconduct in terms of the National Employment Code of Conduct. He was subjected to disciplinary hearing in terms of a code of conduct as required by the law after which he was dismissed from employment. Given that the appellant was subjected</w:t>
      </w:r>
      <w:r w:rsidR="0092485A" w:rsidRPr="00FC1514">
        <w:rPr>
          <w:rFonts w:ascii="Tahoma" w:hAnsi="Tahoma" w:cs="Tahoma"/>
          <w:i/>
        </w:rPr>
        <w:t xml:space="preserve"> to a properly conducted disciplinary process which culminated in a verdict and a dismissal consequent thereto, a reference to the Labour officer alleging unfair dismissal does not accord with the law…..It is therefore clear to the naked eye that he could not lodge a complaint, with the Labour officer alleging</w:t>
      </w:r>
      <w:r w:rsidR="00FC1514" w:rsidRPr="00FC1514">
        <w:rPr>
          <w:rFonts w:ascii="Tahoma" w:hAnsi="Tahoma" w:cs="Tahoma"/>
          <w:i/>
        </w:rPr>
        <w:t xml:space="preserve"> unfair dismissal. The Labour officer would not have the jurisdiction to entertain any complaint from the appellant. ……….This process could only be set aside through an appeal or review. The process before the Labour officer was none of the above”.</w:t>
      </w:r>
    </w:p>
    <w:p w:rsidR="00FC1514" w:rsidRDefault="00FC1514" w:rsidP="00FC1514">
      <w:pPr>
        <w:spacing w:after="0" w:line="360" w:lineRule="auto"/>
        <w:jc w:val="both"/>
        <w:rPr>
          <w:rFonts w:ascii="Tahoma" w:hAnsi="Tahoma" w:cs="Tahoma"/>
          <w:sz w:val="24"/>
          <w:szCs w:val="24"/>
        </w:rPr>
      </w:pPr>
    </w:p>
    <w:p w:rsidR="00FC1514" w:rsidRDefault="00FC1514" w:rsidP="00FC1514">
      <w:pPr>
        <w:spacing w:after="0" w:line="360" w:lineRule="auto"/>
        <w:jc w:val="both"/>
        <w:rPr>
          <w:rFonts w:ascii="Tahoma" w:hAnsi="Tahoma" w:cs="Tahoma"/>
          <w:sz w:val="24"/>
          <w:szCs w:val="24"/>
        </w:rPr>
      </w:pPr>
      <w:r>
        <w:rPr>
          <w:rFonts w:ascii="Tahoma" w:hAnsi="Tahoma" w:cs="Tahoma"/>
          <w:sz w:val="24"/>
          <w:szCs w:val="24"/>
        </w:rPr>
        <w:lastRenderedPageBreak/>
        <w:tab/>
        <w:t xml:space="preserve">The appellant’s representative argued that section 8(6) of Statutory Instrument 15/06 had not been repealed and was thus still conferring jurisdiction on Labour officers to hear </w:t>
      </w:r>
      <w:r w:rsidR="00986AE5">
        <w:rPr>
          <w:rFonts w:ascii="Tahoma" w:hAnsi="Tahoma" w:cs="Tahoma"/>
          <w:sz w:val="24"/>
          <w:szCs w:val="24"/>
        </w:rPr>
        <w:t xml:space="preserve">an </w:t>
      </w:r>
      <w:r>
        <w:rPr>
          <w:rFonts w:ascii="Tahoma" w:hAnsi="Tahoma" w:cs="Tahoma"/>
          <w:sz w:val="24"/>
          <w:szCs w:val="24"/>
        </w:rPr>
        <w:t>appeal brought to them</w:t>
      </w:r>
      <w:r w:rsidR="00EC3634">
        <w:rPr>
          <w:rFonts w:ascii="Tahoma" w:hAnsi="Tahoma" w:cs="Tahoma"/>
          <w:sz w:val="24"/>
          <w:szCs w:val="24"/>
        </w:rPr>
        <w:t xml:space="preserve"> in relation to proceedings conducted in terms</w:t>
      </w:r>
      <w:r w:rsidR="008F76A0">
        <w:rPr>
          <w:rFonts w:ascii="Tahoma" w:hAnsi="Tahoma" w:cs="Tahoma"/>
          <w:sz w:val="24"/>
          <w:szCs w:val="24"/>
        </w:rPr>
        <w:t xml:space="preserve"> of Statutory Instrument 15/06</w:t>
      </w:r>
      <w:r w:rsidR="00BE6C95">
        <w:rPr>
          <w:rFonts w:ascii="Tahoma" w:hAnsi="Tahoma" w:cs="Tahoma"/>
          <w:sz w:val="24"/>
          <w:szCs w:val="24"/>
        </w:rPr>
        <w:t xml:space="preserve">. This too was addressed by the Supreme </w:t>
      </w:r>
      <w:proofErr w:type="gramStart"/>
      <w:r w:rsidR="00BE6C95">
        <w:rPr>
          <w:rFonts w:ascii="Tahoma" w:hAnsi="Tahoma" w:cs="Tahoma"/>
          <w:sz w:val="24"/>
          <w:szCs w:val="24"/>
        </w:rPr>
        <w:t>court</w:t>
      </w:r>
      <w:proofErr w:type="gramEnd"/>
      <w:r w:rsidR="00BE6C95">
        <w:rPr>
          <w:rFonts w:ascii="Tahoma" w:hAnsi="Tahoma" w:cs="Tahoma"/>
          <w:sz w:val="24"/>
          <w:szCs w:val="24"/>
        </w:rPr>
        <w:t xml:space="preserve"> when it held that;</w:t>
      </w:r>
    </w:p>
    <w:p w:rsidR="00BE6C95" w:rsidRDefault="00BE6C95" w:rsidP="00FC1514">
      <w:pPr>
        <w:spacing w:after="0" w:line="360" w:lineRule="auto"/>
        <w:jc w:val="both"/>
        <w:rPr>
          <w:rFonts w:ascii="Tahoma" w:hAnsi="Tahoma" w:cs="Tahoma"/>
          <w:sz w:val="24"/>
          <w:szCs w:val="24"/>
        </w:rPr>
      </w:pPr>
    </w:p>
    <w:p w:rsidR="00BE6C95" w:rsidRPr="0065383D" w:rsidRDefault="00BE6C95" w:rsidP="0069004D">
      <w:pPr>
        <w:spacing w:after="0" w:line="360" w:lineRule="auto"/>
        <w:ind w:left="1440"/>
        <w:jc w:val="both"/>
        <w:rPr>
          <w:rFonts w:ascii="Tahoma" w:hAnsi="Tahoma" w:cs="Tahoma"/>
          <w:i/>
        </w:rPr>
      </w:pPr>
      <w:r>
        <w:rPr>
          <w:rFonts w:ascii="Tahoma" w:hAnsi="Tahoma" w:cs="Tahoma"/>
          <w:sz w:val="24"/>
          <w:szCs w:val="24"/>
        </w:rPr>
        <w:t>“</w:t>
      </w:r>
      <w:r w:rsidRPr="0065383D">
        <w:rPr>
          <w:rFonts w:ascii="Tahoma" w:hAnsi="Tahoma" w:cs="Tahoma"/>
          <w:i/>
        </w:rPr>
        <w:t xml:space="preserve">In </w:t>
      </w:r>
      <w:proofErr w:type="spellStart"/>
      <w:r w:rsidRPr="0065383D">
        <w:rPr>
          <w:rFonts w:ascii="Tahoma" w:hAnsi="Tahoma" w:cs="Tahoma"/>
          <w:i/>
        </w:rPr>
        <w:t>casu</w:t>
      </w:r>
      <w:proofErr w:type="spellEnd"/>
      <w:r w:rsidRPr="0065383D">
        <w:rPr>
          <w:rFonts w:ascii="Tahoma" w:hAnsi="Tahoma" w:cs="Tahoma"/>
          <w:i/>
        </w:rPr>
        <w:t>, a determination on the merits</w:t>
      </w:r>
      <w:r w:rsidR="00FC6DCE" w:rsidRPr="0065383D">
        <w:rPr>
          <w:rFonts w:ascii="Tahoma" w:hAnsi="Tahoma" w:cs="Tahoma"/>
          <w:i/>
        </w:rPr>
        <w:t xml:space="preserve"> had been made by the disciplinary authority as provided for in the Code of Conduct. The reference to the Labour officer in terms of section 8(6) of the Code of Conduct</w:t>
      </w:r>
      <w:r w:rsidR="003E3C5F" w:rsidRPr="0065383D">
        <w:rPr>
          <w:rFonts w:ascii="Tahoma" w:hAnsi="Tahoma" w:cs="Tahoma"/>
          <w:i/>
        </w:rPr>
        <w:t xml:space="preserve"> would as a consequence seem to be</w:t>
      </w:r>
      <w:r w:rsidR="00646521">
        <w:rPr>
          <w:rFonts w:ascii="Tahoma" w:hAnsi="Tahoma" w:cs="Tahoma"/>
          <w:i/>
        </w:rPr>
        <w:t xml:space="preserve"> in direct contrast</w:t>
      </w:r>
      <w:r w:rsidR="0069004D" w:rsidRPr="0065383D">
        <w:rPr>
          <w:rFonts w:ascii="Tahoma" w:hAnsi="Tahoma" w:cs="Tahoma"/>
          <w:i/>
        </w:rPr>
        <w:t xml:space="preserve"> to the provisions of section 101 (5) and (6) when one has regard to section 8(6) of the National Employment Code, one may be misled into assuming that even completed disciplinary hearing</w:t>
      </w:r>
      <w:r w:rsidR="00986AE5">
        <w:rPr>
          <w:rFonts w:ascii="Tahoma" w:hAnsi="Tahoma" w:cs="Tahoma"/>
          <w:i/>
        </w:rPr>
        <w:t>s</w:t>
      </w:r>
      <w:r w:rsidR="0069004D" w:rsidRPr="0065383D">
        <w:rPr>
          <w:rFonts w:ascii="Tahoma" w:hAnsi="Tahoma" w:cs="Tahoma"/>
          <w:i/>
        </w:rPr>
        <w:t xml:space="preserve"> should be referred to a Labour officer. It is not so</w:t>
      </w:r>
      <w:r w:rsidR="00750DCC">
        <w:rPr>
          <w:rFonts w:ascii="Tahoma" w:hAnsi="Tahoma" w:cs="Tahoma"/>
          <w:i/>
        </w:rPr>
        <w:t xml:space="preserve">. In </w:t>
      </w:r>
      <w:r w:rsidR="0069004D" w:rsidRPr="0065383D">
        <w:rPr>
          <w:rFonts w:ascii="Tahoma" w:hAnsi="Tahoma" w:cs="Tahoma"/>
          <w:i/>
        </w:rPr>
        <w:t>sum</w:t>
      </w:r>
      <w:r w:rsidR="00750DCC">
        <w:rPr>
          <w:rFonts w:ascii="Tahoma" w:hAnsi="Tahoma" w:cs="Tahoma"/>
          <w:i/>
        </w:rPr>
        <w:t>m</w:t>
      </w:r>
      <w:r w:rsidR="0069004D" w:rsidRPr="0065383D">
        <w:rPr>
          <w:rFonts w:ascii="Tahoma" w:hAnsi="Tahoma" w:cs="Tahoma"/>
          <w:i/>
        </w:rPr>
        <w:t>ing, this means that the proceedings before the Labour officer are a nullity”.</w:t>
      </w:r>
    </w:p>
    <w:p w:rsidR="0065383D" w:rsidRDefault="0065383D" w:rsidP="0065383D">
      <w:pPr>
        <w:spacing w:after="0" w:line="360" w:lineRule="auto"/>
        <w:jc w:val="both"/>
        <w:rPr>
          <w:rFonts w:ascii="Tahoma" w:hAnsi="Tahoma" w:cs="Tahoma"/>
          <w:sz w:val="24"/>
          <w:szCs w:val="24"/>
        </w:rPr>
      </w:pPr>
    </w:p>
    <w:p w:rsidR="0065383D" w:rsidRDefault="0065383D" w:rsidP="0065383D">
      <w:pPr>
        <w:spacing w:after="0" w:line="360" w:lineRule="auto"/>
        <w:jc w:val="both"/>
        <w:rPr>
          <w:rFonts w:ascii="Tahoma" w:hAnsi="Tahoma" w:cs="Tahoma"/>
          <w:sz w:val="24"/>
          <w:szCs w:val="24"/>
        </w:rPr>
      </w:pPr>
      <w:r>
        <w:rPr>
          <w:rFonts w:ascii="Tahoma" w:hAnsi="Tahoma" w:cs="Tahoma"/>
          <w:sz w:val="24"/>
          <w:szCs w:val="24"/>
        </w:rPr>
        <w:tab/>
      </w:r>
      <w:proofErr w:type="gramStart"/>
      <w:r>
        <w:rPr>
          <w:rFonts w:ascii="Tahoma" w:hAnsi="Tahoma" w:cs="Tahoma"/>
          <w:sz w:val="24"/>
          <w:szCs w:val="24"/>
        </w:rPr>
        <w:t xml:space="preserve">In the more recent case of Living </w:t>
      </w:r>
      <w:r w:rsidR="00750DCC">
        <w:rPr>
          <w:rFonts w:ascii="Tahoma" w:hAnsi="Tahoma" w:cs="Tahoma"/>
          <w:sz w:val="24"/>
          <w:szCs w:val="24"/>
        </w:rPr>
        <w:t>Waters Theological seminary (sup</w:t>
      </w:r>
      <w:r>
        <w:rPr>
          <w:rFonts w:ascii="Tahoma" w:hAnsi="Tahoma" w:cs="Tahoma"/>
          <w:sz w:val="24"/>
          <w:szCs w:val="24"/>
        </w:rPr>
        <w:t>ra)</w:t>
      </w:r>
      <w:r w:rsidR="002251F1">
        <w:rPr>
          <w:rFonts w:ascii="Tahoma" w:hAnsi="Tahoma" w:cs="Tahoma"/>
          <w:sz w:val="24"/>
          <w:szCs w:val="24"/>
        </w:rPr>
        <w:t>.</w:t>
      </w:r>
      <w:proofErr w:type="gramEnd"/>
      <w:r w:rsidR="00ED6969">
        <w:rPr>
          <w:rFonts w:ascii="Tahoma" w:hAnsi="Tahoma" w:cs="Tahoma"/>
          <w:sz w:val="24"/>
          <w:szCs w:val="24"/>
        </w:rPr>
        <w:t xml:space="preserve"> </w:t>
      </w:r>
      <w:r>
        <w:rPr>
          <w:rFonts w:ascii="Tahoma" w:hAnsi="Tahoma" w:cs="Tahoma"/>
          <w:sz w:val="24"/>
          <w:szCs w:val="24"/>
        </w:rPr>
        <w:t>The court said:</w:t>
      </w:r>
    </w:p>
    <w:p w:rsidR="000D3D43" w:rsidRPr="000D3D43" w:rsidRDefault="0063491F" w:rsidP="002251F1">
      <w:pPr>
        <w:spacing w:after="0" w:line="360" w:lineRule="auto"/>
        <w:ind w:left="1440"/>
        <w:jc w:val="both"/>
        <w:rPr>
          <w:rFonts w:ascii="Tahoma" w:hAnsi="Tahoma" w:cs="Tahoma"/>
          <w:i/>
        </w:rPr>
      </w:pPr>
      <w:r>
        <w:rPr>
          <w:rFonts w:ascii="Tahoma" w:hAnsi="Tahoma" w:cs="Tahoma"/>
          <w:i/>
        </w:rPr>
        <w:t>“A L</w:t>
      </w:r>
      <w:r w:rsidR="002251F1" w:rsidRPr="000D3D43">
        <w:rPr>
          <w:rFonts w:ascii="Tahoma" w:hAnsi="Tahoma" w:cs="Tahoma"/>
          <w:i/>
        </w:rPr>
        <w:t>abour officer is a creature of statute and can therefore only exercise jurisdiction granted to him in terms of the statute which created his office.</w:t>
      </w:r>
      <w:r w:rsidR="00ED6969" w:rsidRPr="000D3D43">
        <w:rPr>
          <w:rFonts w:ascii="Tahoma" w:hAnsi="Tahoma" w:cs="Tahoma"/>
          <w:i/>
        </w:rPr>
        <w:t xml:space="preserve"> As established under the analysis of the law a Labour officer does not</w:t>
      </w:r>
      <w:r w:rsidR="00646521">
        <w:rPr>
          <w:rFonts w:ascii="Tahoma" w:hAnsi="Tahoma" w:cs="Tahoma"/>
          <w:i/>
        </w:rPr>
        <w:t xml:space="preserve"> have</w:t>
      </w:r>
      <w:r w:rsidR="00ED6969" w:rsidRPr="000D3D43">
        <w:rPr>
          <w:rFonts w:ascii="Tahoma" w:hAnsi="Tahoma" w:cs="Tahoma"/>
          <w:i/>
        </w:rPr>
        <w:t xml:space="preserve"> jurisdiction to exercise appellate jurisdiction over decisions of disciplinary authorities in terms of the Codes of Conduct</w:t>
      </w:r>
      <w:r w:rsidR="000D3D43" w:rsidRPr="000D3D43">
        <w:rPr>
          <w:rFonts w:ascii="Tahoma" w:hAnsi="Tahoma" w:cs="Tahoma"/>
          <w:i/>
        </w:rPr>
        <w:t>.</w:t>
      </w:r>
    </w:p>
    <w:p w:rsidR="000D3D43" w:rsidRPr="000D3D43" w:rsidRDefault="000D3D43" w:rsidP="002251F1">
      <w:pPr>
        <w:spacing w:after="0" w:line="360" w:lineRule="auto"/>
        <w:ind w:left="1440"/>
        <w:jc w:val="both"/>
        <w:rPr>
          <w:rFonts w:ascii="Tahoma" w:hAnsi="Tahoma" w:cs="Tahoma"/>
          <w:i/>
        </w:rPr>
      </w:pPr>
      <w:r w:rsidRPr="000D3D43">
        <w:rPr>
          <w:rFonts w:ascii="Tahoma" w:hAnsi="Tahoma" w:cs="Tahoma"/>
          <w:i/>
        </w:rPr>
        <w:t>In this case the Labour officer exercised appellate jurisdiction over the appellant’s appeals committee’s decision when he ha</w:t>
      </w:r>
      <w:r w:rsidR="008B353D">
        <w:rPr>
          <w:rFonts w:ascii="Tahoma" w:hAnsi="Tahoma" w:cs="Tahoma"/>
          <w:i/>
        </w:rPr>
        <w:t>d no jurisdiction to do so. The</w:t>
      </w:r>
      <w:r w:rsidRPr="000D3D43">
        <w:rPr>
          <w:rFonts w:ascii="Tahoma" w:hAnsi="Tahoma" w:cs="Tahoma"/>
          <w:i/>
        </w:rPr>
        <w:t xml:space="preserve"> proceedings before the Labour officer are a nullity”.</w:t>
      </w:r>
    </w:p>
    <w:p w:rsidR="000D3D43" w:rsidRPr="000D3D43" w:rsidRDefault="000D3D43" w:rsidP="000D3D43">
      <w:pPr>
        <w:spacing w:after="0" w:line="360" w:lineRule="auto"/>
        <w:jc w:val="both"/>
        <w:rPr>
          <w:rFonts w:ascii="Tahoma" w:hAnsi="Tahoma" w:cs="Tahoma"/>
          <w:i/>
        </w:rPr>
      </w:pPr>
    </w:p>
    <w:p w:rsidR="000D3D43" w:rsidRDefault="000D3D43" w:rsidP="000D3D43">
      <w:pPr>
        <w:spacing w:after="0" w:line="360" w:lineRule="auto"/>
        <w:jc w:val="both"/>
        <w:rPr>
          <w:rFonts w:ascii="Tahoma" w:hAnsi="Tahoma" w:cs="Tahoma"/>
          <w:sz w:val="24"/>
          <w:szCs w:val="24"/>
        </w:rPr>
      </w:pPr>
      <w:r>
        <w:rPr>
          <w:rFonts w:ascii="Tahoma" w:hAnsi="Tahoma" w:cs="Tahoma"/>
          <w:sz w:val="24"/>
          <w:szCs w:val="24"/>
        </w:rPr>
        <w:tab/>
        <w:t>The cour</w:t>
      </w:r>
      <w:r w:rsidR="00646521">
        <w:rPr>
          <w:rFonts w:ascii="Tahoma" w:hAnsi="Tahoma" w:cs="Tahoma"/>
          <w:sz w:val="24"/>
          <w:szCs w:val="24"/>
        </w:rPr>
        <w:t>t had earlier stated in this sam</w:t>
      </w:r>
      <w:r>
        <w:rPr>
          <w:rFonts w:ascii="Tahoma" w:hAnsi="Tahoma" w:cs="Tahoma"/>
          <w:sz w:val="24"/>
          <w:szCs w:val="24"/>
        </w:rPr>
        <w:t>e case that;</w:t>
      </w:r>
    </w:p>
    <w:p w:rsidR="000E0214" w:rsidRPr="006B079D" w:rsidRDefault="000E0214" w:rsidP="000E0214">
      <w:pPr>
        <w:spacing w:after="0" w:line="360" w:lineRule="auto"/>
        <w:ind w:left="1440"/>
        <w:jc w:val="both"/>
        <w:rPr>
          <w:rFonts w:ascii="Tahoma" w:hAnsi="Tahoma" w:cs="Tahoma"/>
          <w:i/>
        </w:rPr>
      </w:pPr>
      <w:r>
        <w:rPr>
          <w:rFonts w:ascii="Tahoma" w:hAnsi="Tahoma" w:cs="Tahoma"/>
          <w:sz w:val="24"/>
          <w:szCs w:val="24"/>
        </w:rPr>
        <w:t>“</w:t>
      </w:r>
      <w:r w:rsidRPr="006B079D">
        <w:rPr>
          <w:rFonts w:ascii="Tahoma" w:hAnsi="Tahoma" w:cs="Tahoma"/>
          <w:i/>
        </w:rPr>
        <w:t xml:space="preserve">The provisions of section 8(6) of Statutory Instrument 15/06 are therefore rendered inoperative by their being ultra vires and </w:t>
      </w:r>
      <w:proofErr w:type="spellStart"/>
      <w:r w:rsidR="00646521">
        <w:rPr>
          <w:rFonts w:ascii="Tahoma" w:hAnsi="Tahoma" w:cs="Tahoma"/>
          <w:i/>
        </w:rPr>
        <w:t>inconsista</w:t>
      </w:r>
      <w:r w:rsidRPr="006B079D">
        <w:rPr>
          <w:rFonts w:ascii="Tahoma" w:hAnsi="Tahoma" w:cs="Tahoma"/>
          <w:i/>
        </w:rPr>
        <w:t>nt</w:t>
      </w:r>
      <w:proofErr w:type="spellEnd"/>
      <w:r w:rsidRPr="006B079D">
        <w:rPr>
          <w:rFonts w:ascii="Tahoma" w:hAnsi="Tahoma" w:cs="Tahoma"/>
          <w:i/>
        </w:rPr>
        <w:t xml:space="preserve"> with the provisions of section 93 and 101 of the Labour Act”.</w:t>
      </w:r>
    </w:p>
    <w:p w:rsidR="006B079D" w:rsidRDefault="006B079D" w:rsidP="006B079D">
      <w:pPr>
        <w:spacing w:after="0" w:line="360" w:lineRule="auto"/>
        <w:jc w:val="both"/>
        <w:rPr>
          <w:rFonts w:ascii="Tahoma" w:hAnsi="Tahoma" w:cs="Tahoma"/>
          <w:sz w:val="24"/>
          <w:szCs w:val="24"/>
        </w:rPr>
      </w:pPr>
    </w:p>
    <w:p w:rsidR="006B079D" w:rsidRDefault="006B079D" w:rsidP="006B079D">
      <w:pPr>
        <w:spacing w:after="0" w:line="360" w:lineRule="auto"/>
        <w:jc w:val="both"/>
        <w:rPr>
          <w:rFonts w:ascii="Tahoma" w:hAnsi="Tahoma" w:cs="Tahoma"/>
          <w:i/>
          <w:sz w:val="24"/>
          <w:szCs w:val="24"/>
        </w:rPr>
      </w:pPr>
      <w:r>
        <w:rPr>
          <w:rFonts w:ascii="Tahoma" w:hAnsi="Tahoma" w:cs="Tahoma"/>
          <w:sz w:val="24"/>
          <w:szCs w:val="24"/>
        </w:rPr>
        <w:tab/>
        <w:t>The position of law has</w:t>
      </w:r>
      <w:r w:rsidR="008B353D">
        <w:rPr>
          <w:rFonts w:ascii="Tahoma" w:hAnsi="Tahoma" w:cs="Tahoma"/>
          <w:sz w:val="24"/>
          <w:szCs w:val="24"/>
        </w:rPr>
        <w:t xml:space="preserve"> been made very clear and this C</w:t>
      </w:r>
      <w:r>
        <w:rPr>
          <w:rFonts w:ascii="Tahoma" w:hAnsi="Tahoma" w:cs="Tahoma"/>
          <w:sz w:val="24"/>
          <w:szCs w:val="24"/>
        </w:rPr>
        <w:t xml:space="preserve">ourt is bound </w:t>
      </w:r>
      <w:r w:rsidR="00986AE5">
        <w:rPr>
          <w:rFonts w:ascii="Tahoma" w:hAnsi="Tahoma" w:cs="Tahoma"/>
          <w:sz w:val="24"/>
          <w:szCs w:val="24"/>
        </w:rPr>
        <w:t xml:space="preserve">by the decisions of the </w:t>
      </w:r>
      <w:proofErr w:type="gramStart"/>
      <w:r w:rsidR="00986AE5">
        <w:rPr>
          <w:rFonts w:ascii="Tahoma" w:hAnsi="Tahoma" w:cs="Tahoma"/>
          <w:sz w:val="24"/>
          <w:szCs w:val="24"/>
        </w:rPr>
        <w:t>supreme</w:t>
      </w:r>
      <w:r>
        <w:rPr>
          <w:rFonts w:ascii="Tahoma" w:hAnsi="Tahoma" w:cs="Tahoma"/>
          <w:sz w:val="24"/>
          <w:szCs w:val="24"/>
        </w:rPr>
        <w:t xml:space="preserve"> court</w:t>
      </w:r>
      <w:proofErr w:type="gramEnd"/>
      <w:r>
        <w:rPr>
          <w:rFonts w:ascii="Tahoma" w:hAnsi="Tahoma" w:cs="Tahoma"/>
          <w:sz w:val="24"/>
          <w:szCs w:val="24"/>
        </w:rPr>
        <w:t>. There is therefore no merit in the 1</w:t>
      </w:r>
      <w:r w:rsidRPr="006B079D">
        <w:rPr>
          <w:rFonts w:ascii="Tahoma" w:hAnsi="Tahoma" w:cs="Tahoma"/>
          <w:sz w:val="24"/>
          <w:szCs w:val="24"/>
          <w:vertAlign w:val="superscript"/>
        </w:rPr>
        <w:t>st</w:t>
      </w:r>
      <w:r>
        <w:rPr>
          <w:rFonts w:ascii="Tahoma" w:hAnsi="Tahoma" w:cs="Tahoma"/>
          <w:sz w:val="24"/>
          <w:szCs w:val="24"/>
        </w:rPr>
        <w:t xml:space="preserve"> point in </w:t>
      </w:r>
      <w:proofErr w:type="spellStart"/>
      <w:r w:rsidRPr="00D0051A">
        <w:rPr>
          <w:rFonts w:ascii="Tahoma" w:hAnsi="Tahoma" w:cs="Tahoma"/>
          <w:i/>
          <w:sz w:val="24"/>
          <w:szCs w:val="24"/>
        </w:rPr>
        <w:t>limine</w:t>
      </w:r>
      <w:proofErr w:type="spellEnd"/>
      <w:r w:rsidRPr="00D0051A">
        <w:rPr>
          <w:rFonts w:ascii="Tahoma" w:hAnsi="Tahoma" w:cs="Tahoma"/>
          <w:i/>
          <w:sz w:val="24"/>
          <w:szCs w:val="24"/>
        </w:rPr>
        <w:t>.</w:t>
      </w:r>
    </w:p>
    <w:p w:rsidR="00C13802" w:rsidRDefault="00C13802" w:rsidP="006B079D">
      <w:pPr>
        <w:spacing w:after="0" w:line="360" w:lineRule="auto"/>
        <w:jc w:val="both"/>
        <w:rPr>
          <w:rFonts w:ascii="Tahoma" w:hAnsi="Tahoma" w:cs="Tahoma"/>
          <w:i/>
          <w:sz w:val="24"/>
          <w:szCs w:val="24"/>
        </w:rPr>
      </w:pPr>
    </w:p>
    <w:p w:rsidR="00C13802" w:rsidRPr="008F2C00" w:rsidRDefault="00C13802" w:rsidP="006B079D">
      <w:pPr>
        <w:spacing w:after="0" w:line="360" w:lineRule="auto"/>
        <w:jc w:val="both"/>
        <w:rPr>
          <w:rFonts w:ascii="Tahoma" w:hAnsi="Tahoma" w:cs="Tahoma"/>
          <w:sz w:val="24"/>
          <w:szCs w:val="24"/>
          <w:u w:val="single"/>
        </w:rPr>
      </w:pPr>
      <w:r w:rsidRPr="008F2C00">
        <w:rPr>
          <w:rFonts w:ascii="Tahoma" w:hAnsi="Tahoma" w:cs="Tahoma"/>
          <w:sz w:val="24"/>
          <w:szCs w:val="24"/>
          <w:u w:val="single"/>
        </w:rPr>
        <w:t>The</w:t>
      </w:r>
      <w:r w:rsidR="008F2C00" w:rsidRPr="008F2C00">
        <w:rPr>
          <w:rFonts w:ascii="Tahoma" w:hAnsi="Tahoma" w:cs="Tahoma"/>
          <w:sz w:val="24"/>
          <w:szCs w:val="24"/>
          <w:u w:val="single"/>
        </w:rPr>
        <w:t xml:space="preserve"> 2</w:t>
      </w:r>
      <w:r w:rsidR="008F2C00" w:rsidRPr="008F2C00">
        <w:rPr>
          <w:rFonts w:ascii="Tahoma" w:hAnsi="Tahoma" w:cs="Tahoma"/>
          <w:sz w:val="24"/>
          <w:szCs w:val="24"/>
          <w:u w:val="single"/>
          <w:vertAlign w:val="superscript"/>
        </w:rPr>
        <w:t>nd</w:t>
      </w:r>
      <w:r w:rsidR="008F2C00" w:rsidRPr="008F2C00">
        <w:rPr>
          <w:rFonts w:ascii="Tahoma" w:hAnsi="Tahoma" w:cs="Tahoma"/>
          <w:sz w:val="24"/>
          <w:szCs w:val="24"/>
          <w:u w:val="single"/>
        </w:rPr>
        <w:t xml:space="preserve"> preliminary point</w:t>
      </w:r>
    </w:p>
    <w:p w:rsidR="008F2C00" w:rsidRDefault="008F2C00" w:rsidP="006B079D">
      <w:pPr>
        <w:spacing w:after="0" w:line="360" w:lineRule="auto"/>
        <w:jc w:val="both"/>
        <w:rPr>
          <w:rFonts w:ascii="Tahoma" w:hAnsi="Tahoma" w:cs="Tahoma"/>
          <w:sz w:val="24"/>
          <w:szCs w:val="24"/>
        </w:rPr>
      </w:pPr>
    </w:p>
    <w:p w:rsidR="008F2C00" w:rsidRDefault="008B353D" w:rsidP="006B079D">
      <w:pPr>
        <w:spacing w:after="0" w:line="360" w:lineRule="auto"/>
        <w:jc w:val="both"/>
        <w:rPr>
          <w:rFonts w:ascii="Tahoma" w:hAnsi="Tahoma" w:cs="Tahoma"/>
          <w:sz w:val="24"/>
          <w:szCs w:val="24"/>
        </w:rPr>
      </w:pPr>
      <w:r>
        <w:rPr>
          <w:rFonts w:ascii="Tahoma" w:hAnsi="Tahoma" w:cs="Tahoma"/>
          <w:sz w:val="24"/>
          <w:szCs w:val="24"/>
        </w:rPr>
        <w:t xml:space="preserve">It was </w:t>
      </w:r>
      <w:r w:rsidR="00986AE5">
        <w:rPr>
          <w:rFonts w:ascii="Tahoma" w:hAnsi="Tahoma" w:cs="Tahoma"/>
          <w:sz w:val="24"/>
          <w:szCs w:val="24"/>
        </w:rPr>
        <w:t xml:space="preserve">not </w:t>
      </w:r>
      <w:r>
        <w:rPr>
          <w:rFonts w:ascii="Tahoma" w:hAnsi="Tahoma" w:cs="Tahoma"/>
          <w:sz w:val="24"/>
          <w:szCs w:val="24"/>
        </w:rPr>
        <w:t xml:space="preserve">denied </w:t>
      </w:r>
      <w:r w:rsidR="008F2C00">
        <w:rPr>
          <w:rFonts w:ascii="Tahoma" w:hAnsi="Tahoma" w:cs="Tahoma"/>
          <w:sz w:val="24"/>
          <w:szCs w:val="24"/>
        </w:rPr>
        <w:t xml:space="preserve">that there had not been strict compliance with Form LC </w:t>
      </w:r>
      <w:r>
        <w:rPr>
          <w:rFonts w:ascii="Tahoma" w:hAnsi="Tahoma" w:cs="Tahoma"/>
          <w:sz w:val="24"/>
          <w:szCs w:val="24"/>
        </w:rPr>
        <w:t xml:space="preserve">4. The appellant’s </w:t>
      </w:r>
      <w:r w:rsidR="00986AE5">
        <w:rPr>
          <w:rFonts w:ascii="Tahoma" w:hAnsi="Tahoma" w:cs="Tahoma"/>
          <w:sz w:val="24"/>
          <w:szCs w:val="24"/>
        </w:rPr>
        <w:t xml:space="preserve">representative </w:t>
      </w:r>
      <w:r w:rsidR="00EC3E7D">
        <w:rPr>
          <w:rFonts w:ascii="Tahoma" w:hAnsi="Tahoma" w:cs="Tahoma"/>
          <w:sz w:val="24"/>
          <w:szCs w:val="24"/>
        </w:rPr>
        <w:t>argued</w:t>
      </w:r>
      <w:r>
        <w:rPr>
          <w:rFonts w:ascii="Tahoma" w:hAnsi="Tahoma" w:cs="Tahoma"/>
          <w:sz w:val="24"/>
          <w:szCs w:val="24"/>
        </w:rPr>
        <w:t xml:space="preserve"> tha</w:t>
      </w:r>
      <w:r w:rsidR="00263A29">
        <w:rPr>
          <w:rFonts w:ascii="Tahoma" w:hAnsi="Tahoma" w:cs="Tahoma"/>
          <w:sz w:val="24"/>
          <w:szCs w:val="24"/>
        </w:rPr>
        <w:t>t the form used by the appellant</w:t>
      </w:r>
      <w:r>
        <w:rPr>
          <w:rFonts w:ascii="Tahoma" w:hAnsi="Tahoma" w:cs="Tahoma"/>
          <w:sz w:val="24"/>
          <w:szCs w:val="24"/>
        </w:rPr>
        <w:t xml:space="preserve"> </w:t>
      </w:r>
      <w:r w:rsidR="008F2C00">
        <w:rPr>
          <w:rFonts w:ascii="Tahoma" w:hAnsi="Tahoma" w:cs="Tahoma"/>
          <w:sz w:val="24"/>
          <w:szCs w:val="24"/>
        </w:rPr>
        <w:t>does provide that the respondent shall file their response within 10 days. He submitted also that</w:t>
      </w:r>
      <w:r w:rsidR="00791FCD">
        <w:rPr>
          <w:rFonts w:ascii="Tahoma" w:hAnsi="Tahoma" w:cs="Tahoma"/>
          <w:sz w:val="24"/>
          <w:szCs w:val="24"/>
        </w:rPr>
        <w:t xml:space="preserve"> Rule 47 allows that the forms can be used with modifications. Further it was submitted that the Registrar may disallow process that is not on an appropriate form and the fact that the Registrar did not object </w:t>
      </w:r>
      <w:r>
        <w:rPr>
          <w:rFonts w:ascii="Tahoma" w:hAnsi="Tahoma" w:cs="Tahoma"/>
          <w:sz w:val="24"/>
          <w:szCs w:val="24"/>
        </w:rPr>
        <w:t xml:space="preserve">to </w:t>
      </w:r>
      <w:r w:rsidR="00791FCD">
        <w:rPr>
          <w:rFonts w:ascii="Tahoma" w:hAnsi="Tahoma" w:cs="Tahoma"/>
          <w:sz w:val="24"/>
          <w:szCs w:val="24"/>
        </w:rPr>
        <w:t xml:space="preserve">the form </w:t>
      </w:r>
      <w:r>
        <w:rPr>
          <w:rFonts w:ascii="Tahoma" w:hAnsi="Tahoma" w:cs="Tahoma"/>
          <w:sz w:val="24"/>
          <w:szCs w:val="24"/>
        </w:rPr>
        <w:t xml:space="preserve">used </w:t>
      </w:r>
      <w:r w:rsidR="00791FCD">
        <w:rPr>
          <w:rFonts w:ascii="Tahoma" w:hAnsi="Tahoma" w:cs="Tahoma"/>
          <w:sz w:val="24"/>
          <w:szCs w:val="24"/>
        </w:rPr>
        <w:t>means that the Registrar had</w:t>
      </w:r>
      <w:r>
        <w:rPr>
          <w:rFonts w:ascii="Tahoma" w:hAnsi="Tahoma" w:cs="Tahoma"/>
          <w:sz w:val="24"/>
          <w:szCs w:val="24"/>
        </w:rPr>
        <w:t xml:space="preserve"> no issue with the modified form</w:t>
      </w:r>
      <w:r w:rsidR="00791FCD">
        <w:rPr>
          <w:rFonts w:ascii="Tahoma" w:hAnsi="Tahoma" w:cs="Tahoma"/>
          <w:sz w:val="24"/>
          <w:szCs w:val="24"/>
        </w:rPr>
        <w:t xml:space="preserve"> that was used.</w:t>
      </w:r>
      <w:r w:rsidR="00263A29">
        <w:rPr>
          <w:rFonts w:ascii="Tahoma" w:hAnsi="Tahoma" w:cs="Tahoma"/>
          <w:sz w:val="24"/>
          <w:szCs w:val="24"/>
        </w:rPr>
        <w:t xml:space="preserve"> The appell</w:t>
      </w:r>
      <w:r w:rsidR="00986AE5">
        <w:rPr>
          <w:rFonts w:ascii="Tahoma" w:hAnsi="Tahoma" w:cs="Tahoma"/>
          <w:sz w:val="24"/>
          <w:szCs w:val="24"/>
        </w:rPr>
        <w:t>ant’s representative</w:t>
      </w:r>
      <w:r w:rsidR="00ED7AF3">
        <w:rPr>
          <w:rFonts w:ascii="Tahoma" w:hAnsi="Tahoma" w:cs="Tahoma"/>
          <w:sz w:val="24"/>
          <w:szCs w:val="24"/>
        </w:rPr>
        <w:t xml:space="preserve"> also said that the Respondent was able to respond and so there was no prejudice suffered by the Respondent.</w:t>
      </w:r>
    </w:p>
    <w:p w:rsidR="00C3391D" w:rsidRDefault="00C3391D" w:rsidP="006B079D">
      <w:pPr>
        <w:spacing w:after="0" w:line="360" w:lineRule="auto"/>
        <w:jc w:val="both"/>
        <w:rPr>
          <w:rFonts w:ascii="Tahoma" w:hAnsi="Tahoma" w:cs="Tahoma"/>
          <w:sz w:val="24"/>
          <w:szCs w:val="24"/>
        </w:rPr>
      </w:pPr>
    </w:p>
    <w:p w:rsidR="00C3391D" w:rsidRDefault="00986AE5" w:rsidP="006B079D">
      <w:pPr>
        <w:spacing w:after="0" w:line="360" w:lineRule="auto"/>
        <w:jc w:val="both"/>
        <w:rPr>
          <w:rFonts w:ascii="Tahoma" w:hAnsi="Tahoma" w:cs="Tahoma"/>
          <w:sz w:val="24"/>
          <w:szCs w:val="24"/>
        </w:rPr>
      </w:pPr>
      <w:r>
        <w:rPr>
          <w:rFonts w:ascii="Tahoma" w:hAnsi="Tahoma" w:cs="Tahoma"/>
          <w:sz w:val="24"/>
          <w:szCs w:val="24"/>
        </w:rPr>
        <w:tab/>
        <w:t>Advocate</w:t>
      </w:r>
      <w:r w:rsidR="00C3391D">
        <w:rPr>
          <w:rFonts w:ascii="Tahoma" w:hAnsi="Tahoma" w:cs="Tahoma"/>
          <w:sz w:val="24"/>
          <w:szCs w:val="24"/>
        </w:rPr>
        <w:t xml:space="preserve"> </w:t>
      </w:r>
      <w:proofErr w:type="spellStart"/>
      <w:r w:rsidR="00C3391D">
        <w:rPr>
          <w:rFonts w:ascii="Tahoma" w:hAnsi="Tahoma" w:cs="Tahoma"/>
          <w:sz w:val="24"/>
          <w:szCs w:val="24"/>
        </w:rPr>
        <w:t>Mpofu</w:t>
      </w:r>
      <w:proofErr w:type="spellEnd"/>
      <w:r w:rsidR="001B5255">
        <w:rPr>
          <w:rFonts w:ascii="Tahoma" w:hAnsi="Tahoma" w:cs="Tahoma"/>
          <w:sz w:val="24"/>
          <w:szCs w:val="24"/>
        </w:rPr>
        <w:t xml:space="preserve"> then prayed that appellant</w:t>
      </w:r>
      <w:r w:rsidR="00C3391D">
        <w:rPr>
          <w:rFonts w:ascii="Tahoma" w:hAnsi="Tahoma" w:cs="Tahoma"/>
          <w:sz w:val="24"/>
          <w:szCs w:val="24"/>
        </w:rPr>
        <w:t xml:space="preserve"> be condoned for not filing the correct form since there was no serious departure from the rules and also since no prejudice was suffered by the Respondent.</w:t>
      </w:r>
    </w:p>
    <w:p w:rsidR="00C3391D" w:rsidRDefault="00C3391D" w:rsidP="006B079D">
      <w:pPr>
        <w:spacing w:after="0" w:line="360" w:lineRule="auto"/>
        <w:jc w:val="both"/>
        <w:rPr>
          <w:rFonts w:ascii="Tahoma" w:hAnsi="Tahoma" w:cs="Tahoma"/>
          <w:sz w:val="24"/>
          <w:szCs w:val="24"/>
        </w:rPr>
      </w:pPr>
    </w:p>
    <w:p w:rsidR="00C3391D" w:rsidRDefault="00C3391D" w:rsidP="006B079D">
      <w:pPr>
        <w:spacing w:after="0" w:line="360" w:lineRule="auto"/>
        <w:jc w:val="both"/>
        <w:rPr>
          <w:rFonts w:ascii="Tahoma" w:hAnsi="Tahoma" w:cs="Tahoma"/>
          <w:sz w:val="24"/>
          <w:szCs w:val="24"/>
        </w:rPr>
      </w:pPr>
      <w:r>
        <w:rPr>
          <w:rFonts w:ascii="Tahoma" w:hAnsi="Tahoma" w:cs="Tahoma"/>
          <w:sz w:val="24"/>
          <w:szCs w:val="24"/>
        </w:rPr>
        <w:tab/>
        <w:t>The Respondent’s representative then said he was not opposed to the application for condonation.</w:t>
      </w:r>
    </w:p>
    <w:p w:rsidR="00C3391D" w:rsidRDefault="00C3391D" w:rsidP="006B079D">
      <w:pPr>
        <w:spacing w:after="0" w:line="360" w:lineRule="auto"/>
        <w:jc w:val="both"/>
        <w:rPr>
          <w:rFonts w:ascii="Tahoma" w:hAnsi="Tahoma" w:cs="Tahoma"/>
          <w:sz w:val="24"/>
          <w:szCs w:val="24"/>
        </w:rPr>
      </w:pPr>
    </w:p>
    <w:p w:rsidR="00C3391D" w:rsidRDefault="00C3391D" w:rsidP="006B079D">
      <w:pPr>
        <w:spacing w:after="0" w:line="360" w:lineRule="auto"/>
        <w:jc w:val="both"/>
        <w:rPr>
          <w:rFonts w:ascii="Tahoma" w:hAnsi="Tahoma" w:cs="Tahoma"/>
          <w:sz w:val="24"/>
          <w:szCs w:val="24"/>
        </w:rPr>
      </w:pPr>
      <w:r>
        <w:rPr>
          <w:rFonts w:ascii="Tahoma" w:hAnsi="Tahoma" w:cs="Tahoma"/>
          <w:sz w:val="24"/>
          <w:szCs w:val="24"/>
        </w:rPr>
        <w:tab/>
        <w:t>The rules of the court provide in rule 32 that;</w:t>
      </w:r>
    </w:p>
    <w:p w:rsidR="00C3391D" w:rsidRPr="00B56960" w:rsidRDefault="00C3391D" w:rsidP="00C3391D">
      <w:pPr>
        <w:spacing w:after="0" w:line="360" w:lineRule="auto"/>
        <w:ind w:left="1440"/>
        <w:jc w:val="both"/>
        <w:rPr>
          <w:rFonts w:ascii="Tahoma" w:hAnsi="Tahoma" w:cs="Tahoma"/>
          <w:i/>
        </w:rPr>
      </w:pPr>
      <w:r>
        <w:rPr>
          <w:rFonts w:ascii="Tahoma" w:hAnsi="Tahoma" w:cs="Tahoma"/>
          <w:sz w:val="24"/>
          <w:szCs w:val="24"/>
        </w:rPr>
        <w:t>“</w:t>
      </w:r>
      <w:r w:rsidRPr="00B56960">
        <w:rPr>
          <w:rFonts w:ascii="Tahoma" w:hAnsi="Tahoma" w:cs="Tahoma"/>
          <w:i/>
        </w:rPr>
        <w:t>At any time before or during the hearing of a matter, a Judge or the Court may-</w:t>
      </w:r>
    </w:p>
    <w:p w:rsidR="00C3391D" w:rsidRPr="00B56960" w:rsidRDefault="00C3391D" w:rsidP="00C3391D">
      <w:pPr>
        <w:spacing w:after="0" w:line="360" w:lineRule="auto"/>
        <w:ind w:left="2160" w:hanging="720"/>
        <w:jc w:val="both"/>
        <w:rPr>
          <w:rFonts w:ascii="Tahoma" w:hAnsi="Tahoma" w:cs="Tahoma"/>
          <w:i/>
        </w:rPr>
      </w:pPr>
      <w:r w:rsidRPr="00B56960">
        <w:rPr>
          <w:rFonts w:ascii="Tahoma" w:hAnsi="Tahoma" w:cs="Tahoma"/>
          <w:i/>
        </w:rPr>
        <w:t>(a)</w:t>
      </w:r>
      <w:r w:rsidRPr="00B56960">
        <w:rPr>
          <w:rFonts w:ascii="Tahoma" w:hAnsi="Tahoma" w:cs="Tahoma"/>
          <w:i/>
        </w:rPr>
        <w:tab/>
        <w:t xml:space="preserve">direct, authorize or condone a departure from any of these rules, including an extension </w:t>
      </w:r>
      <w:r w:rsidR="00B57BDF">
        <w:rPr>
          <w:rFonts w:ascii="Tahoma" w:hAnsi="Tahoma" w:cs="Tahoma"/>
          <w:i/>
        </w:rPr>
        <w:t xml:space="preserve">of </w:t>
      </w:r>
      <w:r w:rsidRPr="00B56960">
        <w:rPr>
          <w:rFonts w:ascii="Tahoma" w:hAnsi="Tahoma" w:cs="Tahoma"/>
          <w:i/>
        </w:rPr>
        <w:t>any period specified therein, where the Judge or court is satisfied that the departure is required in the interest of justice, fairness and equity</w:t>
      </w:r>
      <w:r w:rsidR="00B56960" w:rsidRPr="00B56960">
        <w:rPr>
          <w:rFonts w:ascii="Tahoma" w:hAnsi="Tahoma" w:cs="Tahoma"/>
          <w:i/>
        </w:rPr>
        <w:t>”.</w:t>
      </w:r>
    </w:p>
    <w:p w:rsidR="00B56960" w:rsidRDefault="00B56960" w:rsidP="00B56960">
      <w:pPr>
        <w:spacing w:after="0" w:line="360" w:lineRule="auto"/>
        <w:jc w:val="both"/>
        <w:rPr>
          <w:rFonts w:ascii="Tahoma" w:hAnsi="Tahoma" w:cs="Tahoma"/>
          <w:sz w:val="24"/>
          <w:szCs w:val="24"/>
        </w:rPr>
      </w:pPr>
    </w:p>
    <w:p w:rsidR="00B56960" w:rsidRDefault="00B56960" w:rsidP="00B56960">
      <w:pPr>
        <w:spacing w:after="0" w:line="360" w:lineRule="auto"/>
        <w:ind w:firstLine="720"/>
        <w:jc w:val="both"/>
        <w:rPr>
          <w:rFonts w:ascii="Tahoma" w:hAnsi="Tahoma" w:cs="Tahoma"/>
          <w:sz w:val="24"/>
          <w:szCs w:val="24"/>
        </w:rPr>
      </w:pPr>
      <w:r>
        <w:rPr>
          <w:rFonts w:ascii="Tahoma" w:hAnsi="Tahoma" w:cs="Tahoma"/>
          <w:sz w:val="24"/>
          <w:szCs w:val="24"/>
        </w:rPr>
        <w:t xml:space="preserve">The court has considered that the form used did provide for all the information on Form LC4 although in a different format. Further, the respondents were able to respond within the 10 days so no prejudice was suffered and further that the Respondent is not opposed to the application for condonation and </w:t>
      </w:r>
      <w:r w:rsidR="00B57BDF">
        <w:rPr>
          <w:rFonts w:ascii="Tahoma" w:hAnsi="Tahoma" w:cs="Tahoma"/>
          <w:sz w:val="24"/>
          <w:szCs w:val="24"/>
        </w:rPr>
        <w:t xml:space="preserve">it hereby </w:t>
      </w:r>
      <w:r>
        <w:rPr>
          <w:rFonts w:ascii="Tahoma" w:hAnsi="Tahoma" w:cs="Tahoma"/>
          <w:sz w:val="24"/>
          <w:szCs w:val="24"/>
        </w:rPr>
        <w:t>grants the application for condonation</w:t>
      </w:r>
      <w:r w:rsidR="00CE1AC7">
        <w:rPr>
          <w:rFonts w:ascii="Tahoma" w:hAnsi="Tahoma" w:cs="Tahoma"/>
          <w:sz w:val="24"/>
          <w:szCs w:val="24"/>
        </w:rPr>
        <w:t>.</w:t>
      </w:r>
    </w:p>
    <w:p w:rsidR="00CE1AC7" w:rsidRDefault="00CE1AC7" w:rsidP="00B56960">
      <w:pPr>
        <w:spacing w:after="0" w:line="360" w:lineRule="auto"/>
        <w:ind w:firstLine="720"/>
        <w:jc w:val="both"/>
        <w:rPr>
          <w:rFonts w:ascii="Tahoma" w:hAnsi="Tahoma" w:cs="Tahoma"/>
          <w:sz w:val="24"/>
          <w:szCs w:val="24"/>
        </w:rPr>
      </w:pPr>
    </w:p>
    <w:p w:rsidR="00CE1AC7" w:rsidRDefault="00BF1088" w:rsidP="00B56960">
      <w:pPr>
        <w:spacing w:after="0" w:line="360" w:lineRule="auto"/>
        <w:ind w:firstLine="720"/>
        <w:jc w:val="both"/>
        <w:rPr>
          <w:rFonts w:ascii="Tahoma" w:hAnsi="Tahoma" w:cs="Tahoma"/>
          <w:sz w:val="24"/>
          <w:szCs w:val="24"/>
        </w:rPr>
      </w:pPr>
      <w:r>
        <w:rPr>
          <w:rFonts w:ascii="Tahoma" w:hAnsi="Tahoma" w:cs="Tahoma"/>
          <w:sz w:val="24"/>
          <w:szCs w:val="24"/>
        </w:rPr>
        <w:t>The irregularity having been condoned</w:t>
      </w:r>
      <w:r w:rsidR="00CE1AC7">
        <w:rPr>
          <w:rFonts w:ascii="Tahoma" w:hAnsi="Tahoma" w:cs="Tahoma"/>
          <w:sz w:val="24"/>
          <w:szCs w:val="24"/>
        </w:rPr>
        <w:t>, the 2</w:t>
      </w:r>
      <w:r w:rsidR="00CE1AC7" w:rsidRPr="00CE1AC7">
        <w:rPr>
          <w:rFonts w:ascii="Tahoma" w:hAnsi="Tahoma" w:cs="Tahoma"/>
          <w:sz w:val="24"/>
          <w:szCs w:val="24"/>
          <w:vertAlign w:val="superscript"/>
        </w:rPr>
        <w:t>nd</w:t>
      </w:r>
      <w:r w:rsidR="00CE1AC7">
        <w:rPr>
          <w:rFonts w:ascii="Tahoma" w:hAnsi="Tahoma" w:cs="Tahoma"/>
          <w:sz w:val="24"/>
          <w:szCs w:val="24"/>
        </w:rPr>
        <w:t xml:space="preserve"> preliminary point cannot be persisted with. It is in the interest of justice, fairness and equity, </w:t>
      </w:r>
      <w:r>
        <w:rPr>
          <w:rFonts w:ascii="Tahoma" w:hAnsi="Tahoma" w:cs="Tahoma"/>
          <w:sz w:val="24"/>
          <w:szCs w:val="24"/>
        </w:rPr>
        <w:t xml:space="preserve">that </w:t>
      </w:r>
      <w:r w:rsidR="00CE1AC7">
        <w:rPr>
          <w:rFonts w:ascii="Tahoma" w:hAnsi="Tahoma" w:cs="Tahoma"/>
          <w:sz w:val="24"/>
          <w:szCs w:val="24"/>
        </w:rPr>
        <w:t xml:space="preserve">the appellant’s papers </w:t>
      </w:r>
      <w:proofErr w:type="gramStart"/>
      <w:r w:rsidR="00CE1AC7">
        <w:rPr>
          <w:rFonts w:ascii="Tahoma" w:hAnsi="Tahoma" w:cs="Tahoma"/>
          <w:sz w:val="24"/>
          <w:szCs w:val="24"/>
        </w:rPr>
        <w:t>be</w:t>
      </w:r>
      <w:proofErr w:type="gramEnd"/>
      <w:r w:rsidR="00CE1AC7">
        <w:rPr>
          <w:rFonts w:ascii="Tahoma" w:hAnsi="Tahoma" w:cs="Tahoma"/>
          <w:sz w:val="24"/>
          <w:szCs w:val="24"/>
        </w:rPr>
        <w:t xml:space="preserve"> found to now be properly before the court.</w:t>
      </w:r>
    </w:p>
    <w:p w:rsidR="00CE1AC7" w:rsidRDefault="00CE1AC7" w:rsidP="00CE1AC7">
      <w:pPr>
        <w:spacing w:after="0" w:line="360" w:lineRule="auto"/>
        <w:jc w:val="both"/>
        <w:rPr>
          <w:rFonts w:ascii="Tahoma" w:hAnsi="Tahoma" w:cs="Tahoma"/>
          <w:sz w:val="24"/>
          <w:szCs w:val="24"/>
        </w:rPr>
      </w:pPr>
    </w:p>
    <w:p w:rsidR="00CE1AC7" w:rsidRPr="00CE1AC7" w:rsidRDefault="00CE1AC7" w:rsidP="00CE1AC7">
      <w:pPr>
        <w:spacing w:after="0" w:line="360" w:lineRule="auto"/>
        <w:jc w:val="both"/>
        <w:rPr>
          <w:rFonts w:ascii="Tahoma" w:hAnsi="Tahoma" w:cs="Tahoma"/>
          <w:sz w:val="24"/>
          <w:szCs w:val="24"/>
          <w:u w:val="single"/>
        </w:rPr>
      </w:pPr>
      <w:r w:rsidRPr="00CE1AC7">
        <w:rPr>
          <w:rFonts w:ascii="Tahoma" w:hAnsi="Tahoma" w:cs="Tahoma"/>
          <w:sz w:val="24"/>
          <w:szCs w:val="24"/>
          <w:u w:val="single"/>
        </w:rPr>
        <w:t>The third preliminary point</w:t>
      </w:r>
    </w:p>
    <w:p w:rsidR="00CE1AC7" w:rsidRDefault="00CE1AC7" w:rsidP="00CE1AC7">
      <w:pPr>
        <w:spacing w:after="0" w:line="360" w:lineRule="auto"/>
        <w:jc w:val="both"/>
        <w:rPr>
          <w:rFonts w:ascii="Tahoma" w:hAnsi="Tahoma" w:cs="Tahoma"/>
          <w:sz w:val="24"/>
          <w:szCs w:val="24"/>
        </w:rPr>
      </w:pPr>
    </w:p>
    <w:p w:rsidR="00CE1AC7" w:rsidRDefault="008810DF" w:rsidP="00CE1AC7">
      <w:pPr>
        <w:spacing w:after="0" w:line="360" w:lineRule="auto"/>
        <w:jc w:val="both"/>
        <w:rPr>
          <w:rFonts w:ascii="Tahoma" w:hAnsi="Tahoma" w:cs="Tahoma"/>
          <w:sz w:val="24"/>
          <w:szCs w:val="24"/>
        </w:rPr>
      </w:pPr>
      <w:r>
        <w:rPr>
          <w:rFonts w:ascii="Tahoma" w:hAnsi="Tahoma" w:cs="Tahoma"/>
          <w:sz w:val="24"/>
          <w:szCs w:val="24"/>
        </w:rPr>
        <w:t>T</w:t>
      </w:r>
      <w:r w:rsidR="00CE1AC7">
        <w:rPr>
          <w:rFonts w:ascii="Tahoma" w:hAnsi="Tahoma" w:cs="Tahoma"/>
          <w:sz w:val="24"/>
          <w:szCs w:val="24"/>
        </w:rPr>
        <w:t xml:space="preserve">he third point raised in </w:t>
      </w:r>
      <w:proofErr w:type="spellStart"/>
      <w:r w:rsidR="00CE1AC7" w:rsidRPr="00CE1AC7">
        <w:rPr>
          <w:rFonts w:ascii="Tahoma" w:hAnsi="Tahoma" w:cs="Tahoma"/>
          <w:i/>
          <w:sz w:val="24"/>
          <w:szCs w:val="24"/>
        </w:rPr>
        <w:t>limine</w:t>
      </w:r>
      <w:proofErr w:type="spellEnd"/>
      <w:r w:rsidR="00CE1AC7" w:rsidRPr="00CE1AC7">
        <w:rPr>
          <w:rFonts w:ascii="Tahoma" w:hAnsi="Tahoma" w:cs="Tahoma"/>
          <w:i/>
          <w:sz w:val="24"/>
          <w:szCs w:val="24"/>
        </w:rPr>
        <w:t xml:space="preserve"> is</w:t>
      </w:r>
      <w:r w:rsidR="00CE1AC7">
        <w:rPr>
          <w:rFonts w:ascii="Tahoma" w:hAnsi="Tahoma" w:cs="Tahoma"/>
          <w:sz w:val="24"/>
          <w:szCs w:val="24"/>
        </w:rPr>
        <w:t xml:space="preserve"> that grounds </w:t>
      </w:r>
      <w:r w:rsidR="00BF1088">
        <w:rPr>
          <w:rFonts w:ascii="Tahoma" w:hAnsi="Tahoma" w:cs="Tahoma"/>
          <w:sz w:val="24"/>
          <w:szCs w:val="24"/>
        </w:rPr>
        <w:t xml:space="preserve">of appeal No.2 and 3 are </w:t>
      </w:r>
      <w:r>
        <w:rPr>
          <w:rFonts w:ascii="Tahoma" w:hAnsi="Tahoma" w:cs="Tahoma"/>
          <w:sz w:val="24"/>
          <w:szCs w:val="24"/>
        </w:rPr>
        <w:t>too generalized</w:t>
      </w:r>
      <w:r w:rsidR="00CE1AC7">
        <w:rPr>
          <w:rFonts w:ascii="Tahoma" w:hAnsi="Tahoma" w:cs="Tahoma"/>
          <w:sz w:val="24"/>
          <w:szCs w:val="24"/>
        </w:rPr>
        <w:t>.</w:t>
      </w:r>
      <w:r w:rsidR="00C3544C">
        <w:rPr>
          <w:rFonts w:ascii="Tahoma" w:hAnsi="Tahoma" w:cs="Tahoma"/>
          <w:sz w:val="24"/>
          <w:szCs w:val="24"/>
        </w:rPr>
        <w:t xml:space="preserve"> The appellant does not state the nature of the three counts that she was charged with, and she does not state in which way the disciplinary authority erred. The 3</w:t>
      </w:r>
      <w:r w:rsidR="00C3544C" w:rsidRPr="00C3544C">
        <w:rPr>
          <w:rFonts w:ascii="Tahoma" w:hAnsi="Tahoma" w:cs="Tahoma"/>
          <w:sz w:val="24"/>
          <w:szCs w:val="24"/>
          <w:vertAlign w:val="superscript"/>
        </w:rPr>
        <w:t>rd</w:t>
      </w:r>
      <w:r w:rsidR="00C3544C">
        <w:rPr>
          <w:rFonts w:ascii="Tahoma" w:hAnsi="Tahoma" w:cs="Tahoma"/>
          <w:sz w:val="24"/>
          <w:szCs w:val="24"/>
        </w:rPr>
        <w:t xml:space="preserve"> groun</w:t>
      </w:r>
      <w:r>
        <w:rPr>
          <w:rFonts w:ascii="Tahoma" w:hAnsi="Tahoma" w:cs="Tahoma"/>
          <w:sz w:val="24"/>
          <w:szCs w:val="24"/>
        </w:rPr>
        <w:t>d is also alleged to be too</w:t>
      </w:r>
      <w:r w:rsidR="00C3544C">
        <w:rPr>
          <w:rFonts w:ascii="Tahoma" w:hAnsi="Tahoma" w:cs="Tahoma"/>
          <w:sz w:val="24"/>
          <w:szCs w:val="24"/>
        </w:rPr>
        <w:t xml:space="preserve"> generalized. Appellant does not state the particulars of the counts that she was found guilty of. She also fails to state in what way the disciplinary authority misdirected itself in arriving at a verdict of guilty. The respondent further stated that the ground is so vague and embarrassing such that the respondent is left unsure of the portion under challenge.</w:t>
      </w:r>
    </w:p>
    <w:p w:rsidR="00C3544C" w:rsidRDefault="00C3544C" w:rsidP="00CE1AC7">
      <w:pPr>
        <w:spacing w:after="0" w:line="360" w:lineRule="auto"/>
        <w:jc w:val="both"/>
        <w:rPr>
          <w:rFonts w:ascii="Tahoma" w:hAnsi="Tahoma" w:cs="Tahoma"/>
          <w:sz w:val="24"/>
          <w:szCs w:val="24"/>
        </w:rPr>
      </w:pPr>
    </w:p>
    <w:p w:rsidR="00C3544C" w:rsidRDefault="00C3544C" w:rsidP="00CE1AC7">
      <w:pPr>
        <w:spacing w:after="0" w:line="360" w:lineRule="auto"/>
        <w:jc w:val="both"/>
        <w:rPr>
          <w:rFonts w:ascii="Tahoma" w:hAnsi="Tahoma" w:cs="Tahoma"/>
          <w:sz w:val="24"/>
          <w:szCs w:val="24"/>
        </w:rPr>
      </w:pPr>
      <w:r>
        <w:rPr>
          <w:rFonts w:ascii="Tahoma" w:hAnsi="Tahoma" w:cs="Tahoma"/>
          <w:sz w:val="24"/>
          <w:szCs w:val="24"/>
        </w:rPr>
        <w:t>The 2</w:t>
      </w:r>
      <w:r w:rsidRPr="00C3544C">
        <w:rPr>
          <w:rFonts w:ascii="Tahoma" w:hAnsi="Tahoma" w:cs="Tahoma"/>
          <w:sz w:val="24"/>
          <w:szCs w:val="24"/>
          <w:vertAlign w:val="superscript"/>
        </w:rPr>
        <w:t>nd</w:t>
      </w:r>
      <w:r>
        <w:rPr>
          <w:rFonts w:ascii="Tahoma" w:hAnsi="Tahoma" w:cs="Tahoma"/>
          <w:sz w:val="24"/>
          <w:szCs w:val="24"/>
        </w:rPr>
        <w:t xml:space="preserve"> ground of appeal reads as follows;</w:t>
      </w:r>
    </w:p>
    <w:p w:rsidR="00C3544C" w:rsidRPr="004202FF" w:rsidRDefault="00C3544C" w:rsidP="004202FF">
      <w:pPr>
        <w:spacing w:after="0" w:line="360" w:lineRule="auto"/>
        <w:ind w:left="720"/>
        <w:jc w:val="both"/>
        <w:rPr>
          <w:rFonts w:ascii="Tahoma" w:hAnsi="Tahoma" w:cs="Tahoma"/>
          <w:i/>
        </w:rPr>
      </w:pPr>
      <w:r w:rsidRPr="004202FF">
        <w:rPr>
          <w:rFonts w:ascii="Tahoma" w:hAnsi="Tahoma" w:cs="Tahoma"/>
          <w:i/>
        </w:rPr>
        <w:t>“The disciplinary authority erred and grossly misdirected himself in finding the appellant guilty of three counts of contravening section (4)(f)</w:t>
      </w:r>
      <w:r w:rsidR="004202FF" w:rsidRPr="004202FF">
        <w:rPr>
          <w:rFonts w:ascii="Tahoma" w:hAnsi="Tahoma" w:cs="Tahoma"/>
          <w:i/>
        </w:rPr>
        <w:t xml:space="preserve"> of the Labour (National Code of Conduct) Regulations, Statutory Instrument 15/06 when no sufficient evidence was adduced to prove the offences and in light of the </w:t>
      </w:r>
      <w:proofErr w:type="spellStart"/>
      <w:r w:rsidR="004202FF" w:rsidRPr="004202FF">
        <w:rPr>
          <w:rFonts w:ascii="Tahoma" w:hAnsi="Tahoma" w:cs="Tahoma"/>
          <w:i/>
        </w:rPr>
        <w:t>defence</w:t>
      </w:r>
      <w:proofErr w:type="spellEnd"/>
      <w:r w:rsidR="004202FF" w:rsidRPr="004202FF">
        <w:rPr>
          <w:rFonts w:ascii="Tahoma" w:hAnsi="Tahoma" w:cs="Tahoma"/>
          <w:i/>
        </w:rPr>
        <w:t xml:space="preserve"> given by the appellant”.</w:t>
      </w:r>
    </w:p>
    <w:p w:rsidR="004202FF" w:rsidRDefault="004202FF" w:rsidP="00CE1AC7">
      <w:pPr>
        <w:spacing w:after="0" w:line="360" w:lineRule="auto"/>
        <w:jc w:val="both"/>
        <w:rPr>
          <w:rFonts w:ascii="Tahoma" w:hAnsi="Tahoma" w:cs="Tahoma"/>
          <w:sz w:val="24"/>
          <w:szCs w:val="24"/>
        </w:rPr>
      </w:pPr>
    </w:p>
    <w:p w:rsidR="004202FF" w:rsidRDefault="004202FF" w:rsidP="00CE1AC7">
      <w:pPr>
        <w:spacing w:after="0" w:line="360" w:lineRule="auto"/>
        <w:jc w:val="both"/>
        <w:rPr>
          <w:rFonts w:ascii="Tahoma" w:hAnsi="Tahoma" w:cs="Tahoma"/>
          <w:sz w:val="24"/>
          <w:szCs w:val="24"/>
        </w:rPr>
      </w:pPr>
      <w:r>
        <w:rPr>
          <w:rFonts w:ascii="Tahoma" w:hAnsi="Tahoma" w:cs="Tahoma"/>
          <w:sz w:val="24"/>
          <w:szCs w:val="24"/>
        </w:rPr>
        <w:t xml:space="preserve">The </w:t>
      </w:r>
      <w:r w:rsidR="00BF1088">
        <w:rPr>
          <w:rFonts w:ascii="Tahoma" w:hAnsi="Tahoma" w:cs="Tahoma"/>
          <w:sz w:val="24"/>
          <w:szCs w:val="24"/>
        </w:rPr>
        <w:t>3</w:t>
      </w:r>
      <w:r w:rsidR="00BF1088" w:rsidRPr="00BF1088">
        <w:rPr>
          <w:rFonts w:ascii="Tahoma" w:hAnsi="Tahoma" w:cs="Tahoma"/>
          <w:sz w:val="24"/>
          <w:szCs w:val="24"/>
          <w:vertAlign w:val="superscript"/>
        </w:rPr>
        <w:t>rd</w:t>
      </w:r>
      <w:r w:rsidR="00BF1088">
        <w:rPr>
          <w:rFonts w:ascii="Tahoma" w:hAnsi="Tahoma" w:cs="Tahoma"/>
          <w:sz w:val="24"/>
          <w:szCs w:val="24"/>
        </w:rPr>
        <w:t xml:space="preserve"> </w:t>
      </w:r>
      <w:r>
        <w:rPr>
          <w:rFonts w:ascii="Tahoma" w:hAnsi="Tahoma" w:cs="Tahoma"/>
          <w:sz w:val="24"/>
          <w:szCs w:val="24"/>
        </w:rPr>
        <w:t>ground of appeal reads as follows;</w:t>
      </w:r>
    </w:p>
    <w:p w:rsidR="004202FF" w:rsidRPr="00105FA8" w:rsidRDefault="004202FF" w:rsidP="00105FA8">
      <w:pPr>
        <w:spacing w:after="0" w:line="360" w:lineRule="auto"/>
        <w:ind w:left="720"/>
        <w:jc w:val="both"/>
        <w:rPr>
          <w:rFonts w:ascii="Tahoma" w:hAnsi="Tahoma" w:cs="Tahoma"/>
          <w:i/>
        </w:rPr>
      </w:pPr>
      <w:r>
        <w:rPr>
          <w:rFonts w:ascii="Tahoma" w:hAnsi="Tahoma" w:cs="Tahoma"/>
          <w:sz w:val="24"/>
          <w:szCs w:val="24"/>
        </w:rPr>
        <w:lastRenderedPageBreak/>
        <w:t>“</w:t>
      </w:r>
      <w:r w:rsidRPr="00105FA8">
        <w:rPr>
          <w:rFonts w:ascii="Tahoma" w:hAnsi="Tahoma" w:cs="Tahoma"/>
          <w:i/>
        </w:rPr>
        <w:t xml:space="preserve">The disciplinary authority erred and grossly misdirected himself when he convicted the appellant of the two counts of contravening section 4 (a) of the Labour (National Code of Conduct) Regulations Statutory Instrument 15/06 when the evidence adduced did not prove the offence and having regard to the </w:t>
      </w:r>
      <w:proofErr w:type="spellStart"/>
      <w:r w:rsidRPr="00105FA8">
        <w:rPr>
          <w:rFonts w:ascii="Tahoma" w:hAnsi="Tahoma" w:cs="Tahoma"/>
          <w:i/>
        </w:rPr>
        <w:t>defence</w:t>
      </w:r>
      <w:proofErr w:type="spellEnd"/>
      <w:r w:rsidRPr="00105FA8">
        <w:rPr>
          <w:rFonts w:ascii="Tahoma" w:hAnsi="Tahoma" w:cs="Tahoma"/>
          <w:i/>
        </w:rPr>
        <w:t xml:space="preserve"> given by the appellant</w:t>
      </w:r>
      <w:r w:rsidR="00105FA8" w:rsidRPr="00105FA8">
        <w:rPr>
          <w:rFonts w:ascii="Tahoma" w:hAnsi="Tahoma" w:cs="Tahoma"/>
          <w:i/>
        </w:rPr>
        <w:t>”.</w:t>
      </w:r>
    </w:p>
    <w:p w:rsidR="00112927" w:rsidRDefault="00112927" w:rsidP="00CE1AC7">
      <w:pPr>
        <w:spacing w:after="0" w:line="360" w:lineRule="auto"/>
        <w:jc w:val="both"/>
        <w:rPr>
          <w:rFonts w:ascii="Tahoma" w:hAnsi="Tahoma" w:cs="Tahoma"/>
          <w:sz w:val="24"/>
          <w:szCs w:val="24"/>
        </w:rPr>
      </w:pPr>
    </w:p>
    <w:p w:rsidR="00112927" w:rsidRDefault="00112927" w:rsidP="00CE1AC7">
      <w:pPr>
        <w:spacing w:after="0" w:line="360" w:lineRule="auto"/>
        <w:jc w:val="both"/>
        <w:rPr>
          <w:rFonts w:ascii="Tahoma" w:hAnsi="Tahoma" w:cs="Tahoma"/>
          <w:sz w:val="24"/>
          <w:szCs w:val="24"/>
        </w:rPr>
      </w:pPr>
      <w:r>
        <w:rPr>
          <w:rFonts w:ascii="Tahoma" w:hAnsi="Tahoma" w:cs="Tahoma"/>
          <w:sz w:val="24"/>
          <w:szCs w:val="24"/>
        </w:rPr>
        <w:tab/>
        <w:t xml:space="preserve">The respondent submits on the authority of </w:t>
      </w:r>
      <w:proofErr w:type="spellStart"/>
      <w:r w:rsidRPr="00900974">
        <w:rPr>
          <w:rFonts w:ascii="Tahoma" w:hAnsi="Tahoma" w:cs="Tahoma"/>
          <w:i/>
          <w:sz w:val="24"/>
          <w:szCs w:val="24"/>
        </w:rPr>
        <w:t>Econet</w:t>
      </w:r>
      <w:proofErr w:type="spellEnd"/>
      <w:r w:rsidRPr="00900974">
        <w:rPr>
          <w:rFonts w:ascii="Tahoma" w:hAnsi="Tahoma" w:cs="Tahoma"/>
          <w:i/>
          <w:sz w:val="24"/>
          <w:szCs w:val="24"/>
        </w:rPr>
        <w:t xml:space="preserve"> Wireless (</w:t>
      </w:r>
      <w:proofErr w:type="spellStart"/>
      <w:r w:rsidRPr="00900974">
        <w:rPr>
          <w:rFonts w:ascii="Tahoma" w:hAnsi="Tahoma" w:cs="Tahoma"/>
          <w:i/>
          <w:sz w:val="24"/>
          <w:szCs w:val="24"/>
        </w:rPr>
        <w:t>Pvt</w:t>
      </w:r>
      <w:proofErr w:type="spellEnd"/>
      <w:r w:rsidRPr="00900974">
        <w:rPr>
          <w:rFonts w:ascii="Tahoma" w:hAnsi="Tahoma" w:cs="Tahoma"/>
          <w:i/>
          <w:sz w:val="24"/>
          <w:szCs w:val="24"/>
        </w:rPr>
        <w:t xml:space="preserve">) Ltd v </w:t>
      </w:r>
      <w:proofErr w:type="spellStart"/>
      <w:r w:rsidRPr="00900974">
        <w:rPr>
          <w:rFonts w:ascii="Tahoma" w:hAnsi="Tahoma" w:cs="Tahoma"/>
          <w:i/>
          <w:sz w:val="24"/>
          <w:szCs w:val="24"/>
        </w:rPr>
        <w:t>Trustco</w:t>
      </w:r>
      <w:proofErr w:type="spellEnd"/>
      <w:r>
        <w:rPr>
          <w:rFonts w:ascii="Tahoma" w:hAnsi="Tahoma" w:cs="Tahoma"/>
          <w:sz w:val="24"/>
          <w:szCs w:val="24"/>
        </w:rPr>
        <w:t xml:space="preserve"> </w:t>
      </w:r>
      <w:r w:rsidRPr="00900974">
        <w:rPr>
          <w:rFonts w:ascii="Tahoma" w:hAnsi="Tahoma" w:cs="Tahoma"/>
          <w:i/>
          <w:sz w:val="24"/>
          <w:szCs w:val="24"/>
        </w:rPr>
        <w:t xml:space="preserve">mobile (proprietary) Ltd and </w:t>
      </w:r>
      <w:proofErr w:type="spellStart"/>
      <w:r w:rsidRPr="00900974">
        <w:rPr>
          <w:rFonts w:ascii="Tahoma" w:hAnsi="Tahoma" w:cs="Tahoma"/>
          <w:i/>
          <w:sz w:val="24"/>
          <w:szCs w:val="24"/>
        </w:rPr>
        <w:t>anor</w:t>
      </w:r>
      <w:proofErr w:type="spellEnd"/>
      <w:r w:rsidR="00CE091F">
        <w:rPr>
          <w:rFonts w:ascii="Tahoma" w:hAnsi="Tahoma" w:cs="Tahoma"/>
          <w:sz w:val="24"/>
          <w:szCs w:val="24"/>
        </w:rPr>
        <w:t xml:space="preserve"> SC 43/13, that t</w:t>
      </w:r>
      <w:r>
        <w:rPr>
          <w:rFonts w:ascii="Tahoma" w:hAnsi="Tahoma" w:cs="Tahoma"/>
          <w:sz w:val="24"/>
          <w:szCs w:val="24"/>
        </w:rPr>
        <w:t>he respondent and the court must comprehend the crux of the challenge by the appellant</w:t>
      </w:r>
      <w:r w:rsidR="00772787">
        <w:rPr>
          <w:rFonts w:ascii="Tahoma" w:hAnsi="Tahoma" w:cs="Tahoma"/>
          <w:sz w:val="24"/>
          <w:szCs w:val="24"/>
        </w:rPr>
        <w:t>.</w:t>
      </w:r>
      <w:r w:rsidR="00AA5D22">
        <w:rPr>
          <w:rFonts w:ascii="Tahoma" w:hAnsi="Tahoma" w:cs="Tahoma"/>
          <w:sz w:val="24"/>
          <w:szCs w:val="24"/>
        </w:rPr>
        <w:t xml:space="preserve"> The grounds therefore ought to be clear and concise.</w:t>
      </w:r>
    </w:p>
    <w:p w:rsidR="00772787" w:rsidRDefault="00772787" w:rsidP="00CE1AC7">
      <w:pPr>
        <w:spacing w:after="0" w:line="360" w:lineRule="auto"/>
        <w:jc w:val="both"/>
        <w:rPr>
          <w:rFonts w:ascii="Tahoma" w:hAnsi="Tahoma" w:cs="Tahoma"/>
          <w:sz w:val="24"/>
          <w:szCs w:val="24"/>
        </w:rPr>
      </w:pPr>
    </w:p>
    <w:p w:rsidR="00AA5D22" w:rsidRDefault="00CE091F" w:rsidP="00AA5D22">
      <w:pPr>
        <w:spacing w:after="0" w:line="360" w:lineRule="auto"/>
        <w:jc w:val="both"/>
        <w:rPr>
          <w:rFonts w:ascii="Tahoma" w:hAnsi="Tahoma" w:cs="Tahoma"/>
          <w:sz w:val="24"/>
          <w:szCs w:val="24"/>
        </w:rPr>
      </w:pPr>
      <w:r>
        <w:rPr>
          <w:rFonts w:ascii="Tahoma" w:hAnsi="Tahoma" w:cs="Tahoma"/>
          <w:sz w:val="24"/>
          <w:szCs w:val="24"/>
        </w:rPr>
        <w:tab/>
      </w:r>
      <w:r w:rsidR="00263A29">
        <w:rPr>
          <w:rFonts w:ascii="Tahoma" w:hAnsi="Tahoma" w:cs="Tahoma"/>
          <w:sz w:val="24"/>
          <w:szCs w:val="24"/>
        </w:rPr>
        <w:t xml:space="preserve">I agree that </w:t>
      </w:r>
      <w:r w:rsidR="00AA5D22">
        <w:rPr>
          <w:rFonts w:ascii="Tahoma" w:hAnsi="Tahoma" w:cs="Tahoma"/>
          <w:sz w:val="24"/>
          <w:szCs w:val="24"/>
        </w:rPr>
        <w:t>ground of appeal No.2 is ind</w:t>
      </w:r>
      <w:r w:rsidR="00FE628F">
        <w:rPr>
          <w:rFonts w:ascii="Tahoma" w:hAnsi="Tahoma" w:cs="Tahoma"/>
          <w:sz w:val="24"/>
          <w:szCs w:val="24"/>
        </w:rPr>
        <w:t>e</w:t>
      </w:r>
      <w:r w:rsidR="00AA5D22">
        <w:rPr>
          <w:rFonts w:ascii="Tahoma" w:hAnsi="Tahoma" w:cs="Tahoma"/>
          <w:sz w:val="24"/>
          <w:szCs w:val="24"/>
        </w:rPr>
        <w:t>ed too generalized</w:t>
      </w:r>
      <w:r w:rsidR="00FE628F">
        <w:rPr>
          <w:rFonts w:ascii="Tahoma" w:hAnsi="Tahoma" w:cs="Tahoma"/>
          <w:sz w:val="24"/>
          <w:szCs w:val="24"/>
        </w:rPr>
        <w:t xml:space="preserve">. It lacks clarity and is also not concise. I agree with the Respondent’s challenge that the Court and the Respondent would have to sieve through the decision being appealed against to try and make sense out of this ground of appeal. The Supreme Court in Mackintosh </w:t>
      </w:r>
      <w:r w:rsidR="00FE628F" w:rsidRPr="00AE5D9C">
        <w:rPr>
          <w:rFonts w:ascii="Tahoma" w:hAnsi="Tahoma" w:cs="Tahoma"/>
          <w:i/>
          <w:sz w:val="24"/>
          <w:szCs w:val="24"/>
        </w:rPr>
        <w:t>(Nee</w:t>
      </w:r>
      <w:r w:rsidR="00FE628F">
        <w:rPr>
          <w:rFonts w:ascii="Tahoma" w:hAnsi="Tahoma" w:cs="Tahoma"/>
          <w:sz w:val="24"/>
          <w:szCs w:val="24"/>
        </w:rPr>
        <w:t xml:space="preserve"> </w:t>
      </w:r>
      <w:r w:rsidR="00FE628F" w:rsidRPr="00AE5D9C">
        <w:rPr>
          <w:rFonts w:ascii="Tahoma" w:hAnsi="Tahoma" w:cs="Tahoma"/>
          <w:i/>
          <w:sz w:val="24"/>
          <w:szCs w:val="24"/>
        </w:rPr>
        <w:t>Parkinson) v Mackintosh</w:t>
      </w:r>
      <w:r w:rsidR="00FE628F">
        <w:rPr>
          <w:rFonts w:ascii="Tahoma" w:hAnsi="Tahoma" w:cs="Tahoma"/>
          <w:sz w:val="24"/>
          <w:szCs w:val="24"/>
        </w:rPr>
        <w:t xml:space="preserve"> SC 37/18 makes this point clear. The groun</w:t>
      </w:r>
      <w:r w:rsidR="00B57BDF">
        <w:rPr>
          <w:rFonts w:ascii="Tahoma" w:hAnsi="Tahoma" w:cs="Tahoma"/>
          <w:sz w:val="24"/>
          <w:szCs w:val="24"/>
        </w:rPr>
        <w:t>d of appeal</w:t>
      </w:r>
      <w:r w:rsidR="00FE628F">
        <w:rPr>
          <w:rFonts w:ascii="Tahoma" w:hAnsi="Tahoma" w:cs="Tahoma"/>
          <w:sz w:val="24"/>
          <w:szCs w:val="24"/>
        </w:rPr>
        <w:t xml:space="preserve"> fails to communicate</w:t>
      </w:r>
      <w:r w:rsidR="00BA1CB0">
        <w:rPr>
          <w:rFonts w:ascii="Tahoma" w:hAnsi="Tahoma" w:cs="Tahoma"/>
          <w:sz w:val="24"/>
          <w:szCs w:val="24"/>
        </w:rPr>
        <w:t xml:space="preserve"> with the Respondent. It is not clear what aspect of the evidence is being challenged. The ground must concisely draw the Respondent’s attention and the Court’s attention to the aspect that is lacking. The question of sufficiency of evi</w:t>
      </w:r>
      <w:r w:rsidR="00B57BDF">
        <w:rPr>
          <w:rFonts w:ascii="Tahoma" w:hAnsi="Tahoma" w:cs="Tahoma"/>
          <w:sz w:val="24"/>
          <w:szCs w:val="24"/>
        </w:rPr>
        <w:t xml:space="preserve">dence is an issue of fact which, </w:t>
      </w:r>
      <w:r w:rsidR="00BA1CB0">
        <w:rPr>
          <w:rFonts w:ascii="Tahoma" w:hAnsi="Tahoma" w:cs="Tahoma"/>
          <w:sz w:val="24"/>
          <w:szCs w:val="24"/>
        </w:rPr>
        <w:t>when stated barely</w:t>
      </w:r>
      <w:r w:rsidR="00B57BDF">
        <w:rPr>
          <w:rFonts w:ascii="Tahoma" w:hAnsi="Tahoma" w:cs="Tahoma"/>
          <w:sz w:val="24"/>
          <w:szCs w:val="24"/>
        </w:rPr>
        <w:t>,</w:t>
      </w:r>
      <w:r w:rsidR="00BA1CB0">
        <w:rPr>
          <w:rFonts w:ascii="Tahoma" w:hAnsi="Tahoma" w:cs="Tahoma"/>
          <w:sz w:val="24"/>
          <w:szCs w:val="24"/>
        </w:rPr>
        <w:t xml:space="preserve"> does not inform the Respondent and the Court as to the basis of the appeal</w:t>
      </w:r>
      <w:r w:rsidR="00B57BDF">
        <w:rPr>
          <w:rFonts w:ascii="Tahoma" w:hAnsi="Tahoma" w:cs="Tahoma"/>
          <w:sz w:val="24"/>
          <w:szCs w:val="24"/>
        </w:rPr>
        <w:t>. C</w:t>
      </w:r>
      <w:r w:rsidR="00BA1CB0">
        <w:rPr>
          <w:rFonts w:ascii="Tahoma" w:hAnsi="Tahoma" w:cs="Tahoma"/>
          <w:sz w:val="24"/>
          <w:szCs w:val="24"/>
        </w:rPr>
        <w:t>ouched as it is, the ground is not concise and therefore bad at law.</w:t>
      </w:r>
    </w:p>
    <w:p w:rsidR="00AA5D22" w:rsidRDefault="00AA5D22" w:rsidP="00AA5D22">
      <w:pPr>
        <w:spacing w:after="0" w:line="360" w:lineRule="auto"/>
        <w:jc w:val="both"/>
        <w:rPr>
          <w:rFonts w:ascii="Tahoma" w:hAnsi="Tahoma" w:cs="Tahoma"/>
          <w:sz w:val="24"/>
          <w:szCs w:val="24"/>
        </w:rPr>
      </w:pPr>
    </w:p>
    <w:p w:rsidR="00757B91" w:rsidRDefault="00BA1CB0" w:rsidP="00D0512D">
      <w:pPr>
        <w:spacing w:after="0" w:line="360" w:lineRule="auto"/>
        <w:ind w:firstLine="720"/>
        <w:jc w:val="both"/>
        <w:rPr>
          <w:rFonts w:ascii="Tahoma" w:hAnsi="Tahoma" w:cs="Tahoma"/>
          <w:sz w:val="24"/>
          <w:szCs w:val="24"/>
        </w:rPr>
      </w:pPr>
      <w:r>
        <w:rPr>
          <w:rFonts w:ascii="Tahoma" w:hAnsi="Tahoma" w:cs="Tahoma"/>
          <w:sz w:val="24"/>
          <w:szCs w:val="24"/>
        </w:rPr>
        <w:t>On the other hand the appellant argued that</w:t>
      </w:r>
      <w:r w:rsidR="00D0512D">
        <w:rPr>
          <w:rFonts w:ascii="Tahoma" w:hAnsi="Tahoma" w:cs="Tahoma"/>
          <w:sz w:val="24"/>
          <w:szCs w:val="24"/>
        </w:rPr>
        <w:t xml:space="preserve"> </w:t>
      </w:r>
      <w:r w:rsidR="00757B91">
        <w:rPr>
          <w:rFonts w:ascii="Tahoma" w:hAnsi="Tahoma" w:cs="Tahoma"/>
          <w:sz w:val="24"/>
          <w:szCs w:val="24"/>
        </w:rPr>
        <w:t>on</w:t>
      </w:r>
      <w:r w:rsidR="00CE091F">
        <w:rPr>
          <w:rFonts w:ascii="Tahoma" w:hAnsi="Tahoma" w:cs="Tahoma"/>
          <w:sz w:val="24"/>
          <w:szCs w:val="24"/>
        </w:rPr>
        <w:t>e</w:t>
      </w:r>
      <w:r w:rsidR="00757B91">
        <w:rPr>
          <w:rFonts w:ascii="Tahoma" w:hAnsi="Tahoma" w:cs="Tahoma"/>
          <w:sz w:val="24"/>
          <w:szCs w:val="24"/>
        </w:rPr>
        <w:t xml:space="preserve"> must be guided by the substance and not the form of the grounds of appeal. In support of this averment, the court’s attention was drawn to the case of </w:t>
      </w:r>
      <w:proofErr w:type="spellStart"/>
      <w:r w:rsidR="00757B91" w:rsidRPr="00757B91">
        <w:rPr>
          <w:rFonts w:ascii="Tahoma" w:hAnsi="Tahoma" w:cs="Tahoma"/>
          <w:i/>
          <w:sz w:val="24"/>
          <w:szCs w:val="24"/>
        </w:rPr>
        <w:t>Zvokusekwa</w:t>
      </w:r>
      <w:proofErr w:type="spellEnd"/>
      <w:r w:rsidR="00757B91" w:rsidRPr="00757B91">
        <w:rPr>
          <w:rFonts w:ascii="Tahoma" w:hAnsi="Tahoma" w:cs="Tahoma"/>
          <w:i/>
          <w:sz w:val="24"/>
          <w:szCs w:val="24"/>
        </w:rPr>
        <w:t xml:space="preserve"> v </w:t>
      </w:r>
      <w:proofErr w:type="spellStart"/>
      <w:r w:rsidR="00757B91" w:rsidRPr="00757B91">
        <w:rPr>
          <w:rFonts w:ascii="Tahoma" w:hAnsi="Tahoma" w:cs="Tahoma"/>
          <w:i/>
          <w:sz w:val="24"/>
          <w:szCs w:val="24"/>
        </w:rPr>
        <w:t>Bikita</w:t>
      </w:r>
      <w:proofErr w:type="spellEnd"/>
      <w:r w:rsidR="00757B91" w:rsidRPr="00757B91">
        <w:rPr>
          <w:rFonts w:ascii="Tahoma" w:hAnsi="Tahoma" w:cs="Tahoma"/>
          <w:i/>
          <w:sz w:val="24"/>
          <w:szCs w:val="24"/>
        </w:rPr>
        <w:t xml:space="preserve"> Rural District Council</w:t>
      </w:r>
      <w:r w:rsidR="00757B91">
        <w:rPr>
          <w:rFonts w:ascii="Tahoma" w:hAnsi="Tahoma" w:cs="Tahoma"/>
          <w:sz w:val="24"/>
          <w:szCs w:val="24"/>
        </w:rPr>
        <w:t xml:space="preserve"> SC 44/2015 while it is accepted that </w:t>
      </w:r>
      <w:r w:rsidR="00CE091F">
        <w:rPr>
          <w:rFonts w:ascii="Tahoma" w:hAnsi="Tahoma" w:cs="Tahoma"/>
          <w:sz w:val="24"/>
          <w:szCs w:val="24"/>
        </w:rPr>
        <w:t xml:space="preserve">what is important is </w:t>
      </w:r>
      <w:r w:rsidR="00757B91">
        <w:rPr>
          <w:rFonts w:ascii="Tahoma" w:hAnsi="Tahoma" w:cs="Tahoma"/>
          <w:sz w:val="24"/>
          <w:szCs w:val="24"/>
        </w:rPr>
        <w:t xml:space="preserve">the substance, it does not in </w:t>
      </w:r>
      <w:proofErr w:type="spellStart"/>
      <w:r w:rsidR="00757B91">
        <w:rPr>
          <w:rFonts w:ascii="Tahoma" w:hAnsi="Tahoma" w:cs="Tahoma"/>
          <w:sz w:val="24"/>
          <w:szCs w:val="24"/>
        </w:rPr>
        <w:t>anyway</w:t>
      </w:r>
      <w:proofErr w:type="spellEnd"/>
      <w:r w:rsidR="00757B91">
        <w:rPr>
          <w:rFonts w:ascii="Tahoma" w:hAnsi="Tahoma" w:cs="Tahoma"/>
          <w:sz w:val="24"/>
          <w:szCs w:val="24"/>
        </w:rPr>
        <w:t xml:space="preserve"> subtract from the Rule that the ground must be clear. The Respondent must be clear as to what he must answer to</w:t>
      </w:r>
      <w:r w:rsidR="00147B29">
        <w:rPr>
          <w:rFonts w:ascii="Tahoma" w:hAnsi="Tahoma" w:cs="Tahoma"/>
          <w:sz w:val="24"/>
          <w:szCs w:val="24"/>
        </w:rPr>
        <w:t>. W</w:t>
      </w:r>
      <w:r w:rsidR="00757B91">
        <w:rPr>
          <w:rFonts w:ascii="Tahoma" w:hAnsi="Tahoma" w:cs="Tahoma"/>
          <w:sz w:val="24"/>
          <w:szCs w:val="24"/>
        </w:rPr>
        <w:t xml:space="preserve">hat is it about the entire evidence that is alleged </w:t>
      </w:r>
      <w:r w:rsidR="00757B91">
        <w:rPr>
          <w:rFonts w:ascii="Tahoma" w:hAnsi="Tahoma" w:cs="Tahoma"/>
          <w:sz w:val="24"/>
          <w:szCs w:val="24"/>
        </w:rPr>
        <w:lastRenderedPageBreak/>
        <w:t>to be lacking. The Respondent’s mind mus</w:t>
      </w:r>
      <w:r w:rsidR="00D0512D">
        <w:rPr>
          <w:rFonts w:ascii="Tahoma" w:hAnsi="Tahoma" w:cs="Tahoma"/>
          <w:sz w:val="24"/>
          <w:szCs w:val="24"/>
        </w:rPr>
        <w:t>t be clearly directed to the off</w:t>
      </w:r>
      <w:r w:rsidR="00757B91">
        <w:rPr>
          <w:rFonts w:ascii="Tahoma" w:hAnsi="Tahoma" w:cs="Tahoma"/>
          <w:sz w:val="24"/>
          <w:szCs w:val="24"/>
        </w:rPr>
        <w:t>ending issue to enable him or her to respond to the allegations.</w:t>
      </w:r>
      <w:r w:rsidR="00D33408">
        <w:rPr>
          <w:rFonts w:ascii="Tahoma" w:hAnsi="Tahoma" w:cs="Tahoma"/>
          <w:sz w:val="24"/>
          <w:szCs w:val="24"/>
        </w:rPr>
        <w:t xml:space="preserve"> Challenging the entire evidence in relation to all the three counts is too generalized.</w:t>
      </w:r>
    </w:p>
    <w:p w:rsidR="00D33408" w:rsidRDefault="00D33408" w:rsidP="00CE1AC7">
      <w:pPr>
        <w:spacing w:after="0" w:line="360" w:lineRule="auto"/>
        <w:jc w:val="both"/>
        <w:rPr>
          <w:rFonts w:ascii="Tahoma" w:hAnsi="Tahoma" w:cs="Tahoma"/>
          <w:sz w:val="24"/>
          <w:szCs w:val="24"/>
        </w:rPr>
      </w:pPr>
    </w:p>
    <w:p w:rsidR="00D33408" w:rsidRDefault="00D33408" w:rsidP="00CE1AC7">
      <w:pPr>
        <w:spacing w:after="0" w:line="360" w:lineRule="auto"/>
        <w:jc w:val="both"/>
        <w:rPr>
          <w:rFonts w:ascii="Tahoma" w:hAnsi="Tahoma" w:cs="Tahoma"/>
          <w:sz w:val="24"/>
          <w:szCs w:val="24"/>
        </w:rPr>
      </w:pPr>
      <w:r>
        <w:rPr>
          <w:rFonts w:ascii="Tahoma" w:hAnsi="Tahoma" w:cs="Tahoma"/>
          <w:sz w:val="24"/>
          <w:szCs w:val="24"/>
        </w:rPr>
        <w:tab/>
        <w:t xml:space="preserve">In the </w:t>
      </w:r>
      <w:r w:rsidRPr="00D33408">
        <w:rPr>
          <w:rFonts w:ascii="Tahoma" w:hAnsi="Tahoma" w:cs="Tahoma"/>
          <w:i/>
          <w:sz w:val="24"/>
          <w:szCs w:val="24"/>
        </w:rPr>
        <w:t xml:space="preserve">State v </w:t>
      </w:r>
      <w:proofErr w:type="spellStart"/>
      <w:r w:rsidRPr="00D33408">
        <w:rPr>
          <w:rFonts w:ascii="Tahoma" w:hAnsi="Tahoma" w:cs="Tahoma"/>
          <w:i/>
          <w:sz w:val="24"/>
          <w:szCs w:val="24"/>
        </w:rPr>
        <w:t>Nyamukapa</w:t>
      </w:r>
      <w:proofErr w:type="spellEnd"/>
      <w:r>
        <w:rPr>
          <w:rFonts w:ascii="Tahoma" w:hAnsi="Tahoma" w:cs="Tahoma"/>
          <w:sz w:val="24"/>
          <w:szCs w:val="24"/>
        </w:rPr>
        <w:t xml:space="preserve"> 2011 (2) ZLR 417 (H) at 421 the court stated that grounds of appeal should not be too generalized. They should be specific. The court stated that:</w:t>
      </w:r>
    </w:p>
    <w:p w:rsidR="00D33408" w:rsidRPr="00D33408" w:rsidRDefault="00D33408" w:rsidP="00D33408">
      <w:pPr>
        <w:spacing w:after="0" w:line="360" w:lineRule="auto"/>
        <w:ind w:left="1440"/>
        <w:jc w:val="both"/>
        <w:rPr>
          <w:rFonts w:ascii="Tahoma" w:hAnsi="Tahoma" w:cs="Tahoma"/>
          <w:i/>
        </w:rPr>
      </w:pPr>
      <w:r>
        <w:rPr>
          <w:rFonts w:ascii="Tahoma" w:hAnsi="Tahoma" w:cs="Tahoma"/>
          <w:sz w:val="24"/>
          <w:szCs w:val="24"/>
        </w:rPr>
        <w:t>“</w:t>
      </w:r>
      <w:r w:rsidRPr="00D33408">
        <w:rPr>
          <w:rFonts w:ascii="Tahoma" w:hAnsi="Tahoma" w:cs="Tahoma"/>
          <w:i/>
        </w:rPr>
        <w:t>It is inappropriate to file grounds of appeal that are vague on the premises that these would be bolstered by appellant’s heads of argument as that objective is not achievable</w:t>
      </w:r>
      <w:r w:rsidR="00147B29">
        <w:rPr>
          <w:rFonts w:ascii="Tahoma" w:hAnsi="Tahoma" w:cs="Tahoma"/>
          <w:i/>
        </w:rPr>
        <w:t xml:space="preserve">, </w:t>
      </w:r>
      <w:r w:rsidRPr="00D33408">
        <w:rPr>
          <w:rFonts w:ascii="Tahoma" w:hAnsi="Tahoma" w:cs="Tahoma"/>
          <w:i/>
        </w:rPr>
        <w:t xml:space="preserve"> filling of grounds and a notice of appeal is not a mere formality. The grounds should therefore be precise, clear and unambiguous at the stage at which they are filed”.</w:t>
      </w:r>
    </w:p>
    <w:p w:rsidR="00D33408" w:rsidRDefault="00D33408" w:rsidP="00D33408">
      <w:pPr>
        <w:spacing w:after="0" w:line="360" w:lineRule="auto"/>
        <w:jc w:val="both"/>
        <w:rPr>
          <w:rFonts w:ascii="Tahoma" w:hAnsi="Tahoma" w:cs="Tahoma"/>
          <w:sz w:val="24"/>
          <w:szCs w:val="24"/>
        </w:rPr>
      </w:pPr>
    </w:p>
    <w:p w:rsidR="00D33408" w:rsidRDefault="00D33408" w:rsidP="00D33408">
      <w:pPr>
        <w:spacing w:after="0" w:line="360" w:lineRule="auto"/>
        <w:jc w:val="both"/>
        <w:rPr>
          <w:rFonts w:ascii="Tahoma" w:hAnsi="Tahoma" w:cs="Tahoma"/>
          <w:sz w:val="24"/>
          <w:szCs w:val="24"/>
        </w:rPr>
      </w:pPr>
      <w:r>
        <w:rPr>
          <w:rFonts w:ascii="Tahoma" w:hAnsi="Tahoma" w:cs="Tahoma"/>
          <w:sz w:val="24"/>
          <w:szCs w:val="24"/>
        </w:rPr>
        <w:tab/>
        <w:t>Ground of appeal No. 3 is also to</w:t>
      </w:r>
      <w:r w:rsidR="00A926F9">
        <w:rPr>
          <w:rFonts w:ascii="Tahoma" w:hAnsi="Tahoma" w:cs="Tahoma"/>
          <w:sz w:val="24"/>
          <w:szCs w:val="24"/>
        </w:rPr>
        <w:t xml:space="preserve">o generalized. It alleges </w:t>
      </w:r>
      <w:r>
        <w:rPr>
          <w:rFonts w:ascii="Tahoma" w:hAnsi="Tahoma" w:cs="Tahoma"/>
          <w:sz w:val="24"/>
          <w:szCs w:val="24"/>
        </w:rPr>
        <w:t xml:space="preserve">that the evidence adduced did not suffice to justify a conviction on all two counts in view of the </w:t>
      </w:r>
      <w:proofErr w:type="spellStart"/>
      <w:r>
        <w:rPr>
          <w:rFonts w:ascii="Tahoma" w:hAnsi="Tahoma" w:cs="Tahoma"/>
          <w:sz w:val="24"/>
          <w:szCs w:val="24"/>
        </w:rPr>
        <w:t>defence</w:t>
      </w:r>
      <w:proofErr w:type="spellEnd"/>
      <w:r>
        <w:rPr>
          <w:rFonts w:ascii="Tahoma" w:hAnsi="Tahoma" w:cs="Tahoma"/>
          <w:sz w:val="24"/>
          <w:szCs w:val="24"/>
        </w:rPr>
        <w:t xml:space="preserve"> given.</w:t>
      </w:r>
    </w:p>
    <w:p w:rsidR="00541416" w:rsidRDefault="00541416" w:rsidP="00D33408">
      <w:pPr>
        <w:spacing w:after="0" w:line="360" w:lineRule="auto"/>
        <w:jc w:val="both"/>
        <w:rPr>
          <w:rFonts w:ascii="Tahoma" w:hAnsi="Tahoma" w:cs="Tahoma"/>
          <w:sz w:val="24"/>
          <w:szCs w:val="24"/>
        </w:rPr>
      </w:pPr>
    </w:p>
    <w:p w:rsidR="00541416" w:rsidRDefault="00541416" w:rsidP="00D33408">
      <w:pPr>
        <w:spacing w:after="0" w:line="360" w:lineRule="auto"/>
        <w:jc w:val="both"/>
        <w:rPr>
          <w:rFonts w:ascii="Tahoma" w:hAnsi="Tahoma" w:cs="Tahoma"/>
          <w:sz w:val="24"/>
          <w:szCs w:val="24"/>
        </w:rPr>
      </w:pPr>
      <w:r>
        <w:rPr>
          <w:rFonts w:ascii="Tahoma" w:hAnsi="Tahoma" w:cs="Tahoma"/>
          <w:sz w:val="24"/>
          <w:szCs w:val="24"/>
        </w:rPr>
        <w:tab/>
        <w:t xml:space="preserve">I agree with the Respondent that this ground of appeal suffers the same ailment as the second ground of appeal. The appellant’s averment that the tribunal </w:t>
      </w:r>
      <w:proofErr w:type="gramStart"/>
      <w:r w:rsidRPr="004656FA">
        <w:rPr>
          <w:rFonts w:ascii="Tahoma" w:hAnsi="Tahoma" w:cs="Tahoma"/>
          <w:i/>
          <w:sz w:val="24"/>
          <w:szCs w:val="24"/>
        </w:rPr>
        <w:t>a</w:t>
      </w:r>
      <w:proofErr w:type="gramEnd"/>
      <w:r w:rsidRPr="004656FA">
        <w:rPr>
          <w:rFonts w:ascii="Tahoma" w:hAnsi="Tahoma" w:cs="Tahoma"/>
          <w:i/>
          <w:sz w:val="24"/>
          <w:szCs w:val="24"/>
        </w:rPr>
        <w:t xml:space="preserve"> </w:t>
      </w:r>
      <w:proofErr w:type="spellStart"/>
      <w:r w:rsidRPr="004656FA">
        <w:rPr>
          <w:rFonts w:ascii="Tahoma" w:hAnsi="Tahoma" w:cs="Tahoma"/>
          <w:i/>
          <w:sz w:val="24"/>
          <w:szCs w:val="24"/>
        </w:rPr>
        <w:t>aquo</w:t>
      </w:r>
      <w:proofErr w:type="spellEnd"/>
      <w:r>
        <w:rPr>
          <w:rFonts w:ascii="Tahoma" w:hAnsi="Tahoma" w:cs="Tahoma"/>
          <w:sz w:val="24"/>
          <w:szCs w:val="24"/>
        </w:rPr>
        <w:t xml:space="preserve"> did not take into account</w:t>
      </w:r>
      <w:r w:rsidR="004656FA">
        <w:rPr>
          <w:rFonts w:ascii="Tahoma" w:hAnsi="Tahoma" w:cs="Tahoma"/>
          <w:sz w:val="24"/>
          <w:szCs w:val="24"/>
        </w:rPr>
        <w:t xml:space="preserve"> the </w:t>
      </w:r>
      <w:proofErr w:type="spellStart"/>
      <w:r w:rsidR="004656FA">
        <w:rPr>
          <w:rFonts w:ascii="Tahoma" w:hAnsi="Tahoma" w:cs="Tahoma"/>
          <w:sz w:val="24"/>
          <w:szCs w:val="24"/>
        </w:rPr>
        <w:t>defence</w:t>
      </w:r>
      <w:proofErr w:type="spellEnd"/>
      <w:r w:rsidR="004656FA">
        <w:rPr>
          <w:rFonts w:ascii="Tahoma" w:hAnsi="Tahoma" w:cs="Tahoma"/>
          <w:sz w:val="24"/>
          <w:szCs w:val="24"/>
        </w:rPr>
        <w:t xml:space="preserve"> and the evidence adduced is bare.</w:t>
      </w:r>
      <w:r w:rsidR="009E1594">
        <w:rPr>
          <w:rFonts w:ascii="Tahoma" w:hAnsi="Tahoma" w:cs="Tahoma"/>
          <w:sz w:val="24"/>
          <w:szCs w:val="24"/>
        </w:rPr>
        <w:t xml:space="preserve"> The appellant ought to have</w:t>
      </w:r>
      <w:r w:rsidR="00A926F9">
        <w:rPr>
          <w:rFonts w:ascii="Tahoma" w:hAnsi="Tahoma" w:cs="Tahoma"/>
          <w:sz w:val="24"/>
          <w:szCs w:val="24"/>
        </w:rPr>
        <w:t xml:space="preserve"> concisely and clearly indicated</w:t>
      </w:r>
      <w:r w:rsidR="009E1594">
        <w:rPr>
          <w:rFonts w:ascii="Tahoma" w:hAnsi="Tahoma" w:cs="Tahoma"/>
          <w:sz w:val="24"/>
          <w:szCs w:val="24"/>
        </w:rPr>
        <w:t xml:space="preserve"> which </w:t>
      </w:r>
      <w:proofErr w:type="spellStart"/>
      <w:r w:rsidR="009E1594">
        <w:rPr>
          <w:rFonts w:ascii="Tahoma" w:hAnsi="Tahoma" w:cs="Tahoma"/>
          <w:sz w:val="24"/>
          <w:szCs w:val="24"/>
        </w:rPr>
        <w:t>defence</w:t>
      </w:r>
      <w:proofErr w:type="spellEnd"/>
      <w:r w:rsidR="009E1594">
        <w:rPr>
          <w:rFonts w:ascii="Tahoma" w:hAnsi="Tahoma" w:cs="Tahoma"/>
          <w:sz w:val="24"/>
          <w:szCs w:val="24"/>
        </w:rPr>
        <w:t xml:space="preserve"> she is claiming was not considered. The appellant ought to have stated in what ways the evidence adduced failed to establish the allegations she was facing. As the ground stands, </w:t>
      </w:r>
      <w:r w:rsidR="00115DBB">
        <w:rPr>
          <w:rFonts w:ascii="Tahoma" w:hAnsi="Tahoma" w:cs="Tahoma"/>
          <w:sz w:val="24"/>
          <w:szCs w:val="24"/>
        </w:rPr>
        <w:t xml:space="preserve">it </w:t>
      </w:r>
      <w:r w:rsidR="009E1594">
        <w:rPr>
          <w:rFonts w:ascii="Tahoma" w:hAnsi="Tahoma" w:cs="Tahoma"/>
          <w:sz w:val="24"/>
          <w:szCs w:val="24"/>
        </w:rPr>
        <w:t>is unclear and also bad at law.</w:t>
      </w:r>
    </w:p>
    <w:p w:rsidR="004C7940" w:rsidRDefault="004C7940" w:rsidP="00D33408">
      <w:pPr>
        <w:spacing w:after="0" w:line="360" w:lineRule="auto"/>
        <w:jc w:val="both"/>
        <w:rPr>
          <w:rFonts w:ascii="Tahoma" w:hAnsi="Tahoma" w:cs="Tahoma"/>
          <w:sz w:val="24"/>
          <w:szCs w:val="24"/>
        </w:rPr>
      </w:pPr>
    </w:p>
    <w:p w:rsidR="004C7940" w:rsidRDefault="00147B29" w:rsidP="00D33408">
      <w:pPr>
        <w:spacing w:after="0" w:line="360" w:lineRule="auto"/>
        <w:jc w:val="both"/>
        <w:rPr>
          <w:rFonts w:ascii="Tahoma" w:hAnsi="Tahoma" w:cs="Tahoma"/>
          <w:sz w:val="24"/>
          <w:szCs w:val="24"/>
        </w:rPr>
      </w:pPr>
      <w:r>
        <w:rPr>
          <w:rFonts w:ascii="Tahoma" w:hAnsi="Tahoma" w:cs="Tahoma"/>
          <w:sz w:val="24"/>
          <w:szCs w:val="24"/>
        </w:rPr>
        <w:tab/>
        <w:t xml:space="preserve">There was </w:t>
      </w:r>
      <w:proofErr w:type="gramStart"/>
      <w:r>
        <w:rPr>
          <w:rFonts w:ascii="Tahoma" w:hAnsi="Tahoma" w:cs="Tahoma"/>
          <w:sz w:val="24"/>
          <w:szCs w:val="24"/>
        </w:rPr>
        <w:t>need</w:t>
      </w:r>
      <w:proofErr w:type="gramEnd"/>
      <w:r>
        <w:rPr>
          <w:rFonts w:ascii="Tahoma" w:hAnsi="Tahoma" w:cs="Tahoma"/>
          <w:sz w:val="24"/>
          <w:szCs w:val="24"/>
        </w:rPr>
        <w:t xml:space="preserve"> to be</w:t>
      </w:r>
      <w:r w:rsidR="004C7940">
        <w:rPr>
          <w:rFonts w:ascii="Tahoma" w:hAnsi="Tahoma" w:cs="Tahoma"/>
          <w:sz w:val="24"/>
          <w:szCs w:val="24"/>
        </w:rPr>
        <w:t xml:space="preserve"> specific. What was it about the evidence that made it </w:t>
      </w:r>
      <w:r>
        <w:rPr>
          <w:rFonts w:ascii="Tahoma" w:hAnsi="Tahoma" w:cs="Tahoma"/>
          <w:sz w:val="24"/>
          <w:szCs w:val="24"/>
        </w:rPr>
        <w:t>in</w:t>
      </w:r>
      <w:r w:rsidR="004C7940">
        <w:rPr>
          <w:rFonts w:ascii="Tahoma" w:hAnsi="Tahoma" w:cs="Tahoma"/>
          <w:sz w:val="24"/>
          <w:szCs w:val="24"/>
        </w:rPr>
        <w:t>sufficient, which particular evidence should the court and the Respondent focus on</w:t>
      </w:r>
      <w:proofErr w:type="gramStart"/>
      <w:r>
        <w:rPr>
          <w:rFonts w:ascii="Tahoma" w:hAnsi="Tahoma" w:cs="Tahoma"/>
          <w:sz w:val="24"/>
          <w:szCs w:val="24"/>
        </w:rPr>
        <w:t>?.</w:t>
      </w:r>
      <w:proofErr w:type="gramEnd"/>
      <w:r>
        <w:rPr>
          <w:rFonts w:ascii="Tahoma" w:hAnsi="Tahoma" w:cs="Tahoma"/>
          <w:sz w:val="24"/>
          <w:szCs w:val="24"/>
        </w:rPr>
        <w:t xml:space="preserve"> A</w:t>
      </w:r>
      <w:r w:rsidR="004C7940">
        <w:rPr>
          <w:rFonts w:ascii="Tahoma" w:hAnsi="Tahoma" w:cs="Tahoma"/>
          <w:sz w:val="24"/>
          <w:szCs w:val="24"/>
        </w:rPr>
        <w:t xml:space="preserve"> ground of appeal that is too generalized like these two grounds is in my opinion inappropriate. The appellant must know a</w:t>
      </w:r>
      <w:r>
        <w:rPr>
          <w:rFonts w:ascii="Tahoma" w:hAnsi="Tahoma" w:cs="Tahoma"/>
          <w:sz w:val="24"/>
          <w:szCs w:val="24"/>
        </w:rPr>
        <w:t>t the ti</w:t>
      </w:r>
      <w:r w:rsidR="00A926F9">
        <w:rPr>
          <w:rFonts w:ascii="Tahoma" w:hAnsi="Tahoma" w:cs="Tahoma"/>
          <w:sz w:val="24"/>
          <w:szCs w:val="24"/>
        </w:rPr>
        <w:t xml:space="preserve">me of filing the ground what </w:t>
      </w:r>
      <w:r w:rsidR="004C7940">
        <w:rPr>
          <w:rFonts w:ascii="Tahoma" w:hAnsi="Tahoma" w:cs="Tahoma"/>
          <w:sz w:val="24"/>
          <w:szCs w:val="24"/>
        </w:rPr>
        <w:t xml:space="preserve">it </w:t>
      </w:r>
      <w:r w:rsidR="00263A29">
        <w:rPr>
          <w:rFonts w:ascii="Tahoma" w:hAnsi="Tahoma" w:cs="Tahoma"/>
          <w:sz w:val="24"/>
          <w:szCs w:val="24"/>
        </w:rPr>
        <w:t xml:space="preserve">is </w:t>
      </w:r>
      <w:r w:rsidR="004C7940">
        <w:rPr>
          <w:rFonts w:ascii="Tahoma" w:hAnsi="Tahoma" w:cs="Tahoma"/>
          <w:sz w:val="24"/>
          <w:szCs w:val="24"/>
        </w:rPr>
        <w:lastRenderedPageBreak/>
        <w:t>exactl</w:t>
      </w:r>
      <w:r>
        <w:rPr>
          <w:rFonts w:ascii="Tahoma" w:hAnsi="Tahoma" w:cs="Tahoma"/>
          <w:sz w:val="24"/>
          <w:szCs w:val="24"/>
        </w:rPr>
        <w:t>y that she alleges was an error and</w:t>
      </w:r>
      <w:r w:rsidR="00A926F9">
        <w:rPr>
          <w:rFonts w:ascii="Tahoma" w:hAnsi="Tahoma" w:cs="Tahoma"/>
          <w:sz w:val="24"/>
          <w:szCs w:val="24"/>
        </w:rPr>
        <w:t xml:space="preserve"> </w:t>
      </w:r>
      <w:proofErr w:type="gramStart"/>
      <w:r w:rsidR="00A926F9">
        <w:rPr>
          <w:rFonts w:ascii="Tahoma" w:hAnsi="Tahoma" w:cs="Tahoma"/>
          <w:sz w:val="24"/>
          <w:szCs w:val="24"/>
        </w:rPr>
        <w:t>a misdirection</w:t>
      </w:r>
      <w:proofErr w:type="gramEnd"/>
      <w:r w:rsidR="00A926F9">
        <w:rPr>
          <w:rFonts w:ascii="Tahoma" w:hAnsi="Tahoma" w:cs="Tahoma"/>
          <w:sz w:val="24"/>
          <w:szCs w:val="24"/>
        </w:rPr>
        <w:t xml:space="preserve"> and </w:t>
      </w:r>
      <w:r w:rsidR="004C7940">
        <w:rPr>
          <w:rFonts w:ascii="Tahoma" w:hAnsi="Tahoma" w:cs="Tahoma"/>
          <w:sz w:val="24"/>
          <w:szCs w:val="24"/>
        </w:rPr>
        <w:t>state that concisely and precisely.</w:t>
      </w:r>
    </w:p>
    <w:p w:rsidR="004C7940" w:rsidRDefault="004C7940" w:rsidP="00D33408">
      <w:pPr>
        <w:spacing w:after="0" w:line="360" w:lineRule="auto"/>
        <w:jc w:val="both"/>
        <w:rPr>
          <w:rFonts w:ascii="Tahoma" w:hAnsi="Tahoma" w:cs="Tahoma"/>
          <w:sz w:val="24"/>
          <w:szCs w:val="24"/>
        </w:rPr>
      </w:pPr>
    </w:p>
    <w:p w:rsidR="004C7940" w:rsidRDefault="00115DBB" w:rsidP="00D33408">
      <w:pPr>
        <w:spacing w:after="0" w:line="360" w:lineRule="auto"/>
        <w:jc w:val="both"/>
        <w:rPr>
          <w:rFonts w:ascii="Tahoma" w:hAnsi="Tahoma" w:cs="Tahoma"/>
          <w:sz w:val="24"/>
          <w:szCs w:val="24"/>
        </w:rPr>
      </w:pPr>
      <w:r>
        <w:rPr>
          <w:rFonts w:ascii="Tahoma" w:hAnsi="Tahoma" w:cs="Tahoma"/>
          <w:sz w:val="24"/>
          <w:szCs w:val="24"/>
        </w:rPr>
        <w:tab/>
        <w:t>It is therefore my considered view that the</w:t>
      </w:r>
      <w:r w:rsidR="004C7940">
        <w:rPr>
          <w:rFonts w:ascii="Tahoma" w:hAnsi="Tahoma" w:cs="Tahoma"/>
          <w:sz w:val="24"/>
          <w:szCs w:val="24"/>
        </w:rPr>
        <w:t xml:space="preserve"> 2</w:t>
      </w:r>
      <w:r w:rsidR="00147B29">
        <w:rPr>
          <w:rFonts w:ascii="Tahoma" w:hAnsi="Tahoma" w:cs="Tahoma"/>
          <w:sz w:val="24"/>
          <w:szCs w:val="24"/>
          <w:vertAlign w:val="superscript"/>
        </w:rPr>
        <w:t xml:space="preserve"> </w:t>
      </w:r>
      <w:r w:rsidR="004C7940">
        <w:rPr>
          <w:rFonts w:ascii="Tahoma" w:hAnsi="Tahoma" w:cs="Tahoma"/>
          <w:sz w:val="24"/>
          <w:szCs w:val="24"/>
        </w:rPr>
        <w:t xml:space="preserve">grounds of appeal are </w:t>
      </w:r>
      <w:r w:rsidR="00147B29">
        <w:rPr>
          <w:rFonts w:ascii="Tahoma" w:hAnsi="Tahoma" w:cs="Tahoma"/>
          <w:sz w:val="24"/>
          <w:szCs w:val="24"/>
        </w:rPr>
        <w:t xml:space="preserve">too </w:t>
      </w:r>
      <w:r w:rsidR="00AC50FB">
        <w:rPr>
          <w:rFonts w:ascii="Tahoma" w:hAnsi="Tahoma" w:cs="Tahoma"/>
          <w:sz w:val="24"/>
          <w:szCs w:val="24"/>
        </w:rPr>
        <w:t>generalized</w:t>
      </w:r>
      <w:r w:rsidR="008A7A12">
        <w:rPr>
          <w:rFonts w:ascii="Tahoma" w:hAnsi="Tahoma" w:cs="Tahoma"/>
          <w:sz w:val="24"/>
          <w:szCs w:val="24"/>
        </w:rPr>
        <w:t xml:space="preserve"> in a manner that leaves the appellant free to canvas all findings of fact and rulings of the law. See in this regard the case of </w:t>
      </w:r>
      <w:proofErr w:type="spellStart"/>
      <w:r w:rsidR="008A7A12" w:rsidRPr="00A300AE">
        <w:rPr>
          <w:rFonts w:ascii="Tahoma" w:hAnsi="Tahoma" w:cs="Tahoma"/>
          <w:i/>
          <w:sz w:val="24"/>
          <w:szCs w:val="24"/>
        </w:rPr>
        <w:t>Chingura</w:t>
      </w:r>
      <w:proofErr w:type="spellEnd"/>
      <w:r w:rsidR="008A7A12" w:rsidRPr="00A300AE">
        <w:rPr>
          <w:rFonts w:ascii="Tahoma" w:hAnsi="Tahoma" w:cs="Tahoma"/>
          <w:i/>
          <w:sz w:val="24"/>
          <w:szCs w:val="24"/>
        </w:rPr>
        <w:t xml:space="preserve"> </w:t>
      </w:r>
      <w:r>
        <w:rPr>
          <w:rFonts w:ascii="Tahoma" w:hAnsi="Tahoma" w:cs="Tahoma"/>
          <w:i/>
          <w:sz w:val="24"/>
          <w:szCs w:val="24"/>
        </w:rPr>
        <w:t xml:space="preserve">NO. </w:t>
      </w:r>
      <w:proofErr w:type="gramStart"/>
      <w:r w:rsidR="008A7A12" w:rsidRPr="00A300AE">
        <w:rPr>
          <w:rFonts w:ascii="Tahoma" w:hAnsi="Tahoma" w:cs="Tahoma"/>
          <w:i/>
          <w:sz w:val="24"/>
          <w:szCs w:val="24"/>
        </w:rPr>
        <w:t>and</w:t>
      </w:r>
      <w:proofErr w:type="gramEnd"/>
      <w:r w:rsidR="008A7A12" w:rsidRPr="00A300AE">
        <w:rPr>
          <w:rFonts w:ascii="Tahoma" w:hAnsi="Tahoma" w:cs="Tahoma"/>
          <w:i/>
          <w:sz w:val="24"/>
          <w:szCs w:val="24"/>
        </w:rPr>
        <w:t xml:space="preserve"> </w:t>
      </w:r>
      <w:proofErr w:type="spellStart"/>
      <w:r w:rsidR="008A7A12" w:rsidRPr="00A300AE">
        <w:rPr>
          <w:rFonts w:ascii="Tahoma" w:hAnsi="Tahoma" w:cs="Tahoma"/>
          <w:i/>
          <w:sz w:val="24"/>
          <w:szCs w:val="24"/>
        </w:rPr>
        <w:t>anor</w:t>
      </w:r>
      <w:proofErr w:type="spellEnd"/>
      <w:r w:rsidR="008A7A12" w:rsidRPr="00A300AE">
        <w:rPr>
          <w:rFonts w:ascii="Tahoma" w:hAnsi="Tahoma" w:cs="Tahoma"/>
          <w:i/>
          <w:sz w:val="24"/>
          <w:szCs w:val="24"/>
        </w:rPr>
        <w:t xml:space="preserve"> </w:t>
      </w:r>
      <w:r w:rsidR="008A7A12" w:rsidRPr="0021460D">
        <w:rPr>
          <w:rFonts w:ascii="Tahoma" w:hAnsi="Tahoma" w:cs="Tahoma"/>
          <w:i/>
          <w:sz w:val="24"/>
          <w:szCs w:val="24"/>
        </w:rPr>
        <w:t>v</w:t>
      </w:r>
      <w:r w:rsidRPr="0021460D">
        <w:rPr>
          <w:rFonts w:ascii="Tahoma" w:hAnsi="Tahoma" w:cs="Tahoma"/>
          <w:i/>
          <w:sz w:val="24"/>
          <w:szCs w:val="24"/>
        </w:rPr>
        <w:t xml:space="preserve"> Al Shams</w:t>
      </w:r>
      <w:r>
        <w:rPr>
          <w:rFonts w:ascii="Tahoma" w:hAnsi="Tahoma" w:cs="Tahoma"/>
          <w:sz w:val="24"/>
          <w:szCs w:val="24"/>
        </w:rPr>
        <w:t xml:space="preserve"> </w:t>
      </w:r>
      <w:r w:rsidRPr="0021460D">
        <w:rPr>
          <w:rFonts w:ascii="Tahoma" w:hAnsi="Tahoma" w:cs="Tahoma"/>
          <w:i/>
          <w:sz w:val="24"/>
          <w:szCs w:val="24"/>
        </w:rPr>
        <w:t>Global BVI Limited</w:t>
      </w:r>
      <w:r>
        <w:rPr>
          <w:rFonts w:ascii="Tahoma" w:hAnsi="Tahoma" w:cs="Tahoma"/>
          <w:sz w:val="24"/>
          <w:szCs w:val="24"/>
        </w:rPr>
        <w:t xml:space="preserve"> </w:t>
      </w:r>
      <w:r w:rsidR="0012382A">
        <w:rPr>
          <w:rFonts w:ascii="Tahoma" w:hAnsi="Tahoma" w:cs="Tahoma"/>
          <w:sz w:val="24"/>
          <w:szCs w:val="24"/>
        </w:rPr>
        <w:t>SC 17/2017 where the court stated as follows;</w:t>
      </w:r>
    </w:p>
    <w:p w:rsidR="0012382A" w:rsidRDefault="0012382A" w:rsidP="00D33408">
      <w:pPr>
        <w:spacing w:after="0" w:line="360" w:lineRule="auto"/>
        <w:jc w:val="both"/>
        <w:rPr>
          <w:rFonts w:ascii="Tahoma" w:hAnsi="Tahoma" w:cs="Tahoma"/>
          <w:sz w:val="24"/>
          <w:szCs w:val="24"/>
        </w:rPr>
      </w:pPr>
    </w:p>
    <w:p w:rsidR="0012382A" w:rsidRPr="008922DB" w:rsidRDefault="0012382A" w:rsidP="0012382A">
      <w:pPr>
        <w:spacing w:after="0" w:line="360" w:lineRule="auto"/>
        <w:ind w:left="1440"/>
        <w:jc w:val="both"/>
        <w:rPr>
          <w:rFonts w:ascii="Tahoma" w:hAnsi="Tahoma" w:cs="Tahoma"/>
          <w:i/>
        </w:rPr>
      </w:pPr>
      <w:r w:rsidRPr="008922DB">
        <w:rPr>
          <w:rFonts w:ascii="Tahoma" w:hAnsi="Tahoma" w:cs="Tahoma"/>
          <w:i/>
        </w:rPr>
        <w:t>“The real issues for determination should be immediately ascertainable on perusal of grounds of appeal. That is not so in this matter”.</w:t>
      </w:r>
    </w:p>
    <w:p w:rsidR="0012382A" w:rsidRDefault="0012382A" w:rsidP="0012382A">
      <w:pPr>
        <w:spacing w:after="0" w:line="360" w:lineRule="auto"/>
        <w:jc w:val="both"/>
        <w:rPr>
          <w:rFonts w:ascii="Tahoma" w:hAnsi="Tahoma" w:cs="Tahoma"/>
          <w:sz w:val="24"/>
          <w:szCs w:val="24"/>
        </w:rPr>
      </w:pPr>
    </w:p>
    <w:p w:rsidR="0012382A" w:rsidRDefault="0012382A" w:rsidP="0012382A">
      <w:pPr>
        <w:spacing w:after="0" w:line="360" w:lineRule="auto"/>
        <w:jc w:val="both"/>
        <w:rPr>
          <w:rFonts w:ascii="Tahoma" w:hAnsi="Tahoma" w:cs="Tahoma"/>
          <w:sz w:val="24"/>
          <w:szCs w:val="24"/>
        </w:rPr>
      </w:pPr>
      <w:r>
        <w:rPr>
          <w:rFonts w:ascii="Tahoma" w:hAnsi="Tahoma" w:cs="Tahoma"/>
          <w:sz w:val="24"/>
          <w:szCs w:val="24"/>
        </w:rPr>
        <w:tab/>
        <w:t xml:space="preserve">The court further quoted with approval the case of </w:t>
      </w:r>
      <w:proofErr w:type="spellStart"/>
      <w:r w:rsidRPr="0012382A">
        <w:rPr>
          <w:rFonts w:ascii="Tahoma" w:hAnsi="Tahoma" w:cs="Tahoma"/>
          <w:i/>
          <w:sz w:val="24"/>
          <w:szCs w:val="24"/>
        </w:rPr>
        <w:t>Sinyoro</w:t>
      </w:r>
      <w:proofErr w:type="spellEnd"/>
      <w:r w:rsidRPr="0012382A">
        <w:rPr>
          <w:rFonts w:ascii="Tahoma" w:hAnsi="Tahoma" w:cs="Tahoma"/>
          <w:i/>
          <w:sz w:val="24"/>
          <w:szCs w:val="24"/>
        </w:rPr>
        <w:t xml:space="preserve"> v Minister of Law and</w:t>
      </w:r>
      <w:r>
        <w:rPr>
          <w:rFonts w:ascii="Tahoma" w:hAnsi="Tahoma" w:cs="Tahoma"/>
          <w:sz w:val="24"/>
          <w:szCs w:val="24"/>
        </w:rPr>
        <w:t xml:space="preserve"> </w:t>
      </w:r>
      <w:r w:rsidRPr="0012382A">
        <w:rPr>
          <w:rFonts w:ascii="Tahoma" w:hAnsi="Tahoma" w:cs="Tahoma"/>
          <w:i/>
          <w:sz w:val="24"/>
          <w:szCs w:val="24"/>
        </w:rPr>
        <w:t>Order</w:t>
      </w:r>
      <w:r>
        <w:rPr>
          <w:rFonts w:ascii="Tahoma" w:hAnsi="Tahoma" w:cs="Tahoma"/>
          <w:sz w:val="24"/>
          <w:szCs w:val="24"/>
        </w:rPr>
        <w:t xml:space="preserve"> 1996 (4) SA 384 where the court stated that;</w:t>
      </w:r>
    </w:p>
    <w:p w:rsidR="00C273EF" w:rsidRDefault="00C273EF" w:rsidP="0012382A">
      <w:pPr>
        <w:spacing w:after="0" w:line="360" w:lineRule="auto"/>
        <w:jc w:val="both"/>
        <w:rPr>
          <w:rFonts w:ascii="Tahoma" w:hAnsi="Tahoma" w:cs="Tahoma"/>
          <w:sz w:val="24"/>
          <w:szCs w:val="24"/>
        </w:rPr>
      </w:pPr>
    </w:p>
    <w:p w:rsidR="00C273EF" w:rsidRPr="003414D3" w:rsidRDefault="00C273EF" w:rsidP="003414D3">
      <w:pPr>
        <w:spacing w:after="0" w:line="360" w:lineRule="auto"/>
        <w:ind w:left="1440"/>
        <w:jc w:val="both"/>
        <w:rPr>
          <w:rFonts w:ascii="Tahoma" w:hAnsi="Tahoma" w:cs="Tahoma"/>
          <w:i/>
        </w:rPr>
      </w:pPr>
      <w:r>
        <w:rPr>
          <w:rFonts w:ascii="Tahoma" w:hAnsi="Tahoma" w:cs="Tahoma"/>
          <w:sz w:val="24"/>
          <w:szCs w:val="24"/>
        </w:rPr>
        <w:t>“</w:t>
      </w:r>
      <w:r w:rsidRPr="003414D3">
        <w:rPr>
          <w:rFonts w:ascii="Tahoma" w:hAnsi="Tahoma" w:cs="Tahoma"/>
          <w:i/>
        </w:rPr>
        <w:t>It has been held that grounds of appeal are bad if they are so widely expressed that it leaves the appellant free to canvass every finding of fact and every ruling of the law made by the court a quo, or if they specify the finding</w:t>
      </w:r>
      <w:r w:rsidR="003414D3" w:rsidRPr="003414D3">
        <w:rPr>
          <w:rFonts w:ascii="Tahoma" w:hAnsi="Tahoma" w:cs="Tahoma"/>
          <w:i/>
        </w:rPr>
        <w:t xml:space="preserve"> of fact or rulings of the law made by the court a quo, or if they specify the findings of fact or rulings of law appealed against so vaguely as to be of no value either to the court or to the respondent, or if they, in general, fail to specify clearly and in unambiguous terms exactly what case the respondent must be prepared to meet…..”.</w:t>
      </w:r>
    </w:p>
    <w:p w:rsidR="003414D3" w:rsidRDefault="003414D3" w:rsidP="0012382A">
      <w:pPr>
        <w:spacing w:after="0" w:line="360" w:lineRule="auto"/>
        <w:jc w:val="both"/>
        <w:rPr>
          <w:rFonts w:ascii="Tahoma" w:hAnsi="Tahoma" w:cs="Tahoma"/>
          <w:sz w:val="24"/>
          <w:szCs w:val="24"/>
        </w:rPr>
      </w:pPr>
    </w:p>
    <w:p w:rsidR="003414D3" w:rsidRDefault="003414D3" w:rsidP="0012382A">
      <w:pPr>
        <w:spacing w:after="0" w:line="360" w:lineRule="auto"/>
        <w:jc w:val="both"/>
        <w:rPr>
          <w:rFonts w:ascii="Tahoma" w:hAnsi="Tahoma" w:cs="Tahoma"/>
          <w:sz w:val="24"/>
          <w:szCs w:val="24"/>
        </w:rPr>
      </w:pPr>
      <w:r>
        <w:rPr>
          <w:rFonts w:ascii="Tahoma" w:hAnsi="Tahoma" w:cs="Tahoma"/>
          <w:sz w:val="24"/>
          <w:szCs w:val="24"/>
        </w:rPr>
        <w:tab/>
        <w:t xml:space="preserve">The grounds of appeal No. 2 and 3 in </w:t>
      </w:r>
      <w:proofErr w:type="spellStart"/>
      <w:r w:rsidRPr="00092693">
        <w:rPr>
          <w:rFonts w:ascii="Tahoma" w:hAnsi="Tahoma" w:cs="Tahoma"/>
          <w:i/>
          <w:sz w:val="24"/>
          <w:szCs w:val="24"/>
        </w:rPr>
        <w:t>casu</w:t>
      </w:r>
      <w:proofErr w:type="spellEnd"/>
      <w:r w:rsidR="00092693">
        <w:rPr>
          <w:rFonts w:ascii="Tahoma" w:hAnsi="Tahoma" w:cs="Tahoma"/>
          <w:sz w:val="24"/>
          <w:szCs w:val="24"/>
        </w:rPr>
        <w:t xml:space="preserve"> do not specify what</w:t>
      </w:r>
      <w:r w:rsidR="00A926F9">
        <w:rPr>
          <w:rFonts w:ascii="Tahoma" w:hAnsi="Tahoma" w:cs="Tahoma"/>
          <w:sz w:val="24"/>
          <w:szCs w:val="24"/>
        </w:rPr>
        <w:t xml:space="preserve"> exactly</w:t>
      </w:r>
      <w:r w:rsidR="00092693">
        <w:rPr>
          <w:rFonts w:ascii="Tahoma" w:hAnsi="Tahoma" w:cs="Tahoma"/>
          <w:sz w:val="24"/>
          <w:szCs w:val="24"/>
        </w:rPr>
        <w:t xml:space="preserve"> is being appeale</w:t>
      </w:r>
      <w:r w:rsidR="00A926F9">
        <w:rPr>
          <w:rFonts w:ascii="Tahoma" w:hAnsi="Tahoma" w:cs="Tahoma"/>
          <w:sz w:val="24"/>
          <w:szCs w:val="24"/>
        </w:rPr>
        <w:t>d against. They also are vague</w:t>
      </w:r>
      <w:r w:rsidR="00092693">
        <w:rPr>
          <w:rFonts w:ascii="Tahoma" w:hAnsi="Tahoma" w:cs="Tahoma"/>
          <w:sz w:val="24"/>
          <w:szCs w:val="24"/>
        </w:rPr>
        <w:t xml:space="preserve"> such that they are of no value to the court and the other side.</w:t>
      </w:r>
    </w:p>
    <w:p w:rsidR="00A300AE" w:rsidRDefault="00A300AE" w:rsidP="00D33408">
      <w:pPr>
        <w:spacing w:after="0" w:line="360" w:lineRule="auto"/>
        <w:jc w:val="both"/>
        <w:rPr>
          <w:rFonts w:ascii="Tahoma" w:hAnsi="Tahoma" w:cs="Tahoma"/>
          <w:sz w:val="24"/>
          <w:szCs w:val="24"/>
        </w:rPr>
      </w:pPr>
    </w:p>
    <w:p w:rsidR="00A300AE" w:rsidRDefault="00A300AE" w:rsidP="00D33408">
      <w:pPr>
        <w:spacing w:after="0" w:line="360" w:lineRule="auto"/>
        <w:jc w:val="both"/>
        <w:rPr>
          <w:rFonts w:ascii="Tahoma" w:hAnsi="Tahoma" w:cs="Tahoma"/>
          <w:sz w:val="24"/>
          <w:szCs w:val="24"/>
        </w:rPr>
      </w:pPr>
      <w:r>
        <w:rPr>
          <w:rFonts w:ascii="Tahoma" w:hAnsi="Tahoma" w:cs="Tahoma"/>
          <w:sz w:val="24"/>
          <w:szCs w:val="24"/>
        </w:rPr>
        <w:tab/>
        <w:t xml:space="preserve">There is therefore merit in the third preliminary point and the </w:t>
      </w:r>
      <w:r w:rsidR="009F11E7">
        <w:rPr>
          <w:rFonts w:ascii="Tahoma" w:hAnsi="Tahoma" w:cs="Tahoma"/>
          <w:sz w:val="24"/>
          <w:szCs w:val="24"/>
        </w:rPr>
        <w:t>two</w:t>
      </w:r>
      <w:r>
        <w:rPr>
          <w:rFonts w:ascii="Tahoma" w:hAnsi="Tahoma" w:cs="Tahoma"/>
          <w:sz w:val="24"/>
          <w:szCs w:val="24"/>
        </w:rPr>
        <w:t xml:space="preserve"> grounds of appeal No. 2 and 3 must be struck off.</w:t>
      </w:r>
    </w:p>
    <w:p w:rsidR="00FF37FE" w:rsidRDefault="00FF37FE" w:rsidP="00D33408">
      <w:pPr>
        <w:spacing w:after="0" w:line="360" w:lineRule="auto"/>
        <w:jc w:val="both"/>
        <w:rPr>
          <w:rFonts w:ascii="Tahoma" w:hAnsi="Tahoma" w:cs="Tahoma"/>
          <w:sz w:val="24"/>
          <w:szCs w:val="24"/>
        </w:rPr>
      </w:pPr>
    </w:p>
    <w:p w:rsidR="00FF37FE" w:rsidRDefault="00FF37FE" w:rsidP="00D33408">
      <w:pPr>
        <w:spacing w:after="0" w:line="360" w:lineRule="auto"/>
        <w:jc w:val="both"/>
        <w:rPr>
          <w:rFonts w:ascii="Tahoma" w:hAnsi="Tahoma" w:cs="Tahoma"/>
          <w:sz w:val="24"/>
          <w:szCs w:val="24"/>
        </w:rPr>
      </w:pPr>
      <w:r>
        <w:rPr>
          <w:rFonts w:ascii="Tahoma" w:hAnsi="Tahoma" w:cs="Tahoma"/>
          <w:sz w:val="24"/>
          <w:szCs w:val="24"/>
        </w:rPr>
        <w:t>In the result the court orders as follows;</w:t>
      </w:r>
    </w:p>
    <w:p w:rsidR="00FF37FE" w:rsidRDefault="00FF37FE" w:rsidP="00D33408">
      <w:pPr>
        <w:spacing w:after="0" w:line="360" w:lineRule="auto"/>
        <w:jc w:val="both"/>
        <w:rPr>
          <w:rFonts w:ascii="Tahoma" w:hAnsi="Tahoma" w:cs="Tahoma"/>
          <w:sz w:val="24"/>
          <w:szCs w:val="24"/>
        </w:rPr>
      </w:pPr>
    </w:p>
    <w:p w:rsidR="00FF37FE" w:rsidRDefault="00FF37FE" w:rsidP="00D33408">
      <w:pPr>
        <w:spacing w:after="0" w:line="360" w:lineRule="auto"/>
        <w:jc w:val="both"/>
        <w:rPr>
          <w:rFonts w:ascii="Tahoma" w:hAnsi="Tahoma" w:cs="Tahoma"/>
          <w:sz w:val="24"/>
          <w:szCs w:val="24"/>
        </w:rPr>
      </w:pPr>
      <w:r>
        <w:rPr>
          <w:rFonts w:ascii="Tahoma" w:hAnsi="Tahoma" w:cs="Tahoma"/>
          <w:sz w:val="24"/>
          <w:szCs w:val="24"/>
        </w:rPr>
        <w:t>1.</w:t>
      </w:r>
      <w:r>
        <w:rPr>
          <w:rFonts w:ascii="Tahoma" w:hAnsi="Tahoma" w:cs="Tahoma"/>
          <w:sz w:val="24"/>
          <w:szCs w:val="24"/>
        </w:rPr>
        <w:tab/>
        <w:t>The first preliminary point has no merit and it be and is hereby dismissed.</w:t>
      </w:r>
    </w:p>
    <w:p w:rsidR="00FF37FE" w:rsidRDefault="00FF37FE" w:rsidP="00FF37FE">
      <w:pPr>
        <w:spacing w:after="0" w:line="360" w:lineRule="auto"/>
        <w:ind w:left="720" w:hanging="720"/>
        <w:jc w:val="both"/>
        <w:rPr>
          <w:rFonts w:ascii="Tahoma" w:hAnsi="Tahoma" w:cs="Tahoma"/>
          <w:sz w:val="24"/>
          <w:szCs w:val="24"/>
        </w:rPr>
      </w:pPr>
      <w:r>
        <w:rPr>
          <w:rFonts w:ascii="Tahoma" w:hAnsi="Tahoma" w:cs="Tahoma"/>
          <w:sz w:val="24"/>
          <w:szCs w:val="24"/>
        </w:rPr>
        <w:t>2.</w:t>
      </w:r>
      <w:r>
        <w:rPr>
          <w:rFonts w:ascii="Tahoma" w:hAnsi="Tahoma" w:cs="Tahoma"/>
          <w:sz w:val="24"/>
          <w:szCs w:val="24"/>
        </w:rPr>
        <w:tab/>
        <w:t>The 2</w:t>
      </w:r>
      <w:r w:rsidRPr="00FF37FE">
        <w:rPr>
          <w:rFonts w:ascii="Tahoma" w:hAnsi="Tahoma" w:cs="Tahoma"/>
          <w:sz w:val="24"/>
          <w:szCs w:val="24"/>
          <w:vertAlign w:val="superscript"/>
        </w:rPr>
        <w:t>nd</w:t>
      </w:r>
      <w:r>
        <w:rPr>
          <w:rFonts w:ascii="Tahoma" w:hAnsi="Tahoma" w:cs="Tahoma"/>
          <w:sz w:val="24"/>
          <w:szCs w:val="24"/>
        </w:rPr>
        <w:t xml:space="preserve"> preliminary point </w:t>
      </w:r>
      <w:r w:rsidR="00147B29">
        <w:rPr>
          <w:rFonts w:ascii="Tahoma" w:hAnsi="Tahoma" w:cs="Tahoma"/>
          <w:sz w:val="24"/>
          <w:szCs w:val="24"/>
        </w:rPr>
        <w:t xml:space="preserve">having been overtaken by </w:t>
      </w:r>
      <w:r>
        <w:rPr>
          <w:rFonts w:ascii="Tahoma" w:hAnsi="Tahoma" w:cs="Tahoma"/>
          <w:sz w:val="24"/>
          <w:szCs w:val="24"/>
        </w:rPr>
        <w:t xml:space="preserve">the granting of </w:t>
      </w:r>
      <w:proofErr w:type="gramStart"/>
      <w:r>
        <w:rPr>
          <w:rFonts w:ascii="Tahoma" w:hAnsi="Tahoma" w:cs="Tahoma"/>
          <w:sz w:val="24"/>
          <w:szCs w:val="24"/>
        </w:rPr>
        <w:t>condonation</w:t>
      </w:r>
      <w:r w:rsidR="00147B29">
        <w:rPr>
          <w:rFonts w:ascii="Tahoma" w:hAnsi="Tahoma" w:cs="Tahoma"/>
          <w:sz w:val="24"/>
          <w:szCs w:val="24"/>
        </w:rPr>
        <w:t>,</w:t>
      </w:r>
      <w:proofErr w:type="gramEnd"/>
      <w:r w:rsidR="00147B29">
        <w:rPr>
          <w:rFonts w:ascii="Tahoma" w:hAnsi="Tahoma" w:cs="Tahoma"/>
          <w:sz w:val="24"/>
          <w:szCs w:val="24"/>
        </w:rPr>
        <w:t xml:space="preserve"> </w:t>
      </w:r>
      <w:r w:rsidR="00AC50FB">
        <w:rPr>
          <w:rFonts w:ascii="Tahoma" w:hAnsi="Tahoma" w:cs="Tahoma"/>
          <w:sz w:val="24"/>
          <w:szCs w:val="24"/>
        </w:rPr>
        <w:t>is hereby dismissed.</w:t>
      </w:r>
    </w:p>
    <w:p w:rsidR="00772787" w:rsidRDefault="00FF37FE" w:rsidP="00AC50FB">
      <w:pPr>
        <w:spacing w:after="0" w:line="360" w:lineRule="auto"/>
        <w:ind w:left="720" w:hanging="720"/>
        <w:jc w:val="both"/>
        <w:rPr>
          <w:rFonts w:ascii="Tahoma" w:hAnsi="Tahoma" w:cs="Tahoma"/>
          <w:sz w:val="24"/>
          <w:szCs w:val="24"/>
        </w:rPr>
      </w:pPr>
      <w:r>
        <w:rPr>
          <w:rFonts w:ascii="Tahoma" w:hAnsi="Tahoma" w:cs="Tahoma"/>
          <w:sz w:val="24"/>
          <w:szCs w:val="24"/>
        </w:rPr>
        <w:t>3.</w:t>
      </w:r>
      <w:r>
        <w:rPr>
          <w:rFonts w:ascii="Tahoma" w:hAnsi="Tahoma" w:cs="Tahoma"/>
          <w:sz w:val="24"/>
          <w:szCs w:val="24"/>
        </w:rPr>
        <w:tab/>
        <w:t>The 3</w:t>
      </w:r>
      <w:r w:rsidRPr="00FF37FE">
        <w:rPr>
          <w:rFonts w:ascii="Tahoma" w:hAnsi="Tahoma" w:cs="Tahoma"/>
          <w:sz w:val="24"/>
          <w:szCs w:val="24"/>
          <w:vertAlign w:val="superscript"/>
        </w:rPr>
        <w:t>rd</w:t>
      </w:r>
      <w:r>
        <w:rPr>
          <w:rFonts w:ascii="Tahoma" w:hAnsi="Tahoma" w:cs="Tahoma"/>
          <w:sz w:val="24"/>
          <w:szCs w:val="24"/>
        </w:rPr>
        <w:t xml:space="preserve"> ground of appeal is upheld. The 2</w:t>
      </w:r>
      <w:r w:rsidRPr="00FF37FE">
        <w:rPr>
          <w:rFonts w:ascii="Tahoma" w:hAnsi="Tahoma" w:cs="Tahoma"/>
          <w:sz w:val="24"/>
          <w:szCs w:val="24"/>
          <w:vertAlign w:val="superscript"/>
        </w:rPr>
        <w:t>nd</w:t>
      </w:r>
      <w:r>
        <w:rPr>
          <w:rFonts w:ascii="Tahoma" w:hAnsi="Tahoma" w:cs="Tahoma"/>
          <w:sz w:val="24"/>
          <w:szCs w:val="24"/>
        </w:rPr>
        <w:t xml:space="preserve"> and 3</w:t>
      </w:r>
      <w:r w:rsidRPr="00FF37FE">
        <w:rPr>
          <w:rFonts w:ascii="Tahoma" w:hAnsi="Tahoma" w:cs="Tahoma"/>
          <w:sz w:val="24"/>
          <w:szCs w:val="24"/>
          <w:vertAlign w:val="superscript"/>
        </w:rPr>
        <w:t>rd</w:t>
      </w:r>
      <w:r>
        <w:rPr>
          <w:rFonts w:ascii="Tahoma" w:hAnsi="Tahoma" w:cs="Tahoma"/>
          <w:sz w:val="24"/>
          <w:szCs w:val="24"/>
        </w:rPr>
        <w:t xml:space="preserve"> grounds of appeal are struck off.</w:t>
      </w:r>
      <w:r w:rsidR="00772787">
        <w:rPr>
          <w:rFonts w:ascii="Tahoma" w:hAnsi="Tahoma" w:cs="Tahoma"/>
          <w:sz w:val="24"/>
          <w:szCs w:val="24"/>
        </w:rPr>
        <w:tab/>
      </w:r>
    </w:p>
    <w:p w:rsidR="00B56960" w:rsidRDefault="00B56960" w:rsidP="00C3391D">
      <w:pPr>
        <w:spacing w:after="0" w:line="360" w:lineRule="auto"/>
        <w:ind w:left="2160" w:hanging="720"/>
        <w:jc w:val="both"/>
        <w:rPr>
          <w:rFonts w:ascii="Tahoma" w:hAnsi="Tahoma" w:cs="Tahoma"/>
          <w:sz w:val="24"/>
          <w:szCs w:val="24"/>
        </w:rPr>
      </w:pPr>
    </w:p>
    <w:p w:rsidR="00C3391D" w:rsidRPr="00C13802" w:rsidRDefault="00C3391D" w:rsidP="006B079D">
      <w:pPr>
        <w:spacing w:after="0" w:line="360" w:lineRule="auto"/>
        <w:jc w:val="both"/>
        <w:rPr>
          <w:rFonts w:ascii="Tahoma" w:hAnsi="Tahoma" w:cs="Tahoma"/>
          <w:sz w:val="24"/>
          <w:szCs w:val="24"/>
        </w:rPr>
      </w:pPr>
    </w:p>
    <w:p w:rsidR="002251F1" w:rsidRDefault="002251F1" w:rsidP="0065383D">
      <w:pPr>
        <w:spacing w:after="0" w:line="360" w:lineRule="auto"/>
        <w:jc w:val="both"/>
        <w:rPr>
          <w:rFonts w:ascii="Tahoma" w:hAnsi="Tahoma" w:cs="Tahoma"/>
          <w:sz w:val="24"/>
          <w:szCs w:val="24"/>
        </w:rPr>
      </w:pPr>
      <w:r>
        <w:rPr>
          <w:rFonts w:ascii="Tahoma" w:hAnsi="Tahoma" w:cs="Tahoma"/>
          <w:sz w:val="24"/>
          <w:szCs w:val="24"/>
        </w:rPr>
        <w:tab/>
      </w:r>
    </w:p>
    <w:p w:rsidR="00532E8F" w:rsidRDefault="00532E8F" w:rsidP="00883272">
      <w:pPr>
        <w:spacing w:after="0" w:line="360" w:lineRule="auto"/>
        <w:ind w:firstLine="720"/>
        <w:jc w:val="both"/>
        <w:rPr>
          <w:rFonts w:ascii="Tahoma" w:hAnsi="Tahoma" w:cs="Tahoma"/>
          <w:sz w:val="24"/>
          <w:szCs w:val="24"/>
        </w:rPr>
      </w:pPr>
    </w:p>
    <w:p w:rsidR="00CF2D36" w:rsidRDefault="00CF2D36" w:rsidP="00BA11FA">
      <w:pPr>
        <w:spacing w:after="0" w:line="360" w:lineRule="auto"/>
        <w:jc w:val="both"/>
        <w:rPr>
          <w:rFonts w:ascii="Tahoma" w:hAnsi="Tahoma" w:cs="Tahoma"/>
          <w:sz w:val="24"/>
          <w:szCs w:val="24"/>
        </w:rPr>
      </w:pPr>
    </w:p>
    <w:p w:rsidR="00284683" w:rsidRPr="00BC5E85" w:rsidRDefault="00284683" w:rsidP="005377E5">
      <w:pPr>
        <w:spacing w:after="0" w:line="360" w:lineRule="auto"/>
        <w:jc w:val="both"/>
        <w:rPr>
          <w:rFonts w:ascii="Tahoma" w:hAnsi="Tahoma" w:cs="Tahoma"/>
          <w:sz w:val="24"/>
          <w:szCs w:val="24"/>
        </w:rPr>
      </w:pPr>
    </w:p>
    <w:sectPr w:rsidR="00284683" w:rsidRPr="00BC5E85" w:rsidSect="002E1B63">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9F9" w:rsidRDefault="000659F9" w:rsidP="002E1B63">
      <w:pPr>
        <w:spacing w:after="0" w:line="240" w:lineRule="auto"/>
      </w:pPr>
      <w:r>
        <w:separator/>
      </w:r>
    </w:p>
  </w:endnote>
  <w:endnote w:type="continuationSeparator" w:id="0">
    <w:p w:rsidR="000659F9" w:rsidRDefault="000659F9" w:rsidP="002E1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9F9" w:rsidRDefault="000659F9" w:rsidP="002E1B63">
      <w:pPr>
        <w:spacing w:after="0" w:line="240" w:lineRule="auto"/>
      </w:pPr>
      <w:r>
        <w:separator/>
      </w:r>
    </w:p>
  </w:footnote>
  <w:footnote w:type="continuationSeparator" w:id="0">
    <w:p w:rsidR="000659F9" w:rsidRDefault="000659F9" w:rsidP="002E1B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213841"/>
      <w:docPartObj>
        <w:docPartGallery w:val="Page Numbers (Top of Page)"/>
        <w:docPartUnique/>
      </w:docPartObj>
    </w:sdtPr>
    <w:sdtEndPr>
      <w:rPr>
        <w:noProof/>
      </w:rPr>
    </w:sdtEndPr>
    <w:sdtContent>
      <w:p w:rsidR="00541416" w:rsidRDefault="00541416">
        <w:pPr>
          <w:pStyle w:val="Header"/>
          <w:jc w:val="right"/>
        </w:pPr>
      </w:p>
      <w:p w:rsidR="00541416" w:rsidRDefault="00541416">
        <w:pPr>
          <w:pStyle w:val="Header"/>
          <w:jc w:val="right"/>
          <w:rPr>
            <w:noProof/>
          </w:rPr>
        </w:pPr>
        <w:r>
          <w:fldChar w:fldCharType="begin"/>
        </w:r>
        <w:r>
          <w:instrText xml:space="preserve"> PAGE   \* MERGEFORMAT </w:instrText>
        </w:r>
        <w:r>
          <w:fldChar w:fldCharType="separate"/>
        </w:r>
        <w:r w:rsidR="009C5948">
          <w:rPr>
            <w:noProof/>
          </w:rPr>
          <w:t>10</w:t>
        </w:r>
        <w:r>
          <w:rPr>
            <w:noProof/>
          </w:rPr>
          <w:fldChar w:fldCharType="end"/>
        </w:r>
      </w:p>
      <w:p w:rsidR="00541416" w:rsidRDefault="00541416">
        <w:pPr>
          <w:pStyle w:val="Header"/>
          <w:jc w:val="right"/>
          <w:rPr>
            <w:noProof/>
          </w:rPr>
        </w:pPr>
        <w:r>
          <w:rPr>
            <w:noProof/>
          </w:rPr>
          <w:t>JUDGMENT NO. LC/H/</w:t>
        </w:r>
        <w:r w:rsidR="003D0C34">
          <w:rPr>
            <w:noProof/>
          </w:rPr>
          <w:t>36/</w:t>
        </w:r>
        <w:r>
          <w:rPr>
            <w:noProof/>
          </w:rPr>
          <w:t>2022</w:t>
        </w:r>
      </w:p>
      <w:p w:rsidR="00541416" w:rsidRDefault="00541416" w:rsidP="00833E26">
        <w:pPr>
          <w:pStyle w:val="Header"/>
          <w:jc w:val="center"/>
        </w:pPr>
        <w:r>
          <w:rPr>
            <w:noProof/>
          </w:rPr>
          <w:tab/>
          <w:t xml:space="preserve">                                                                                                                                        CASE NO. LC/H/250/19</w:t>
        </w:r>
      </w:p>
    </w:sdtContent>
  </w:sdt>
  <w:p w:rsidR="00541416" w:rsidRDefault="005414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15041"/>
    <w:multiLevelType w:val="hybridMultilevel"/>
    <w:tmpl w:val="14C4FE9C"/>
    <w:lvl w:ilvl="0" w:tplc="156C4EBC">
      <w:numFmt w:val="bullet"/>
      <w:lvlText w:val=""/>
      <w:lvlJc w:val="left"/>
      <w:pPr>
        <w:ind w:left="1080" w:hanging="360"/>
      </w:pPr>
      <w:rPr>
        <w:rFonts w:ascii="Symbol" w:eastAsiaTheme="minorHAnsi" w:hAnsi="Symbol" w:cs="Tahoma"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1">
    <w:nsid w:val="0F751F4A"/>
    <w:multiLevelType w:val="hybridMultilevel"/>
    <w:tmpl w:val="C5F617B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493488A"/>
    <w:multiLevelType w:val="hybridMultilevel"/>
    <w:tmpl w:val="E11EC8EA"/>
    <w:lvl w:ilvl="0" w:tplc="B302C94C">
      <w:numFmt w:val="bullet"/>
      <w:lvlText w:val="-"/>
      <w:lvlJc w:val="left"/>
      <w:pPr>
        <w:ind w:left="720" w:hanging="360"/>
      </w:pPr>
      <w:rPr>
        <w:rFonts w:ascii="Tahoma" w:eastAsiaTheme="minorHAnsi" w:hAnsi="Tahoma" w:cs="Tahom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C35458"/>
    <w:multiLevelType w:val="hybridMultilevel"/>
    <w:tmpl w:val="A5A2D712"/>
    <w:lvl w:ilvl="0" w:tplc="07EC6114">
      <w:start w:val="1"/>
      <w:numFmt w:val="bullet"/>
      <w:lvlText w:val="-"/>
      <w:lvlJc w:val="left"/>
      <w:pPr>
        <w:ind w:left="1080" w:hanging="360"/>
      </w:pPr>
      <w:rPr>
        <w:rFonts w:ascii="Tahoma" w:eastAsiaTheme="minorHAnsi" w:hAnsi="Tahoma" w:cs="Tahoma"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4">
    <w:nsid w:val="319275AD"/>
    <w:multiLevelType w:val="hybridMultilevel"/>
    <w:tmpl w:val="8EC8FB2E"/>
    <w:lvl w:ilvl="0" w:tplc="099E65D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33F62120"/>
    <w:multiLevelType w:val="hybridMultilevel"/>
    <w:tmpl w:val="0D6EB792"/>
    <w:lvl w:ilvl="0" w:tplc="124A0F4A">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6">
    <w:nsid w:val="3DE12297"/>
    <w:multiLevelType w:val="hybridMultilevel"/>
    <w:tmpl w:val="85742802"/>
    <w:lvl w:ilvl="0" w:tplc="D756B74C">
      <w:numFmt w:val="bullet"/>
      <w:lvlText w:val=""/>
      <w:lvlJc w:val="left"/>
      <w:pPr>
        <w:ind w:left="1080" w:hanging="360"/>
      </w:pPr>
      <w:rPr>
        <w:rFonts w:ascii="Symbol" w:eastAsiaTheme="minorHAnsi" w:hAnsi="Symbol"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2B71B43"/>
    <w:multiLevelType w:val="hybridMultilevel"/>
    <w:tmpl w:val="18D27910"/>
    <w:lvl w:ilvl="0" w:tplc="C6DC7C32">
      <w:numFmt w:val="bullet"/>
      <w:lvlText w:val="-"/>
      <w:lvlJc w:val="left"/>
      <w:pPr>
        <w:ind w:left="720" w:hanging="360"/>
      </w:pPr>
      <w:rPr>
        <w:rFonts w:ascii="Tahoma" w:eastAsiaTheme="minorHAnsi" w:hAnsi="Tahoma" w:cs="Tahoma"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8">
    <w:nsid w:val="42EF18BB"/>
    <w:multiLevelType w:val="hybridMultilevel"/>
    <w:tmpl w:val="2DC67DC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43205EB8"/>
    <w:multiLevelType w:val="hybridMultilevel"/>
    <w:tmpl w:val="757E04D2"/>
    <w:lvl w:ilvl="0" w:tplc="B61CF452">
      <w:start w:val="1"/>
      <w:numFmt w:val="lowerLetter"/>
      <w:lvlText w:val="(%1)"/>
      <w:lvlJc w:val="left"/>
      <w:pPr>
        <w:ind w:left="2520" w:hanging="36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10">
    <w:nsid w:val="4A881725"/>
    <w:multiLevelType w:val="hybridMultilevel"/>
    <w:tmpl w:val="145C6D0E"/>
    <w:lvl w:ilvl="0" w:tplc="E5B037AC">
      <w:numFmt w:val="bullet"/>
      <w:lvlText w:val=""/>
      <w:lvlJc w:val="left"/>
      <w:pPr>
        <w:ind w:left="720" w:hanging="360"/>
      </w:pPr>
      <w:rPr>
        <w:rFonts w:ascii="Symbol" w:eastAsiaTheme="minorHAnsi" w:hAnsi="Symbol" w:cs="Tahom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6A3211"/>
    <w:multiLevelType w:val="hybridMultilevel"/>
    <w:tmpl w:val="F74E135C"/>
    <w:lvl w:ilvl="0" w:tplc="9556802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74A3EF9"/>
    <w:multiLevelType w:val="hybridMultilevel"/>
    <w:tmpl w:val="1346D802"/>
    <w:lvl w:ilvl="0" w:tplc="D52C746E">
      <w:numFmt w:val="bullet"/>
      <w:lvlText w:val="-"/>
      <w:lvlJc w:val="left"/>
      <w:pPr>
        <w:ind w:left="720" w:hanging="360"/>
      </w:pPr>
      <w:rPr>
        <w:rFonts w:ascii="Tahoma" w:eastAsiaTheme="minorHAnsi" w:hAnsi="Tahoma" w:cs="Tahoma"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3">
    <w:nsid w:val="68D62759"/>
    <w:multiLevelType w:val="hybridMultilevel"/>
    <w:tmpl w:val="5120A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3C17601"/>
    <w:multiLevelType w:val="hybridMultilevel"/>
    <w:tmpl w:val="02A6D6CC"/>
    <w:lvl w:ilvl="0" w:tplc="FE8AB568">
      <w:start w:val="4"/>
      <w:numFmt w:val="bullet"/>
      <w:lvlText w:val="-"/>
      <w:lvlJc w:val="left"/>
      <w:pPr>
        <w:ind w:left="720" w:hanging="360"/>
      </w:pPr>
      <w:rPr>
        <w:rFonts w:ascii="Tahoma" w:eastAsiaTheme="minorHAnsi" w:hAnsi="Tahoma" w:cs="Tahoma"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5">
    <w:nsid w:val="74B92043"/>
    <w:multiLevelType w:val="hybridMultilevel"/>
    <w:tmpl w:val="7BA4C644"/>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nsid w:val="7A3051FE"/>
    <w:multiLevelType w:val="hybridMultilevel"/>
    <w:tmpl w:val="C1A0BD70"/>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3"/>
  </w:num>
  <w:num w:numId="2">
    <w:abstractNumId w:val="11"/>
  </w:num>
  <w:num w:numId="3">
    <w:abstractNumId w:val="8"/>
  </w:num>
  <w:num w:numId="4">
    <w:abstractNumId w:val="1"/>
  </w:num>
  <w:num w:numId="5">
    <w:abstractNumId w:val="0"/>
  </w:num>
  <w:num w:numId="6">
    <w:abstractNumId w:val="12"/>
  </w:num>
  <w:num w:numId="7">
    <w:abstractNumId w:val="5"/>
  </w:num>
  <w:num w:numId="8">
    <w:abstractNumId w:val="9"/>
  </w:num>
  <w:num w:numId="9">
    <w:abstractNumId w:val="6"/>
  </w:num>
  <w:num w:numId="10">
    <w:abstractNumId w:val="10"/>
  </w:num>
  <w:num w:numId="11">
    <w:abstractNumId w:val="2"/>
  </w:num>
  <w:num w:numId="12">
    <w:abstractNumId w:val="4"/>
  </w:num>
  <w:num w:numId="13">
    <w:abstractNumId w:val="16"/>
  </w:num>
  <w:num w:numId="14">
    <w:abstractNumId w:val="3"/>
  </w:num>
  <w:num w:numId="15">
    <w:abstractNumId w:val="15"/>
  </w:num>
  <w:num w:numId="16">
    <w:abstractNumId w:val="1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716"/>
    <w:rsid w:val="00000C25"/>
    <w:rsid w:val="000029A6"/>
    <w:rsid w:val="00013037"/>
    <w:rsid w:val="000153A9"/>
    <w:rsid w:val="00016EE7"/>
    <w:rsid w:val="00020499"/>
    <w:rsid w:val="0002064F"/>
    <w:rsid w:val="00020D7A"/>
    <w:rsid w:val="0002481F"/>
    <w:rsid w:val="00025D4F"/>
    <w:rsid w:val="00025EDA"/>
    <w:rsid w:val="00030538"/>
    <w:rsid w:val="00046609"/>
    <w:rsid w:val="0005261C"/>
    <w:rsid w:val="00053B16"/>
    <w:rsid w:val="0006239A"/>
    <w:rsid w:val="00064858"/>
    <w:rsid w:val="000659F9"/>
    <w:rsid w:val="00067E67"/>
    <w:rsid w:val="00070ABD"/>
    <w:rsid w:val="000718AB"/>
    <w:rsid w:val="00077938"/>
    <w:rsid w:val="00080978"/>
    <w:rsid w:val="00084141"/>
    <w:rsid w:val="00084344"/>
    <w:rsid w:val="0008442D"/>
    <w:rsid w:val="00087207"/>
    <w:rsid w:val="000901E3"/>
    <w:rsid w:val="00092693"/>
    <w:rsid w:val="0009283E"/>
    <w:rsid w:val="00094DA1"/>
    <w:rsid w:val="00095CC0"/>
    <w:rsid w:val="000A0BEB"/>
    <w:rsid w:val="000A1B33"/>
    <w:rsid w:val="000A1D3A"/>
    <w:rsid w:val="000A6910"/>
    <w:rsid w:val="000A6AB7"/>
    <w:rsid w:val="000B00F4"/>
    <w:rsid w:val="000B34C0"/>
    <w:rsid w:val="000B3C26"/>
    <w:rsid w:val="000B43EE"/>
    <w:rsid w:val="000B6922"/>
    <w:rsid w:val="000C0DC8"/>
    <w:rsid w:val="000C27E1"/>
    <w:rsid w:val="000C3722"/>
    <w:rsid w:val="000C39C0"/>
    <w:rsid w:val="000C4412"/>
    <w:rsid w:val="000C6B55"/>
    <w:rsid w:val="000D2151"/>
    <w:rsid w:val="000D3D43"/>
    <w:rsid w:val="000D424B"/>
    <w:rsid w:val="000D4B8D"/>
    <w:rsid w:val="000D6F4C"/>
    <w:rsid w:val="000D77F1"/>
    <w:rsid w:val="000E0214"/>
    <w:rsid w:val="000E1896"/>
    <w:rsid w:val="000E2990"/>
    <w:rsid w:val="000E3EAB"/>
    <w:rsid w:val="000E474D"/>
    <w:rsid w:val="000E59F8"/>
    <w:rsid w:val="000E69DF"/>
    <w:rsid w:val="000F163D"/>
    <w:rsid w:val="000F2F69"/>
    <w:rsid w:val="001009F1"/>
    <w:rsid w:val="00100BE0"/>
    <w:rsid w:val="001037BF"/>
    <w:rsid w:val="00105F07"/>
    <w:rsid w:val="00105FA8"/>
    <w:rsid w:val="001109B5"/>
    <w:rsid w:val="00110B2F"/>
    <w:rsid w:val="00112927"/>
    <w:rsid w:val="00113FFA"/>
    <w:rsid w:val="0011404F"/>
    <w:rsid w:val="0011581C"/>
    <w:rsid w:val="00115DBB"/>
    <w:rsid w:val="001202F1"/>
    <w:rsid w:val="0012177F"/>
    <w:rsid w:val="00122409"/>
    <w:rsid w:val="0012382A"/>
    <w:rsid w:val="0012532F"/>
    <w:rsid w:val="001258BD"/>
    <w:rsid w:val="001272C1"/>
    <w:rsid w:val="00130AF8"/>
    <w:rsid w:val="00131514"/>
    <w:rsid w:val="0013151E"/>
    <w:rsid w:val="001321A0"/>
    <w:rsid w:val="0013354F"/>
    <w:rsid w:val="001358F7"/>
    <w:rsid w:val="0013616A"/>
    <w:rsid w:val="001374B6"/>
    <w:rsid w:val="001442E7"/>
    <w:rsid w:val="00144612"/>
    <w:rsid w:val="00147B29"/>
    <w:rsid w:val="00151D73"/>
    <w:rsid w:val="00152041"/>
    <w:rsid w:val="00153664"/>
    <w:rsid w:val="00161586"/>
    <w:rsid w:val="00163E94"/>
    <w:rsid w:val="001674BF"/>
    <w:rsid w:val="00170D8E"/>
    <w:rsid w:val="0017425B"/>
    <w:rsid w:val="00184B01"/>
    <w:rsid w:val="0018758A"/>
    <w:rsid w:val="00190F8A"/>
    <w:rsid w:val="001958D6"/>
    <w:rsid w:val="0019705E"/>
    <w:rsid w:val="001A1995"/>
    <w:rsid w:val="001A3663"/>
    <w:rsid w:val="001A3A49"/>
    <w:rsid w:val="001A3F80"/>
    <w:rsid w:val="001A687F"/>
    <w:rsid w:val="001B07C1"/>
    <w:rsid w:val="001B1DF6"/>
    <w:rsid w:val="001B5255"/>
    <w:rsid w:val="001B7A70"/>
    <w:rsid w:val="001B7CD3"/>
    <w:rsid w:val="001C36F0"/>
    <w:rsid w:val="001C6ABE"/>
    <w:rsid w:val="001D24A7"/>
    <w:rsid w:val="001D2758"/>
    <w:rsid w:val="001D5E9B"/>
    <w:rsid w:val="001D62E6"/>
    <w:rsid w:val="001E309E"/>
    <w:rsid w:val="001E30AC"/>
    <w:rsid w:val="001F1C6A"/>
    <w:rsid w:val="002009EF"/>
    <w:rsid w:val="00202965"/>
    <w:rsid w:val="00203A26"/>
    <w:rsid w:val="00205812"/>
    <w:rsid w:val="0021460D"/>
    <w:rsid w:val="002155AD"/>
    <w:rsid w:val="0021679E"/>
    <w:rsid w:val="00216B43"/>
    <w:rsid w:val="00217328"/>
    <w:rsid w:val="002210B0"/>
    <w:rsid w:val="00221EA5"/>
    <w:rsid w:val="002251F1"/>
    <w:rsid w:val="00225E4A"/>
    <w:rsid w:val="002262E8"/>
    <w:rsid w:val="002305FD"/>
    <w:rsid w:val="002324D0"/>
    <w:rsid w:val="00232873"/>
    <w:rsid w:val="00232C1C"/>
    <w:rsid w:val="00234069"/>
    <w:rsid w:val="00234172"/>
    <w:rsid w:val="0024027D"/>
    <w:rsid w:val="00241E38"/>
    <w:rsid w:val="0024238F"/>
    <w:rsid w:val="002432F7"/>
    <w:rsid w:val="002477BE"/>
    <w:rsid w:val="00260C04"/>
    <w:rsid w:val="0026176B"/>
    <w:rsid w:val="00261DF0"/>
    <w:rsid w:val="0026230C"/>
    <w:rsid w:val="00263A29"/>
    <w:rsid w:val="00271300"/>
    <w:rsid w:val="002717ED"/>
    <w:rsid w:val="0027738E"/>
    <w:rsid w:val="00277875"/>
    <w:rsid w:val="00280946"/>
    <w:rsid w:val="00283CAE"/>
    <w:rsid w:val="00283D98"/>
    <w:rsid w:val="00283F6F"/>
    <w:rsid w:val="00284683"/>
    <w:rsid w:val="00284F77"/>
    <w:rsid w:val="00285457"/>
    <w:rsid w:val="00290B3F"/>
    <w:rsid w:val="00291402"/>
    <w:rsid w:val="002922BF"/>
    <w:rsid w:val="002A0D57"/>
    <w:rsid w:val="002A37B4"/>
    <w:rsid w:val="002A4FD2"/>
    <w:rsid w:val="002C3E31"/>
    <w:rsid w:val="002C4FB6"/>
    <w:rsid w:val="002D40E8"/>
    <w:rsid w:val="002D49DB"/>
    <w:rsid w:val="002D4C96"/>
    <w:rsid w:val="002D516A"/>
    <w:rsid w:val="002D6B74"/>
    <w:rsid w:val="002E0DA9"/>
    <w:rsid w:val="002E1B63"/>
    <w:rsid w:val="002E1FAD"/>
    <w:rsid w:val="002E2866"/>
    <w:rsid w:val="002E3155"/>
    <w:rsid w:val="002E3B7B"/>
    <w:rsid w:val="002E615E"/>
    <w:rsid w:val="002F400E"/>
    <w:rsid w:val="002F437C"/>
    <w:rsid w:val="002F5B52"/>
    <w:rsid w:val="002F7CDF"/>
    <w:rsid w:val="003005C1"/>
    <w:rsid w:val="00301C4F"/>
    <w:rsid w:val="0030798C"/>
    <w:rsid w:val="00310790"/>
    <w:rsid w:val="003110B9"/>
    <w:rsid w:val="00312767"/>
    <w:rsid w:val="00314C28"/>
    <w:rsid w:val="003169C0"/>
    <w:rsid w:val="00316D8A"/>
    <w:rsid w:val="00321135"/>
    <w:rsid w:val="00321E25"/>
    <w:rsid w:val="0032528F"/>
    <w:rsid w:val="00331C57"/>
    <w:rsid w:val="0033393C"/>
    <w:rsid w:val="003414D3"/>
    <w:rsid w:val="00343596"/>
    <w:rsid w:val="00343E96"/>
    <w:rsid w:val="0034448B"/>
    <w:rsid w:val="0034500E"/>
    <w:rsid w:val="00345392"/>
    <w:rsid w:val="0034663B"/>
    <w:rsid w:val="00346D8D"/>
    <w:rsid w:val="00351CF8"/>
    <w:rsid w:val="0035275B"/>
    <w:rsid w:val="00352E04"/>
    <w:rsid w:val="0035359E"/>
    <w:rsid w:val="00356915"/>
    <w:rsid w:val="00356A30"/>
    <w:rsid w:val="00356E98"/>
    <w:rsid w:val="003605AF"/>
    <w:rsid w:val="00360726"/>
    <w:rsid w:val="0036112A"/>
    <w:rsid w:val="003631F6"/>
    <w:rsid w:val="003643F1"/>
    <w:rsid w:val="00364C74"/>
    <w:rsid w:val="00366B3E"/>
    <w:rsid w:val="0037089B"/>
    <w:rsid w:val="00372B3E"/>
    <w:rsid w:val="00375EE4"/>
    <w:rsid w:val="00375EF8"/>
    <w:rsid w:val="00376A6A"/>
    <w:rsid w:val="003813FA"/>
    <w:rsid w:val="00382E5F"/>
    <w:rsid w:val="00384859"/>
    <w:rsid w:val="00384FC5"/>
    <w:rsid w:val="00390EE2"/>
    <w:rsid w:val="003924BE"/>
    <w:rsid w:val="00396D58"/>
    <w:rsid w:val="0039713D"/>
    <w:rsid w:val="003A5BCD"/>
    <w:rsid w:val="003A6BEE"/>
    <w:rsid w:val="003A718D"/>
    <w:rsid w:val="003A7984"/>
    <w:rsid w:val="003B30C4"/>
    <w:rsid w:val="003B5991"/>
    <w:rsid w:val="003B6072"/>
    <w:rsid w:val="003B621E"/>
    <w:rsid w:val="003B6C64"/>
    <w:rsid w:val="003B7212"/>
    <w:rsid w:val="003C2070"/>
    <w:rsid w:val="003C4131"/>
    <w:rsid w:val="003C564B"/>
    <w:rsid w:val="003C6CF8"/>
    <w:rsid w:val="003C6E5D"/>
    <w:rsid w:val="003D0C34"/>
    <w:rsid w:val="003D0E1B"/>
    <w:rsid w:val="003D5B46"/>
    <w:rsid w:val="003D66E1"/>
    <w:rsid w:val="003E172D"/>
    <w:rsid w:val="003E21AB"/>
    <w:rsid w:val="003E3928"/>
    <w:rsid w:val="003E3C5F"/>
    <w:rsid w:val="003E51D5"/>
    <w:rsid w:val="003F050F"/>
    <w:rsid w:val="003F153D"/>
    <w:rsid w:val="003F26C0"/>
    <w:rsid w:val="003F3AE4"/>
    <w:rsid w:val="003F7259"/>
    <w:rsid w:val="00400976"/>
    <w:rsid w:val="004043F0"/>
    <w:rsid w:val="0040494B"/>
    <w:rsid w:val="00404DFF"/>
    <w:rsid w:val="004066DE"/>
    <w:rsid w:val="00406BB1"/>
    <w:rsid w:val="00406E35"/>
    <w:rsid w:val="00412E1C"/>
    <w:rsid w:val="00413E56"/>
    <w:rsid w:val="004202FF"/>
    <w:rsid w:val="00421421"/>
    <w:rsid w:val="00421E4A"/>
    <w:rsid w:val="004264C7"/>
    <w:rsid w:val="0043159D"/>
    <w:rsid w:val="00432E54"/>
    <w:rsid w:val="00436FD1"/>
    <w:rsid w:val="00437C82"/>
    <w:rsid w:val="0044360D"/>
    <w:rsid w:val="004504DD"/>
    <w:rsid w:val="0045490B"/>
    <w:rsid w:val="004656FA"/>
    <w:rsid w:val="004708F3"/>
    <w:rsid w:val="00470B0B"/>
    <w:rsid w:val="004721BA"/>
    <w:rsid w:val="0047590A"/>
    <w:rsid w:val="00475EF2"/>
    <w:rsid w:val="00475FDE"/>
    <w:rsid w:val="00477D79"/>
    <w:rsid w:val="00477F15"/>
    <w:rsid w:val="00484506"/>
    <w:rsid w:val="00484784"/>
    <w:rsid w:val="00485080"/>
    <w:rsid w:val="0048516A"/>
    <w:rsid w:val="0048569F"/>
    <w:rsid w:val="00487C8A"/>
    <w:rsid w:val="0049288B"/>
    <w:rsid w:val="00493806"/>
    <w:rsid w:val="004A2BE6"/>
    <w:rsid w:val="004A2FD0"/>
    <w:rsid w:val="004A5C00"/>
    <w:rsid w:val="004A74CB"/>
    <w:rsid w:val="004B26E5"/>
    <w:rsid w:val="004B275D"/>
    <w:rsid w:val="004B4A10"/>
    <w:rsid w:val="004B5122"/>
    <w:rsid w:val="004B5D82"/>
    <w:rsid w:val="004B6CD5"/>
    <w:rsid w:val="004C3871"/>
    <w:rsid w:val="004C54CE"/>
    <w:rsid w:val="004C7940"/>
    <w:rsid w:val="004D11E6"/>
    <w:rsid w:val="004D18DE"/>
    <w:rsid w:val="004D5AED"/>
    <w:rsid w:val="004D70D5"/>
    <w:rsid w:val="004D7180"/>
    <w:rsid w:val="004E1B29"/>
    <w:rsid w:val="004E2B33"/>
    <w:rsid w:val="004E3DB4"/>
    <w:rsid w:val="004E5414"/>
    <w:rsid w:val="004E5BCA"/>
    <w:rsid w:val="004F105B"/>
    <w:rsid w:val="004F11B0"/>
    <w:rsid w:val="004F14B2"/>
    <w:rsid w:val="004F2711"/>
    <w:rsid w:val="004F3196"/>
    <w:rsid w:val="004F3D73"/>
    <w:rsid w:val="004F4029"/>
    <w:rsid w:val="004F7023"/>
    <w:rsid w:val="004F7093"/>
    <w:rsid w:val="0050111D"/>
    <w:rsid w:val="00504501"/>
    <w:rsid w:val="00511750"/>
    <w:rsid w:val="005136B6"/>
    <w:rsid w:val="005152A7"/>
    <w:rsid w:val="00515E12"/>
    <w:rsid w:val="0051793A"/>
    <w:rsid w:val="00522186"/>
    <w:rsid w:val="00523DF5"/>
    <w:rsid w:val="00525AD7"/>
    <w:rsid w:val="00526165"/>
    <w:rsid w:val="00526382"/>
    <w:rsid w:val="005303C3"/>
    <w:rsid w:val="00532E8F"/>
    <w:rsid w:val="00534648"/>
    <w:rsid w:val="00535F13"/>
    <w:rsid w:val="005377E5"/>
    <w:rsid w:val="005407F8"/>
    <w:rsid w:val="00541416"/>
    <w:rsid w:val="00541D30"/>
    <w:rsid w:val="005429E8"/>
    <w:rsid w:val="00544CB7"/>
    <w:rsid w:val="00550614"/>
    <w:rsid w:val="0055392F"/>
    <w:rsid w:val="005601C4"/>
    <w:rsid w:val="005611A2"/>
    <w:rsid w:val="00561A29"/>
    <w:rsid w:val="005652E7"/>
    <w:rsid w:val="00566059"/>
    <w:rsid w:val="00566E94"/>
    <w:rsid w:val="0056796E"/>
    <w:rsid w:val="005759E0"/>
    <w:rsid w:val="0058004B"/>
    <w:rsid w:val="00582ADB"/>
    <w:rsid w:val="00582C4E"/>
    <w:rsid w:val="005838DE"/>
    <w:rsid w:val="00586AD5"/>
    <w:rsid w:val="005871E6"/>
    <w:rsid w:val="0059003E"/>
    <w:rsid w:val="005910C6"/>
    <w:rsid w:val="0059220D"/>
    <w:rsid w:val="005973ED"/>
    <w:rsid w:val="00597BFC"/>
    <w:rsid w:val="005A0B89"/>
    <w:rsid w:val="005A4190"/>
    <w:rsid w:val="005A48A7"/>
    <w:rsid w:val="005A4A4F"/>
    <w:rsid w:val="005A4DC7"/>
    <w:rsid w:val="005A581E"/>
    <w:rsid w:val="005A7F93"/>
    <w:rsid w:val="005B0651"/>
    <w:rsid w:val="005B0B21"/>
    <w:rsid w:val="005B201A"/>
    <w:rsid w:val="005B52A2"/>
    <w:rsid w:val="005B5C62"/>
    <w:rsid w:val="005C0F96"/>
    <w:rsid w:val="005C15FD"/>
    <w:rsid w:val="005C1703"/>
    <w:rsid w:val="005C27F0"/>
    <w:rsid w:val="005C3D75"/>
    <w:rsid w:val="005C5732"/>
    <w:rsid w:val="005D0191"/>
    <w:rsid w:val="005D0446"/>
    <w:rsid w:val="005D2871"/>
    <w:rsid w:val="005D39A8"/>
    <w:rsid w:val="005D46F7"/>
    <w:rsid w:val="005D68F2"/>
    <w:rsid w:val="005E06C3"/>
    <w:rsid w:val="005E17F7"/>
    <w:rsid w:val="005E2A42"/>
    <w:rsid w:val="005E3ADD"/>
    <w:rsid w:val="005E78AC"/>
    <w:rsid w:val="005E7D66"/>
    <w:rsid w:val="005F1573"/>
    <w:rsid w:val="005F1F7B"/>
    <w:rsid w:val="005F7B2D"/>
    <w:rsid w:val="006005B2"/>
    <w:rsid w:val="00604405"/>
    <w:rsid w:val="006045BE"/>
    <w:rsid w:val="00606DBA"/>
    <w:rsid w:val="0061198E"/>
    <w:rsid w:val="00611F64"/>
    <w:rsid w:val="00616C0C"/>
    <w:rsid w:val="00617757"/>
    <w:rsid w:val="006200B5"/>
    <w:rsid w:val="006261DE"/>
    <w:rsid w:val="006263B1"/>
    <w:rsid w:val="00626537"/>
    <w:rsid w:val="00626B86"/>
    <w:rsid w:val="006306E9"/>
    <w:rsid w:val="0063338E"/>
    <w:rsid w:val="0063491F"/>
    <w:rsid w:val="006408A4"/>
    <w:rsid w:val="00642336"/>
    <w:rsid w:val="00642B49"/>
    <w:rsid w:val="00642FA2"/>
    <w:rsid w:val="00643D91"/>
    <w:rsid w:val="00643EFB"/>
    <w:rsid w:val="00644C27"/>
    <w:rsid w:val="00645B15"/>
    <w:rsid w:val="00645BB3"/>
    <w:rsid w:val="00646521"/>
    <w:rsid w:val="00646FD8"/>
    <w:rsid w:val="00651E95"/>
    <w:rsid w:val="0065383D"/>
    <w:rsid w:val="00654EFC"/>
    <w:rsid w:val="00660050"/>
    <w:rsid w:val="00660070"/>
    <w:rsid w:val="006606AD"/>
    <w:rsid w:val="006612E6"/>
    <w:rsid w:val="006639EC"/>
    <w:rsid w:val="00664256"/>
    <w:rsid w:val="0066442B"/>
    <w:rsid w:val="00673B12"/>
    <w:rsid w:val="006765F4"/>
    <w:rsid w:val="00676B8B"/>
    <w:rsid w:val="00680C2E"/>
    <w:rsid w:val="00681BA8"/>
    <w:rsid w:val="0068322F"/>
    <w:rsid w:val="00683F82"/>
    <w:rsid w:val="006848BE"/>
    <w:rsid w:val="0068514E"/>
    <w:rsid w:val="0069004D"/>
    <w:rsid w:val="006903B6"/>
    <w:rsid w:val="006909A8"/>
    <w:rsid w:val="00693619"/>
    <w:rsid w:val="006A0459"/>
    <w:rsid w:val="006A049D"/>
    <w:rsid w:val="006A0D50"/>
    <w:rsid w:val="006A17E1"/>
    <w:rsid w:val="006A1DDE"/>
    <w:rsid w:val="006A279E"/>
    <w:rsid w:val="006A4955"/>
    <w:rsid w:val="006A580F"/>
    <w:rsid w:val="006A7F23"/>
    <w:rsid w:val="006B079D"/>
    <w:rsid w:val="006B0CCB"/>
    <w:rsid w:val="006B1583"/>
    <w:rsid w:val="006B1DCF"/>
    <w:rsid w:val="006B30ED"/>
    <w:rsid w:val="006B3B44"/>
    <w:rsid w:val="006B4FF5"/>
    <w:rsid w:val="006B5923"/>
    <w:rsid w:val="006C329F"/>
    <w:rsid w:val="006C34EF"/>
    <w:rsid w:val="006C7FC6"/>
    <w:rsid w:val="006D1D06"/>
    <w:rsid w:val="006D28CD"/>
    <w:rsid w:val="006D49C4"/>
    <w:rsid w:val="006D615C"/>
    <w:rsid w:val="006E0933"/>
    <w:rsid w:val="006E1834"/>
    <w:rsid w:val="006E2FF0"/>
    <w:rsid w:val="006E665E"/>
    <w:rsid w:val="006E7042"/>
    <w:rsid w:val="006F3FDA"/>
    <w:rsid w:val="006F414B"/>
    <w:rsid w:val="006F42C1"/>
    <w:rsid w:val="006F49E1"/>
    <w:rsid w:val="006F4BC9"/>
    <w:rsid w:val="006F6675"/>
    <w:rsid w:val="006F6A1C"/>
    <w:rsid w:val="006F7ABF"/>
    <w:rsid w:val="00703611"/>
    <w:rsid w:val="00703BFE"/>
    <w:rsid w:val="00703D4A"/>
    <w:rsid w:val="007041EB"/>
    <w:rsid w:val="00704680"/>
    <w:rsid w:val="00706851"/>
    <w:rsid w:val="00712D9A"/>
    <w:rsid w:val="00714452"/>
    <w:rsid w:val="00717AED"/>
    <w:rsid w:val="00717C53"/>
    <w:rsid w:val="00717D13"/>
    <w:rsid w:val="00725829"/>
    <w:rsid w:val="007275B3"/>
    <w:rsid w:val="007324AA"/>
    <w:rsid w:val="007324ED"/>
    <w:rsid w:val="007351CF"/>
    <w:rsid w:val="00737591"/>
    <w:rsid w:val="00740B60"/>
    <w:rsid w:val="007418F4"/>
    <w:rsid w:val="00743190"/>
    <w:rsid w:val="00743A4F"/>
    <w:rsid w:val="00750DCC"/>
    <w:rsid w:val="0075127E"/>
    <w:rsid w:val="007540A4"/>
    <w:rsid w:val="00757B91"/>
    <w:rsid w:val="00760206"/>
    <w:rsid w:val="00765FF6"/>
    <w:rsid w:val="0076697B"/>
    <w:rsid w:val="0077115B"/>
    <w:rsid w:val="00771E47"/>
    <w:rsid w:val="00772787"/>
    <w:rsid w:val="007800F0"/>
    <w:rsid w:val="007820F7"/>
    <w:rsid w:val="00784EA8"/>
    <w:rsid w:val="00787846"/>
    <w:rsid w:val="00791FCD"/>
    <w:rsid w:val="00793501"/>
    <w:rsid w:val="007A17BF"/>
    <w:rsid w:val="007A3B7B"/>
    <w:rsid w:val="007A54BD"/>
    <w:rsid w:val="007C195F"/>
    <w:rsid w:val="007C4853"/>
    <w:rsid w:val="007C579E"/>
    <w:rsid w:val="007C68AA"/>
    <w:rsid w:val="007C6DC9"/>
    <w:rsid w:val="007C7C22"/>
    <w:rsid w:val="007D6DBF"/>
    <w:rsid w:val="007E22C3"/>
    <w:rsid w:val="007E49FA"/>
    <w:rsid w:val="007E4B86"/>
    <w:rsid w:val="007E5349"/>
    <w:rsid w:val="007E7122"/>
    <w:rsid w:val="007F0867"/>
    <w:rsid w:val="007F3C0A"/>
    <w:rsid w:val="007F42E5"/>
    <w:rsid w:val="007F4649"/>
    <w:rsid w:val="007F50AF"/>
    <w:rsid w:val="007F5FAF"/>
    <w:rsid w:val="007F6C82"/>
    <w:rsid w:val="007F6CC7"/>
    <w:rsid w:val="00800163"/>
    <w:rsid w:val="00800F39"/>
    <w:rsid w:val="00802F52"/>
    <w:rsid w:val="00803686"/>
    <w:rsid w:val="00804D8D"/>
    <w:rsid w:val="008054E0"/>
    <w:rsid w:val="00807797"/>
    <w:rsid w:val="00810040"/>
    <w:rsid w:val="00810E8E"/>
    <w:rsid w:val="008134E8"/>
    <w:rsid w:val="00814333"/>
    <w:rsid w:val="00824BC3"/>
    <w:rsid w:val="00825157"/>
    <w:rsid w:val="0082579A"/>
    <w:rsid w:val="00830A8C"/>
    <w:rsid w:val="00833479"/>
    <w:rsid w:val="00833E26"/>
    <w:rsid w:val="008415E5"/>
    <w:rsid w:val="008421C1"/>
    <w:rsid w:val="00843AEE"/>
    <w:rsid w:val="008442C4"/>
    <w:rsid w:val="008446D3"/>
    <w:rsid w:val="00844CA2"/>
    <w:rsid w:val="00847C92"/>
    <w:rsid w:val="008502F8"/>
    <w:rsid w:val="00850735"/>
    <w:rsid w:val="00853050"/>
    <w:rsid w:val="00853D72"/>
    <w:rsid w:val="00854C90"/>
    <w:rsid w:val="0085529C"/>
    <w:rsid w:val="0085733D"/>
    <w:rsid w:val="00860479"/>
    <w:rsid w:val="008625DC"/>
    <w:rsid w:val="00867E2D"/>
    <w:rsid w:val="008755ED"/>
    <w:rsid w:val="008810DF"/>
    <w:rsid w:val="00883272"/>
    <w:rsid w:val="00883595"/>
    <w:rsid w:val="00883EFC"/>
    <w:rsid w:val="00884208"/>
    <w:rsid w:val="00887F43"/>
    <w:rsid w:val="00891299"/>
    <w:rsid w:val="008922DB"/>
    <w:rsid w:val="008947AD"/>
    <w:rsid w:val="00895198"/>
    <w:rsid w:val="008A1E89"/>
    <w:rsid w:val="008A386F"/>
    <w:rsid w:val="008A6B2B"/>
    <w:rsid w:val="008A7A12"/>
    <w:rsid w:val="008B023E"/>
    <w:rsid w:val="008B1BA2"/>
    <w:rsid w:val="008B353D"/>
    <w:rsid w:val="008B7236"/>
    <w:rsid w:val="008B72F8"/>
    <w:rsid w:val="008B77DD"/>
    <w:rsid w:val="008C2173"/>
    <w:rsid w:val="008C3C76"/>
    <w:rsid w:val="008C6007"/>
    <w:rsid w:val="008D0393"/>
    <w:rsid w:val="008D0502"/>
    <w:rsid w:val="008D5990"/>
    <w:rsid w:val="008D7BFF"/>
    <w:rsid w:val="008E05C3"/>
    <w:rsid w:val="008E19CC"/>
    <w:rsid w:val="008E2E57"/>
    <w:rsid w:val="008F14A6"/>
    <w:rsid w:val="008F2C00"/>
    <w:rsid w:val="008F45D2"/>
    <w:rsid w:val="008F46AF"/>
    <w:rsid w:val="008F514B"/>
    <w:rsid w:val="008F585B"/>
    <w:rsid w:val="008F6422"/>
    <w:rsid w:val="008F76A0"/>
    <w:rsid w:val="00900974"/>
    <w:rsid w:val="00900D16"/>
    <w:rsid w:val="00904A75"/>
    <w:rsid w:val="0090799B"/>
    <w:rsid w:val="00907AA1"/>
    <w:rsid w:val="00910B91"/>
    <w:rsid w:val="0091145E"/>
    <w:rsid w:val="00912658"/>
    <w:rsid w:val="009128A5"/>
    <w:rsid w:val="00912D4C"/>
    <w:rsid w:val="00915358"/>
    <w:rsid w:val="00915C41"/>
    <w:rsid w:val="00917626"/>
    <w:rsid w:val="0092028F"/>
    <w:rsid w:val="0092485A"/>
    <w:rsid w:val="00930641"/>
    <w:rsid w:val="00931E5A"/>
    <w:rsid w:val="00935DC0"/>
    <w:rsid w:val="00941A2F"/>
    <w:rsid w:val="00942148"/>
    <w:rsid w:val="0094433D"/>
    <w:rsid w:val="009445D4"/>
    <w:rsid w:val="009453E1"/>
    <w:rsid w:val="009458B4"/>
    <w:rsid w:val="00945D39"/>
    <w:rsid w:val="0094685D"/>
    <w:rsid w:val="0095283B"/>
    <w:rsid w:val="00955A0E"/>
    <w:rsid w:val="00956724"/>
    <w:rsid w:val="009573DE"/>
    <w:rsid w:val="00957DC5"/>
    <w:rsid w:val="0096049D"/>
    <w:rsid w:val="009609A0"/>
    <w:rsid w:val="009621A6"/>
    <w:rsid w:val="00963FDC"/>
    <w:rsid w:val="00964109"/>
    <w:rsid w:val="00970F32"/>
    <w:rsid w:val="00972E9C"/>
    <w:rsid w:val="00974452"/>
    <w:rsid w:val="009754C2"/>
    <w:rsid w:val="00977E8B"/>
    <w:rsid w:val="00986AE5"/>
    <w:rsid w:val="00987180"/>
    <w:rsid w:val="00990998"/>
    <w:rsid w:val="00997C5C"/>
    <w:rsid w:val="009A0C4D"/>
    <w:rsid w:val="009A2A01"/>
    <w:rsid w:val="009A52D2"/>
    <w:rsid w:val="009B3D38"/>
    <w:rsid w:val="009B4F95"/>
    <w:rsid w:val="009B55B7"/>
    <w:rsid w:val="009C5948"/>
    <w:rsid w:val="009D0E3C"/>
    <w:rsid w:val="009D4878"/>
    <w:rsid w:val="009D487C"/>
    <w:rsid w:val="009D510C"/>
    <w:rsid w:val="009D633C"/>
    <w:rsid w:val="009E1594"/>
    <w:rsid w:val="009E2DFE"/>
    <w:rsid w:val="009E533D"/>
    <w:rsid w:val="009F0E10"/>
    <w:rsid w:val="009F11E7"/>
    <w:rsid w:val="009F1268"/>
    <w:rsid w:val="009F33B4"/>
    <w:rsid w:val="009F35F9"/>
    <w:rsid w:val="009F6323"/>
    <w:rsid w:val="009F7E89"/>
    <w:rsid w:val="00A0435C"/>
    <w:rsid w:val="00A0505E"/>
    <w:rsid w:val="00A07318"/>
    <w:rsid w:val="00A100C5"/>
    <w:rsid w:val="00A154A8"/>
    <w:rsid w:val="00A16F55"/>
    <w:rsid w:val="00A17923"/>
    <w:rsid w:val="00A2152C"/>
    <w:rsid w:val="00A2236E"/>
    <w:rsid w:val="00A22854"/>
    <w:rsid w:val="00A228E5"/>
    <w:rsid w:val="00A24D89"/>
    <w:rsid w:val="00A26A6B"/>
    <w:rsid w:val="00A26D1B"/>
    <w:rsid w:val="00A300AE"/>
    <w:rsid w:val="00A33D05"/>
    <w:rsid w:val="00A33E4E"/>
    <w:rsid w:val="00A34027"/>
    <w:rsid w:val="00A34C82"/>
    <w:rsid w:val="00A37354"/>
    <w:rsid w:val="00A41D4F"/>
    <w:rsid w:val="00A43322"/>
    <w:rsid w:val="00A50BDA"/>
    <w:rsid w:val="00A5121C"/>
    <w:rsid w:val="00A5526B"/>
    <w:rsid w:val="00A61BB9"/>
    <w:rsid w:val="00A63749"/>
    <w:rsid w:val="00A6455E"/>
    <w:rsid w:val="00A66117"/>
    <w:rsid w:val="00A70435"/>
    <w:rsid w:val="00A73CEC"/>
    <w:rsid w:val="00A85163"/>
    <w:rsid w:val="00A9023B"/>
    <w:rsid w:val="00A926F9"/>
    <w:rsid w:val="00A94BF2"/>
    <w:rsid w:val="00A96D37"/>
    <w:rsid w:val="00A96D47"/>
    <w:rsid w:val="00AA0B3E"/>
    <w:rsid w:val="00AA1631"/>
    <w:rsid w:val="00AA411A"/>
    <w:rsid w:val="00AA4716"/>
    <w:rsid w:val="00AA5D22"/>
    <w:rsid w:val="00AA6E4D"/>
    <w:rsid w:val="00AB00D2"/>
    <w:rsid w:val="00AB014A"/>
    <w:rsid w:val="00AB0516"/>
    <w:rsid w:val="00AB12AC"/>
    <w:rsid w:val="00AB38BB"/>
    <w:rsid w:val="00AB401F"/>
    <w:rsid w:val="00AB4EE9"/>
    <w:rsid w:val="00AB5375"/>
    <w:rsid w:val="00AC393F"/>
    <w:rsid w:val="00AC3A8E"/>
    <w:rsid w:val="00AC50FB"/>
    <w:rsid w:val="00AD070F"/>
    <w:rsid w:val="00AD1A4A"/>
    <w:rsid w:val="00AD1B95"/>
    <w:rsid w:val="00AD2B11"/>
    <w:rsid w:val="00AD2B8F"/>
    <w:rsid w:val="00AD363E"/>
    <w:rsid w:val="00AD45A0"/>
    <w:rsid w:val="00AD49AD"/>
    <w:rsid w:val="00AE234C"/>
    <w:rsid w:val="00AE5455"/>
    <w:rsid w:val="00AE5D9C"/>
    <w:rsid w:val="00AF121E"/>
    <w:rsid w:val="00B01197"/>
    <w:rsid w:val="00B0586D"/>
    <w:rsid w:val="00B05A1E"/>
    <w:rsid w:val="00B062B4"/>
    <w:rsid w:val="00B07D88"/>
    <w:rsid w:val="00B10290"/>
    <w:rsid w:val="00B173AC"/>
    <w:rsid w:val="00B21B7C"/>
    <w:rsid w:val="00B2216B"/>
    <w:rsid w:val="00B223A1"/>
    <w:rsid w:val="00B301D9"/>
    <w:rsid w:val="00B317C8"/>
    <w:rsid w:val="00B325A0"/>
    <w:rsid w:val="00B32833"/>
    <w:rsid w:val="00B333AD"/>
    <w:rsid w:val="00B34B16"/>
    <w:rsid w:val="00B3533D"/>
    <w:rsid w:val="00B35FB6"/>
    <w:rsid w:val="00B36F28"/>
    <w:rsid w:val="00B433C6"/>
    <w:rsid w:val="00B45A50"/>
    <w:rsid w:val="00B514A6"/>
    <w:rsid w:val="00B53DAB"/>
    <w:rsid w:val="00B56960"/>
    <w:rsid w:val="00B57BDF"/>
    <w:rsid w:val="00B600F8"/>
    <w:rsid w:val="00B60C26"/>
    <w:rsid w:val="00B647B4"/>
    <w:rsid w:val="00B64850"/>
    <w:rsid w:val="00B64B9D"/>
    <w:rsid w:val="00B65FB6"/>
    <w:rsid w:val="00B67651"/>
    <w:rsid w:val="00B67EC2"/>
    <w:rsid w:val="00B700A5"/>
    <w:rsid w:val="00B71BC5"/>
    <w:rsid w:val="00B766AB"/>
    <w:rsid w:val="00B85BD9"/>
    <w:rsid w:val="00B86B52"/>
    <w:rsid w:val="00B870C3"/>
    <w:rsid w:val="00BA03C5"/>
    <w:rsid w:val="00BA11FA"/>
    <w:rsid w:val="00BA1CB0"/>
    <w:rsid w:val="00BC12ED"/>
    <w:rsid w:val="00BC15CD"/>
    <w:rsid w:val="00BC2625"/>
    <w:rsid w:val="00BC3F34"/>
    <w:rsid w:val="00BC4874"/>
    <w:rsid w:val="00BC4B1E"/>
    <w:rsid w:val="00BC5E85"/>
    <w:rsid w:val="00BC6AD9"/>
    <w:rsid w:val="00BD3495"/>
    <w:rsid w:val="00BE6C95"/>
    <w:rsid w:val="00BE7D51"/>
    <w:rsid w:val="00BF1088"/>
    <w:rsid w:val="00BF1D84"/>
    <w:rsid w:val="00BF1F30"/>
    <w:rsid w:val="00BF2F8F"/>
    <w:rsid w:val="00BF3273"/>
    <w:rsid w:val="00BF5630"/>
    <w:rsid w:val="00BF68E7"/>
    <w:rsid w:val="00C00FE1"/>
    <w:rsid w:val="00C01CDF"/>
    <w:rsid w:val="00C01DC0"/>
    <w:rsid w:val="00C06260"/>
    <w:rsid w:val="00C11D42"/>
    <w:rsid w:val="00C13802"/>
    <w:rsid w:val="00C1403B"/>
    <w:rsid w:val="00C14B80"/>
    <w:rsid w:val="00C21FD6"/>
    <w:rsid w:val="00C23F93"/>
    <w:rsid w:val="00C273EF"/>
    <w:rsid w:val="00C3391D"/>
    <w:rsid w:val="00C3544C"/>
    <w:rsid w:val="00C3688A"/>
    <w:rsid w:val="00C36D65"/>
    <w:rsid w:val="00C36F59"/>
    <w:rsid w:val="00C40E34"/>
    <w:rsid w:val="00C410AE"/>
    <w:rsid w:val="00C42CF1"/>
    <w:rsid w:val="00C44B35"/>
    <w:rsid w:val="00C51B1B"/>
    <w:rsid w:val="00C524F5"/>
    <w:rsid w:val="00C53ED5"/>
    <w:rsid w:val="00C547A0"/>
    <w:rsid w:val="00C62115"/>
    <w:rsid w:val="00C6452B"/>
    <w:rsid w:val="00C65E4B"/>
    <w:rsid w:val="00C756CC"/>
    <w:rsid w:val="00C75E14"/>
    <w:rsid w:val="00C806AE"/>
    <w:rsid w:val="00C81023"/>
    <w:rsid w:val="00C819F9"/>
    <w:rsid w:val="00C81CFF"/>
    <w:rsid w:val="00C854E2"/>
    <w:rsid w:val="00C85EBA"/>
    <w:rsid w:val="00C92F12"/>
    <w:rsid w:val="00C938EB"/>
    <w:rsid w:val="00C952F3"/>
    <w:rsid w:val="00C9679F"/>
    <w:rsid w:val="00C97E19"/>
    <w:rsid w:val="00CA0C38"/>
    <w:rsid w:val="00CA121A"/>
    <w:rsid w:val="00CA16F6"/>
    <w:rsid w:val="00CA2BDC"/>
    <w:rsid w:val="00CA3C3E"/>
    <w:rsid w:val="00CA3C87"/>
    <w:rsid w:val="00CA55B8"/>
    <w:rsid w:val="00CA6B51"/>
    <w:rsid w:val="00CB0155"/>
    <w:rsid w:val="00CB1222"/>
    <w:rsid w:val="00CB3C0C"/>
    <w:rsid w:val="00CB70B7"/>
    <w:rsid w:val="00CC0882"/>
    <w:rsid w:val="00CC093B"/>
    <w:rsid w:val="00CC187C"/>
    <w:rsid w:val="00CC243F"/>
    <w:rsid w:val="00CC3991"/>
    <w:rsid w:val="00CD1744"/>
    <w:rsid w:val="00CD7C56"/>
    <w:rsid w:val="00CE091F"/>
    <w:rsid w:val="00CE1AC7"/>
    <w:rsid w:val="00CE2B79"/>
    <w:rsid w:val="00CE43AE"/>
    <w:rsid w:val="00CE6C68"/>
    <w:rsid w:val="00CE711E"/>
    <w:rsid w:val="00CF2D36"/>
    <w:rsid w:val="00CF2F5F"/>
    <w:rsid w:val="00CF71DB"/>
    <w:rsid w:val="00D0051A"/>
    <w:rsid w:val="00D01D0B"/>
    <w:rsid w:val="00D026A2"/>
    <w:rsid w:val="00D02751"/>
    <w:rsid w:val="00D033BD"/>
    <w:rsid w:val="00D0512D"/>
    <w:rsid w:val="00D055B6"/>
    <w:rsid w:val="00D07A60"/>
    <w:rsid w:val="00D106C6"/>
    <w:rsid w:val="00D12150"/>
    <w:rsid w:val="00D13E4E"/>
    <w:rsid w:val="00D16B2C"/>
    <w:rsid w:val="00D2087E"/>
    <w:rsid w:val="00D21D98"/>
    <w:rsid w:val="00D229DA"/>
    <w:rsid w:val="00D24D09"/>
    <w:rsid w:val="00D252D0"/>
    <w:rsid w:val="00D31FC7"/>
    <w:rsid w:val="00D33408"/>
    <w:rsid w:val="00D337CF"/>
    <w:rsid w:val="00D34FDC"/>
    <w:rsid w:val="00D36CA5"/>
    <w:rsid w:val="00D407F2"/>
    <w:rsid w:val="00D40C6F"/>
    <w:rsid w:val="00D445FA"/>
    <w:rsid w:val="00D44AA3"/>
    <w:rsid w:val="00D453E5"/>
    <w:rsid w:val="00D47648"/>
    <w:rsid w:val="00D4769D"/>
    <w:rsid w:val="00D546EA"/>
    <w:rsid w:val="00D56579"/>
    <w:rsid w:val="00D567A0"/>
    <w:rsid w:val="00D579E4"/>
    <w:rsid w:val="00D57F80"/>
    <w:rsid w:val="00D60837"/>
    <w:rsid w:val="00D63F0E"/>
    <w:rsid w:val="00D75A38"/>
    <w:rsid w:val="00D764A7"/>
    <w:rsid w:val="00D803F5"/>
    <w:rsid w:val="00D80508"/>
    <w:rsid w:val="00D81F24"/>
    <w:rsid w:val="00D82EF3"/>
    <w:rsid w:val="00D83F6A"/>
    <w:rsid w:val="00D84D3A"/>
    <w:rsid w:val="00D9245A"/>
    <w:rsid w:val="00D96B81"/>
    <w:rsid w:val="00D97025"/>
    <w:rsid w:val="00DA117A"/>
    <w:rsid w:val="00DA439F"/>
    <w:rsid w:val="00DA4F16"/>
    <w:rsid w:val="00DA7208"/>
    <w:rsid w:val="00DA7712"/>
    <w:rsid w:val="00DB1DA0"/>
    <w:rsid w:val="00DB1DDD"/>
    <w:rsid w:val="00DB2E44"/>
    <w:rsid w:val="00DB3E6C"/>
    <w:rsid w:val="00DB409E"/>
    <w:rsid w:val="00DB4C7F"/>
    <w:rsid w:val="00DB55B5"/>
    <w:rsid w:val="00DB6D33"/>
    <w:rsid w:val="00DC268E"/>
    <w:rsid w:val="00DC44D5"/>
    <w:rsid w:val="00DC7087"/>
    <w:rsid w:val="00DD01D7"/>
    <w:rsid w:val="00DD2A30"/>
    <w:rsid w:val="00DD4FB3"/>
    <w:rsid w:val="00DE0976"/>
    <w:rsid w:val="00DE0A48"/>
    <w:rsid w:val="00DE32E5"/>
    <w:rsid w:val="00DE5C97"/>
    <w:rsid w:val="00DE699C"/>
    <w:rsid w:val="00DE7463"/>
    <w:rsid w:val="00DE7661"/>
    <w:rsid w:val="00DF20DA"/>
    <w:rsid w:val="00DF3B3D"/>
    <w:rsid w:val="00DF4E02"/>
    <w:rsid w:val="00DF56C9"/>
    <w:rsid w:val="00E0197D"/>
    <w:rsid w:val="00E05609"/>
    <w:rsid w:val="00E06CD8"/>
    <w:rsid w:val="00E06EB3"/>
    <w:rsid w:val="00E06F27"/>
    <w:rsid w:val="00E07199"/>
    <w:rsid w:val="00E11904"/>
    <w:rsid w:val="00E11DE1"/>
    <w:rsid w:val="00E12E35"/>
    <w:rsid w:val="00E17EA8"/>
    <w:rsid w:val="00E21064"/>
    <w:rsid w:val="00E2318A"/>
    <w:rsid w:val="00E242DA"/>
    <w:rsid w:val="00E26E66"/>
    <w:rsid w:val="00E27594"/>
    <w:rsid w:val="00E27923"/>
    <w:rsid w:val="00E31834"/>
    <w:rsid w:val="00E328D8"/>
    <w:rsid w:val="00E348D4"/>
    <w:rsid w:val="00E34FBC"/>
    <w:rsid w:val="00E35E83"/>
    <w:rsid w:val="00E37D59"/>
    <w:rsid w:val="00E4367C"/>
    <w:rsid w:val="00E4619A"/>
    <w:rsid w:val="00E46B82"/>
    <w:rsid w:val="00E479E9"/>
    <w:rsid w:val="00E508A4"/>
    <w:rsid w:val="00E5110B"/>
    <w:rsid w:val="00E51E5B"/>
    <w:rsid w:val="00E5497A"/>
    <w:rsid w:val="00E5503E"/>
    <w:rsid w:val="00E56024"/>
    <w:rsid w:val="00E57FD0"/>
    <w:rsid w:val="00E61660"/>
    <w:rsid w:val="00E64F16"/>
    <w:rsid w:val="00E66BE9"/>
    <w:rsid w:val="00E70F13"/>
    <w:rsid w:val="00E71832"/>
    <w:rsid w:val="00E76D61"/>
    <w:rsid w:val="00E7756A"/>
    <w:rsid w:val="00E80932"/>
    <w:rsid w:val="00E82C6C"/>
    <w:rsid w:val="00E851AB"/>
    <w:rsid w:val="00E86393"/>
    <w:rsid w:val="00E923A0"/>
    <w:rsid w:val="00EB2CAA"/>
    <w:rsid w:val="00EC0A7C"/>
    <w:rsid w:val="00EC3634"/>
    <w:rsid w:val="00EC3E7D"/>
    <w:rsid w:val="00EC7253"/>
    <w:rsid w:val="00ED360D"/>
    <w:rsid w:val="00ED5A77"/>
    <w:rsid w:val="00ED6166"/>
    <w:rsid w:val="00ED6969"/>
    <w:rsid w:val="00ED7AF3"/>
    <w:rsid w:val="00EE31B6"/>
    <w:rsid w:val="00EE36DE"/>
    <w:rsid w:val="00EE49D4"/>
    <w:rsid w:val="00EE5F34"/>
    <w:rsid w:val="00EF214A"/>
    <w:rsid w:val="00EF42D4"/>
    <w:rsid w:val="00EF4A00"/>
    <w:rsid w:val="00F0304B"/>
    <w:rsid w:val="00F0571C"/>
    <w:rsid w:val="00F07EB4"/>
    <w:rsid w:val="00F112EA"/>
    <w:rsid w:val="00F15457"/>
    <w:rsid w:val="00F15C44"/>
    <w:rsid w:val="00F2114B"/>
    <w:rsid w:val="00F2126E"/>
    <w:rsid w:val="00F22B99"/>
    <w:rsid w:val="00F24630"/>
    <w:rsid w:val="00F264FF"/>
    <w:rsid w:val="00F346BC"/>
    <w:rsid w:val="00F35C92"/>
    <w:rsid w:val="00F4039F"/>
    <w:rsid w:val="00F4268F"/>
    <w:rsid w:val="00F42A7E"/>
    <w:rsid w:val="00F4465B"/>
    <w:rsid w:val="00F449EA"/>
    <w:rsid w:val="00F44F01"/>
    <w:rsid w:val="00F45528"/>
    <w:rsid w:val="00F504B1"/>
    <w:rsid w:val="00F51A57"/>
    <w:rsid w:val="00F53212"/>
    <w:rsid w:val="00F57B71"/>
    <w:rsid w:val="00F62C80"/>
    <w:rsid w:val="00F64CD2"/>
    <w:rsid w:val="00F67D44"/>
    <w:rsid w:val="00F75CEC"/>
    <w:rsid w:val="00F76F1D"/>
    <w:rsid w:val="00F80FB6"/>
    <w:rsid w:val="00F87179"/>
    <w:rsid w:val="00F916CE"/>
    <w:rsid w:val="00F9229F"/>
    <w:rsid w:val="00F9343E"/>
    <w:rsid w:val="00F93762"/>
    <w:rsid w:val="00F941A3"/>
    <w:rsid w:val="00F97F0E"/>
    <w:rsid w:val="00FA1133"/>
    <w:rsid w:val="00FA4057"/>
    <w:rsid w:val="00FA489B"/>
    <w:rsid w:val="00FB0789"/>
    <w:rsid w:val="00FB26B5"/>
    <w:rsid w:val="00FB5272"/>
    <w:rsid w:val="00FB605D"/>
    <w:rsid w:val="00FC044B"/>
    <w:rsid w:val="00FC1514"/>
    <w:rsid w:val="00FC322A"/>
    <w:rsid w:val="00FC4B51"/>
    <w:rsid w:val="00FC4F32"/>
    <w:rsid w:val="00FC6DCE"/>
    <w:rsid w:val="00FC7FD9"/>
    <w:rsid w:val="00FD0A3E"/>
    <w:rsid w:val="00FD45FC"/>
    <w:rsid w:val="00FD5B44"/>
    <w:rsid w:val="00FE2014"/>
    <w:rsid w:val="00FE628F"/>
    <w:rsid w:val="00FE7FE8"/>
    <w:rsid w:val="00FF1117"/>
    <w:rsid w:val="00FF37FE"/>
    <w:rsid w:val="00FF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11D"/>
    <w:pPr>
      <w:ind w:left="720"/>
      <w:contextualSpacing/>
    </w:pPr>
  </w:style>
  <w:style w:type="paragraph" w:styleId="Header">
    <w:name w:val="header"/>
    <w:basedOn w:val="Normal"/>
    <w:link w:val="HeaderChar"/>
    <w:uiPriority w:val="99"/>
    <w:unhideWhenUsed/>
    <w:rsid w:val="002E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B63"/>
  </w:style>
  <w:style w:type="paragraph" w:styleId="Footer">
    <w:name w:val="footer"/>
    <w:basedOn w:val="Normal"/>
    <w:link w:val="FooterChar"/>
    <w:uiPriority w:val="99"/>
    <w:unhideWhenUsed/>
    <w:rsid w:val="002E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B63"/>
  </w:style>
  <w:style w:type="paragraph" w:styleId="BalloonText">
    <w:name w:val="Balloon Text"/>
    <w:basedOn w:val="Normal"/>
    <w:link w:val="BalloonTextChar"/>
    <w:uiPriority w:val="99"/>
    <w:semiHidden/>
    <w:unhideWhenUsed/>
    <w:rsid w:val="000B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3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11D"/>
    <w:pPr>
      <w:ind w:left="720"/>
      <w:contextualSpacing/>
    </w:pPr>
  </w:style>
  <w:style w:type="paragraph" w:styleId="Header">
    <w:name w:val="header"/>
    <w:basedOn w:val="Normal"/>
    <w:link w:val="HeaderChar"/>
    <w:uiPriority w:val="99"/>
    <w:unhideWhenUsed/>
    <w:rsid w:val="002E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B63"/>
  </w:style>
  <w:style w:type="paragraph" w:styleId="Footer">
    <w:name w:val="footer"/>
    <w:basedOn w:val="Normal"/>
    <w:link w:val="FooterChar"/>
    <w:uiPriority w:val="99"/>
    <w:unhideWhenUsed/>
    <w:rsid w:val="002E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B63"/>
  </w:style>
  <w:style w:type="paragraph" w:styleId="BalloonText">
    <w:name w:val="Balloon Text"/>
    <w:basedOn w:val="Normal"/>
    <w:link w:val="BalloonTextChar"/>
    <w:uiPriority w:val="99"/>
    <w:semiHidden/>
    <w:unhideWhenUsed/>
    <w:rsid w:val="000B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3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2210</Words>
  <Characters>12600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HP</cp:lastModifiedBy>
  <cp:revision>2</cp:revision>
  <cp:lastPrinted>2022-01-28T07:11:00Z</cp:lastPrinted>
  <dcterms:created xsi:type="dcterms:W3CDTF">2022-03-18T09:39:00Z</dcterms:created>
  <dcterms:modified xsi:type="dcterms:W3CDTF">2022-03-18T09:39:00Z</dcterms:modified>
</cp:coreProperties>
</file>