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ED7" w:rsidRDefault="00C42ED7" w:rsidP="00C42E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2ED7" w:rsidRDefault="00C42ED7" w:rsidP="00C42E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2ED7" w:rsidRDefault="00C42ED7" w:rsidP="00C42E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2ED7" w:rsidRDefault="00C42ED7" w:rsidP="00C42E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BRIGHTON NGWENYAMA</w:t>
      </w:r>
    </w:p>
    <w:p w:rsidR="00C42ED7" w:rsidRDefault="00C42ED7" w:rsidP="00C42E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vs </w:t>
      </w:r>
    </w:p>
    <w:p w:rsidR="00C42ED7" w:rsidRDefault="00C42ED7" w:rsidP="00C42E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STATE</w:t>
      </w:r>
    </w:p>
    <w:p w:rsidR="00C42ED7" w:rsidRDefault="00C42ED7" w:rsidP="00C42ED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2ED7" w:rsidRDefault="00C42ED7" w:rsidP="00C42E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 COURT OF ZIMBABWE</w:t>
      </w:r>
    </w:p>
    <w:p w:rsidR="00C42ED7" w:rsidRDefault="00C42ED7" w:rsidP="00C42E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WAMAMBO J.</w:t>
      </w:r>
    </w:p>
    <w:p w:rsidR="00C42ED7" w:rsidRDefault="00C42ED7" w:rsidP="00C42E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MASVINGO, 10</w:t>
      </w:r>
      <w:r w:rsidRPr="006E6A4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September, 2019</w:t>
      </w:r>
    </w:p>
    <w:p w:rsidR="00C42ED7" w:rsidRDefault="00C42ED7" w:rsidP="00C42E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2ED7" w:rsidRDefault="00C42ED7" w:rsidP="00C42E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2ED7" w:rsidRDefault="00C42ED7" w:rsidP="00C42E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42ED7" w:rsidRDefault="00C42ED7" w:rsidP="00C42ED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Chamber Application </w:t>
      </w:r>
    </w:p>
    <w:p w:rsidR="00C42ED7" w:rsidRDefault="00C42ED7" w:rsidP="00C42ED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631B" w:rsidRDefault="00C42ED7" w:rsidP="004139E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WAMAMBO J:  </w:t>
      </w:r>
      <w:r w:rsidR="004139E8">
        <w:rPr>
          <w:rFonts w:ascii="Times New Roman" w:hAnsi="Times New Roman" w:cs="Times New Roman"/>
          <w:sz w:val="24"/>
          <w:szCs w:val="24"/>
        </w:rPr>
        <w:t>The applicant is one of th</w:t>
      </w:r>
      <w:r w:rsidR="00BA2DBC">
        <w:rPr>
          <w:rFonts w:ascii="Times New Roman" w:hAnsi="Times New Roman" w:cs="Times New Roman"/>
          <w:sz w:val="24"/>
          <w:szCs w:val="24"/>
        </w:rPr>
        <w:t>re</w:t>
      </w:r>
      <w:r w:rsidR="004139E8">
        <w:rPr>
          <w:rFonts w:ascii="Times New Roman" w:hAnsi="Times New Roman" w:cs="Times New Roman"/>
          <w:sz w:val="24"/>
          <w:szCs w:val="24"/>
        </w:rPr>
        <w:t>e accused who were found guilty of contravening section 45(1)(b) of the Parks and Wildlife Act [</w:t>
      </w:r>
      <w:r w:rsidR="004139E8" w:rsidRPr="004139E8">
        <w:rPr>
          <w:rFonts w:ascii="Times New Roman" w:hAnsi="Times New Roman" w:cs="Times New Roman"/>
          <w:i/>
          <w:sz w:val="24"/>
          <w:szCs w:val="24"/>
        </w:rPr>
        <w:t>Chapter 20:14</w:t>
      </w:r>
      <w:r w:rsidR="004139E8">
        <w:rPr>
          <w:rFonts w:ascii="Times New Roman" w:hAnsi="Times New Roman" w:cs="Times New Roman"/>
          <w:sz w:val="24"/>
          <w:szCs w:val="24"/>
        </w:rPr>
        <w:t xml:space="preserve">] (possession of a live specially protected animal). The trial Magistrate sentenced the applicant along with his co-accused </w:t>
      </w:r>
      <w:r w:rsidR="00BA2DBC">
        <w:rPr>
          <w:rFonts w:ascii="Times New Roman" w:hAnsi="Times New Roman" w:cs="Times New Roman"/>
          <w:sz w:val="24"/>
          <w:szCs w:val="24"/>
        </w:rPr>
        <w:t>each t</w:t>
      </w:r>
      <w:r w:rsidR="004139E8">
        <w:rPr>
          <w:rFonts w:ascii="Times New Roman" w:hAnsi="Times New Roman" w:cs="Times New Roman"/>
          <w:sz w:val="24"/>
          <w:szCs w:val="24"/>
        </w:rPr>
        <w:t>o 9 years imprisonment. The applicant appealed and his sentence was reduced to 3 years imprisonment of which I year imprisonment was suspended (see HMA 33-19).</w:t>
      </w:r>
    </w:p>
    <w:p w:rsidR="004139E8" w:rsidRDefault="004139E8" w:rsidP="004139E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specially protected animal in issue is a pangolin. The High Court under HMA 33/19 found that, a pangolin is not a m</w:t>
      </w:r>
      <w:r w:rsidR="00BA2DBC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re specially protected animal attracting the mandatory 9 year imprisonment term.</w:t>
      </w:r>
    </w:p>
    <w:p w:rsidR="004139E8" w:rsidRDefault="004139E8" w:rsidP="004139E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reaching the above conclusion the court at page 10 </w:t>
      </w:r>
      <w:r w:rsidR="00BA2DBC">
        <w:rPr>
          <w:rFonts w:ascii="Times New Roman" w:hAnsi="Times New Roman" w:cs="Times New Roman"/>
          <w:sz w:val="24"/>
          <w:szCs w:val="24"/>
        </w:rPr>
        <w:t>said</w:t>
      </w:r>
      <w:r w:rsidR="00EA09A1">
        <w:rPr>
          <w:rFonts w:ascii="Times New Roman" w:hAnsi="Times New Roman" w:cs="Times New Roman"/>
          <w:sz w:val="24"/>
          <w:szCs w:val="24"/>
        </w:rPr>
        <w:t>:-</w:t>
      </w:r>
    </w:p>
    <w:p w:rsidR="00EA09A1" w:rsidRDefault="00EA09A1" w:rsidP="00EA09A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“In my view section 128 of the Act [</w:t>
      </w:r>
      <w:r w:rsidRPr="00A922E3">
        <w:rPr>
          <w:rFonts w:ascii="Times New Roman" w:hAnsi="Times New Roman" w:cs="Times New Roman"/>
          <w:i/>
          <w:sz w:val="24"/>
          <w:szCs w:val="24"/>
          <w:lang w:val="en-GB"/>
        </w:rPr>
        <w:t>Cap 20:14</w:t>
      </w:r>
      <w:r>
        <w:rPr>
          <w:rFonts w:ascii="Times New Roman" w:hAnsi="Times New Roman" w:cs="Times New Roman"/>
          <w:sz w:val="24"/>
          <w:szCs w:val="24"/>
          <w:lang w:val="en-GB"/>
        </w:rPr>
        <w:t>] seems to have been introduced because the legislature had realised that some animals listed as specially protected animals in Sixth schedule of the Act [</w:t>
      </w:r>
      <w:r w:rsidRPr="002C558B">
        <w:rPr>
          <w:rFonts w:ascii="Times New Roman" w:hAnsi="Times New Roman" w:cs="Times New Roman"/>
          <w:i/>
          <w:sz w:val="24"/>
          <w:szCs w:val="24"/>
          <w:lang w:val="en-GB"/>
        </w:rPr>
        <w:t>Cap 20:14</w:t>
      </w:r>
      <w:r>
        <w:rPr>
          <w:rFonts w:ascii="Times New Roman" w:hAnsi="Times New Roman" w:cs="Times New Roman"/>
          <w:sz w:val="24"/>
          <w:szCs w:val="24"/>
          <w:lang w:val="en-GB"/>
        </w:rPr>
        <w:t>] are more special than others. This is so because section 128 of the Act [</w:t>
      </w:r>
      <w:r w:rsidRPr="002C558B">
        <w:rPr>
          <w:rFonts w:ascii="Times New Roman" w:hAnsi="Times New Roman" w:cs="Times New Roman"/>
          <w:i/>
          <w:sz w:val="24"/>
          <w:szCs w:val="24"/>
          <w:lang w:val="en-GB"/>
        </w:rPr>
        <w:t>Cap 20:14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] clearly states that the mandatory minimum 9 years applies to a person convicted of unlawful killing or hunting of a rhinoceros </w:t>
      </w:r>
      <w:r w:rsidRPr="002C558B">
        <w:rPr>
          <w:rFonts w:ascii="Times New Roman" w:hAnsi="Times New Roman" w:cs="Times New Roman"/>
          <w:sz w:val="24"/>
          <w:szCs w:val="24"/>
          <w:u w:val="single"/>
          <w:lang w:val="en-GB"/>
        </w:rPr>
        <w:t>or any other specially protected animal specified by the Minister by statutory instrument</w:t>
      </w:r>
      <w:r>
        <w:rPr>
          <w:rFonts w:ascii="Times New Roman" w:hAnsi="Times New Roman" w:cs="Times New Roman"/>
          <w:sz w:val="24"/>
          <w:szCs w:val="24"/>
          <w:u w:val="single"/>
          <w:lang w:val="en-GB"/>
        </w:rPr>
        <w:t>”.</w:t>
      </w:r>
    </w:p>
    <w:p w:rsidR="00EA09A1" w:rsidRDefault="00EA09A1" w:rsidP="00EA09A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u w:val="single"/>
          <w:lang w:val="en-GB"/>
        </w:rPr>
      </w:pPr>
    </w:p>
    <w:p w:rsidR="00481801" w:rsidRDefault="00481801" w:rsidP="00EA09A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u w:val="single"/>
          <w:lang w:val="en-GB"/>
        </w:rPr>
      </w:pPr>
    </w:p>
    <w:p w:rsidR="00481801" w:rsidRDefault="00481801" w:rsidP="00EA09A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u w:val="single"/>
          <w:lang w:val="en-GB"/>
        </w:rPr>
      </w:pPr>
    </w:p>
    <w:p w:rsidR="00481801" w:rsidRDefault="00481801" w:rsidP="00EA09A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u w:val="single"/>
          <w:lang w:val="en-GB"/>
        </w:rPr>
      </w:pPr>
    </w:p>
    <w:p w:rsidR="00481801" w:rsidRDefault="00481801" w:rsidP="00EA09A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u w:val="single"/>
          <w:lang w:val="en-GB"/>
        </w:rPr>
      </w:pPr>
    </w:p>
    <w:p w:rsidR="00481801" w:rsidRDefault="00481801" w:rsidP="00EA09A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481801" w:rsidRDefault="00481801" w:rsidP="00EA09A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A09A1" w:rsidRDefault="00481801" w:rsidP="00EA09A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>At page 11 the court continued as follows:-</w:t>
      </w:r>
    </w:p>
    <w:p w:rsidR="00481801" w:rsidRDefault="00481801" w:rsidP="00EA09A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481801" w:rsidRDefault="00481801" w:rsidP="0048180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“</w:t>
      </w:r>
      <w:r>
        <w:rPr>
          <w:rFonts w:ascii="Times New Roman" w:hAnsi="Times New Roman" w:cs="Times New Roman"/>
          <w:sz w:val="24"/>
          <w:szCs w:val="24"/>
        </w:rPr>
        <w:t>It is therefore my considered view that as the law stands hunting or possession of a pangolin does not warrant the special penalty provided for in s 128 of the Act [</w:t>
      </w:r>
      <w:r w:rsidRPr="00A16880">
        <w:rPr>
          <w:rFonts w:ascii="Times New Roman" w:hAnsi="Times New Roman" w:cs="Times New Roman"/>
          <w:i/>
          <w:sz w:val="24"/>
          <w:szCs w:val="24"/>
        </w:rPr>
        <w:t>Cap 20:14</w:t>
      </w:r>
      <w:r>
        <w:rPr>
          <w:rFonts w:ascii="Times New Roman" w:hAnsi="Times New Roman" w:cs="Times New Roman"/>
          <w:sz w:val="24"/>
          <w:szCs w:val="24"/>
        </w:rPr>
        <w:t xml:space="preserve">] until the Minister specifies the pangolin by or in the statutory instrument. This means therefore that in the absence of such a statutory instrument the sentence of 9 years imprisonment imposed by the court </w:t>
      </w:r>
      <w:r w:rsidRPr="00CE67AA">
        <w:rPr>
          <w:rFonts w:ascii="Times New Roman" w:hAnsi="Times New Roman" w:cs="Times New Roman"/>
          <w:i/>
          <w:sz w:val="24"/>
          <w:szCs w:val="24"/>
        </w:rPr>
        <w:t>a quo</w:t>
      </w:r>
      <w:r>
        <w:rPr>
          <w:rFonts w:ascii="Times New Roman" w:hAnsi="Times New Roman" w:cs="Times New Roman"/>
          <w:sz w:val="24"/>
          <w:szCs w:val="24"/>
        </w:rPr>
        <w:t xml:space="preserve"> is incompetent and should be set aside”.</w:t>
      </w:r>
    </w:p>
    <w:p w:rsidR="00481801" w:rsidRPr="00EA09A1" w:rsidRDefault="00481801" w:rsidP="00EA09A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EA09A1" w:rsidRDefault="00481801" w:rsidP="004139E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applicant is appealing against the sentence imposed by the High Court on appeal. Before me he is seeking leave to appeal against the sentence imposed.</w:t>
      </w:r>
    </w:p>
    <w:p w:rsidR="00481801" w:rsidRDefault="00481801" w:rsidP="004139E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State is opposed to the application.</w:t>
      </w:r>
    </w:p>
    <w:p w:rsidR="00481801" w:rsidRDefault="00481801" w:rsidP="004139E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have closely examined the application and opposition mounted. In the light of the fact that the findings by this court generally go against the current sentencing trend I am of the view that the findings by this court are rather novel. To that end I am of the fortified stance that the Supreme Court should give a final judgment on the issues raised. Clearly there is need for a final answer on the issue of sentencing wherein an offender is found in possession of a pangolin.</w:t>
      </w:r>
    </w:p>
    <w:p w:rsidR="00481801" w:rsidRDefault="00481801" w:rsidP="004139E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that end, despite the State’s spirited opposition I will grant the leave to appeal.</w:t>
      </w:r>
    </w:p>
    <w:p w:rsidR="00481801" w:rsidRDefault="00481801" w:rsidP="004139E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HEREBY ORDERED THAT:-</w:t>
      </w:r>
    </w:p>
    <w:p w:rsidR="00481801" w:rsidRDefault="00481801" w:rsidP="004139E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application for leave to appeal to the Supreme Court against sentence is hereby granted.</w:t>
      </w:r>
    </w:p>
    <w:p w:rsidR="00481801" w:rsidRDefault="00481801" w:rsidP="004818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1801" w:rsidRDefault="00481801" w:rsidP="004818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1801" w:rsidRDefault="00481801" w:rsidP="004818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81801" w:rsidRDefault="00481801" w:rsidP="004818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801">
        <w:rPr>
          <w:rFonts w:ascii="Times New Roman" w:hAnsi="Times New Roman" w:cs="Times New Roman"/>
          <w:i/>
          <w:sz w:val="24"/>
          <w:szCs w:val="24"/>
        </w:rPr>
        <w:t>Ndlovu and Hwacha</w:t>
      </w:r>
      <w:r>
        <w:rPr>
          <w:rFonts w:ascii="Times New Roman" w:hAnsi="Times New Roman" w:cs="Times New Roman"/>
          <w:sz w:val="24"/>
          <w:szCs w:val="24"/>
        </w:rPr>
        <w:t>, applicant’s legal practitioners</w:t>
      </w:r>
    </w:p>
    <w:p w:rsidR="00481801" w:rsidRPr="00481801" w:rsidRDefault="00481801" w:rsidP="004818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1801">
        <w:rPr>
          <w:rFonts w:ascii="Times New Roman" w:hAnsi="Times New Roman" w:cs="Times New Roman"/>
          <w:i/>
          <w:sz w:val="24"/>
          <w:szCs w:val="24"/>
        </w:rPr>
        <w:t>National Prosecuting Authority</w:t>
      </w:r>
      <w:r>
        <w:rPr>
          <w:rFonts w:ascii="Times New Roman" w:hAnsi="Times New Roman" w:cs="Times New Roman"/>
          <w:sz w:val="24"/>
          <w:szCs w:val="24"/>
        </w:rPr>
        <w:t>, respondent’s legal practitioner</w:t>
      </w:r>
      <w:bookmarkStart w:id="0" w:name="_GoBack"/>
      <w:bookmarkEnd w:id="0"/>
    </w:p>
    <w:sectPr w:rsidR="00481801" w:rsidRPr="0048180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58C" w:rsidRDefault="0024058C" w:rsidP="00C42ED7">
      <w:pPr>
        <w:spacing w:after="0" w:line="240" w:lineRule="auto"/>
      </w:pPr>
      <w:r>
        <w:separator/>
      </w:r>
    </w:p>
  </w:endnote>
  <w:endnote w:type="continuationSeparator" w:id="0">
    <w:p w:rsidR="0024058C" w:rsidRDefault="0024058C" w:rsidP="00C42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58C" w:rsidRDefault="0024058C" w:rsidP="00C42ED7">
      <w:pPr>
        <w:spacing w:after="0" w:line="240" w:lineRule="auto"/>
      </w:pPr>
      <w:r>
        <w:separator/>
      </w:r>
    </w:p>
  </w:footnote>
  <w:footnote w:type="continuationSeparator" w:id="0">
    <w:p w:rsidR="0024058C" w:rsidRDefault="0024058C" w:rsidP="00C42E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184477"/>
      <w:docPartObj>
        <w:docPartGallery w:val="Page Numbers (Top of Page)"/>
        <w:docPartUnique/>
      </w:docPartObj>
    </w:sdtPr>
    <w:sdtEndPr>
      <w:rPr>
        <w:noProof/>
      </w:rPr>
    </w:sdtEndPr>
    <w:sdtContent>
      <w:p w:rsidR="00C42ED7" w:rsidRDefault="00C42ED7">
        <w:pPr>
          <w:pStyle w:val="Head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2DBC">
          <w:rPr>
            <w:noProof/>
          </w:rPr>
          <w:t>2</w:t>
        </w:r>
        <w:r>
          <w:rPr>
            <w:noProof/>
          </w:rPr>
          <w:fldChar w:fldCharType="end"/>
        </w:r>
      </w:p>
      <w:p w:rsidR="00C42ED7" w:rsidRDefault="00C42ED7">
        <w:pPr>
          <w:pStyle w:val="Header"/>
          <w:jc w:val="right"/>
          <w:rPr>
            <w:noProof/>
          </w:rPr>
        </w:pPr>
        <w:r>
          <w:rPr>
            <w:noProof/>
          </w:rPr>
          <w:t>HMA 39/19</w:t>
        </w:r>
      </w:p>
      <w:p w:rsidR="00C42ED7" w:rsidRDefault="00C42ED7">
        <w:pPr>
          <w:pStyle w:val="Header"/>
          <w:jc w:val="right"/>
        </w:pPr>
        <w:r>
          <w:rPr>
            <w:noProof/>
          </w:rPr>
          <w:t>CON 16/19</w:t>
        </w:r>
      </w:p>
    </w:sdtContent>
  </w:sdt>
  <w:p w:rsidR="00C42ED7" w:rsidRDefault="00C42E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837E3"/>
    <w:multiLevelType w:val="hybridMultilevel"/>
    <w:tmpl w:val="967A5A52"/>
    <w:lvl w:ilvl="0" w:tplc="29C27478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E18187B"/>
    <w:multiLevelType w:val="hybridMultilevel"/>
    <w:tmpl w:val="91D04A72"/>
    <w:lvl w:ilvl="0" w:tplc="18F02534">
      <w:start w:val="3"/>
      <w:numFmt w:val="upperLetter"/>
      <w:lvlText w:val="%1."/>
      <w:lvlJc w:val="left"/>
      <w:pPr>
        <w:ind w:left="36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3C3188C"/>
    <w:multiLevelType w:val="hybridMultilevel"/>
    <w:tmpl w:val="AE766A70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ED7"/>
    <w:rsid w:val="00100451"/>
    <w:rsid w:val="0024058C"/>
    <w:rsid w:val="00381086"/>
    <w:rsid w:val="004139E8"/>
    <w:rsid w:val="00481801"/>
    <w:rsid w:val="00BA2DBC"/>
    <w:rsid w:val="00C42ED7"/>
    <w:rsid w:val="00EA0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ADD76"/>
  <w15:chartTrackingRefBased/>
  <w15:docId w15:val="{48BBF320-FDE3-44B8-A0B7-F637704CA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2ED7"/>
    <w:pPr>
      <w:spacing w:after="200" w:line="276" w:lineRule="auto"/>
    </w:pPr>
    <w:rPr>
      <w:lang w:val="en-Z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42ED7"/>
    <w:pPr>
      <w:spacing w:after="0" w:line="240" w:lineRule="auto"/>
    </w:pPr>
    <w:rPr>
      <w:lang w:val="en-ZW"/>
    </w:rPr>
  </w:style>
  <w:style w:type="paragraph" w:styleId="ListParagraph">
    <w:name w:val="List Paragraph"/>
    <w:basedOn w:val="Normal"/>
    <w:uiPriority w:val="34"/>
    <w:qFormat/>
    <w:rsid w:val="00C42ED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42E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2ED7"/>
    <w:rPr>
      <w:lang w:val="en-ZW"/>
    </w:rPr>
  </w:style>
  <w:style w:type="paragraph" w:styleId="Footer">
    <w:name w:val="footer"/>
    <w:basedOn w:val="Normal"/>
    <w:link w:val="FooterChar"/>
    <w:uiPriority w:val="99"/>
    <w:unhideWhenUsed/>
    <w:rsid w:val="00C42E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2ED7"/>
    <w:rPr>
      <w:lang w:val="en-Z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JSC</dc:creator>
  <cp:keywords/>
  <dc:description/>
  <cp:lastModifiedBy>JSC</cp:lastModifiedBy>
  <cp:revision>2</cp:revision>
  <dcterms:created xsi:type="dcterms:W3CDTF">2019-09-12T12:51:00Z</dcterms:created>
  <dcterms:modified xsi:type="dcterms:W3CDTF">2019-09-12T12:51:00Z</dcterms:modified>
</cp:coreProperties>
</file>