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9466C" w:rsidRDefault="00B37CEA" w:rsidP="00B37CEA">
      <w:pPr>
        <w:jc w:val="both"/>
        <w:rPr>
          <w:b/>
          <w:sz w:val="24"/>
          <w:szCs w:val="24"/>
        </w:rPr>
      </w:pPr>
      <w:r>
        <w:rPr>
          <w:b/>
          <w:sz w:val="24"/>
          <w:szCs w:val="24"/>
        </w:rPr>
        <w:t>IN THE LABOUR COURT OF ZIMBABWE</w:t>
      </w:r>
      <w:r>
        <w:rPr>
          <w:b/>
          <w:sz w:val="24"/>
          <w:szCs w:val="24"/>
        </w:rPr>
        <w:tab/>
      </w:r>
      <w:r>
        <w:rPr>
          <w:b/>
          <w:sz w:val="24"/>
          <w:szCs w:val="24"/>
        </w:rPr>
        <w:tab/>
      </w:r>
      <w:r>
        <w:rPr>
          <w:b/>
          <w:sz w:val="24"/>
          <w:szCs w:val="24"/>
        </w:rPr>
        <w:tab/>
        <w:t>JUDGMENT NO LC/H/</w:t>
      </w:r>
      <w:r w:rsidR="000723E5">
        <w:rPr>
          <w:b/>
          <w:sz w:val="24"/>
          <w:szCs w:val="24"/>
        </w:rPr>
        <w:t>548</w:t>
      </w:r>
      <w:r>
        <w:rPr>
          <w:b/>
          <w:sz w:val="24"/>
          <w:szCs w:val="24"/>
        </w:rPr>
        <w:t>/16</w:t>
      </w:r>
    </w:p>
    <w:p w:rsidR="00B37CEA" w:rsidRDefault="00B37CEA" w:rsidP="00B37CEA">
      <w:pPr>
        <w:jc w:val="both"/>
        <w:rPr>
          <w:b/>
          <w:sz w:val="24"/>
          <w:szCs w:val="24"/>
        </w:rPr>
      </w:pPr>
      <w:r>
        <w:rPr>
          <w:b/>
          <w:sz w:val="24"/>
          <w:szCs w:val="24"/>
        </w:rPr>
        <w:t>HELD AT HARARE 23 JUNE 2016</w:t>
      </w:r>
      <w:r>
        <w:rPr>
          <w:b/>
          <w:sz w:val="24"/>
          <w:szCs w:val="24"/>
        </w:rPr>
        <w:tab/>
      </w:r>
      <w:r>
        <w:rPr>
          <w:b/>
          <w:sz w:val="24"/>
          <w:szCs w:val="24"/>
        </w:rPr>
        <w:tab/>
      </w:r>
      <w:r>
        <w:rPr>
          <w:b/>
          <w:sz w:val="24"/>
          <w:szCs w:val="24"/>
        </w:rPr>
        <w:tab/>
      </w:r>
      <w:r>
        <w:rPr>
          <w:b/>
          <w:sz w:val="24"/>
          <w:szCs w:val="24"/>
        </w:rPr>
        <w:tab/>
        <w:t>CASE NO LC/H/REV/</w:t>
      </w:r>
      <w:r w:rsidR="007C1E9A">
        <w:rPr>
          <w:b/>
          <w:sz w:val="24"/>
          <w:szCs w:val="24"/>
        </w:rPr>
        <w:t>34</w:t>
      </w:r>
      <w:bookmarkStart w:id="0" w:name="_GoBack"/>
      <w:bookmarkEnd w:id="0"/>
      <w:r>
        <w:rPr>
          <w:b/>
          <w:sz w:val="24"/>
          <w:szCs w:val="24"/>
        </w:rPr>
        <w:t>/16</w:t>
      </w:r>
    </w:p>
    <w:p w:rsidR="00B37CEA" w:rsidRDefault="00B37CEA" w:rsidP="00B37CEA">
      <w:pPr>
        <w:jc w:val="both"/>
        <w:rPr>
          <w:b/>
          <w:sz w:val="24"/>
          <w:szCs w:val="24"/>
        </w:rPr>
      </w:pPr>
      <w:r>
        <w:rPr>
          <w:b/>
          <w:sz w:val="24"/>
          <w:szCs w:val="24"/>
        </w:rPr>
        <w:t>&amp; 9 SEPTEMBER 2016</w:t>
      </w:r>
    </w:p>
    <w:p w:rsidR="00B37CEA" w:rsidRDefault="00B37CEA" w:rsidP="00B37CEA">
      <w:pPr>
        <w:jc w:val="both"/>
        <w:rPr>
          <w:sz w:val="24"/>
          <w:szCs w:val="24"/>
        </w:rPr>
      </w:pPr>
      <w:r>
        <w:rPr>
          <w:sz w:val="24"/>
          <w:szCs w:val="24"/>
        </w:rPr>
        <w:t>In the matter between:</w:t>
      </w:r>
    </w:p>
    <w:p w:rsidR="00B37CEA" w:rsidRDefault="00B37CEA" w:rsidP="00B37CEA">
      <w:pPr>
        <w:spacing w:line="360" w:lineRule="auto"/>
        <w:jc w:val="both"/>
        <w:rPr>
          <w:b/>
          <w:sz w:val="24"/>
          <w:szCs w:val="24"/>
        </w:rPr>
      </w:pPr>
      <w:r>
        <w:rPr>
          <w:b/>
          <w:sz w:val="24"/>
          <w:szCs w:val="24"/>
        </w:rPr>
        <w:t>CONFIDENCE MAZURUSE</w:t>
      </w:r>
      <w:r>
        <w:rPr>
          <w:b/>
          <w:sz w:val="24"/>
          <w:szCs w:val="24"/>
        </w:rPr>
        <w:tab/>
      </w:r>
      <w:r>
        <w:rPr>
          <w:b/>
          <w:sz w:val="24"/>
          <w:szCs w:val="24"/>
        </w:rPr>
        <w:tab/>
      </w:r>
      <w:r>
        <w:rPr>
          <w:b/>
          <w:sz w:val="24"/>
          <w:szCs w:val="24"/>
        </w:rPr>
        <w:tab/>
      </w:r>
      <w:r>
        <w:rPr>
          <w:b/>
          <w:sz w:val="24"/>
          <w:szCs w:val="24"/>
        </w:rPr>
        <w:tab/>
        <w:t>Applicant</w:t>
      </w:r>
    </w:p>
    <w:p w:rsidR="00B37CEA" w:rsidRDefault="00B37CEA" w:rsidP="00B37CEA">
      <w:pPr>
        <w:spacing w:line="360" w:lineRule="auto"/>
        <w:jc w:val="both"/>
        <w:rPr>
          <w:b/>
          <w:sz w:val="24"/>
          <w:szCs w:val="24"/>
        </w:rPr>
      </w:pPr>
      <w:r>
        <w:rPr>
          <w:b/>
          <w:sz w:val="24"/>
          <w:szCs w:val="24"/>
        </w:rPr>
        <w:t>And</w:t>
      </w:r>
    </w:p>
    <w:p w:rsidR="00B37CEA" w:rsidRDefault="00B37CEA" w:rsidP="00B37CEA">
      <w:pPr>
        <w:spacing w:line="360" w:lineRule="auto"/>
        <w:jc w:val="both"/>
        <w:rPr>
          <w:b/>
          <w:sz w:val="24"/>
          <w:szCs w:val="24"/>
        </w:rPr>
      </w:pPr>
      <w:r>
        <w:rPr>
          <w:b/>
          <w:sz w:val="24"/>
          <w:szCs w:val="24"/>
        </w:rPr>
        <w:t>ZUPCO</w:t>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t xml:space="preserve">Respondent </w:t>
      </w:r>
    </w:p>
    <w:p w:rsidR="00B37CEA" w:rsidRDefault="00B37CEA" w:rsidP="00B37CEA">
      <w:pPr>
        <w:spacing w:line="360" w:lineRule="auto"/>
        <w:jc w:val="both"/>
        <w:rPr>
          <w:sz w:val="24"/>
          <w:szCs w:val="24"/>
        </w:rPr>
      </w:pPr>
      <w:r>
        <w:rPr>
          <w:sz w:val="24"/>
          <w:szCs w:val="24"/>
        </w:rPr>
        <w:t xml:space="preserve">Before The Honourable </w:t>
      </w:r>
      <w:proofErr w:type="spellStart"/>
      <w:r>
        <w:rPr>
          <w:sz w:val="24"/>
          <w:szCs w:val="24"/>
        </w:rPr>
        <w:t>Muchawa</w:t>
      </w:r>
      <w:proofErr w:type="spellEnd"/>
      <w:r>
        <w:rPr>
          <w:sz w:val="24"/>
          <w:szCs w:val="24"/>
        </w:rPr>
        <w:t>, J</w:t>
      </w:r>
    </w:p>
    <w:p w:rsidR="00B37CEA" w:rsidRDefault="00B37CEA" w:rsidP="00B37CEA">
      <w:pPr>
        <w:spacing w:line="360" w:lineRule="auto"/>
        <w:jc w:val="both"/>
        <w:rPr>
          <w:b/>
          <w:sz w:val="24"/>
          <w:szCs w:val="24"/>
        </w:rPr>
      </w:pPr>
      <w:r>
        <w:rPr>
          <w:b/>
          <w:sz w:val="24"/>
          <w:szCs w:val="24"/>
        </w:rPr>
        <w:t>For Applicant</w:t>
      </w:r>
      <w:r>
        <w:rPr>
          <w:b/>
          <w:sz w:val="24"/>
          <w:szCs w:val="24"/>
        </w:rPr>
        <w:tab/>
      </w:r>
      <w:r>
        <w:rPr>
          <w:b/>
          <w:sz w:val="24"/>
          <w:szCs w:val="24"/>
        </w:rPr>
        <w:tab/>
      </w:r>
      <w:r>
        <w:rPr>
          <w:b/>
          <w:sz w:val="24"/>
          <w:szCs w:val="24"/>
        </w:rPr>
        <w:tab/>
        <w:t>T Deme</w:t>
      </w:r>
      <w:r w:rsidR="00C460C3">
        <w:rPr>
          <w:b/>
          <w:sz w:val="24"/>
          <w:szCs w:val="24"/>
        </w:rPr>
        <w:t xml:space="preserve"> (Legal Practitioner)</w:t>
      </w:r>
    </w:p>
    <w:p w:rsidR="00B37CEA" w:rsidRDefault="00B37CEA" w:rsidP="00B37CEA">
      <w:pPr>
        <w:spacing w:line="360" w:lineRule="auto"/>
        <w:jc w:val="both"/>
        <w:rPr>
          <w:b/>
          <w:sz w:val="24"/>
          <w:szCs w:val="24"/>
        </w:rPr>
      </w:pPr>
      <w:r>
        <w:rPr>
          <w:b/>
          <w:sz w:val="24"/>
          <w:szCs w:val="24"/>
        </w:rPr>
        <w:t>For Respondent</w:t>
      </w:r>
      <w:r>
        <w:rPr>
          <w:b/>
          <w:sz w:val="24"/>
          <w:szCs w:val="24"/>
        </w:rPr>
        <w:tab/>
      </w:r>
      <w:r>
        <w:rPr>
          <w:b/>
          <w:sz w:val="24"/>
          <w:szCs w:val="24"/>
        </w:rPr>
        <w:tab/>
        <w:t xml:space="preserve">Ms Anna </w:t>
      </w:r>
      <w:proofErr w:type="spellStart"/>
      <w:r>
        <w:rPr>
          <w:b/>
          <w:sz w:val="24"/>
          <w:szCs w:val="24"/>
        </w:rPr>
        <w:t>Mapanzure</w:t>
      </w:r>
      <w:proofErr w:type="spellEnd"/>
      <w:r>
        <w:rPr>
          <w:b/>
          <w:sz w:val="24"/>
          <w:szCs w:val="24"/>
        </w:rPr>
        <w:t xml:space="preserve"> (Legal Practitioner)</w:t>
      </w:r>
    </w:p>
    <w:p w:rsidR="00B37CEA" w:rsidRDefault="00B37CEA" w:rsidP="00B37CEA">
      <w:pPr>
        <w:spacing w:line="360" w:lineRule="auto"/>
        <w:jc w:val="both"/>
        <w:rPr>
          <w:b/>
          <w:sz w:val="24"/>
          <w:szCs w:val="24"/>
        </w:rPr>
      </w:pPr>
    </w:p>
    <w:p w:rsidR="00B37CEA" w:rsidRDefault="00B37CEA" w:rsidP="00B37CEA">
      <w:pPr>
        <w:spacing w:line="360" w:lineRule="auto"/>
        <w:jc w:val="both"/>
        <w:rPr>
          <w:b/>
          <w:sz w:val="24"/>
          <w:szCs w:val="24"/>
        </w:rPr>
      </w:pPr>
      <w:r>
        <w:rPr>
          <w:b/>
          <w:sz w:val="24"/>
          <w:szCs w:val="24"/>
        </w:rPr>
        <w:t>MUCHAWA J:</w:t>
      </w:r>
    </w:p>
    <w:p w:rsidR="00B37CEA" w:rsidRDefault="00B37CEA" w:rsidP="00511BCA">
      <w:pPr>
        <w:spacing w:after="0" w:line="360" w:lineRule="auto"/>
        <w:jc w:val="both"/>
        <w:rPr>
          <w:sz w:val="24"/>
          <w:szCs w:val="24"/>
        </w:rPr>
      </w:pPr>
      <w:r>
        <w:rPr>
          <w:b/>
          <w:sz w:val="24"/>
          <w:szCs w:val="24"/>
        </w:rPr>
        <w:tab/>
      </w:r>
      <w:r>
        <w:rPr>
          <w:sz w:val="24"/>
          <w:szCs w:val="24"/>
        </w:rPr>
        <w:t>This is an application for review.</w:t>
      </w:r>
    </w:p>
    <w:p w:rsidR="00B37CEA" w:rsidRDefault="00B37CEA" w:rsidP="00511BCA">
      <w:pPr>
        <w:spacing w:after="0" w:line="360" w:lineRule="auto"/>
        <w:jc w:val="both"/>
        <w:rPr>
          <w:sz w:val="24"/>
          <w:szCs w:val="24"/>
        </w:rPr>
      </w:pPr>
      <w:r>
        <w:rPr>
          <w:sz w:val="24"/>
          <w:szCs w:val="24"/>
        </w:rPr>
        <w:tab/>
        <w:t>The applicant was employed as the Southern Division Accountant by respondent.  On 15 February 2016 he was suspended from duty in terms of the National Code of Conduct, Statutory Instrument 15 of 2006.  He was charged of gross incompetency or inefficiency in the performance of his work and habitual and substantial neglect of duties.</w:t>
      </w:r>
    </w:p>
    <w:p w:rsidR="00B37CEA" w:rsidRDefault="00B37CEA" w:rsidP="00511BCA">
      <w:pPr>
        <w:spacing w:after="0" w:line="360" w:lineRule="auto"/>
        <w:jc w:val="both"/>
        <w:rPr>
          <w:sz w:val="24"/>
          <w:szCs w:val="24"/>
        </w:rPr>
      </w:pPr>
      <w:r>
        <w:rPr>
          <w:sz w:val="24"/>
          <w:szCs w:val="24"/>
        </w:rPr>
        <w:tab/>
        <w:t>Following disciplinary proceedings held on 29 February 2016, the applicant was found guilty as charged and was dismissed from employment.  The disciplinary authority determination was handed down on 10 March 2016 in a letter dated 9 March 2016.</w:t>
      </w:r>
    </w:p>
    <w:p w:rsidR="00B37CEA" w:rsidRDefault="00B37CEA" w:rsidP="00511BCA">
      <w:pPr>
        <w:spacing w:after="0" w:line="360" w:lineRule="auto"/>
        <w:jc w:val="both"/>
        <w:rPr>
          <w:sz w:val="24"/>
          <w:szCs w:val="24"/>
        </w:rPr>
      </w:pPr>
      <w:r>
        <w:rPr>
          <w:sz w:val="24"/>
          <w:szCs w:val="24"/>
        </w:rPr>
        <w:tab/>
        <w:t>On review before me are the following grounds;</w:t>
      </w:r>
    </w:p>
    <w:p w:rsidR="00511BCA" w:rsidRDefault="00511BCA" w:rsidP="00511BCA">
      <w:pPr>
        <w:pStyle w:val="ListParagraph"/>
        <w:numPr>
          <w:ilvl w:val="0"/>
          <w:numId w:val="1"/>
        </w:numPr>
        <w:spacing w:after="0" w:line="360" w:lineRule="auto"/>
        <w:jc w:val="both"/>
      </w:pPr>
      <w:r>
        <w:t>The Disciplinary Authority grossly erred in failing to ensure that correct and proper minutes of all the proceedings was kept and thereby seriously prejudicing the applicant’s rights for recourse.</w:t>
      </w:r>
      <w:r w:rsidR="00C460C3">
        <w:t xml:space="preserve"> (sic)</w:t>
      </w:r>
    </w:p>
    <w:p w:rsidR="00511BCA" w:rsidRDefault="00511BCA" w:rsidP="00511BCA">
      <w:pPr>
        <w:pStyle w:val="ListParagraph"/>
        <w:numPr>
          <w:ilvl w:val="0"/>
          <w:numId w:val="1"/>
        </w:numPr>
        <w:spacing w:after="0" w:line="360" w:lineRule="auto"/>
        <w:jc w:val="both"/>
      </w:pPr>
      <w:r>
        <w:t>The Disciplinary (sic) grossly erred at law by violating section 6 (1) and (2) of the National Code of Conduct which provides that the disciplinary proceedings must be completed within fourteen working days and thereby prejudicing the applicant.</w:t>
      </w:r>
    </w:p>
    <w:p w:rsidR="00511BCA" w:rsidRPr="00511BCA" w:rsidRDefault="00511BCA" w:rsidP="00511BCA">
      <w:pPr>
        <w:pStyle w:val="ListParagraph"/>
        <w:numPr>
          <w:ilvl w:val="0"/>
          <w:numId w:val="1"/>
        </w:numPr>
        <w:spacing w:after="0" w:line="360" w:lineRule="auto"/>
        <w:jc w:val="both"/>
      </w:pPr>
      <w:r>
        <w:lastRenderedPageBreak/>
        <w:t>The Disciplinary Authority grossly erred in failing to afford the applicant the opportunity to mitigate before imposing the penalty to dismiss him form (sic) employment and thereby violating principles of natural justice as well as provision</w:t>
      </w:r>
      <w:r w:rsidR="00C460C3">
        <w:t>s</w:t>
      </w:r>
      <w:r>
        <w:t xml:space="preserve"> of the National Employment Code of Conduct.</w:t>
      </w:r>
    </w:p>
    <w:p w:rsidR="00B37CEA" w:rsidRDefault="00511BCA" w:rsidP="00E222A7">
      <w:pPr>
        <w:spacing w:line="360" w:lineRule="auto"/>
        <w:ind w:left="360" w:firstLine="360"/>
        <w:jc w:val="both"/>
        <w:rPr>
          <w:sz w:val="24"/>
          <w:szCs w:val="24"/>
        </w:rPr>
      </w:pPr>
      <w:r>
        <w:rPr>
          <w:sz w:val="24"/>
          <w:szCs w:val="24"/>
        </w:rPr>
        <w:t xml:space="preserve">This application is opposed.  </w:t>
      </w:r>
      <w:r w:rsidR="00E222A7">
        <w:rPr>
          <w:sz w:val="24"/>
          <w:szCs w:val="24"/>
        </w:rPr>
        <w:t>I deal with each ground in turn below.</w:t>
      </w:r>
    </w:p>
    <w:p w:rsidR="00E222A7" w:rsidRPr="00E222A7" w:rsidRDefault="00E222A7" w:rsidP="00E222A7">
      <w:pPr>
        <w:pStyle w:val="ListParagraph"/>
        <w:numPr>
          <w:ilvl w:val="0"/>
          <w:numId w:val="2"/>
        </w:numPr>
        <w:spacing w:line="360" w:lineRule="auto"/>
        <w:jc w:val="both"/>
        <w:rPr>
          <w:sz w:val="24"/>
          <w:szCs w:val="24"/>
        </w:rPr>
      </w:pPr>
      <w:r>
        <w:rPr>
          <w:sz w:val="24"/>
          <w:szCs w:val="24"/>
          <w:u w:val="single"/>
        </w:rPr>
        <w:t>Minutes of the disciplinary proceedings</w:t>
      </w:r>
    </w:p>
    <w:p w:rsidR="00E222A7" w:rsidRDefault="00E222A7" w:rsidP="00E222A7">
      <w:pPr>
        <w:pStyle w:val="ListParagraph"/>
        <w:spacing w:after="0" w:line="360" w:lineRule="auto"/>
        <w:jc w:val="both"/>
        <w:rPr>
          <w:sz w:val="24"/>
          <w:szCs w:val="24"/>
        </w:rPr>
      </w:pPr>
      <w:r w:rsidRPr="00E222A7">
        <w:rPr>
          <w:sz w:val="24"/>
          <w:szCs w:val="24"/>
        </w:rPr>
        <w:t xml:space="preserve">The applicant avers that the minutes of the disciplinary hearing are adulterated and </w:t>
      </w:r>
    </w:p>
    <w:p w:rsidR="00E222A7" w:rsidRDefault="00E222A7" w:rsidP="00E222A7">
      <w:pPr>
        <w:spacing w:after="0" w:line="360" w:lineRule="auto"/>
        <w:jc w:val="both"/>
        <w:rPr>
          <w:sz w:val="24"/>
          <w:szCs w:val="24"/>
        </w:rPr>
      </w:pPr>
      <w:proofErr w:type="gramStart"/>
      <w:r w:rsidRPr="00E222A7">
        <w:rPr>
          <w:sz w:val="24"/>
          <w:szCs w:val="24"/>
        </w:rPr>
        <w:t>are</w:t>
      </w:r>
      <w:proofErr w:type="gramEnd"/>
      <w:r w:rsidRPr="00E222A7">
        <w:rPr>
          <w:sz w:val="24"/>
          <w:szCs w:val="24"/>
        </w:rPr>
        <w:t xml:space="preserve"> not a true record of the proceedings</w:t>
      </w:r>
      <w:r>
        <w:rPr>
          <w:sz w:val="24"/>
          <w:szCs w:val="24"/>
        </w:rPr>
        <w:t>.</w:t>
      </w:r>
    </w:p>
    <w:p w:rsidR="00E222A7" w:rsidRDefault="00E222A7" w:rsidP="00E222A7">
      <w:pPr>
        <w:spacing w:after="0" w:line="360" w:lineRule="auto"/>
        <w:jc w:val="both"/>
        <w:rPr>
          <w:sz w:val="24"/>
          <w:szCs w:val="24"/>
        </w:rPr>
      </w:pPr>
      <w:r>
        <w:rPr>
          <w:sz w:val="24"/>
          <w:szCs w:val="24"/>
        </w:rPr>
        <w:tab/>
        <w:t>The applicant points to the minutes’ reflection of the hearing as having started at 1100 hours as erroneous because such hearing was postponed and started at 1830 hours.  This is said to point to a forgery of the minutes.</w:t>
      </w:r>
    </w:p>
    <w:p w:rsidR="00E222A7" w:rsidRDefault="00E222A7" w:rsidP="00E222A7">
      <w:pPr>
        <w:spacing w:after="0" w:line="360" w:lineRule="auto"/>
        <w:jc w:val="both"/>
        <w:rPr>
          <w:sz w:val="24"/>
          <w:szCs w:val="24"/>
        </w:rPr>
      </w:pPr>
      <w:r>
        <w:rPr>
          <w:sz w:val="24"/>
          <w:szCs w:val="24"/>
        </w:rPr>
        <w:tab/>
        <w:t>It is further alleged that a lot</w:t>
      </w:r>
      <w:r w:rsidR="00AC16D3">
        <w:rPr>
          <w:sz w:val="24"/>
          <w:szCs w:val="24"/>
        </w:rPr>
        <w:t xml:space="preserve"> of the cross examination of the respondent’s witness has been omitted from the record wherein the applicant’s representative Mr Deme extensively cross examine</w:t>
      </w:r>
      <w:r w:rsidR="00C460C3">
        <w:rPr>
          <w:sz w:val="24"/>
          <w:szCs w:val="24"/>
        </w:rPr>
        <w:t>d</w:t>
      </w:r>
      <w:r w:rsidR="00AC16D3">
        <w:rPr>
          <w:sz w:val="24"/>
          <w:szCs w:val="24"/>
        </w:rPr>
        <w:t xml:space="preserve"> the witness.</w:t>
      </w:r>
    </w:p>
    <w:p w:rsidR="00AC16D3" w:rsidRDefault="00AC16D3" w:rsidP="00E222A7">
      <w:pPr>
        <w:spacing w:after="0" w:line="360" w:lineRule="auto"/>
        <w:jc w:val="both"/>
        <w:rPr>
          <w:sz w:val="24"/>
          <w:szCs w:val="24"/>
        </w:rPr>
      </w:pPr>
      <w:r>
        <w:rPr>
          <w:sz w:val="24"/>
          <w:szCs w:val="24"/>
        </w:rPr>
        <w:tab/>
        <w:t>Some exhibits are alleged to be missing from the minutes such as the manual creditor reconciliation document, the SAP minutes of 15 January 2016 as well as written responses tendered into the record, amongst others.</w:t>
      </w:r>
    </w:p>
    <w:p w:rsidR="00AC16D3" w:rsidRDefault="00AC16D3" w:rsidP="00E222A7">
      <w:pPr>
        <w:spacing w:after="0" w:line="360" w:lineRule="auto"/>
        <w:jc w:val="both"/>
        <w:rPr>
          <w:sz w:val="24"/>
          <w:szCs w:val="24"/>
        </w:rPr>
      </w:pPr>
      <w:r>
        <w:rPr>
          <w:sz w:val="24"/>
          <w:szCs w:val="24"/>
        </w:rPr>
        <w:tab/>
        <w:t xml:space="preserve">The applicant avers that he and or his representative should have signed the minutes </w:t>
      </w:r>
      <w:proofErr w:type="gramStart"/>
      <w:r>
        <w:rPr>
          <w:sz w:val="24"/>
          <w:szCs w:val="24"/>
        </w:rPr>
        <w:t>as  a</w:t>
      </w:r>
      <w:proofErr w:type="gramEnd"/>
      <w:r>
        <w:rPr>
          <w:sz w:val="24"/>
          <w:szCs w:val="24"/>
        </w:rPr>
        <w:t xml:space="preserve"> correct record.</w:t>
      </w:r>
    </w:p>
    <w:p w:rsidR="00AC16D3" w:rsidRDefault="00AC16D3" w:rsidP="00E222A7">
      <w:pPr>
        <w:spacing w:after="0" w:line="360" w:lineRule="auto"/>
        <w:jc w:val="both"/>
        <w:rPr>
          <w:sz w:val="24"/>
          <w:szCs w:val="24"/>
        </w:rPr>
      </w:pPr>
      <w:r>
        <w:rPr>
          <w:sz w:val="24"/>
          <w:szCs w:val="24"/>
        </w:rPr>
        <w:tab/>
        <w:t>The respondent contends that the minutes are a true record of what transpired and point to the signatures of the disciplinary authority and the secretary as the relevant confirmation.</w:t>
      </w:r>
    </w:p>
    <w:p w:rsidR="00AC16D3" w:rsidRDefault="00AC16D3" w:rsidP="00E222A7">
      <w:pPr>
        <w:spacing w:after="0" w:line="360" w:lineRule="auto"/>
        <w:jc w:val="both"/>
        <w:rPr>
          <w:sz w:val="24"/>
          <w:szCs w:val="24"/>
        </w:rPr>
      </w:pPr>
      <w:r>
        <w:rPr>
          <w:sz w:val="24"/>
          <w:szCs w:val="24"/>
        </w:rPr>
        <w:tab/>
        <w:t>It is further argued that the objection to the contents of the minutes is an afterthought a</w:t>
      </w:r>
      <w:r w:rsidR="00C460C3">
        <w:rPr>
          <w:sz w:val="24"/>
          <w:szCs w:val="24"/>
        </w:rPr>
        <w:t>s the applicant never raised thi</w:t>
      </w:r>
      <w:r>
        <w:rPr>
          <w:sz w:val="24"/>
          <w:szCs w:val="24"/>
        </w:rPr>
        <w:t>s before the appeals authority on 14 March 2016 upon noting an appeal.  The applicant claims not to have had sight of the minutes prior to noting the appeal.</w:t>
      </w:r>
    </w:p>
    <w:p w:rsidR="00AC16D3" w:rsidRDefault="00AC16D3" w:rsidP="00E222A7">
      <w:pPr>
        <w:spacing w:after="0" w:line="360" w:lineRule="auto"/>
        <w:jc w:val="both"/>
        <w:rPr>
          <w:sz w:val="24"/>
          <w:szCs w:val="24"/>
        </w:rPr>
      </w:pPr>
      <w:r>
        <w:rPr>
          <w:sz w:val="24"/>
          <w:szCs w:val="24"/>
        </w:rPr>
        <w:tab/>
        <w:t>The respondent avers that the actual contents of the minutes from pages 27 to 37 of record show that the minute taker was neutral.  It is argued that the applicant has not pointed to any bias emerging from the way the minutes were captured.</w:t>
      </w:r>
    </w:p>
    <w:p w:rsidR="00AC16D3" w:rsidRDefault="00AC16D3" w:rsidP="00E222A7">
      <w:pPr>
        <w:spacing w:after="0" w:line="360" w:lineRule="auto"/>
        <w:jc w:val="both"/>
        <w:rPr>
          <w:sz w:val="24"/>
          <w:szCs w:val="24"/>
        </w:rPr>
      </w:pPr>
      <w:r>
        <w:rPr>
          <w:sz w:val="24"/>
          <w:szCs w:val="24"/>
        </w:rPr>
        <w:lastRenderedPageBreak/>
        <w:tab/>
        <w:t>Further it is argued that it is unacceptable for the applicant to seek to introduce evidence through his heads of argument yet his founding affidavit does not show what aspects of the minutes prejudice him.</w:t>
      </w:r>
    </w:p>
    <w:p w:rsidR="00AC16D3" w:rsidRDefault="00AC16D3" w:rsidP="00E222A7">
      <w:pPr>
        <w:spacing w:after="0" w:line="360" w:lineRule="auto"/>
        <w:jc w:val="both"/>
        <w:rPr>
          <w:sz w:val="24"/>
          <w:szCs w:val="24"/>
        </w:rPr>
      </w:pPr>
      <w:r>
        <w:rPr>
          <w:sz w:val="24"/>
          <w:szCs w:val="24"/>
        </w:rPr>
        <w:tab/>
        <w:t xml:space="preserve">The applicant has not shown me the basis for claiming </w:t>
      </w:r>
      <w:proofErr w:type="gramStart"/>
      <w:r>
        <w:rPr>
          <w:sz w:val="24"/>
          <w:szCs w:val="24"/>
        </w:rPr>
        <w:t>he</w:t>
      </w:r>
      <w:proofErr w:type="gramEnd"/>
      <w:r>
        <w:rPr>
          <w:sz w:val="24"/>
          <w:szCs w:val="24"/>
        </w:rPr>
        <w:t xml:space="preserve"> or his representative should have signed the minutes.  I believe it is sufficient that the disciplinary authority and the secretary signed the minutes as a correct record.  They constitute the body charged with conducting the hearing and keeping a record of the proceedings.  The two parties have vested interests and would not, in my opinion be impartial in passing the minutes as a correct record.</w:t>
      </w:r>
    </w:p>
    <w:p w:rsidR="00AC16D3" w:rsidRDefault="00AC16D3" w:rsidP="00E222A7">
      <w:pPr>
        <w:spacing w:after="0" w:line="360" w:lineRule="auto"/>
        <w:jc w:val="both"/>
        <w:rPr>
          <w:sz w:val="24"/>
          <w:szCs w:val="24"/>
        </w:rPr>
      </w:pPr>
      <w:r>
        <w:rPr>
          <w:sz w:val="24"/>
          <w:szCs w:val="24"/>
        </w:rPr>
        <w:tab/>
        <w:t>In any event the applicant has not set out the basis of objecting to the minutes as an incorrect record in his founding papers.  The evidence adduced by</w:t>
      </w:r>
      <w:r w:rsidR="00665713">
        <w:rPr>
          <w:sz w:val="24"/>
          <w:szCs w:val="24"/>
        </w:rPr>
        <w:t xml:space="preserve"> way of the heads of argument is unacceptable.  I will not allow applicant </w:t>
      </w:r>
      <w:r w:rsidR="008C271C">
        <w:rPr>
          <w:sz w:val="24"/>
          <w:szCs w:val="24"/>
        </w:rPr>
        <w:t xml:space="preserve">to lead evidence from the bar </w:t>
      </w:r>
      <w:r w:rsidR="00C460C3">
        <w:rPr>
          <w:sz w:val="24"/>
          <w:szCs w:val="24"/>
        </w:rPr>
        <w:t>as</w:t>
      </w:r>
      <w:r w:rsidR="008C271C">
        <w:rPr>
          <w:sz w:val="24"/>
          <w:szCs w:val="24"/>
        </w:rPr>
        <w:t xml:space="preserve"> heads of argument are not evidence.  See </w:t>
      </w:r>
      <w:proofErr w:type="spellStart"/>
      <w:r w:rsidR="008C271C">
        <w:rPr>
          <w:i/>
          <w:sz w:val="24"/>
          <w:szCs w:val="24"/>
        </w:rPr>
        <w:t>Mutasa</w:t>
      </w:r>
      <w:proofErr w:type="spellEnd"/>
      <w:r w:rsidR="008C271C">
        <w:rPr>
          <w:i/>
          <w:sz w:val="24"/>
          <w:szCs w:val="24"/>
        </w:rPr>
        <w:t xml:space="preserve"> </w:t>
      </w:r>
      <w:r w:rsidR="008C271C">
        <w:rPr>
          <w:sz w:val="24"/>
          <w:szCs w:val="24"/>
        </w:rPr>
        <w:t xml:space="preserve">v </w:t>
      </w:r>
      <w:proofErr w:type="spellStart"/>
      <w:r w:rsidR="008C271C">
        <w:rPr>
          <w:i/>
          <w:sz w:val="24"/>
          <w:szCs w:val="24"/>
        </w:rPr>
        <w:t>Telecel</w:t>
      </w:r>
      <w:proofErr w:type="spellEnd"/>
      <w:r w:rsidR="008C271C">
        <w:rPr>
          <w:i/>
          <w:sz w:val="24"/>
          <w:szCs w:val="24"/>
        </w:rPr>
        <w:t xml:space="preserve"> International &amp; </w:t>
      </w:r>
      <w:proofErr w:type="spellStart"/>
      <w:r w:rsidR="008C271C">
        <w:rPr>
          <w:i/>
          <w:sz w:val="24"/>
          <w:szCs w:val="24"/>
        </w:rPr>
        <w:t>Anor</w:t>
      </w:r>
      <w:proofErr w:type="spellEnd"/>
      <w:r w:rsidR="008C271C">
        <w:rPr>
          <w:sz w:val="24"/>
          <w:szCs w:val="24"/>
        </w:rPr>
        <w:t xml:space="preserve"> HH 331-14.  Heads of argument are for outlining the submissions a party intends to rely on and the authorities to be cited.  </w:t>
      </w:r>
      <w:proofErr w:type="gramStart"/>
      <w:r w:rsidR="008C271C" w:rsidRPr="008C271C">
        <w:rPr>
          <w:i/>
          <w:sz w:val="24"/>
          <w:szCs w:val="24"/>
        </w:rPr>
        <w:t>Sheriff of the High Court</w:t>
      </w:r>
      <w:r w:rsidR="008C271C">
        <w:rPr>
          <w:sz w:val="24"/>
          <w:szCs w:val="24"/>
        </w:rPr>
        <w:t xml:space="preserve"> v </w:t>
      </w:r>
      <w:proofErr w:type="spellStart"/>
      <w:r w:rsidR="008C271C">
        <w:rPr>
          <w:i/>
          <w:sz w:val="24"/>
          <w:szCs w:val="24"/>
        </w:rPr>
        <w:t>Mayaya</w:t>
      </w:r>
      <w:proofErr w:type="spellEnd"/>
      <w:r w:rsidR="008C271C">
        <w:rPr>
          <w:i/>
          <w:sz w:val="24"/>
          <w:szCs w:val="24"/>
        </w:rPr>
        <w:t xml:space="preserve"> &amp; </w:t>
      </w:r>
      <w:proofErr w:type="spellStart"/>
      <w:r w:rsidR="008C271C">
        <w:rPr>
          <w:i/>
          <w:sz w:val="24"/>
          <w:szCs w:val="24"/>
        </w:rPr>
        <w:t>Ors</w:t>
      </w:r>
      <w:proofErr w:type="spellEnd"/>
      <w:r w:rsidR="008C271C">
        <w:rPr>
          <w:i/>
          <w:sz w:val="24"/>
          <w:szCs w:val="24"/>
        </w:rPr>
        <w:t xml:space="preserve"> </w:t>
      </w:r>
      <w:r w:rsidR="008C271C">
        <w:rPr>
          <w:sz w:val="24"/>
          <w:szCs w:val="24"/>
        </w:rPr>
        <w:t>HH 494-15.</w:t>
      </w:r>
      <w:proofErr w:type="gramEnd"/>
    </w:p>
    <w:p w:rsidR="008C271C" w:rsidRDefault="008C271C" w:rsidP="00E222A7">
      <w:pPr>
        <w:spacing w:after="0" w:line="360" w:lineRule="auto"/>
        <w:jc w:val="both"/>
        <w:rPr>
          <w:sz w:val="24"/>
          <w:szCs w:val="24"/>
        </w:rPr>
      </w:pPr>
      <w:r>
        <w:rPr>
          <w:sz w:val="24"/>
          <w:szCs w:val="24"/>
        </w:rPr>
        <w:tab/>
        <w:t>There is no demonstrated prejudice even from the recording of a wrong starting time.</w:t>
      </w:r>
    </w:p>
    <w:p w:rsidR="008C271C" w:rsidRDefault="008C271C" w:rsidP="00E222A7">
      <w:pPr>
        <w:spacing w:after="0" w:line="360" w:lineRule="auto"/>
        <w:jc w:val="both"/>
        <w:rPr>
          <w:sz w:val="24"/>
          <w:szCs w:val="24"/>
        </w:rPr>
      </w:pPr>
      <w:r>
        <w:rPr>
          <w:sz w:val="24"/>
          <w:szCs w:val="24"/>
        </w:rPr>
        <w:tab/>
        <w:t>I accordingly find no merit in ground of review 1.</w:t>
      </w:r>
    </w:p>
    <w:p w:rsidR="008C271C" w:rsidRDefault="008C271C" w:rsidP="00E222A7">
      <w:pPr>
        <w:spacing w:after="0" w:line="360" w:lineRule="auto"/>
        <w:jc w:val="both"/>
        <w:rPr>
          <w:sz w:val="24"/>
          <w:szCs w:val="24"/>
        </w:rPr>
      </w:pPr>
    </w:p>
    <w:p w:rsidR="008C271C" w:rsidRPr="008C271C" w:rsidRDefault="008C271C" w:rsidP="008C271C">
      <w:pPr>
        <w:pStyle w:val="ListParagraph"/>
        <w:numPr>
          <w:ilvl w:val="0"/>
          <w:numId w:val="2"/>
        </w:numPr>
        <w:spacing w:after="0" w:line="360" w:lineRule="auto"/>
        <w:jc w:val="both"/>
        <w:rPr>
          <w:sz w:val="24"/>
          <w:szCs w:val="24"/>
        </w:rPr>
      </w:pPr>
      <w:r>
        <w:rPr>
          <w:sz w:val="24"/>
          <w:szCs w:val="24"/>
          <w:u w:val="single"/>
        </w:rPr>
        <w:t>Delay in finalisation of hearing</w:t>
      </w:r>
    </w:p>
    <w:p w:rsidR="008C271C" w:rsidRDefault="008C271C" w:rsidP="008C271C">
      <w:pPr>
        <w:pStyle w:val="ListParagraph"/>
        <w:spacing w:after="0" w:line="360" w:lineRule="auto"/>
        <w:jc w:val="both"/>
        <w:rPr>
          <w:sz w:val="24"/>
          <w:szCs w:val="24"/>
        </w:rPr>
      </w:pPr>
      <w:r>
        <w:rPr>
          <w:sz w:val="24"/>
          <w:szCs w:val="24"/>
        </w:rPr>
        <w:t xml:space="preserve">It is common cause that the hearing was not concluded within the prescribed </w:t>
      </w:r>
    </w:p>
    <w:p w:rsidR="008C271C" w:rsidRDefault="008C271C" w:rsidP="008C271C">
      <w:pPr>
        <w:spacing w:after="0" w:line="360" w:lineRule="auto"/>
        <w:jc w:val="both"/>
        <w:rPr>
          <w:sz w:val="24"/>
          <w:szCs w:val="24"/>
        </w:rPr>
      </w:pPr>
      <w:proofErr w:type="gramStart"/>
      <w:r w:rsidRPr="008C271C">
        <w:rPr>
          <w:sz w:val="24"/>
          <w:szCs w:val="24"/>
        </w:rPr>
        <w:t>fourte</w:t>
      </w:r>
      <w:r w:rsidR="00C460C3">
        <w:rPr>
          <w:sz w:val="24"/>
          <w:szCs w:val="24"/>
        </w:rPr>
        <w:t>en</w:t>
      </w:r>
      <w:proofErr w:type="gramEnd"/>
      <w:r w:rsidR="00C460C3">
        <w:rPr>
          <w:sz w:val="24"/>
          <w:szCs w:val="24"/>
        </w:rPr>
        <w:t xml:space="preserve"> days set out in section 6 (2)</w:t>
      </w:r>
      <w:r w:rsidRPr="008C271C">
        <w:rPr>
          <w:sz w:val="24"/>
          <w:szCs w:val="24"/>
        </w:rPr>
        <w:t xml:space="preserve"> of the National Employment Code of Conduct, S.I. 15 of 2006.</w:t>
      </w:r>
    </w:p>
    <w:p w:rsidR="008C271C" w:rsidRDefault="008C271C" w:rsidP="008C271C">
      <w:pPr>
        <w:spacing w:after="0" w:line="360" w:lineRule="auto"/>
        <w:jc w:val="both"/>
        <w:rPr>
          <w:sz w:val="24"/>
          <w:szCs w:val="24"/>
        </w:rPr>
      </w:pPr>
      <w:r>
        <w:rPr>
          <w:sz w:val="24"/>
          <w:szCs w:val="24"/>
        </w:rPr>
        <w:tab/>
        <w:t>The applicant alleges there was a four day delay whilst the respondent avers that the delay was a three day delay.  Either way, it is agreed there was delay.</w:t>
      </w:r>
    </w:p>
    <w:p w:rsidR="008C271C" w:rsidRDefault="008C271C" w:rsidP="008C271C">
      <w:pPr>
        <w:spacing w:after="0" w:line="360" w:lineRule="auto"/>
        <w:jc w:val="both"/>
        <w:rPr>
          <w:sz w:val="24"/>
          <w:szCs w:val="24"/>
        </w:rPr>
      </w:pPr>
      <w:r>
        <w:rPr>
          <w:sz w:val="24"/>
          <w:szCs w:val="24"/>
        </w:rPr>
        <w:tab/>
        <w:t>Whereas the respondent blames the applicant for the delay, the applicant denies this.</w:t>
      </w:r>
    </w:p>
    <w:p w:rsidR="008C271C" w:rsidRPr="008C271C" w:rsidRDefault="008C271C" w:rsidP="008C271C">
      <w:pPr>
        <w:spacing w:after="0" w:line="360" w:lineRule="auto"/>
        <w:jc w:val="both"/>
        <w:rPr>
          <w:sz w:val="24"/>
          <w:szCs w:val="24"/>
        </w:rPr>
      </w:pPr>
      <w:r>
        <w:rPr>
          <w:sz w:val="24"/>
          <w:szCs w:val="24"/>
        </w:rPr>
        <w:tab/>
        <w:t>The respondent explains that the initial hearing was scheduled for 23 February 2016 at 10.30 a</w:t>
      </w:r>
      <w:r w:rsidR="00E326A8">
        <w:rPr>
          <w:sz w:val="24"/>
          <w:szCs w:val="24"/>
        </w:rPr>
        <w:t>.</w:t>
      </w:r>
      <w:r>
        <w:rPr>
          <w:sz w:val="24"/>
          <w:szCs w:val="24"/>
        </w:rPr>
        <w:t xml:space="preserve">m. </w:t>
      </w:r>
    </w:p>
    <w:p w:rsidR="008C271C" w:rsidRDefault="008C271C" w:rsidP="008C271C">
      <w:pPr>
        <w:pStyle w:val="ListParagraph"/>
        <w:spacing w:after="0" w:line="360" w:lineRule="auto"/>
        <w:jc w:val="both"/>
        <w:rPr>
          <w:sz w:val="24"/>
          <w:szCs w:val="24"/>
        </w:rPr>
      </w:pPr>
      <w:r>
        <w:rPr>
          <w:sz w:val="24"/>
          <w:szCs w:val="24"/>
        </w:rPr>
        <w:t xml:space="preserve">There is a letter on record dated 22 February 2016 which confirms that the </w:t>
      </w:r>
    </w:p>
    <w:p w:rsidR="008C271C" w:rsidRDefault="008C271C" w:rsidP="008C271C">
      <w:pPr>
        <w:spacing w:after="0" w:line="360" w:lineRule="auto"/>
        <w:jc w:val="both"/>
        <w:rPr>
          <w:sz w:val="24"/>
          <w:szCs w:val="24"/>
        </w:rPr>
      </w:pPr>
      <w:proofErr w:type="gramStart"/>
      <w:r>
        <w:rPr>
          <w:sz w:val="24"/>
          <w:szCs w:val="24"/>
        </w:rPr>
        <w:lastRenderedPageBreak/>
        <w:t>applicant’s</w:t>
      </w:r>
      <w:proofErr w:type="gramEnd"/>
      <w:r>
        <w:rPr>
          <w:sz w:val="24"/>
          <w:szCs w:val="24"/>
        </w:rPr>
        <w:t xml:space="preserve"> legal practitioners</w:t>
      </w:r>
      <w:r w:rsidR="00E326A8">
        <w:rPr>
          <w:sz w:val="24"/>
          <w:szCs w:val="24"/>
        </w:rPr>
        <w:t xml:space="preserve"> indeed wrote requesting that the hearing be rescheduled to 2.30 p.m. of the same date.</w:t>
      </w:r>
    </w:p>
    <w:p w:rsidR="00E326A8" w:rsidRDefault="00E326A8" w:rsidP="008C271C">
      <w:pPr>
        <w:spacing w:after="0" w:line="360" w:lineRule="auto"/>
        <w:jc w:val="both"/>
        <w:rPr>
          <w:sz w:val="24"/>
          <w:szCs w:val="24"/>
        </w:rPr>
      </w:pPr>
      <w:r>
        <w:rPr>
          <w:sz w:val="24"/>
          <w:szCs w:val="24"/>
        </w:rPr>
        <w:tab/>
        <w:t xml:space="preserve">It appears the proposed time was not convenient to the disciplinary committee members and the hearing was then rescheduled to 26 February 2016.  On that new date, it is alleged that the applicant telephoned the respondent’s human resources manager, a Mr </w:t>
      </w:r>
      <w:proofErr w:type="spellStart"/>
      <w:r>
        <w:rPr>
          <w:sz w:val="24"/>
          <w:szCs w:val="24"/>
        </w:rPr>
        <w:t>Chigerwe</w:t>
      </w:r>
      <w:proofErr w:type="spellEnd"/>
      <w:r>
        <w:rPr>
          <w:sz w:val="24"/>
          <w:szCs w:val="24"/>
        </w:rPr>
        <w:t xml:space="preserve"> and sought a further postponement on account of his legal practitioners being still engaged in the earlier High Court matter.  This was after the disciplinary committee had already convened.</w:t>
      </w:r>
    </w:p>
    <w:p w:rsidR="00E326A8" w:rsidRDefault="00E326A8" w:rsidP="008C271C">
      <w:pPr>
        <w:spacing w:after="0" w:line="360" w:lineRule="auto"/>
        <w:jc w:val="both"/>
        <w:rPr>
          <w:sz w:val="24"/>
          <w:szCs w:val="24"/>
        </w:rPr>
      </w:pPr>
      <w:r>
        <w:rPr>
          <w:sz w:val="24"/>
          <w:szCs w:val="24"/>
        </w:rPr>
        <w:tab/>
        <w:t>The hearing finally took place on 29 February 2016.</w:t>
      </w:r>
    </w:p>
    <w:p w:rsidR="00E326A8" w:rsidRDefault="00E326A8" w:rsidP="008C271C">
      <w:pPr>
        <w:spacing w:after="0" w:line="360" w:lineRule="auto"/>
        <w:jc w:val="both"/>
        <w:rPr>
          <w:sz w:val="24"/>
          <w:szCs w:val="24"/>
        </w:rPr>
      </w:pPr>
      <w:r>
        <w:rPr>
          <w:sz w:val="24"/>
          <w:szCs w:val="24"/>
        </w:rPr>
        <w:tab/>
        <w:t>It appears to me that the delay was occasioned by circumstances beyond each of the parties’ control.  The delay itself is not inordinate.</w:t>
      </w:r>
    </w:p>
    <w:p w:rsidR="00E326A8" w:rsidRDefault="00E326A8" w:rsidP="008C271C">
      <w:pPr>
        <w:spacing w:after="0" w:line="360" w:lineRule="auto"/>
        <w:jc w:val="both"/>
        <w:rPr>
          <w:sz w:val="24"/>
          <w:szCs w:val="24"/>
        </w:rPr>
      </w:pPr>
      <w:r>
        <w:rPr>
          <w:sz w:val="24"/>
          <w:szCs w:val="24"/>
        </w:rPr>
        <w:tab/>
        <w:t xml:space="preserve">The applicant has not shown the prejudice allegedly suffered.  Not every irregularity should be allowed to vitiate proceedings particularly where there is no demonstrated prejudice.  See </w:t>
      </w:r>
      <w:proofErr w:type="spellStart"/>
      <w:r>
        <w:rPr>
          <w:i/>
          <w:sz w:val="24"/>
          <w:szCs w:val="24"/>
        </w:rPr>
        <w:t>Nyahuma</w:t>
      </w:r>
      <w:proofErr w:type="spellEnd"/>
      <w:r>
        <w:rPr>
          <w:i/>
          <w:sz w:val="24"/>
          <w:szCs w:val="24"/>
        </w:rPr>
        <w:t xml:space="preserve"> </w:t>
      </w:r>
      <w:r>
        <w:rPr>
          <w:sz w:val="24"/>
          <w:szCs w:val="24"/>
        </w:rPr>
        <w:t xml:space="preserve">v </w:t>
      </w:r>
      <w:r>
        <w:rPr>
          <w:i/>
          <w:sz w:val="24"/>
          <w:szCs w:val="24"/>
        </w:rPr>
        <w:t xml:space="preserve">Barclays Bank </w:t>
      </w:r>
      <w:r>
        <w:rPr>
          <w:sz w:val="24"/>
          <w:szCs w:val="24"/>
        </w:rPr>
        <w:t>2005 (2) ZLR 445.</w:t>
      </w:r>
    </w:p>
    <w:p w:rsidR="00E326A8" w:rsidRDefault="00E326A8" w:rsidP="008C271C">
      <w:pPr>
        <w:spacing w:after="0" w:line="360" w:lineRule="auto"/>
        <w:jc w:val="both"/>
        <w:rPr>
          <w:sz w:val="24"/>
          <w:szCs w:val="24"/>
        </w:rPr>
      </w:pPr>
      <w:r>
        <w:rPr>
          <w:sz w:val="24"/>
          <w:szCs w:val="24"/>
        </w:rPr>
        <w:tab/>
        <w:t>Ground of review 2 is therefore without merit.</w:t>
      </w:r>
    </w:p>
    <w:p w:rsidR="00E326A8" w:rsidRDefault="00E326A8" w:rsidP="008C271C">
      <w:pPr>
        <w:spacing w:after="0" w:line="360" w:lineRule="auto"/>
        <w:jc w:val="both"/>
        <w:rPr>
          <w:sz w:val="24"/>
          <w:szCs w:val="24"/>
        </w:rPr>
      </w:pPr>
    </w:p>
    <w:p w:rsidR="00E326A8" w:rsidRPr="00E326A8" w:rsidRDefault="00E326A8" w:rsidP="00E326A8">
      <w:pPr>
        <w:pStyle w:val="ListParagraph"/>
        <w:numPr>
          <w:ilvl w:val="0"/>
          <w:numId w:val="2"/>
        </w:numPr>
        <w:spacing w:after="0" w:line="360" w:lineRule="auto"/>
        <w:jc w:val="both"/>
        <w:rPr>
          <w:sz w:val="24"/>
          <w:szCs w:val="24"/>
        </w:rPr>
      </w:pPr>
      <w:r>
        <w:rPr>
          <w:sz w:val="24"/>
          <w:szCs w:val="24"/>
          <w:u w:val="single"/>
        </w:rPr>
        <w:t>Mitigation</w:t>
      </w:r>
    </w:p>
    <w:p w:rsidR="00E326A8" w:rsidRDefault="00E326A8" w:rsidP="00E326A8">
      <w:pPr>
        <w:pStyle w:val="ListParagraph"/>
        <w:spacing w:after="0" w:line="360" w:lineRule="auto"/>
        <w:jc w:val="both"/>
        <w:rPr>
          <w:sz w:val="24"/>
          <w:szCs w:val="24"/>
        </w:rPr>
      </w:pPr>
      <w:r>
        <w:rPr>
          <w:sz w:val="24"/>
          <w:szCs w:val="24"/>
        </w:rPr>
        <w:t xml:space="preserve">The applicant claims that he was denied an opportunity to mitigate before the </w:t>
      </w:r>
    </w:p>
    <w:p w:rsidR="00E326A8" w:rsidRDefault="00C460C3" w:rsidP="00E326A8">
      <w:pPr>
        <w:spacing w:after="0" w:line="360" w:lineRule="auto"/>
        <w:jc w:val="both"/>
        <w:rPr>
          <w:sz w:val="24"/>
          <w:szCs w:val="24"/>
        </w:rPr>
      </w:pPr>
      <w:proofErr w:type="gramStart"/>
      <w:r>
        <w:rPr>
          <w:sz w:val="24"/>
          <w:szCs w:val="24"/>
        </w:rPr>
        <w:t xml:space="preserve">Meting </w:t>
      </w:r>
      <w:r w:rsidR="00E326A8" w:rsidRPr="00E326A8">
        <w:rPr>
          <w:sz w:val="24"/>
          <w:szCs w:val="24"/>
        </w:rPr>
        <w:t>out of the penalty.</w:t>
      </w:r>
      <w:proofErr w:type="gramEnd"/>
      <w:r w:rsidR="00E326A8" w:rsidRPr="00E326A8">
        <w:rPr>
          <w:sz w:val="24"/>
          <w:szCs w:val="24"/>
        </w:rPr>
        <w:t xml:space="preserve">  This</w:t>
      </w:r>
      <w:r>
        <w:rPr>
          <w:sz w:val="24"/>
          <w:szCs w:val="24"/>
        </w:rPr>
        <w:t>,</w:t>
      </w:r>
      <w:r w:rsidR="00E326A8" w:rsidRPr="00E326A8">
        <w:rPr>
          <w:sz w:val="24"/>
          <w:szCs w:val="24"/>
        </w:rPr>
        <w:t xml:space="preserve"> it is alleged, flies in the face of the provisions of the National Code of Conduct and section 68 (1) of the Cons</w:t>
      </w:r>
      <w:r w:rsidR="00E326A8">
        <w:rPr>
          <w:sz w:val="24"/>
          <w:szCs w:val="24"/>
        </w:rPr>
        <w:t>t</w:t>
      </w:r>
      <w:r w:rsidR="00E326A8" w:rsidRPr="00E326A8">
        <w:rPr>
          <w:sz w:val="24"/>
          <w:szCs w:val="24"/>
        </w:rPr>
        <w:t xml:space="preserve">itution </w:t>
      </w:r>
      <w:r w:rsidR="00E326A8">
        <w:rPr>
          <w:sz w:val="24"/>
          <w:szCs w:val="24"/>
        </w:rPr>
        <w:t>of Zimbabwe which guarantees the right to administrative justice.</w:t>
      </w:r>
    </w:p>
    <w:p w:rsidR="00E326A8" w:rsidRDefault="00E326A8" w:rsidP="00E326A8">
      <w:pPr>
        <w:spacing w:after="0" w:line="360" w:lineRule="auto"/>
        <w:jc w:val="both"/>
        <w:rPr>
          <w:sz w:val="24"/>
          <w:szCs w:val="24"/>
        </w:rPr>
      </w:pPr>
      <w:r>
        <w:rPr>
          <w:sz w:val="24"/>
          <w:szCs w:val="24"/>
        </w:rPr>
        <w:tab/>
        <w:t>On the contrary, the respondent contends that the app</w:t>
      </w:r>
      <w:r w:rsidR="00C460C3">
        <w:rPr>
          <w:sz w:val="24"/>
          <w:szCs w:val="24"/>
        </w:rPr>
        <w:t>licant was afforded a chance to</w:t>
      </w:r>
      <w:r>
        <w:rPr>
          <w:sz w:val="24"/>
          <w:szCs w:val="24"/>
        </w:rPr>
        <w:t xml:space="preserve"> mitigate by the disciplinary authority during the hearing before a verdict was passed against him.</w:t>
      </w:r>
    </w:p>
    <w:p w:rsidR="00E326A8" w:rsidRDefault="00E326A8" w:rsidP="00E326A8">
      <w:pPr>
        <w:spacing w:after="0" w:line="360" w:lineRule="auto"/>
        <w:jc w:val="both"/>
        <w:rPr>
          <w:sz w:val="24"/>
          <w:szCs w:val="24"/>
        </w:rPr>
      </w:pPr>
      <w:r>
        <w:rPr>
          <w:sz w:val="24"/>
          <w:szCs w:val="24"/>
        </w:rPr>
        <w:tab/>
        <w:t>The record</w:t>
      </w:r>
      <w:r w:rsidR="00C460C3">
        <w:rPr>
          <w:sz w:val="24"/>
          <w:szCs w:val="24"/>
        </w:rPr>
        <w:t xml:space="preserve"> page 41 </w:t>
      </w:r>
      <w:r>
        <w:rPr>
          <w:sz w:val="24"/>
          <w:szCs w:val="24"/>
        </w:rPr>
        <w:t>shows that the disciplinary authority put the following question to the applicant.</w:t>
      </w:r>
    </w:p>
    <w:p w:rsidR="00E326A8" w:rsidRDefault="00E326A8" w:rsidP="00E326A8">
      <w:pPr>
        <w:spacing w:after="0" w:line="240" w:lineRule="auto"/>
        <w:ind w:left="1440"/>
        <w:jc w:val="both"/>
      </w:pPr>
      <w:r>
        <w:t xml:space="preserve">“As we are wrapping up the hearing can you articulate the points you want me to consider </w:t>
      </w:r>
      <w:proofErr w:type="gramStart"/>
      <w:r>
        <w:t>to mitigate</w:t>
      </w:r>
      <w:proofErr w:type="gramEnd"/>
      <w:r>
        <w:t xml:space="preserve"> your case as I make the final determination.”</w:t>
      </w:r>
    </w:p>
    <w:p w:rsidR="00E326A8" w:rsidRDefault="00E326A8" w:rsidP="00E326A8">
      <w:pPr>
        <w:spacing w:after="0" w:line="240" w:lineRule="auto"/>
        <w:ind w:left="1440"/>
        <w:jc w:val="both"/>
      </w:pPr>
    </w:p>
    <w:p w:rsidR="00E326A8" w:rsidRDefault="00E326A8" w:rsidP="00E326A8">
      <w:pPr>
        <w:spacing w:after="0" w:line="360" w:lineRule="auto"/>
        <w:jc w:val="both"/>
        <w:rPr>
          <w:sz w:val="24"/>
          <w:szCs w:val="24"/>
        </w:rPr>
      </w:pPr>
      <w:r>
        <w:tab/>
      </w:r>
      <w:r>
        <w:rPr>
          <w:sz w:val="24"/>
          <w:szCs w:val="24"/>
        </w:rPr>
        <w:t>It appears that the applicant’s legal representative then responded regarding the verdict and did not address himself to the penalty.</w:t>
      </w:r>
    </w:p>
    <w:p w:rsidR="00E326A8" w:rsidRDefault="00E326A8" w:rsidP="00E326A8">
      <w:pPr>
        <w:spacing w:after="0" w:line="360" w:lineRule="auto"/>
        <w:jc w:val="both"/>
        <w:rPr>
          <w:sz w:val="24"/>
          <w:szCs w:val="24"/>
        </w:rPr>
      </w:pPr>
      <w:r>
        <w:rPr>
          <w:sz w:val="24"/>
          <w:szCs w:val="24"/>
        </w:rPr>
        <w:tab/>
        <w:t xml:space="preserve">The National Code of Conduct in section 6 (4) (e) requires that a party should address in mitigation before the ultimate penalty is imposed.  This is what the disciplinary </w:t>
      </w:r>
      <w:r>
        <w:rPr>
          <w:sz w:val="24"/>
          <w:szCs w:val="24"/>
        </w:rPr>
        <w:lastRenderedPageBreak/>
        <w:t xml:space="preserve">authority invited the applicant to do and his legal representative </w:t>
      </w:r>
      <w:r w:rsidR="00BA7558">
        <w:rPr>
          <w:sz w:val="24"/>
          <w:szCs w:val="24"/>
        </w:rPr>
        <w:t>did not util</w:t>
      </w:r>
      <w:r>
        <w:rPr>
          <w:sz w:val="24"/>
          <w:szCs w:val="24"/>
        </w:rPr>
        <w:t>ise the opportunity</w:t>
      </w:r>
      <w:r w:rsidR="00BA7558">
        <w:rPr>
          <w:sz w:val="24"/>
          <w:szCs w:val="24"/>
        </w:rPr>
        <w:t xml:space="preserve"> as availed.</w:t>
      </w:r>
    </w:p>
    <w:p w:rsidR="00BA7558" w:rsidRDefault="00BA7558" w:rsidP="00E326A8">
      <w:pPr>
        <w:spacing w:after="0" w:line="360" w:lineRule="auto"/>
        <w:jc w:val="both"/>
        <w:rPr>
          <w:sz w:val="24"/>
          <w:szCs w:val="24"/>
        </w:rPr>
      </w:pPr>
      <w:r>
        <w:rPr>
          <w:sz w:val="24"/>
          <w:szCs w:val="24"/>
        </w:rPr>
        <w:tab/>
        <w:t>I do not think it makes much of a difference in this matter, a labour matter, unlike in a criminal matter, that the invitation to mitigate was made before the pronouncement of the verdict.  The applicant has not pointed me to any prejudice.  It seems</w:t>
      </w:r>
      <w:r w:rsidR="00D8410D">
        <w:rPr>
          <w:sz w:val="24"/>
          <w:szCs w:val="24"/>
        </w:rPr>
        <w:t xml:space="preserve"> some </w:t>
      </w:r>
      <w:r w:rsidR="00D8410D">
        <w:rPr>
          <w:i/>
          <w:sz w:val="24"/>
          <w:szCs w:val="24"/>
        </w:rPr>
        <w:t>ad hoc</w:t>
      </w:r>
      <w:r w:rsidR="00D8410D">
        <w:rPr>
          <w:sz w:val="24"/>
          <w:szCs w:val="24"/>
        </w:rPr>
        <w:t xml:space="preserve"> tribunals adopt this route in order to save on time and costs.</w:t>
      </w:r>
    </w:p>
    <w:p w:rsidR="00D8410D" w:rsidRDefault="00D8410D" w:rsidP="00E326A8">
      <w:pPr>
        <w:spacing w:after="0" w:line="360" w:lineRule="auto"/>
        <w:jc w:val="both"/>
        <w:rPr>
          <w:sz w:val="24"/>
          <w:szCs w:val="24"/>
        </w:rPr>
      </w:pPr>
      <w:r>
        <w:rPr>
          <w:sz w:val="24"/>
          <w:szCs w:val="24"/>
        </w:rPr>
        <w:tab/>
        <w:t>I accordingly dismiss the third ground of review.</w:t>
      </w:r>
    </w:p>
    <w:p w:rsidR="00D8410D" w:rsidRDefault="00D8410D" w:rsidP="00E326A8">
      <w:pPr>
        <w:spacing w:after="0" w:line="360" w:lineRule="auto"/>
        <w:jc w:val="both"/>
        <w:rPr>
          <w:sz w:val="24"/>
          <w:szCs w:val="24"/>
        </w:rPr>
      </w:pPr>
      <w:r>
        <w:rPr>
          <w:sz w:val="24"/>
          <w:szCs w:val="24"/>
        </w:rPr>
        <w:tab/>
        <w:t>Accordingly the application for review is dismissed in its entirety for lack of merit.</w:t>
      </w:r>
    </w:p>
    <w:p w:rsidR="00D8410D" w:rsidRDefault="00D8410D" w:rsidP="00E326A8">
      <w:pPr>
        <w:spacing w:after="0" w:line="360" w:lineRule="auto"/>
        <w:jc w:val="both"/>
        <w:rPr>
          <w:sz w:val="24"/>
          <w:szCs w:val="24"/>
        </w:rPr>
      </w:pPr>
    </w:p>
    <w:p w:rsidR="00D8410D" w:rsidRDefault="00D8410D" w:rsidP="00E326A8">
      <w:pPr>
        <w:spacing w:after="0" w:line="360" w:lineRule="auto"/>
        <w:jc w:val="both"/>
        <w:rPr>
          <w:sz w:val="24"/>
          <w:szCs w:val="24"/>
        </w:rPr>
      </w:pPr>
    </w:p>
    <w:p w:rsidR="00D8410D" w:rsidRDefault="00D8410D" w:rsidP="00E326A8">
      <w:pPr>
        <w:spacing w:after="0" w:line="360" w:lineRule="auto"/>
        <w:jc w:val="both"/>
        <w:rPr>
          <w:sz w:val="24"/>
          <w:szCs w:val="24"/>
        </w:rPr>
      </w:pPr>
    </w:p>
    <w:p w:rsidR="00D8410D" w:rsidRDefault="00D8410D" w:rsidP="00E326A8">
      <w:pPr>
        <w:spacing w:after="0" w:line="360" w:lineRule="auto"/>
        <w:jc w:val="both"/>
        <w:rPr>
          <w:sz w:val="24"/>
          <w:szCs w:val="24"/>
        </w:rPr>
      </w:pPr>
    </w:p>
    <w:p w:rsidR="00D8410D" w:rsidRDefault="00D8410D" w:rsidP="00E326A8">
      <w:pPr>
        <w:spacing w:after="0" w:line="360" w:lineRule="auto"/>
        <w:jc w:val="both"/>
      </w:pPr>
      <w:proofErr w:type="spellStart"/>
      <w:r>
        <w:rPr>
          <w:i/>
        </w:rPr>
        <w:t>Chibune</w:t>
      </w:r>
      <w:proofErr w:type="spellEnd"/>
      <w:r>
        <w:rPr>
          <w:i/>
        </w:rPr>
        <w:t xml:space="preserve"> &amp; Associates, </w:t>
      </w:r>
      <w:r>
        <w:t>applicant’s legal practitioners</w:t>
      </w:r>
    </w:p>
    <w:p w:rsidR="00D8410D" w:rsidRPr="00D8410D" w:rsidRDefault="00D8410D" w:rsidP="00E326A8">
      <w:pPr>
        <w:spacing w:after="0" w:line="360" w:lineRule="auto"/>
        <w:jc w:val="both"/>
      </w:pPr>
      <w:proofErr w:type="spellStart"/>
      <w:r>
        <w:rPr>
          <w:i/>
        </w:rPr>
        <w:t>Chinawa</w:t>
      </w:r>
      <w:proofErr w:type="spellEnd"/>
      <w:r>
        <w:rPr>
          <w:i/>
        </w:rPr>
        <w:t xml:space="preserve"> Law Chambers, </w:t>
      </w:r>
      <w:r>
        <w:t>respondent’s legal practitioners</w:t>
      </w:r>
    </w:p>
    <w:p w:rsidR="00E326A8" w:rsidRPr="00E326A8" w:rsidRDefault="00E326A8" w:rsidP="00E326A8">
      <w:pPr>
        <w:spacing w:after="0" w:line="360" w:lineRule="auto"/>
        <w:jc w:val="both"/>
        <w:rPr>
          <w:sz w:val="24"/>
          <w:szCs w:val="24"/>
        </w:rPr>
      </w:pPr>
      <w:r>
        <w:rPr>
          <w:sz w:val="24"/>
          <w:szCs w:val="24"/>
        </w:rPr>
        <w:tab/>
      </w:r>
    </w:p>
    <w:p w:rsidR="00E326A8" w:rsidRPr="008C271C" w:rsidRDefault="00E326A8" w:rsidP="00E326A8">
      <w:pPr>
        <w:spacing w:after="0" w:line="360" w:lineRule="auto"/>
        <w:jc w:val="both"/>
        <w:rPr>
          <w:sz w:val="24"/>
          <w:szCs w:val="24"/>
        </w:rPr>
      </w:pPr>
      <w:r>
        <w:rPr>
          <w:sz w:val="24"/>
          <w:szCs w:val="24"/>
        </w:rPr>
        <w:tab/>
      </w:r>
    </w:p>
    <w:p w:rsidR="00E326A8" w:rsidRPr="00E326A8" w:rsidRDefault="00E326A8" w:rsidP="00E326A8">
      <w:pPr>
        <w:spacing w:after="0" w:line="360" w:lineRule="auto"/>
        <w:jc w:val="both"/>
        <w:rPr>
          <w:sz w:val="24"/>
          <w:szCs w:val="24"/>
        </w:rPr>
      </w:pPr>
    </w:p>
    <w:p w:rsidR="008C271C" w:rsidRPr="008C271C" w:rsidRDefault="008C271C" w:rsidP="008C271C">
      <w:pPr>
        <w:spacing w:after="0" w:line="360" w:lineRule="auto"/>
        <w:jc w:val="both"/>
        <w:rPr>
          <w:sz w:val="24"/>
          <w:szCs w:val="24"/>
        </w:rPr>
      </w:pPr>
    </w:p>
    <w:sectPr w:rsidR="008C271C" w:rsidRPr="008C271C" w:rsidSect="00511BCA">
      <w:headerReference w:type="default" r:id="rId8"/>
      <w:footerReference w:type="default" r:id="rId9"/>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D1B12" w:rsidRDefault="002D1B12" w:rsidP="00511BCA">
      <w:pPr>
        <w:spacing w:after="0" w:line="240" w:lineRule="auto"/>
      </w:pPr>
      <w:r>
        <w:separator/>
      </w:r>
    </w:p>
  </w:endnote>
  <w:endnote w:type="continuationSeparator" w:id="0">
    <w:p w:rsidR="002D1B12" w:rsidRDefault="002D1B12" w:rsidP="00511B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50079851"/>
      <w:docPartObj>
        <w:docPartGallery w:val="Page Numbers (Bottom of Page)"/>
        <w:docPartUnique/>
      </w:docPartObj>
    </w:sdtPr>
    <w:sdtEndPr>
      <w:rPr>
        <w:noProof/>
      </w:rPr>
    </w:sdtEndPr>
    <w:sdtContent>
      <w:p w:rsidR="00D8410D" w:rsidRDefault="00D8410D">
        <w:pPr>
          <w:pStyle w:val="Footer"/>
          <w:jc w:val="right"/>
        </w:pPr>
        <w:r>
          <w:fldChar w:fldCharType="begin"/>
        </w:r>
        <w:r>
          <w:instrText xml:space="preserve"> PAGE   \* MERGEFORMAT </w:instrText>
        </w:r>
        <w:r>
          <w:fldChar w:fldCharType="separate"/>
        </w:r>
        <w:r w:rsidR="007C1E9A">
          <w:rPr>
            <w:noProof/>
          </w:rPr>
          <w:t>5</w:t>
        </w:r>
        <w:r>
          <w:rPr>
            <w:noProof/>
          </w:rPr>
          <w:fldChar w:fldCharType="end"/>
        </w:r>
      </w:p>
    </w:sdtContent>
  </w:sdt>
  <w:p w:rsidR="00D8410D" w:rsidRDefault="00D8410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D1B12" w:rsidRDefault="002D1B12" w:rsidP="00511BCA">
      <w:pPr>
        <w:spacing w:after="0" w:line="240" w:lineRule="auto"/>
      </w:pPr>
      <w:r>
        <w:separator/>
      </w:r>
    </w:p>
  </w:footnote>
  <w:footnote w:type="continuationSeparator" w:id="0">
    <w:p w:rsidR="002D1B12" w:rsidRDefault="002D1B12" w:rsidP="00511BC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11BCA" w:rsidRDefault="00511BCA" w:rsidP="000723E5">
    <w:pPr>
      <w:ind w:left="5760"/>
      <w:jc w:val="both"/>
      <w:rPr>
        <w:b/>
        <w:sz w:val="24"/>
        <w:szCs w:val="24"/>
      </w:rPr>
    </w:pPr>
    <w:r>
      <w:rPr>
        <w:b/>
        <w:sz w:val="24"/>
        <w:szCs w:val="24"/>
      </w:rPr>
      <w:t>JUDGMENT NO LC/H/</w:t>
    </w:r>
    <w:r w:rsidR="000723E5">
      <w:rPr>
        <w:b/>
        <w:sz w:val="24"/>
        <w:szCs w:val="24"/>
      </w:rPr>
      <w:t>548</w:t>
    </w:r>
    <w:r>
      <w:rPr>
        <w:b/>
        <w:sz w:val="24"/>
        <w:szCs w:val="24"/>
      </w:rPr>
      <w:t>/16</w:t>
    </w:r>
  </w:p>
  <w:p w:rsidR="00511BCA" w:rsidRDefault="00511BC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F554B2"/>
    <w:multiLevelType w:val="hybridMultilevel"/>
    <w:tmpl w:val="0C7A0C84"/>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
    <w:nsid w:val="37B6797A"/>
    <w:multiLevelType w:val="hybridMultilevel"/>
    <w:tmpl w:val="518CFA08"/>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37CEA"/>
    <w:rsid w:val="000723E5"/>
    <w:rsid w:val="002D1B12"/>
    <w:rsid w:val="00511BCA"/>
    <w:rsid w:val="0059466C"/>
    <w:rsid w:val="00665713"/>
    <w:rsid w:val="007C1E9A"/>
    <w:rsid w:val="008C271C"/>
    <w:rsid w:val="00AC16D3"/>
    <w:rsid w:val="00B37CEA"/>
    <w:rsid w:val="00BA7558"/>
    <w:rsid w:val="00C460C3"/>
    <w:rsid w:val="00CB7359"/>
    <w:rsid w:val="00D8410D"/>
    <w:rsid w:val="00D94DC7"/>
    <w:rsid w:val="00E222A7"/>
    <w:rsid w:val="00E326A8"/>
    <w:rsid w:val="00FE0552"/>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ZW"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11BCA"/>
    <w:pPr>
      <w:ind w:left="720"/>
      <w:contextualSpacing/>
    </w:pPr>
  </w:style>
  <w:style w:type="paragraph" w:styleId="Header">
    <w:name w:val="header"/>
    <w:basedOn w:val="Normal"/>
    <w:link w:val="HeaderChar"/>
    <w:uiPriority w:val="99"/>
    <w:unhideWhenUsed/>
    <w:rsid w:val="00511BCA"/>
    <w:pPr>
      <w:tabs>
        <w:tab w:val="center" w:pos="4513"/>
        <w:tab w:val="right" w:pos="9026"/>
      </w:tabs>
      <w:spacing w:after="0" w:line="240" w:lineRule="auto"/>
    </w:pPr>
  </w:style>
  <w:style w:type="character" w:customStyle="1" w:styleId="HeaderChar">
    <w:name w:val="Header Char"/>
    <w:basedOn w:val="DefaultParagraphFont"/>
    <w:link w:val="Header"/>
    <w:uiPriority w:val="99"/>
    <w:rsid w:val="00511BCA"/>
  </w:style>
  <w:style w:type="paragraph" w:styleId="Footer">
    <w:name w:val="footer"/>
    <w:basedOn w:val="Normal"/>
    <w:link w:val="FooterChar"/>
    <w:uiPriority w:val="99"/>
    <w:unhideWhenUsed/>
    <w:rsid w:val="00511BCA"/>
    <w:pPr>
      <w:tabs>
        <w:tab w:val="center" w:pos="4513"/>
        <w:tab w:val="right" w:pos="9026"/>
      </w:tabs>
      <w:spacing w:after="0" w:line="240" w:lineRule="auto"/>
    </w:pPr>
  </w:style>
  <w:style w:type="character" w:customStyle="1" w:styleId="FooterChar">
    <w:name w:val="Footer Char"/>
    <w:basedOn w:val="DefaultParagraphFont"/>
    <w:link w:val="Footer"/>
    <w:uiPriority w:val="99"/>
    <w:rsid w:val="00511BC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ZW"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11BCA"/>
    <w:pPr>
      <w:ind w:left="720"/>
      <w:contextualSpacing/>
    </w:pPr>
  </w:style>
  <w:style w:type="paragraph" w:styleId="Header">
    <w:name w:val="header"/>
    <w:basedOn w:val="Normal"/>
    <w:link w:val="HeaderChar"/>
    <w:uiPriority w:val="99"/>
    <w:unhideWhenUsed/>
    <w:rsid w:val="00511BCA"/>
    <w:pPr>
      <w:tabs>
        <w:tab w:val="center" w:pos="4513"/>
        <w:tab w:val="right" w:pos="9026"/>
      </w:tabs>
      <w:spacing w:after="0" w:line="240" w:lineRule="auto"/>
    </w:pPr>
  </w:style>
  <w:style w:type="character" w:customStyle="1" w:styleId="HeaderChar">
    <w:name w:val="Header Char"/>
    <w:basedOn w:val="DefaultParagraphFont"/>
    <w:link w:val="Header"/>
    <w:uiPriority w:val="99"/>
    <w:rsid w:val="00511BCA"/>
  </w:style>
  <w:style w:type="paragraph" w:styleId="Footer">
    <w:name w:val="footer"/>
    <w:basedOn w:val="Normal"/>
    <w:link w:val="FooterChar"/>
    <w:uiPriority w:val="99"/>
    <w:unhideWhenUsed/>
    <w:rsid w:val="00511BCA"/>
    <w:pPr>
      <w:tabs>
        <w:tab w:val="center" w:pos="4513"/>
        <w:tab w:val="right" w:pos="9026"/>
      </w:tabs>
      <w:spacing w:after="0" w:line="240" w:lineRule="auto"/>
    </w:pPr>
  </w:style>
  <w:style w:type="character" w:customStyle="1" w:styleId="FooterChar">
    <w:name w:val="Footer Char"/>
    <w:basedOn w:val="DefaultParagraphFont"/>
    <w:link w:val="Footer"/>
    <w:uiPriority w:val="99"/>
    <w:rsid w:val="00511BC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68</TotalTime>
  <Pages>5</Pages>
  <Words>1225</Words>
  <Characters>6987</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8196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7</cp:revision>
  <dcterms:created xsi:type="dcterms:W3CDTF">2016-08-23T06:49:00Z</dcterms:created>
  <dcterms:modified xsi:type="dcterms:W3CDTF">2016-09-08T12:46:00Z</dcterms:modified>
</cp:coreProperties>
</file>