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5D1B93" w14:textId="77777777" w:rsidR="00A80EB8" w:rsidRPr="00A80EB8" w:rsidRDefault="00A80EB8" w:rsidP="00A80EB8">
      <w:pPr>
        <w:rPr>
          <w:rFonts w:ascii="Times New Roman" w:hAnsi="Times New Roman" w:cs="Times New Roman"/>
          <w:sz w:val="24"/>
          <w:szCs w:val="24"/>
        </w:rPr>
      </w:pPr>
      <w:bookmarkStart w:id="0" w:name="_GoBack"/>
      <w:bookmarkEnd w:id="0"/>
    </w:p>
    <w:p w14:paraId="413C9AFB" w14:textId="355F62C6" w:rsidR="00A80EB8" w:rsidRPr="0023346F" w:rsidRDefault="00A80EB8" w:rsidP="00527BE7">
      <w:pPr>
        <w:spacing w:after="0" w:line="240" w:lineRule="auto"/>
        <w:rPr>
          <w:rFonts w:ascii="Times New Roman" w:hAnsi="Times New Roman" w:cs="Times New Roman"/>
          <w:sz w:val="24"/>
          <w:szCs w:val="24"/>
        </w:rPr>
      </w:pPr>
      <w:r w:rsidRPr="0023346F">
        <w:rPr>
          <w:rFonts w:ascii="Times New Roman" w:hAnsi="Times New Roman" w:cs="Times New Roman"/>
          <w:sz w:val="24"/>
          <w:szCs w:val="24"/>
        </w:rPr>
        <w:t>SANDRA MANYANGADZE</w:t>
      </w:r>
    </w:p>
    <w:p w14:paraId="07EA7A9D" w14:textId="55C2E4C3" w:rsidR="00A80EB8" w:rsidRPr="0023346F" w:rsidRDefault="00527BE7" w:rsidP="00EC7BBE">
      <w:pPr>
        <w:pStyle w:val="NoSpacing"/>
        <w:jc w:val="both"/>
        <w:rPr>
          <w:rFonts w:ascii="Times New Roman" w:hAnsi="Times New Roman" w:cs="Times New Roman"/>
          <w:sz w:val="24"/>
          <w:szCs w:val="24"/>
        </w:rPr>
      </w:pPr>
      <w:r w:rsidRPr="0023346F">
        <w:rPr>
          <w:rFonts w:ascii="Times New Roman" w:hAnsi="Times New Roman" w:cs="Times New Roman"/>
          <w:sz w:val="24"/>
          <w:szCs w:val="24"/>
        </w:rPr>
        <w:t>versus</w:t>
      </w:r>
    </w:p>
    <w:p w14:paraId="6C9939A9" w14:textId="0D51B019" w:rsidR="00A80EB8" w:rsidRPr="00A80EB8" w:rsidRDefault="00A80EB8" w:rsidP="00527BE7">
      <w:pPr>
        <w:spacing w:after="0" w:line="240" w:lineRule="auto"/>
        <w:rPr>
          <w:rFonts w:ascii="Times New Roman" w:hAnsi="Times New Roman" w:cs="Times New Roman"/>
          <w:sz w:val="24"/>
          <w:szCs w:val="24"/>
        </w:rPr>
      </w:pPr>
      <w:r w:rsidRPr="00A80EB8">
        <w:rPr>
          <w:rFonts w:ascii="Times New Roman" w:hAnsi="Times New Roman" w:cs="Times New Roman"/>
          <w:sz w:val="24"/>
          <w:szCs w:val="24"/>
        </w:rPr>
        <w:t>HERBERT JENA</w:t>
      </w:r>
    </w:p>
    <w:p w14:paraId="76542B86" w14:textId="77777777" w:rsidR="00A80EB8" w:rsidRPr="00A80EB8" w:rsidRDefault="00A80EB8" w:rsidP="00527BE7">
      <w:pPr>
        <w:spacing w:after="0" w:line="240" w:lineRule="auto"/>
        <w:rPr>
          <w:rFonts w:ascii="Times New Roman" w:hAnsi="Times New Roman" w:cs="Times New Roman"/>
          <w:sz w:val="24"/>
          <w:szCs w:val="24"/>
        </w:rPr>
      </w:pPr>
    </w:p>
    <w:p w14:paraId="2E0A7850" w14:textId="4D201E2F" w:rsidR="00CC0BCA" w:rsidRDefault="0023346F" w:rsidP="0023346F">
      <w:pPr>
        <w:tabs>
          <w:tab w:val="left" w:pos="3330"/>
        </w:tabs>
        <w:rPr>
          <w:rFonts w:ascii="Times New Roman" w:hAnsi="Times New Roman" w:cs="Times New Roman"/>
          <w:sz w:val="24"/>
          <w:szCs w:val="24"/>
        </w:rPr>
      </w:pPr>
      <w:r>
        <w:rPr>
          <w:rFonts w:ascii="Times New Roman" w:hAnsi="Times New Roman" w:cs="Times New Roman"/>
          <w:sz w:val="24"/>
          <w:szCs w:val="24"/>
        </w:rPr>
        <w:tab/>
      </w:r>
    </w:p>
    <w:p w14:paraId="7BDB06A4" w14:textId="3CDD9BF7" w:rsidR="00A80EB8" w:rsidRPr="00A80EB8" w:rsidRDefault="00A80EB8" w:rsidP="00A80EB8">
      <w:pPr>
        <w:rPr>
          <w:rFonts w:ascii="Times New Roman" w:hAnsi="Times New Roman" w:cs="Times New Roman"/>
          <w:sz w:val="24"/>
          <w:szCs w:val="24"/>
        </w:rPr>
      </w:pPr>
      <w:r w:rsidRPr="00A80EB8">
        <w:rPr>
          <w:rFonts w:ascii="Times New Roman" w:hAnsi="Times New Roman" w:cs="Times New Roman"/>
          <w:sz w:val="24"/>
          <w:szCs w:val="24"/>
        </w:rPr>
        <w:t>HIGH COURT OF ZIMBABWE</w:t>
      </w:r>
      <w:r w:rsidRPr="00A80EB8">
        <w:rPr>
          <w:rFonts w:ascii="Times New Roman" w:hAnsi="Times New Roman" w:cs="Times New Roman"/>
          <w:sz w:val="24"/>
          <w:szCs w:val="24"/>
        </w:rPr>
        <w:br/>
      </w:r>
      <w:r w:rsidRPr="00527BE7">
        <w:rPr>
          <w:rFonts w:ascii="Times New Roman" w:hAnsi="Times New Roman" w:cs="Times New Roman"/>
          <w:b/>
          <w:sz w:val="24"/>
          <w:szCs w:val="24"/>
        </w:rPr>
        <w:t>TSANGA J</w:t>
      </w:r>
      <w:r w:rsidRPr="00527BE7">
        <w:rPr>
          <w:rFonts w:ascii="Times New Roman" w:hAnsi="Times New Roman" w:cs="Times New Roman"/>
          <w:sz w:val="24"/>
          <w:szCs w:val="24"/>
        </w:rPr>
        <w:br/>
      </w:r>
      <w:r w:rsidR="00581E51">
        <w:rPr>
          <w:rFonts w:ascii="Times New Roman" w:hAnsi="Times New Roman" w:cs="Times New Roman"/>
          <w:sz w:val="24"/>
          <w:szCs w:val="24"/>
        </w:rPr>
        <w:t>Harare, 28</w:t>
      </w:r>
      <w:r w:rsidR="005644DA">
        <w:rPr>
          <w:rFonts w:ascii="Times New Roman" w:hAnsi="Times New Roman" w:cs="Times New Roman"/>
          <w:sz w:val="24"/>
          <w:szCs w:val="24"/>
        </w:rPr>
        <w:t xml:space="preserve"> JANUARY 2026</w:t>
      </w:r>
    </w:p>
    <w:p w14:paraId="7791C39E" w14:textId="77777777" w:rsidR="00CC0BCA" w:rsidRDefault="00CC0BCA" w:rsidP="00A80EB8">
      <w:pPr>
        <w:rPr>
          <w:rFonts w:ascii="Times New Roman" w:hAnsi="Times New Roman" w:cs="Times New Roman"/>
          <w:sz w:val="24"/>
          <w:szCs w:val="24"/>
        </w:rPr>
      </w:pPr>
    </w:p>
    <w:p w14:paraId="542DE216" w14:textId="27616520" w:rsidR="00A80EB8" w:rsidRPr="00A80EB8" w:rsidRDefault="00A80EB8" w:rsidP="00A80EB8">
      <w:pPr>
        <w:rPr>
          <w:rFonts w:ascii="Times New Roman" w:hAnsi="Times New Roman" w:cs="Times New Roman"/>
          <w:sz w:val="24"/>
          <w:szCs w:val="24"/>
        </w:rPr>
      </w:pPr>
      <w:r w:rsidRPr="00CC0BCA">
        <w:rPr>
          <w:rFonts w:ascii="Times New Roman" w:hAnsi="Times New Roman" w:cs="Times New Roman"/>
          <w:b/>
          <w:sz w:val="24"/>
          <w:szCs w:val="24"/>
        </w:rPr>
        <w:t>Chamber Application</w:t>
      </w:r>
      <w:r w:rsidRPr="00A80EB8">
        <w:rPr>
          <w:rFonts w:ascii="Times New Roman" w:hAnsi="Times New Roman" w:cs="Times New Roman"/>
          <w:sz w:val="24"/>
          <w:szCs w:val="24"/>
        </w:rPr>
        <w:t xml:space="preserve"> (Reasons)</w:t>
      </w:r>
    </w:p>
    <w:p w14:paraId="2CBB9AF3" w14:textId="77777777" w:rsidR="00A80EB8" w:rsidRDefault="00A80EB8" w:rsidP="00A80EB8">
      <w:pPr>
        <w:rPr>
          <w:rFonts w:ascii="Times New Roman" w:hAnsi="Times New Roman" w:cs="Times New Roman"/>
          <w:sz w:val="24"/>
          <w:szCs w:val="24"/>
        </w:rPr>
      </w:pPr>
    </w:p>
    <w:p w14:paraId="5E41D75B" w14:textId="0875DD68" w:rsidR="00A80EB8" w:rsidRPr="0014342F" w:rsidRDefault="00A80EB8" w:rsidP="00A80EB8">
      <w:pPr>
        <w:rPr>
          <w:rFonts w:ascii="Times New Roman" w:hAnsi="Times New Roman" w:cs="Times New Roman"/>
          <w:b/>
          <w:sz w:val="24"/>
          <w:szCs w:val="24"/>
        </w:rPr>
      </w:pPr>
      <w:r w:rsidRPr="0014342F">
        <w:rPr>
          <w:rFonts w:ascii="Times New Roman" w:hAnsi="Times New Roman" w:cs="Times New Roman"/>
          <w:b/>
          <w:sz w:val="24"/>
          <w:szCs w:val="24"/>
        </w:rPr>
        <w:t>TSANGA J</w:t>
      </w:r>
    </w:p>
    <w:p w14:paraId="54A7C8AF" w14:textId="5FAEECEA" w:rsidR="00A80EB8" w:rsidRPr="00A80EB8" w:rsidRDefault="00A80EB8" w:rsidP="00A80EB8">
      <w:pPr>
        <w:spacing w:line="360" w:lineRule="auto"/>
        <w:jc w:val="both"/>
        <w:rPr>
          <w:rFonts w:ascii="Times New Roman" w:hAnsi="Times New Roman" w:cs="Times New Roman"/>
          <w:sz w:val="24"/>
          <w:szCs w:val="24"/>
        </w:rPr>
      </w:pPr>
      <w:r w:rsidRPr="00A80EB8">
        <w:rPr>
          <w:rFonts w:ascii="Times New Roman" w:hAnsi="Times New Roman" w:cs="Times New Roman"/>
          <w:sz w:val="24"/>
          <w:szCs w:val="24"/>
        </w:rPr>
        <w:t>On the 9th of December 2025, I granted an order in a chamber application for contempt of court. The order was framed as follows:</w:t>
      </w:r>
    </w:p>
    <w:p w14:paraId="43CACCA6" w14:textId="77777777" w:rsidR="00A80EB8" w:rsidRPr="00A80EB8" w:rsidRDefault="00A80EB8" w:rsidP="00A80EB8">
      <w:pPr>
        <w:numPr>
          <w:ilvl w:val="0"/>
          <w:numId w:val="1"/>
        </w:numPr>
        <w:spacing w:line="360" w:lineRule="auto"/>
        <w:jc w:val="both"/>
        <w:rPr>
          <w:rFonts w:ascii="Times New Roman" w:hAnsi="Times New Roman" w:cs="Times New Roman"/>
          <w:sz w:val="24"/>
          <w:szCs w:val="24"/>
        </w:rPr>
      </w:pPr>
      <w:r w:rsidRPr="00A80EB8">
        <w:rPr>
          <w:rFonts w:ascii="Times New Roman" w:hAnsi="Times New Roman" w:cs="Times New Roman"/>
          <w:sz w:val="24"/>
          <w:szCs w:val="24"/>
        </w:rPr>
        <w:t>The Respondent be and is hereby declared to be in contempt of court.</w:t>
      </w:r>
    </w:p>
    <w:p w14:paraId="5619C56F" w14:textId="77777777" w:rsidR="00A80EB8" w:rsidRPr="00A80EB8" w:rsidRDefault="00A80EB8" w:rsidP="00A80EB8">
      <w:pPr>
        <w:numPr>
          <w:ilvl w:val="0"/>
          <w:numId w:val="1"/>
        </w:numPr>
        <w:spacing w:line="360" w:lineRule="auto"/>
        <w:jc w:val="both"/>
        <w:rPr>
          <w:rFonts w:ascii="Times New Roman" w:hAnsi="Times New Roman" w:cs="Times New Roman"/>
          <w:sz w:val="24"/>
          <w:szCs w:val="24"/>
        </w:rPr>
      </w:pPr>
      <w:r w:rsidRPr="00A80EB8">
        <w:rPr>
          <w:rFonts w:ascii="Times New Roman" w:hAnsi="Times New Roman" w:cs="Times New Roman"/>
          <w:sz w:val="24"/>
          <w:szCs w:val="24"/>
        </w:rPr>
        <w:t>The Respondent be and is hereby sentenced to ninety (90) days’ imprisonment, suspended on condition that he complies with the order in Case Number HC 130/24 within seventy-two (72) hours of this order.</w:t>
      </w:r>
    </w:p>
    <w:p w14:paraId="35B817F4" w14:textId="77777777" w:rsidR="00A80EB8" w:rsidRPr="00A80EB8" w:rsidRDefault="00A80EB8" w:rsidP="00F02992">
      <w:pPr>
        <w:numPr>
          <w:ilvl w:val="0"/>
          <w:numId w:val="1"/>
        </w:numPr>
        <w:spacing w:after="0" w:line="360" w:lineRule="auto"/>
        <w:jc w:val="both"/>
        <w:rPr>
          <w:rFonts w:ascii="Times New Roman" w:hAnsi="Times New Roman" w:cs="Times New Roman"/>
          <w:sz w:val="24"/>
          <w:szCs w:val="24"/>
        </w:rPr>
      </w:pPr>
      <w:r w:rsidRPr="00A80EB8">
        <w:rPr>
          <w:rFonts w:ascii="Times New Roman" w:hAnsi="Times New Roman" w:cs="Times New Roman"/>
          <w:sz w:val="24"/>
          <w:szCs w:val="24"/>
        </w:rPr>
        <w:t>The Respondent shall pay costs of this application on a legal practitioner and client scale.</w:t>
      </w:r>
    </w:p>
    <w:p w14:paraId="727BC34E" w14:textId="77777777" w:rsidR="00A80EB8" w:rsidRPr="00A80EB8" w:rsidRDefault="00A80EB8" w:rsidP="00F02992">
      <w:pPr>
        <w:spacing w:after="0" w:line="360" w:lineRule="auto"/>
        <w:ind w:firstLine="360"/>
        <w:jc w:val="both"/>
        <w:rPr>
          <w:rFonts w:ascii="Times New Roman" w:hAnsi="Times New Roman" w:cs="Times New Roman"/>
          <w:sz w:val="24"/>
          <w:szCs w:val="24"/>
        </w:rPr>
      </w:pPr>
      <w:r w:rsidRPr="00A80EB8">
        <w:rPr>
          <w:rFonts w:ascii="Times New Roman" w:hAnsi="Times New Roman" w:cs="Times New Roman"/>
          <w:sz w:val="24"/>
          <w:szCs w:val="24"/>
        </w:rPr>
        <w:t>The applicant averred that she had instituted summons against the respondent under case number HC 130/24 for the sharing of matrimonial property. Despite being aware of the action, the respondent elected not to defend it. Consequently, judgment was granted by Ndlovu J on 15 November 2024.</w:t>
      </w:r>
    </w:p>
    <w:p w14:paraId="1100751C" w14:textId="13D01095" w:rsidR="00A80EB8" w:rsidRPr="00A80EB8" w:rsidRDefault="00A80EB8" w:rsidP="00CC0BCA">
      <w:pPr>
        <w:spacing w:after="0" w:line="360" w:lineRule="auto"/>
        <w:ind w:firstLine="720"/>
        <w:jc w:val="both"/>
        <w:rPr>
          <w:rFonts w:ascii="Times New Roman" w:hAnsi="Times New Roman" w:cs="Times New Roman"/>
          <w:sz w:val="24"/>
          <w:szCs w:val="24"/>
        </w:rPr>
      </w:pPr>
      <w:r w:rsidRPr="00A80EB8">
        <w:rPr>
          <w:rFonts w:ascii="Times New Roman" w:hAnsi="Times New Roman" w:cs="Times New Roman"/>
          <w:sz w:val="24"/>
          <w:szCs w:val="24"/>
        </w:rPr>
        <w:t>According to the applicant, the respondent was fully aware of the said order and had failed to comply with it. The order granted</w:t>
      </w:r>
      <w:r w:rsidR="00A92190">
        <w:rPr>
          <w:rFonts w:ascii="Times New Roman" w:hAnsi="Times New Roman" w:cs="Times New Roman"/>
          <w:sz w:val="24"/>
          <w:szCs w:val="24"/>
        </w:rPr>
        <w:t>,</w:t>
      </w:r>
      <w:r w:rsidRPr="00A80EB8">
        <w:rPr>
          <w:rFonts w:ascii="Times New Roman" w:hAnsi="Times New Roman" w:cs="Times New Roman"/>
          <w:sz w:val="24"/>
          <w:szCs w:val="24"/>
        </w:rPr>
        <w:t xml:space="preserve"> directed inter alia, that the applicant was to retain possession of a Mercedes Benz GLE, white in colour, registration number AGF 6111, and a Volkswagen Golf, white in colour, registration number 3608125, engine number CHH. The applicant</w:t>
      </w:r>
      <w:r w:rsidR="00A92190">
        <w:rPr>
          <w:rFonts w:ascii="Times New Roman" w:hAnsi="Times New Roman" w:cs="Times New Roman"/>
          <w:sz w:val="24"/>
          <w:szCs w:val="24"/>
        </w:rPr>
        <w:t xml:space="preserve"> had </w:t>
      </w:r>
      <w:r w:rsidRPr="00A80EB8">
        <w:rPr>
          <w:rFonts w:ascii="Times New Roman" w:hAnsi="Times New Roman" w:cs="Times New Roman"/>
          <w:sz w:val="24"/>
          <w:szCs w:val="24"/>
        </w:rPr>
        <w:t>stated that these vehicles were acquired during the subsistence of the marriage and formed part of the parties’ joint estate.</w:t>
      </w:r>
      <w:r w:rsidR="00A92190">
        <w:rPr>
          <w:rFonts w:ascii="Times New Roman" w:hAnsi="Times New Roman" w:cs="Times New Roman"/>
          <w:sz w:val="24"/>
          <w:szCs w:val="24"/>
        </w:rPr>
        <w:t xml:space="preserve"> More so she averred that she had contributed to their purchase.</w:t>
      </w:r>
    </w:p>
    <w:p w14:paraId="59996AB1" w14:textId="4A63350A" w:rsidR="00A80EB8" w:rsidRPr="00A80EB8" w:rsidRDefault="00A80EB8" w:rsidP="00CC0BCA">
      <w:pPr>
        <w:spacing w:after="0" w:line="360" w:lineRule="auto"/>
        <w:ind w:firstLine="720"/>
        <w:jc w:val="both"/>
        <w:rPr>
          <w:rFonts w:ascii="Times New Roman" w:hAnsi="Times New Roman" w:cs="Times New Roman"/>
          <w:sz w:val="24"/>
          <w:szCs w:val="24"/>
        </w:rPr>
      </w:pPr>
      <w:r w:rsidRPr="00A80EB8">
        <w:rPr>
          <w:rFonts w:ascii="Times New Roman" w:hAnsi="Times New Roman" w:cs="Times New Roman"/>
          <w:sz w:val="24"/>
          <w:szCs w:val="24"/>
        </w:rPr>
        <w:lastRenderedPageBreak/>
        <w:t>It is common cause that the respondent was served with the order and acknowledged receipt thereof. On 19 February 2025, the applicant’s legal practitioners addressed correspondence to the respondent’s legal practitioners complaining of non-compliance with the court order and demanding the release of the vehicles. The respondent was warned that failure to comply would result in contempt of court proceedings being instituted. The respondent’s legal practitioners undertook to furnish a substantive response by 5 March 2025 after consulting their client</w:t>
      </w:r>
      <w:r w:rsidR="00A92190">
        <w:rPr>
          <w:rFonts w:ascii="Times New Roman" w:hAnsi="Times New Roman" w:cs="Times New Roman"/>
          <w:sz w:val="24"/>
          <w:szCs w:val="24"/>
        </w:rPr>
        <w:t xml:space="preserve"> whom they said</w:t>
      </w:r>
      <w:r w:rsidR="00837219">
        <w:rPr>
          <w:rFonts w:ascii="Times New Roman" w:hAnsi="Times New Roman" w:cs="Times New Roman"/>
          <w:sz w:val="24"/>
          <w:szCs w:val="24"/>
        </w:rPr>
        <w:t xml:space="preserve"> </w:t>
      </w:r>
      <w:r w:rsidR="00A92190">
        <w:rPr>
          <w:rFonts w:ascii="Times New Roman" w:hAnsi="Times New Roman" w:cs="Times New Roman"/>
          <w:sz w:val="24"/>
          <w:szCs w:val="24"/>
        </w:rPr>
        <w:t>was out of</w:t>
      </w:r>
      <w:r w:rsidR="00837219">
        <w:rPr>
          <w:rFonts w:ascii="Times New Roman" w:hAnsi="Times New Roman" w:cs="Times New Roman"/>
          <w:sz w:val="24"/>
          <w:szCs w:val="24"/>
        </w:rPr>
        <w:t xml:space="preserve"> </w:t>
      </w:r>
      <w:r w:rsidR="00A92190">
        <w:rPr>
          <w:rFonts w:ascii="Times New Roman" w:hAnsi="Times New Roman" w:cs="Times New Roman"/>
          <w:sz w:val="24"/>
          <w:szCs w:val="24"/>
        </w:rPr>
        <w:t>town</w:t>
      </w:r>
      <w:r w:rsidRPr="00A80EB8">
        <w:rPr>
          <w:rFonts w:ascii="Times New Roman" w:hAnsi="Times New Roman" w:cs="Times New Roman"/>
          <w:sz w:val="24"/>
          <w:szCs w:val="24"/>
        </w:rPr>
        <w:t>. No such response was forthcoming</w:t>
      </w:r>
      <w:r w:rsidR="00A92190">
        <w:rPr>
          <w:rFonts w:ascii="Times New Roman" w:hAnsi="Times New Roman" w:cs="Times New Roman"/>
          <w:sz w:val="24"/>
          <w:szCs w:val="24"/>
        </w:rPr>
        <w:t xml:space="preserve"> thereafter</w:t>
      </w:r>
      <w:r w:rsidRPr="00A80EB8">
        <w:rPr>
          <w:rFonts w:ascii="Times New Roman" w:hAnsi="Times New Roman" w:cs="Times New Roman"/>
          <w:sz w:val="24"/>
          <w:szCs w:val="24"/>
        </w:rPr>
        <w:t>. The present application for contempt of court was there</w:t>
      </w:r>
      <w:r w:rsidR="00A92190">
        <w:rPr>
          <w:rFonts w:ascii="Times New Roman" w:hAnsi="Times New Roman" w:cs="Times New Roman"/>
          <w:sz w:val="24"/>
          <w:szCs w:val="24"/>
        </w:rPr>
        <w:t>fore</w:t>
      </w:r>
      <w:r w:rsidRPr="00A80EB8">
        <w:rPr>
          <w:rFonts w:ascii="Times New Roman" w:hAnsi="Times New Roman" w:cs="Times New Roman"/>
          <w:sz w:val="24"/>
          <w:szCs w:val="24"/>
        </w:rPr>
        <w:t xml:space="preserve"> filed in March 2025</w:t>
      </w:r>
      <w:r w:rsidR="008017F9">
        <w:rPr>
          <w:rFonts w:ascii="Times New Roman" w:hAnsi="Times New Roman" w:cs="Times New Roman"/>
          <w:sz w:val="24"/>
          <w:szCs w:val="24"/>
        </w:rPr>
        <w:t xml:space="preserve"> to which the respondent, according to</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the record,</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filed</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a</w:t>
      </w:r>
      <w:r w:rsidR="00837219">
        <w:rPr>
          <w:rFonts w:ascii="Times New Roman" w:hAnsi="Times New Roman" w:cs="Times New Roman"/>
          <w:sz w:val="24"/>
          <w:szCs w:val="24"/>
        </w:rPr>
        <w:t xml:space="preserve"> </w:t>
      </w:r>
      <w:r w:rsidR="008017F9">
        <w:rPr>
          <w:rFonts w:ascii="Times New Roman" w:hAnsi="Times New Roman" w:cs="Times New Roman"/>
          <w:sz w:val="24"/>
          <w:szCs w:val="24"/>
        </w:rPr>
        <w:t>notice of</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opposition</w:t>
      </w:r>
      <w:r w:rsidRPr="00A80EB8">
        <w:rPr>
          <w:rFonts w:ascii="Times New Roman" w:hAnsi="Times New Roman" w:cs="Times New Roman"/>
          <w:sz w:val="24"/>
          <w:szCs w:val="24"/>
        </w:rPr>
        <w:t>.</w:t>
      </w:r>
    </w:p>
    <w:p w14:paraId="6D9EF8FE" w14:textId="73DC9A00" w:rsidR="00A80EB8" w:rsidRPr="00A80EB8" w:rsidRDefault="00A80EB8" w:rsidP="00CC0BCA">
      <w:pPr>
        <w:spacing w:after="0" w:line="360" w:lineRule="auto"/>
        <w:ind w:firstLine="720"/>
        <w:jc w:val="both"/>
        <w:rPr>
          <w:rFonts w:ascii="Times New Roman" w:hAnsi="Times New Roman" w:cs="Times New Roman"/>
          <w:sz w:val="24"/>
          <w:szCs w:val="24"/>
        </w:rPr>
      </w:pPr>
      <w:r w:rsidRPr="00A80EB8">
        <w:rPr>
          <w:rFonts w:ascii="Times New Roman" w:hAnsi="Times New Roman" w:cs="Times New Roman"/>
          <w:sz w:val="24"/>
          <w:szCs w:val="24"/>
        </w:rPr>
        <w:t>In his notice of opposition dated April 2025, the respondent sought a stay of the contempt proceedings pending the determination of his application for rescission of</w:t>
      </w:r>
      <w:r w:rsidR="00837219">
        <w:rPr>
          <w:rFonts w:ascii="Times New Roman" w:hAnsi="Times New Roman" w:cs="Times New Roman"/>
          <w:sz w:val="24"/>
          <w:szCs w:val="24"/>
        </w:rPr>
        <w:t xml:space="preserve"> </w:t>
      </w:r>
      <w:r w:rsidR="00A92190">
        <w:rPr>
          <w:rFonts w:ascii="Times New Roman" w:hAnsi="Times New Roman" w:cs="Times New Roman"/>
          <w:sz w:val="24"/>
          <w:szCs w:val="24"/>
        </w:rPr>
        <w:t xml:space="preserve">the divorce </w:t>
      </w:r>
      <w:r w:rsidRPr="00A80EB8">
        <w:rPr>
          <w:rFonts w:ascii="Times New Roman" w:hAnsi="Times New Roman" w:cs="Times New Roman"/>
          <w:sz w:val="24"/>
          <w:szCs w:val="24"/>
        </w:rPr>
        <w:t>judgment</w:t>
      </w:r>
      <w:r w:rsidR="00A92190">
        <w:rPr>
          <w:rFonts w:ascii="Times New Roman" w:hAnsi="Times New Roman" w:cs="Times New Roman"/>
          <w:sz w:val="24"/>
          <w:szCs w:val="24"/>
        </w:rPr>
        <w:t>, which application for rescission</w:t>
      </w:r>
      <w:r w:rsidR="00837219">
        <w:rPr>
          <w:rFonts w:ascii="Times New Roman" w:hAnsi="Times New Roman" w:cs="Times New Roman"/>
          <w:sz w:val="24"/>
          <w:szCs w:val="24"/>
        </w:rPr>
        <w:t xml:space="preserve"> </w:t>
      </w:r>
      <w:r w:rsidR="00A92190">
        <w:rPr>
          <w:rFonts w:ascii="Times New Roman" w:hAnsi="Times New Roman" w:cs="Times New Roman"/>
          <w:sz w:val="24"/>
          <w:szCs w:val="24"/>
        </w:rPr>
        <w:t xml:space="preserve">was </w:t>
      </w:r>
      <w:r w:rsidRPr="00A80EB8">
        <w:rPr>
          <w:rFonts w:ascii="Times New Roman" w:hAnsi="Times New Roman" w:cs="Times New Roman"/>
          <w:sz w:val="24"/>
          <w:szCs w:val="24"/>
        </w:rPr>
        <w:t>filed under case number HCHF 994/25. He contended</w:t>
      </w:r>
      <w:r w:rsidR="00A92190">
        <w:rPr>
          <w:rFonts w:ascii="Times New Roman" w:hAnsi="Times New Roman" w:cs="Times New Roman"/>
          <w:sz w:val="24"/>
          <w:szCs w:val="24"/>
        </w:rPr>
        <w:t xml:space="preserve"> in opposing the</w:t>
      </w:r>
      <w:r w:rsidR="00837219">
        <w:rPr>
          <w:rFonts w:ascii="Times New Roman" w:hAnsi="Times New Roman" w:cs="Times New Roman"/>
          <w:sz w:val="24"/>
          <w:szCs w:val="24"/>
        </w:rPr>
        <w:t xml:space="preserve"> </w:t>
      </w:r>
      <w:r w:rsidR="00A92190">
        <w:rPr>
          <w:rFonts w:ascii="Times New Roman" w:hAnsi="Times New Roman" w:cs="Times New Roman"/>
          <w:sz w:val="24"/>
          <w:szCs w:val="24"/>
        </w:rPr>
        <w:t>application for</w:t>
      </w:r>
      <w:r w:rsidR="00837219">
        <w:rPr>
          <w:rFonts w:ascii="Times New Roman" w:hAnsi="Times New Roman" w:cs="Times New Roman"/>
          <w:sz w:val="24"/>
          <w:szCs w:val="24"/>
        </w:rPr>
        <w:t xml:space="preserve"> </w:t>
      </w:r>
      <w:r w:rsidR="00A92190">
        <w:rPr>
          <w:rFonts w:ascii="Times New Roman" w:hAnsi="Times New Roman" w:cs="Times New Roman"/>
          <w:sz w:val="24"/>
          <w:szCs w:val="24"/>
        </w:rPr>
        <w:t>contempt of</w:t>
      </w:r>
      <w:r w:rsidR="00837219">
        <w:rPr>
          <w:rFonts w:ascii="Times New Roman" w:hAnsi="Times New Roman" w:cs="Times New Roman"/>
          <w:sz w:val="24"/>
          <w:szCs w:val="24"/>
        </w:rPr>
        <w:t xml:space="preserve"> </w:t>
      </w:r>
      <w:r w:rsidR="00A92190">
        <w:rPr>
          <w:rFonts w:ascii="Times New Roman" w:hAnsi="Times New Roman" w:cs="Times New Roman"/>
          <w:sz w:val="24"/>
          <w:szCs w:val="24"/>
        </w:rPr>
        <w:t>court,</w:t>
      </w:r>
      <w:r w:rsidR="00837219">
        <w:rPr>
          <w:rFonts w:ascii="Times New Roman" w:hAnsi="Times New Roman" w:cs="Times New Roman"/>
          <w:sz w:val="24"/>
          <w:szCs w:val="24"/>
        </w:rPr>
        <w:t xml:space="preserve"> </w:t>
      </w:r>
      <w:r w:rsidRPr="00A80EB8">
        <w:rPr>
          <w:rFonts w:ascii="Times New Roman" w:hAnsi="Times New Roman" w:cs="Times New Roman"/>
          <w:sz w:val="24"/>
          <w:szCs w:val="24"/>
        </w:rPr>
        <w:t>that he had filed the rescission application in March 2025, prior to the institution of the contempt proceedings. He further alleged that the vehicles in question did not belong to him but to a third party.</w:t>
      </w:r>
    </w:p>
    <w:p w14:paraId="06C3094F" w14:textId="4F3312ED" w:rsidR="00A80EB8" w:rsidRPr="00A80EB8" w:rsidRDefault="00A80EB8" w:rsidP="00CC0BCA">
      <w:pPr>
        <w:spacing w:after="0" w:line="360" w:lineRule="auto"/>
        <w:ind w:firstLine="720"/>
        <w:jc w:val="both"/>
        <w:rPr>
          <w:rFonts w:ascii="Times New Roman" w:hAnsi="Times New Roman" w:cs="Times New Roman"/>
          <w:sz w:val="24"/>
          <w:szCs w:val="24"/>
        </w:rPr>
      </w:pPr>
      <w:r w:rsidRPr="00A80EB8">
        <w:rPr>
          <w:rFonts w:ascii="Times New Roman" w:hAnsi="Times New Roman" w:cs="Times New Roman"/>
          <w:sz w:val="24"/>
          <w:szCs w:val="24"/>
        </w:rPr>
        <w:t>The matter was removed from the roll to allow for the determination of the rescission application</w:t>
      </w:r>
      <w:r w:rsidR="00837219">
        <w:rPr>
          <w:rFonts w:ascii="Times New Roman" w:hAnsi="Times New Roman" w:cs="Times New Roman"/>
          <w:sz w:val="24"/>
          <w:szCs w:val="24"/>
        </w:rPr>
        <w:t xml:space="preserve"> according to the record</w:t>
      </w:r>
      <w:r w:rsidRPr="00A80EB8">
        <w:rPr>
          <w:rFonts w:ascii="Times New Roman" w:hAnsi="Times New Roman" w:cs="Times New Roman"/>
          <w:sz w:val="24"/>
          <w:szCs w:val="24"/>
        </w:rPr>
        <w:t xml:space="preserve">. </w:t>
      </w:r>
      <w:r w:rsidR="00A92190">
        <w:rPr>
          <w:rFonts w:ascii="Times New Roman" w:hAnsi="Times New Roman" w:cs="Times New Roman"/>
          <w:sz w:val="24"/>
          <w:szCs w:val="24"/>
        </w:rPr>
        <w:t>Materially</w:t>
      </w:r>
      <w:r w:rsidR="00837219">
        <w:rPr>
          <w:rFonts w:ascii="Times New Roman" w:hAnsi="Times New Roman" w:cs="Times New Roman"/>
          <w:sz w:val="24"/>
          <w:szCs w:val="24"/>
        </w:rPr>
        <w:t>,</w:t>
      </w:r>
      <w:r w:rsidR="00A92190">
        <w:rPr>
          <w:rFonts w:ascii="Times New Roman" w:hAnsi="Times New Roman" w:cs="Times New Roman"/>
          <w:sz w:val="24"/>
          <w:szCs w:val="24"/>
        </w:rPr>
        <w:t xml:space="preserve"> a</w:t>
      </w:r>
      <w:r w:rsidRPr="00A80EB8">
        <w:rPr>
          <w:rFonts w:ascii="Times New Roman" w:hAnsi="Times New Roman" w:cs="Times New Roman"/>
          <w:sz w:val="24"/>
          <w:szCs w:val="24"/>
        </w:rPr>
        <w:t>t the time the chamber application was re</w:t>
      </w:r>
      <w:r w:rsidR="008017F9">
        <w:rPr>
          <w:rFonts w:ascii="Times New Roman" w:hAnsi="Times New Roman" w:cs="Times New Roman"/>
          <w:sz w:val="24"/>
          <w:szCs w:val="24"/>
        </w:rPr>
        <w:t xml:space="preserve">suscitated on </w:t>
      </w:r>
      <w:r w:rsidRPr="00A80EB8">
        <w:rPr>
          <w:rFonts w:ascii="Times New Roman" w:hAnsi="Times New Roman" w:cs="Times New Roman"/>
          <w:sz w:val="24"/>
          <w:szCs w:val="24"/>
        </w:rPr>
        <w:t>14 October 2025, the application for rescission under HCHF 994/25 had been dismissed by Mhuri J on 15 September 2025 in judgment HH 546/25. In that judgment, the learned judge found that the respondent had been in wilful default and that the rescission application had no prospects of success.</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Resultantly,</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t</w:t>
      </w:r>
      <w:r w:rsidRPr="00A80EB8">
        <w:rPr>
          <w:rFonts w:ascii="Times New Roman" w:hAnsi="Times New Roman" w:cs="Times New Roman"/>
          <w:sz w:val="24"/>
          <w:szCs w:val="24"/>
        </w:rPr>
        <w:t>he judgment granted by Ndlovu J under HC 130/24</w:t>
      </w:r>
      <w:r w:rsidR="00837219">
        <w:rPr>
          <w:rFonts w:ascii="Times New Roman" w:hAnsi="Times New Roman" w:cs="Times New Roman"/>
          <w:sz w:val="24"/>
          <w:szCs w:val="24"/>
        </w:rPr>
        <w:t xml:space="preserve">, which is the divorce matter, </w:t>
      </w:r>
      <w:r w:rsidRPr="00A80EB8">
        <w:rPr>
          <w:rFonts w:ascii="Times New Roman" w:hAnsi="Times New Roman" w:cs="Times New Roman"/>
          <w:sz w:val="24"/>
          <w:szCs w:val="24"/>
        </w:rPr>
        <w:t>therefore remains extant and binding.</w:t>
      </w:r>
      <w:r w:rsidR="00E363B6">
        <w:rPr>
          <w:rFonts w:ascii="Times New Roman" w:hAnsi="Times New Roman" w:cs="Times New Roman"/>
          <w:sz w:val="24"/>
          <w:szCs w:val="24"/>
        </w:rPr>
        <w:t xml:space="preserve"> </w:t>
      </w:r>
      <w:r w:rsidR="00E363B6" w:rsidRPr="00E363B6">
        <w:rPr>
          <w:rFonts w:ascii="Times New Roman" w:hAnsi="Times New Roman" w:cs="Times New Roman"/>
          <w:sz w:val="24"/>
          <w:szCs w:val="24"/>
        </w:rPr>
        <w:t xml:space="preserve">It is trite that </w:t>
      </w:r>
      <w:r w:rsidR="00E363B6" w:rsidRPr="00E363B6">
        <w:rPr>
          <w:rFonts w:ascii="Times New Roman" w:hAnsi="Times New Roman" w:cs="Times New Roman"/>
          <w:sz w:val="24"/>
        </w:rPr>
        <w:t xml:space="preserve">orders of court, whether correctly or incorrectly granted, have to be obeyed until they are properly set aside – </w:t>
      </w:r>
      <w:r w:rsidR="00E363B6" w:rsidRPr="00E363B6">
        <w:rPr>
          <w:rFonts w:ascii="Times New Roman" w:hAnsi="Times New Roman" w:cs="Times New Roman"/>
          <w:i/>
          <w:sz w:val="24"/>
        </w:rPr>
        <w:t>Culverwell</w:t>
      </w:r>
      <w:r w:rsidR="00E363B6" w:rsidRPr="00E363B6">
        <w:rPr>
          <w:rFonts w:ascii="Times New Roman" w:hAnsi="Times New Roman" w:cs="Times New Roman"/>
          <w:sz w:val="24"/>
        </w:rPr>
        <w:t xml:space="preserve"> v </w:t>
      </w:r>
      <w:r w:rsidR="00E363B6" w:rsidRPr="00E363B6">
        <w:rPr>
          <w:rFonts w:ascii="Times New Roman" w:hAnsi="Times New Roman" w:cs="Times New Roman"/>
          <w:i/>
          <w:sz w:val="24"/>
        </w:rPr>
        <w:t>Berra</w:t>
      </w:r>
      <w:r w:rsidR="00E363B6" w:rsidRPr="00E363B6">
        <w:rPr>
          <w:rFonts w:ascii="Times New Roman" w:hAnsi="Times New Roman" w:cs="Times New Roman"/>
          <w:sz w:val="24"/>
        </w:rPr>
        <w:t xml:space="preserve"> 1992 (4) SA 490 (W).</w:t>
      </w:r>
    </w:p>
    <w:p w14:paraId="0348D7DF" w14:textId="77777777" w:rsidR="00A80EB8" w:rsidRPr="00A80EB8" w:rsidRDefault="00A80EB8" w:rsidP="00CC0BCA">
      <w:pPr>
        <w:spacing w:after="0" w:line="360" w:lineRule="auto"/>
        <w:ind w:firstLine="360"/>
        <w:jc w:val="both"/>
        <w:rPr>
          <w:rFonts w:ascii="Times New Roman" w:hAnsi="Times New Roman" w:cs="Times New Roman"/>
          <w:sz w:val="24"/>
          <w:szCs w:val="24"/>
        </w:rPr>
      </w:pPr>
      <w:r w:rsidRPr="00A80EB8">
        <w:rPr>
          <w:rFonts w:ascii="Times New Roman" w:hAnsi="Times New Roman" w:cs="Times New Roman"/>
          <w:sz w:val="24"/>
          <w:szCs w:val="24"/>
        </w:rPr>
        <w:t>The law relating to contempt of court is settled. Contempt of court is committed where there is a wilful and mala fide refusal or failure to comply with a court order. The essential elements that must be established are:</w:t>
      </w:r>
    </w:p>
    <w:p w14:paraId="1C8E3405" w14:textId="77777777" w:rsidR="00A80EB8" w:rsidRPr="00A80EB8" w:rsidRDefault="00A80EB8" w:rsidP="00A80EB8">
      <w:pPr>
        <w:numPr>
          <w:ilvl w:val="0"/>
          <w:numId w:val="2"/>
        </w:numPr>
        <w:spacing w:line="360" w:lineRule="auto"/>
        <w:jc w:val="both"/>
        <w:rPr>
          <w:rFonts w:ascii="Times New Roman" w:hAnsi="Times New Roman" w:cs="Times New Roman"/>
          <w:sz w:val="24"/>
          <w:szCs w:val="24"/>
        </w:rPr>
      </w:pPr>
      <w:r w:rsidRPr="00A80EB8">
        <w:rPr>
          <w:rFonts w:ascii="Times New Roman" w:hAnsi="Times New Roman" w:cs="Times New Roman"/>
          <w:sz w:val="24"/>
          <w:szCs w:val="24"/>
        </w:rPr>
        <w:t>That an order was granted against the respondent;</w:t>
      </w:r>
    </w:p>
    <w:p w14:paraId="166E6B87" w14:textId="0298323F" w:rsidR="00A80EB8" w:rsidRPr="00A80EB8" w:rsidRDefault="00A80EB8" w:rsidP="00A80EB8">
      <w:pPr>
        <w:numPr>
          <w:ilvl w:val="0"/>
          <w:numId w:val="2"/>
        </w:numPr>
        <w:spacing w:line="360" w:lineRule="auto"/>
        <w:jc w:val="both"/>
        <w:rPr>
          <w:rFonts w:ascii="Times New Roman" w:hAnsi="Times New Roman" w:cs="Times New Roman"/>
          <w:sz w:val="24"/>
          <w:szCs w:val="24"/>
        </w:rPr>
      </w:pPr>
      <w:r w:rsidRPr="00A80EB8">
        <w:rPr>
          <w:rFonts w:ascii="Times New Roman" w:hAnsi="Times New Roman" w:cs="Times New Roman"/>
          <w:sz w:val="24"/>
          <w:szCs w:val="24"/>
        </w:rPr>
        <w:t>That the respondent was aware of the order; and</w:t>
      </w:r>
    </w:p>
    <w:p w14:paraId="76D27D72" w14:textId="77777777" w:rsidR="00E363B6" w:rsidRDefault="00A80EB8" w:rsidP="00A80EB8">
      <w:pPr>
        <w:numPr>
          <w:ilvl w:val="0"/>
          <w:numId w:val="2"/>
        </w:numPr>
        <w:spacing w:line="360" w:lineRule="auto"/>
        <w:jc w:val="both"/>
        <w:rPr>
          <w:rFonts w:ascii="Times New Roman" w:hAnsi="Times New Roman" w:cs="Times New Roman"/>
          <w:sz w:val="24"/>
          <w:szCs w:val="24"/>
        </w:rPr>
      </w:pPr>
      <w:r w:rsidRPr="00A80EB8">
        <w:rPr>
          <w:rFonts w:ascii="Times New Roman" w:hAnsi="Times New Roman" w:cs="Times New Roman"/>
          <w:sz w:val="24"/>
          <w:szCs w:val="24"/>
        </w:rPr>
        <w:t>That the respondent wilfully disobeyed or neglected to comply with the order.</w:t>
      </w:r>
      <w:r w:rsidR="00E363B6">
        <w:rPr>
          <w:rFonts w:ascii="Times New Roman" w:hAnsi="Times New Roman" w:cs="Times New Roman"/>
          <w:sz w:val="24"/>
          <w:szCs w:val="24"/>
        </w:rPr>
        <w:t xml:space="preserve"> </w:t>
      </w:r>
    </w:p>
    <w:p w14:paraId="251FDE01" w14:textId="55CA666E" w:rsidR="00A80EB8" w:rsidRPr="00A80EB8" w:rsidRDefault="00E363B6" w:rsidP="00E363B6">
      <w:pPr>
        <w:spacing w:line="360" w:lineRule="auto"/>
        <w:jc w:val="both"/>
        <w:rPr>
          <w:rFonts w:ascii="Times New Roman" w:hAnsi="Times New Roman" w:cs="Times New Roman"/>
          <w:sz w:val="24"/>
          <w:szCs w:val="24"/>
        </w:rPr>
      </w:pPr>
      <w:r>
        <w:rPr>
          <w:rFonts w:ascii="Times New Roman" w:hAnsi="Times New Roman" w:cs="Times New Roman"/>
          <w:sz w:val="24"/>
          <w:szCs w:val="24"/>
        </w:rPr>
        <w:t>See</w:t>
      </w:r>
      <w:r w:rsidRPr="00CE6D19">
        <w:rPr>
          <w:rFonts w:ascii="Times New Roman" w:hAnsi="Times New Roman" w:cs="Times New Roman"/>
          <w:sz w:val="24"/>
          <w:szCs w:val="24"/>
        </w:rPr>
        <w:t xml:space="preserve">, </w:t>
      </w:r>
      <w:r w:rsidRPr="00CE6D19">
        <w:rPr>
          <w:rFonts w:ascii="Times New Roman" w:hAnsi="Times New Roman" w:cs="Times New Roman"/>
          <w:i/>
          <w:sz w:val="24"/>
          <w:szCs w:val="24"/>
        </w:rPr>
        <w:t>Sheetlite Mining Company Ltd v Mahachi</w:t>
      </w:r>
      <w:r w:rsidRPr="00CE6D19">
        <w:rPr>
          <w:rFonts w:ascii="Times New Roman" w:hAnsi="Times New Roman" w:cs="Times New Roman"/>
          <w:sz w:val="24"/>
          <w:szCs w:val="24"/>
        </w:rPr>
        <w:t xml:space="preserve"> 1998 (1) ZLR 173 (H)</w:t>
      </w:r>
      <w:r w:rsidR="00182E49">
        <w:rPr>
          <w:rFonts w:ascii="Times New Roman" w:hAnsi="Times New Roman" w:cs="Times New Roman"/>
          <w:sz w:val="24"/>
          <w:szCs w:val="24"/>
        </w:rPr>
        <w:t xml:space="preserve">, </w:t>
      </w:r>
      <w:r w:rsidR="00182E49" w:rsidRPr="00182E49">
        <w:rPr>
          <w:rFonts w:ascii="Times New Roman" w:hAnsi="Times New Roman" w:cs="Times New Roman"/>
          <w:i/>
          <w:iCs/>
          <w:sz w:val="24"/>
          <w:szCs w:val="24"/>
        </w:rPr>
        <w:t>Matanda</w:t>
      </w:r>
      <w:r w:rsidR="00A92190">
        <w:rPr>
          <w:rFonts w:ascii="Times New Roman" w:hAnsi="Times New Roman" w:cs="Times New Roman"/>
          <w:i/>
          <w:iCs/>
          <w:sz w:val="24"/>
          <w:szCs w:val="24"/>
        </w:rPr>
        <w:t xml:space="preserve"> </w:t>
      </w:r>
      <w:r w:rsidR="00182E49" w:rsidRPr="00182E49">
        <w:rPr>
          <w:rFonts w:ascii="Times New Roman" w:hAnsi="Times New Roman" w:cs="Times New Roman"/>
          <w:i/>
          <w:iCs/>
          <w:sz w:val="24"/>
          <w:szCs w:val="24"/>
        </w:rPr>
        <w:t>(Pvt Ltd</w:t>
      </w:r>
      <w:r w:rsidR="00A92190">
        <w:rPr>
          <w:rFonts w:ascii="Times New Roman" w:hAnsi="Times New Roman" w:cs="Times New Roman"/>
          <w:i/>
          <w:iCs/>
          <w:sz w:val="24"/>
          <w:szCs w:val="24"/>
        </w:rPr>
        <w:t xml:space="preserve"> </w:t>
      </w:r>
      <w:r w:rsidR="00182E49" w:rsidRPr="00182E49">
        <w:rPr>
          <w:rFonts w:ascii="Times New Roman" w:hAnsi="Times New Roman" w:cs="Times New Roman"/>
          <w:i/>
          <w:iCs/>
          <w:sz w:val="24"/>
          <w:szCs w:val="24"/>
        </w:rPr>
        <w:t>v</w:t>
      </w:r>
      <w:r w:rsidR="00A92190">
        <w:rPr>
          <w:rFonts w:ascii="Times New Roman" w:hAnsi="Times New Roman" w:cs="Times New Roman"/>
          <w:i/>
          <w:iCs/>
          <w:sz w:val="24"/>
          <w:szCs w:val="24"/>
        </w:rPr>
        <w:t xml:space="preserve"> </w:t>
      </w:r>
      <w:r w:rsidR="00182E49" w:rsidRPr="00182E49">
        <w:rPr>
          <w:rFonts w:ascii="Times New Roman" w:hAnsi="Times New Roman" w:cs="Times New Roman"/>
          <w:i/>
          <w:iCs/>
          <w:sz w:val="24"/>
          <w:szCs w:val="24"/>
        </w:rPr>
        <w:t>Gotore</w:t>
      </w:r>
      <w:r w:rsidR="00A92190">
        <w:rPr>
          <w:rFonts w:ascii="Times New Roman" w:hAnsi="Times New Roman" w:cs="Times New Roman"/>
          <w:sz w:val="24"/>
          <w:szCs w:val="24"/>
        </w:rPr>
        <w:t xml:space="preserve"> </w:t>
      </w:r>
      <w:r w:rsidR="00182E49">
        <w:rPr>
          <w:rFonts w:ascii="Times New Roman" w:hAnsi="Times New Roman" w:cs="Times New Roman"/>
          <w:sz w:val="24"/>
          <w:szCs w:val="24"/>
        </w:rPr>
        <w:t>2009 (1) 364 (H)</w:t>
      </w:r>
      <w:r w:rsidRPr="00CE6D19">
        <w:rPr>
          <w:rFonts w:ascii="Times New Roman" w:hAnsi="Times New Roman" w:cs="Times New Roman"/>
          <w:sz w:val="24"/>
          <w:szCs w:val="24"/>
        </w:rPr>
        <w:t>.</w:t>
      </w:r>
    </w:p>
    <w:p w14:paraId="432C5785" w14:textId="7AFF3357" w:rsidR="008017F9" w:rsidRPr="008017F9" w:rsidRDefault="00A80EB8" w:rsidP="00CC0BCA">
      <w:pPr>
        <w:spacing w:after="0" w:line="360" w:lineRule="auto"/>
        <w:ind w:firstLine="720"/>
        <w:jc w:val="both"/>
        <w:rPr>
          <w:rFonts w:ascii="Times New Roman" w:hAnsi="Times New Roman" w:cs="Times New Roman"/>
          <w:sz w:val="24"/>
          <w:szCs w:val="24"/>
        </w:rPr>
      </w:pPr>
      <w:r w:rsidRPr="00A80EB8">
        <w:rPr>
          <w:rFonts w:ascii="Times New Roman" w:hAnsi="Times New Roman" w:cs="Times New Roman"/>
          <w:sz w:val="24"/>
          <w:szCs w:val="24"/>
        </w:rPr>
        <w:lastRenderedPageBreak/>
        <w:t>In the present matter, it is not in dispute that an order was granted against the respondent. It is equally not in dispute that the respondent was fully aware of the order</w:t>
      </w:r>
      <w:r w:rsidR="00E363B6">
        <w:rPr>
          <w:rFonts w:ascii="Times New Roman" w:hAnsi="Times New Roman" w:cs="Times New Roman"/>
          <w:sz w:val="24"/>
          <w:szCs w:val="24"/>
        </w:rPr>
        <w:t xml:space="preserve"> and that</w:t>
      </w:r>
      <w:r w:rsidR="00A92190">
        <w:rPr>
          <w:rFonts w:ascii="Times New Roman" w:hAnsi="Times New Roman" w:cs="Times New Roman"/>
          <w:sz w:val="24"/>
          <w:szCs w:val="24"/>
        </w:rPr>
        <w:t xml:space="preserve"> </w:t>
      </w:r>
      <w:r w:rsidR="00E363B6">
        <w:rPr>
          <w:rFonts w:ascii="Times New Roman" w:hAnsi="Times New Roman" w:cs="Times New Roman"/>
          <w:sz w:val="24"/>
          <w:szCs w:val="24"/>
        </w:rPr>
        <w:t xml:space="preserve">his application for rescission had been denied. </w:t>
      </w:r>
      <w:r w:rsidR="008017F9">
        <w:rPr>
          <w:rFonts w:ascii="Times New Roman" w:hAnsi="Times New Roman" w:cs="Times New Roman"/>
          <w:sz w:val="24"/>
          <w:szCs w:val="24"/>
        </w:rPr>
        <w:t>It</w:t>
      </w:r>
      <w:r w:rsidR="00837219">
        <w:rPr>
          <w:rFonts w:ascii="Times New Roman" w:hAnsi="Times New Roman" w:cs="Times New Roman"/>
          <w:sz w:val="24"/>
          <w:szCs w:val="24"/>
        </w:rPr>
        <w:t xml:space="preserve"> </w:t>
      </w:r>
      <w:r w:rsidR="008017F9">
        <w:rPr>
          <w:rFonts w:ascii="Times New Roman" w:hAnsi="Times New Roman" w:cs="Times New Roman"/>
          <w:sz w:val="24"/>
          <w:szCs w:val="24"/>
        </w:rPr>
        <w:t>must be emphasised that the</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respondent had stated in his</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notice of</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opposition</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when the</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matter</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was</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initially filed</w:t>
      </w:r>
      <w:r w:rsidR="00A92190">
        <w:rPr>
          <w:rFonts w:ascii="Times New Roman" w:hAnsi="Times New Roman" w:cs="Times New Roman"/>
          <w:sz w:val="24"/>
          <w:szCs w:val="24"/>
        </w:rPr>
        <w:t xml:space="preserve"> </w:t>
      </w:r>
      <w:r w:rsidR="008017F9">
        <w:rPr>
          <w:rFonts w:ascii="Times New Roman" w:hAnsi="Times New Roman" w:cs="Times New Roman"/>
          <w:sz w:val="24"/>
          <w:szCs w:val="24"/>
        </w:rPr>
        <w:t xml:space="preserve">that </w:t>
      </w:r>
      <w:r w:rsidR="008017F9" w:rsidRPr="008017F9">
        <w:rPr>
          <w:rFonts w:ascii="Times New Roman" w:hAnsi="Times New Roman" w:cs="Times New Roman"/>
          <w:sz w:val="24"/>
          <w:szCs w:val="24"/>
        </w:rPr>
        <w:t>the application ought to be stayed or put in abeyance</w:t>
      </w:r>
      <w:r w:rsidR="008017F9">
        <w:rPr>
          <w:rFonts w:ascii="Times New Roman" w:hAnsi="Times New Roman" w:cs="Times New Roman"/>
          <w:sz w:val="24"/>
          <w:szCs w:val="24"/>
        </w:rPr>
        <w:t xml:space="preserve"> </w:t>
      </w:r>
      <w:r w:rsidR="008017F9" w:rsidRPr="008017F9">
        <w:rPr>
          <w:rFonts w:ascii="Times New Roman" w:hAnsi="Times New Roman" w:cs="Times New Roman"/>
          <w:sz w:val="24"/>
          <w:szCs w:val="24"/>
        </w:rPr>
        <w:t>pending finalisation of an application for rescission in HCHF</w:t>
      </w:r>
      <w:r w:rsidR="008017F9">
        <w:rPr>
          <w:rFonts w:ascii="Times New Roman" w:hAnsi="Times New Roman" w:cs="Times New Roman"/>
          <w:sz w:val="24"/>
          <w:szCs w:val="24"/>
        </w:rPr>
        <w:t xml:space="preserve"> </w:t>
      </w:r>
      <w:r w:rsidR="008017F9" w:rsidRPr="008017F9">
        <w:rPr>
          <w:rFonts w:ascii="Times New Roman" w:hAnsi="Times New Roman" w:cs="Times New Roman"/>
          <w:sz w:val="24"/>
          <w:szCs w:val="24"/>
        </w:rPr>
        <w:t>994/25</w:t>
      </w:r>
      <w:r w:rsidR="008017F9">
        <w:rPr>
          <w:rFonts w:ascii="Times New Roman" w:hAnsi="Times New Roman" w:cs="Times New Roman"/>
          <w:sz w:val="24"/>
          <w:szCs w:val="24"/>
        </w:rPr>
        <w:t xml:space="preserve">. </w:t>
      </w:r>
    </w:p>
    <w:p w14:paraId="52949C89" w14:textId="567943EA" w:rsidR="00A80EB8" w:rsidRPr="00A80EB8" w:rsidRDefault="00A80EB8" w:rsidP="00CC0BCA">
      <w:pPr>
        <w:spacing w:after="0" w:line="360" w:lineRule="auto"/>
        <w:ind w:firstLine="720"/>
        <w:jc w:val="both"/>
        <w:rPr>
          <w:rFonts w:ascii="Times New Roman" w:hAnsi="Times New Roman" w:cs="Times New Roman"/>
          <w:sz w:val="24"/>
          <w:szCs w:val="24"/>
        </w:rPr>
      </w:pPr>
      <w:r w:rsidRPr="00A80EB8">
        <w:rPr>
          <w:rFonts w:ascii="Times New Roman" w:hAnsi="Times New Roman" w:cs="Times New Roman"/>
          <w:sz w:val="24"/>
          <w:szCs w:val="24"/>
        </w:rPr>
        <w:t>It is further common cause that the respondent failed and refused to comply with the order</w:t>
      </w:r>
      <w:r w:rsidR="00E363B6">
        <w:rPr>
          <w:rFonts w:ascii="Times New Roman" w:hAnsi="Times New Roman" w:cs="Times New Roman"/>
          <w:sz w:val="24"/>
          <w:szCs w:val="24"/>
        </w:rPr>
        <w:t xml:space="preserve"> even after</w:t>
      </w:r>
      <w:r w:rsidR="00A92190">
        <w:rPr>
          <w:rFonts w:ascii="Times New Roman" w:hAnsi="Times New Roman" w:cs="Times New Roman"/>
          <w:sz w:val="24"/>
          <w:szCs w:val="24"/>
        </w:rPr>
        <w:t xml:space="preserve"> </w:t>
      </w:r>
      <w:r w:rsidR="00E363B6">
        <w:rPr>
          <w:rFonts w:ascii="Times New Roman" w:hAnsi="Times New Roman" w:cs="Times New Roman"/>
          <w:sz w:val="24"/>
          <w:szCs w:val="24"/>
        </w:rPr>
        <w:t>his</w:t>
      </w:r>
      <w:r w:rsidR="00A92190">
        <w:rPr>
          <w:rFonts w:ascii="Times New Roman" w:hAnsi="Times New Roman" w:cs="Times New Roman"/>
          <w:sz w:val="24"/>
          <w:szCs w:val="24"/>
        </w:rPr>
        <w:t xml:space="preserve"> </w:t>
      </w:r>
      <w:r w:rsidR="00E363B6">
        <w:rPr>
          <w:rFonts w:ascii="Times New Roman" w:hAnsi="Times New Roman" w:cs="Times New Roman"/>
          <w:sz w:val="24"/>
          <w:szCs w:val="24"/>
        </w:rPr>
        <w:t>application for</w:t>
      </w:r>
      <w:r w:rsidR="00837219">
        <w:rPr>
          <w:rFonts w:ascii="Times New Roman" w:hAnsi="Times New Roman" w:cs="Times New Roman"/>
          <w:sz w:val="24"/>
          <w:szCs w:val="24"/>
        </w:rPr>
        <w:t xml:space="preserve"> </w:t>
      </w:r>
      <w:r w:rsidR="00E363B6">
        <w:rPr>
          <w:rFonts w:ascii="Times New Roman" w:hAnsi="Times New Roman" w:cs="Times New Roman"/>
          <w:sz w:val="24"/>
          <w:szCs w:val="24"/>
        </w:rPr>
        <w:t>rescission</w:t>
      </w:r>
      <w:r w:rsidR="00A92190">
        <w:rPr>
          <w:rFonts w:ascii="Times New Roman" w:hAnsi="Times New Roman" w:cs="Times New Roman"/>
          <w:sz w:val="24"/>
          <w:szCs w:val="24"/>
        </w:rPr>
        <w:t xml:space="preserve"> </w:t>
      </w:r>
      <w:r w:rsidR="00E363B6">
        <w:rPr>
          <w:rFonts w:ascii="Times New Roman" w:hAnsi="Times New Roman" w:cs="Times New Roman"/>
          <w:sz w:val="24"/>
          <w:szCs w:val="24"/>
        </w:rPr>
        <w:t>was</w:t>
      </w:r>
      <w:r w:rsidR="00A92190">
        <w:rPr>
          <w:rFonts w:ascii="Times New Roman" w:hAnsi="Times New Roman" w:cs="Times New Roman"/>
          <w:sz w:val="24"/>
          <w:szCs w:val="24"/>
        </w:rPr>
        <w:t xml:space="preserve"> </w:t>
      </w:r>
      <w:r w:rsidR="00E363B6">
        <w:rPr>
          <w:rFonts w:ascii="Times New Roman" w:hAnsi="Times New Roman" w:cs="Times New Roman"/>
          <w:sz w:val="24"/>
          <w:szCs w:val="24"/>
        </w:rPr>
        <w:t>denied</w:t>
      </w:r>
      <w:r w:rsidRPr="00A80EB8">
        <w:rPr>
          <w:rFonts w:ascii="Times New Roman" w:hAnsi="Times New Roman" w:cs="Times New Roman"/>
          <w:sz w:val="24"/>
          <w:szCs w:val="24"/>
        </w:rPr>
        <w:t>.</w:t>
      </w:r>
      <w:r w:rsidR="00E363B6">
        <w:rPr>
          <w:rFonts w:ascii="Times New Roman" w:hAnsi="Times New Roman" w:cs="Times New Roman"/>
          <w:sz w:val="24"/>
          <w:szCs w:val="24"/>
        </w:rPr>
        <w:t xml:space="preserve"> W</w:t>
      </w:r>
      <w:r w:rsidR="00E363B6" w:rsidRPr="00CE6D19">
        <w:rPr>
          <w:rFonts w:ascii="Times New Roman" w:hAnsi="Times New Roman" w:cs="Times New Roman"/>
          <w:sz w:val="24"/>
          <w:szCs w:val="24"/>
        </w:rPr>
        <w:t xml:space="preserve">ilfulness and </w:t>
      </w:r>
      <w:r w:rsidR="00E363B6" w:rsidRPr="00CE6D19">
        <w:rPr>
          <w:rFonts w:ascii="Times New Roman" w:hAnsi="Times New Roman" w:cs="Times New Roman"/>
          <w:i/>
          <w:sz w:val="24"/>
          <w:szCs w:val="24"/>
        </w:rPr>
        <w:t>mala</w:t>
      </w:r>
      <w:r w:rsidR="00E363B6" w:rsidRPr="00CE6D19">
        <w:rPr>
          <w:rFonts w:ascii="Times New Roman" w:hAnsi="Times New Roman" w:cs="Times New Roman"/>
          <w:sz w:val="24"/>
          <w:szCs w:val="24"/>
        </w:rPr>
        <w:t xml:space="preserve"> </w:t>
      </w:r>
      <w:r w:rsidR="00E363B6" w:rsidRPr="00CE6D19">
        <w:rPr>
          <w:rFonts w:ascii="Times New Roman" w:hAnsi="Times New Roman" w:cs="Times New Roman"/>
          <w:i/>
          <w:sz w:val="24"/>
          <w:szCs w:val="24"/>
        </w:rPr>
        <w:t>fides</w:t>
      </w:r>
      <w:r w:rsidR="00E363B6" w:rsidRPr="00CE6D19">
        <w:rPr>
          <w:rFonts w:ascii="Times New Roman" w:hAnsi="Times New Roman" w:cs="Times New Roman"/>
          <w:sz w:val="24"/>
          <w:szCs w:val="24"/>
        </w:rPr>
        <w:t xml:space="preserve"> on the part of the app</w:t>
      </w:r>
      <w:r w:rsidR="00E363B6">
        <w:rPr>
          <w:rFonts w:ascii="Times New Roman" w:hAnsi="Times New Roman" w:cs="Times New Roman"/>
          <w:sz w:val="24"/>
          <w:szCs w:val="24"/>
        </w:rPr>
        <w:t xml:space="preserve">licant were </w:t>
      </w:r>
      <w:r w:rsidR="00E363B6" w:rsidRPr="00CE6D19">
        <w:rPr>
          <w:rFonts w:ascii="Times New Roman" w:hAnsi="Times New Roman" w:cs="Times New Roman"/>
          <w:sz w:val="24"/>
          <w:szCs w:val="24"/>
        </w:rPr>
        <w:t>properly inferred</w:t>
      </w:r>
      <w:r w:rsidR="0070762B">
        <w:rPr>
          <w:rFonts w:ascii="Times New Roman" w:hAnsi="Times New Roman" w:cs="Times New Roman"/>
          <w:sz w:val="24"/>
          <w:szCs w:val="24"/>
        </w:rPr>
        <w:t>, more so</w:t>
      </w:r>
      <w:r w:rsidR="00A92190">
        <w:rPr>
          <w:rFonts w:ascii="Times New Roman" w:hAnsi="Times New Roman" w:cs="Times New Roman"/>
          <w:sz w:val="24"/>
          <w:szCs w:val="24"/>
        </w:rPr>
        <w:t xml:space="preserve"> </w:t>
      </w:r>
      <w:r w:rsidR="0070762B">
        <w:rPr>
          <w:rFonts w:ascii="Times New Roman" w:hAnsi="Times New Roman" w:cs="Times New Roman"/>
          <w:sz w:val="24"/>
          <w:szCs w:val="24"/>
        </w:rPr>
        <w:t>as</w:t>
      </w:r>
      <w:r w:rsidR="00A92190">
        <w:rPr>
          <w:rFonts w:ascii="Times New Roman" w:hAnsi="Times New Roman" w:cs="Times New Roman"/>
          <w:sz w:val="24"/>
          <w:szCs w:val="24"/>
        </w:rPr>
        <w:t xml:space="preserve"> </w:t>
      </w:r>
      <w:r w:rsidR="0070762B">
        <w:rPr>
          <w:rFonts w:ascii="Times New Roman" w:hAnsi="Times New Roman" w:cs="Times New Roman"/>
          <w:sz w:val="24"/>
          <w:szCs w:val="24"/>
        </w:rPr>
        <w:t>the</w:t>
      </w:r>
      <w:r w:rsidR="00A92190">
        <w:rPr>
          <w:rFonts w:ascii="Times New Roman" w:hAnsi="Times New Roman" w:cs="Times New Roman"/>
          <w:sz w:val="24"/>
          <w:szCs w:val="24"/>
        </w:rPr>
        <w:t xml:space="preserve"> </w:t>
      </w:r>
      <w:r w:rsidR="0070762B">
        <w:rPr>
          <w:rFonts w:ascii="Times New Roman" w:hAnsi="Times New Roman" w:cs="Times New Roman"/>
          <w:sz w:val="24"/>
          <w:szCs w:val="24"/>
        </w:rPr>
        <w:t>application for</w:t>
      </w:r>
      <w:r w:rsidR="00A92190">
        <w:rPr>
          <w:rFonts w:ascii="Times New Roman" w:hAnsi="Times New Roman" w:cs="Times New Roman"/>
          <w:sz w:val="24"/>
          <w:szCs w:val="24"/>
        </w:rPr>
        <w:t xml:space="preserve"> </w:t>
      </w:r>
      <w:r w:rsidR="0070762B">
        <w:rPr>
          <w:rFonts w:ascii="Times New Roman" w:hAnsi="Times New Roman" w:cs="Times New Roman"/>
          <w:sz w:val="24"/>
          <w:szCs w:val="24"/>
        </w:rPr>
        <w:t>contempt had</w:t>
      </w:r>
      <w:r w:rsidR="00A92190">
        <w:rPr>
          <w:rFonts w:ascii="Times New Roman" w:hAnsi="Times New Roman" w:cs="Times New Roman"/>
          <w:sz w:val="24"/>
          <w:szCs w:val="24"/>
        </w:rPr>
        <w:t xml:space="preserve"> </w:t>
      </w:r>
      <w:r w:rsidR="0070762B">
        <w:rPr>
          <w:rFonts w:ascii="Times New Roman" w:hAnsi="Times New Roman" w:cs="Times New Roman"/>
          <w:sz w:val="24"/>
          <w:szCs w:val="24"/>
        </w:rPr>
        <w:t>been</w:t>
      </w:r>
      <w:r w:rsidR="00A92190">
        <w:rPr>
          <w:rFonts w:ascii="Times New Roman" w:hAnsi="Times New Roman" w:cs="Times New Roman"/>
          <w:sz w:val="24"/>
          <w:szCs w:val="24"/>
        </w:rPr>
        <w:t xml:space="preserve"> </w:t>
      </w:r>
      <w:r w:rsidR="0070762B">
        <w:rPr>
          <w:rFonts w:ascii="Times New Roman" w:hAnsi="Times New Roman" w:cs="Times New Roman"/>
          <w:sz w:val="24"/>
          <w:szCs w:val="24"/>
        </w:rPr>
        <w:t>re-served on him on the 7</w:t>
      </w:r>
      <w:r w:rsidR="0070762B" w:rsidRPr="0070762B">
        <w:rPr>
          <w:rFonts w:ascii="Times New Roman" w:hAnsi="Times New Roman" w:cs="Times New Roman"/>
          <w:sz w:val="24"/>
          <w:szCs w:val="24"/>
          <w:vertAlign w:val="superscript"/>
        </w:rPr>
        <w:t>th</w:t>
      </w:r>
      <w:r w:rsidR="00A92190">
        <w:rPr>
          <w:rFonts w:ascii="Times New Roman" w:hAnsi="Times New Roman" w:cs="Times New Roman"/>
          <w:sz w:val="24"/>
          <w:szCs w:val="24"/>
        </w:rPr>
        <w:t xml:space="preserve"> </w:t>
      </w:r>
      <w:r w:rsidR="0070762B">
        <w:rPr>
          <w:rFonts w:ascii="Times New Roman" w:hAnsi="Times New Roman" w:cs="Times New Roman"/>
          <w:sz w:val="24"/>
          <w:szCs w:val="24"/>
        </w:rPr>
        <w:t xml:space="preserve">of November 2025. </w:t>
      </w:r>
      <w:r w:rsidRPr="00A80EB8">
        <w:rPr>
          <w:rFonts w:ascii="Times New Roman" w:hAnsi="Times New Roman" w:cs="Times New Roman"/>
          <w:sz w:val="24"/>
          <w:szCs w:val="24"/>
        </w:rPr>
        <w:t>No lawful justification for such non-compliance was advanced, particularly in light of the dismissal of the rescission application.</w:t>
      </w:r>
    </w:p>
    <w:p w14:paraId="2A461B3F" w14:textId="77777777" w:rsidR="00A80EB8" w:rsidRPr="00A80EB8" w:rsidRDefault="00A80EB8" w:rsidP="008017F9">
      <w:pPr>
        <w:spacing w:line="360" w:lineRule="auto"/>
        <w:ind w:firstLine="720"/>
        <w:jc w:val="both"/>
        <w:rPr>
          <w:rFonts w:ascii="Times New Roman" w:hAnsi="Times New Roman" w:cs="Times New Roman"/>
          <w:sz w:val="24"/>
          <w:szCs w:val="24"/>
        </w:rPr>
      </w:pPr>
      <w:r w:rsidRPr="00A80EB8">
        <w:rPr>
          <w:rFonts w:ascii="Times New Roman" w:hAnsi="Times New Roman" w:cs="Times New Roman"/>
          <w:sz w:val="24"/>
          <w:szCs w:val="24"/>
        </w:rPr>
        <w:t>All the requirements for a finding of contempt of court having been satisfied, there was no basis upon which the chamber application could be refused. The respondent’s conduct constitutes a wilful and mala fide disregard of a valid court order.</w:t>
      </w:r>
    </w:p>
    <w:p w14:paraId="5E9013CE" w14:textId="77975179" w:rsidR="00A80EB8" w:rsidRDefault="00A80EB8" w:rsidP="00A80EB8">
      <w:pPr>
        <w:spacing w:line="360" w:lineRule="auto"/>
        <w:jc w:val="both"/>
        <w:rPr>
          <w:rFonts w:ascii="Times New Roman" w:hAnsi="Times New Roman" w:cs="Times New Roman"/>
          <w:sz w:val="24"/>
          <w:szCs w:val="24"/>
        </w:rPr>
      </w:pPr>
      <w:r w:rsidRPr="00A80EB8">
        <w:rPr>
          <w:rFonts w:ascii="Times New Roman" w:hAnsi="Times New Roman" w:cs="Times New Roman"/>
          <w:sz w:val="24"/>
          <w:szCs w:val="24"/>
        </w:rPr>
        <w:t>Accordingly, the order granted on 9 December 2025 was</w:t>
      </w:r>
      <w:r w:rsidR="0070762B">
        <w:rPr>
          <w:rFonts w:ascii="Times New Roman" w:hAnsi="Times New Roman" w:cs="Times New Roman"/>
          <w:sz w:val="24"/>
          <w:szCs w:val="24"/>
        </w:rPr>
        <w:t xml:space="preserve"> in my view </w:t>
      </w:r>
      <w:r w:rsidRPr="00A80EB8">
        <w:rPr>
          <w:rFonts w:ascii="Times New Roman" w:hAnsi="Times New Roman" w:cs="Times New Roman"/>
          <w:sz w:val="24"/>
          <w:szCs w:val="24"/>
        </w:rPr>
        <w:t>properly made.</w:t>
      </w:r>
    </w:p>
    <w:p w14:paraId="1CFC0CD2" w14:textId="77777777" w:rsidR="0070762B" w:rsidRDefault="0070762B" w:rsidP="00A80EB8">
      <w:pPr>
        <w:spacing w:line="360" w:lineRule="auto"/>
        <w:jc w:val="both"/>
        <w:rPr>
          <w:rFonts w:ascii="Times New Roman" w:hAnsi="Times New Roman" w:cs="Times New Roman"/>
          <w:sz w:val="24"/>
          <w:szCs w:val="24"/>
        </w:rPr>
      </w:pPr>
    </w:p>
    <w:p w14:paraId="55955924" w14:textId="0CD1CF1E" w:rsidR="0070762B" w:rsidRDefault="0070762B" w:rsidP="00A80EB8">
      <w:pPr>
        <w:spacing w:line="360" w:lineRule="auto"/>
        <w:jc w:val="both"/>
        <w:rPr>
          <w:rFonts w:ascii="Times New Roman" w:hAnsi="Times New Roman" w:cs="Times New Roman"/>
          <w:sz w:val="24"/>
          <w:szCs w:val="24"/>
        </w:rPr>
      </w:pPr>
      <w:r>
        <w:rPr>
          <w:rFonts w:ascii="Times New Roman" w:hAnsi="Times New Roman" w:cs="Times New Roman"/>
          <w:sz w:val="24"/>
          <w:szCs w:val="24"/>
        </w:rPr>
        <w:t>TSA</w:t>
      </w:r>
      <w:r w:rsidR="0014342F">
        <w:rPr>
          <w:rFonts w:ascii="Times New Roman" w:hAnsi="Times New Roman" w:cs="Times New Roman"/>
          <w:sz w:val="24"/>
          <w:szCs w:val="24"/>
        </w:rPr>
        <w:t>NGA J…………………………………………………</w:t>
      </w:r>
    </w:p>
    <w:p w14:paraId="635DDC2D" w14:textId="22D4A263" w:rsidR="0014342F" w:rsidRPr="00A80EB8" w:rsidRDefault="0014342F" w:rsidP="00A80EB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14342F" w:rsidRPr="00A80EB8">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F43BE1" w14:textId="77777777" w:rsidR="00E61FAE" w:rsidRDefault="00E61FAE" w:rsidP="00B96C58">
      <w:pPr>
        <w:spacing w:after="0" w:line="240" w:lineRule="auto"/>
      </w:pPr>
      <w:r>
        <w:separator/>
      </w:r>
    </w:p>
  </w:endnote>
  <w:endnote w:type="continuationSeparator" w:id="0">
    <w:p w14:paraId="73953119" w14:textId="77777777" w:rsidR="00E61FAE" w:rsidRDefault="00E61FAE" w:rsidP="00B96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0233201"/>
      <w:docPartObj>
        <w:docPartGallery w:val="Page Numbers (Bottom of Page)"/>
        <w:docPartUnique/>
      </w:docPartObj>
    </w:sdtPr>
    <w:sdtEndPr>
      <w:rPr>
        <w:noProof/>
      </w:rPr>
    </w:sdtEndPr>
    <w:sdtContent>
      <w:p w14:paraId="0C47C421" w14:textId="1EADDAB4" w:rsidR="00B96C58" w:rsidRDefault="00B96C58">
        <w:pPr>
          <w:pStyle w:val="Footer"/>
          <w:jc w:val="right"/>
        </w:pPr>
        <w:r>
          <w:fldChar w:fldCharType="begin"/>
        </w:r>
        <w:r>
          <w:instrText xml:space="preserve"> PAGE   \* MERGEFORMAT </w:instrText>
        </w:r>
        <w:r>
          <w:fldChar w:fldCharType="separate"/>
        </w:r>
        <w:r w:rsidR="00BE2AFC">
          <w:rPr>
            <w:noProof/>
          </w:rPr>
          <w:t>1</w:t>
        </w:r>
        <w:r>
          <w:rPr>
            <w:noProof/>
          </w:rPr>
          <w:fldChar w:fldCharType="end"/>
        </w:r>
      </w:p>
    </w:sdtContent>
  </w:sdt>
  <w:p w14:paraId="56F74570" w14:textId="77777777" w:rsidR="00B96C58" w:rsidRDefault="00B96C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A2B727" w14:textId="77777777" w:rsidR="00E61FAE" w:rsidRDefault="00E61FAE" w:rsidP="00B96C58">
      <w:pPr>
        <w:spacing w:after="0" w:line="240" w:lineRule="auto"/>
      </w:pPr>
      <w:r>
        <w:separator/>
      </w:r>
    </w:p>
  </w:footnote>
  <w:footnote w:type="continuationSeparator" w:id="0">
    <w:p w14:paraId="09F78B3F" w14:textId="77777777" w:rsidR="00E61FAE" w:rsidRDefault="00E61FAE" w:rsidP="00B96C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8213558"/>
      <w:docPartObj>
        <w:docPartGallery w:val="Page Numbers (Top of Page)"/>
        <w:docPartUnique/>
      </w:docPartObj>
    </w:sdtPr>
    <w:sdtEndPr>
      <w:rPr>
        <w:noProof/>
      </w:rPr>
    </w:sdtEndPr>
    <w:sdtContent>
      <w:p w14:paraId="58495013" w14:textId="68D90564" w:rsidR="00800736" w:rsidRDefault="00800736" w:rsidP="00800736">
        <w:pPr>
          <w:pStyle w:val="Header"/>
          <w:ind w:left="4127" w:firstLine="4513"/>
        </w:pPr>
        <w:r>
          <w:t xml:space="preserve">  </w:t>
        </w:r>
        <w:r w:rsidR="003703FC">
          <w:fldChar w:fldCharType="begin"/>
        </w:r>
        <w:r w:rsidR="003703FC">
          <w:instrText xml:space="preserve"> PAGE   \* MERGEFORMAT </w:instrText>
        </w:r>
        <w:r w:rsidR="003703FC">
          <w:fldChar w:fldCharType="separate"/>
        </w:r>
        <w:r w:rsidR="00BE2AFC">
          <w:rPr>
            <w:noProof/>
          </w:rPr>
          <w:t>1</w:t>
        </w:r>
        <w:r w:rsidR="003703FC">
          <w:rPr>
            <w:noProof/>
          </w:rPr>
          <w:fldChar w:fldCharType="end"/>
        </w:r>
      </w:p>
      <w:p w14:paraId="5FCAA581" w14:textId="0F1AFE95" w:rsidR="00800736" w:rsidRDefault="00800736" w:rsidP="00800736">
        <w:pPr>
          <w:pStyle w:val="Header"/>
        </w:pPr>
        <w:r>
          <w:tab/>
        </w:r>
        <w:r>
          <w:tab/>
          <w:t xml:space="preserve">HH </w:t>
        </w:r>
        <w:r w:rsidR="005644DA">
          <w:t>80-26</w:t>
        </w:r>
      </w:p>
      <w:p w14:paraId="1F63942C" w14:textId="13BF0407" w:rsidR="003703FC" w:rsidRDefault="00800736" w:rsidP="00800736">
        <w:pPr>
          <w:pStyle w:val="Header"/>
        </w:pPr>
        <w:r>
          <w:tab/>
        </w:r>
        <w:r>
          <w:tab/>
        </w:r>
        <w:r w:rsidRPr="00527BE7">
          <w:rPr>
            <w:rFonts w:ascii="Times New Roman" w:hAnsi="Times New Roman" w:cs="Times New Roman"/>
          </w:rPr>
          <w:t>HCHF 1030/25</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B7C6D"/>
    <w:multiLevelType w:val="multilevel"/>
    <w:tmpl w:val="6A420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2A8622B"/>
    <w:multiLevelType w:val="multilevel"/>
    <w:tmpl w:val="C7A0B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45D2C0E"/>
    <w:multiLevelType w:val="multilevel"/>
    <w:tmpl w:val="A9FE0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EB8"/>
    <w:rsid w:val="001154FC"/>
    <w:rsid w:val="0014342F"/>
    <w:rsid w:val="00182E49"/>
    <w:rsid w:val="0023346F"/>
    <w:rsid w:val="002C590D"/>
    <w:rsid w:val="002D42D8"/>
    <w:rsid w:val="003703FC"/>
    <w:rsid w:val="004B405C"/>
    <w:rsid w:val="00527BE7"/>
    <w:rsid w:val="005644DA"/>
    <w:rsid w:val="00581E51"/>
    <w:rsid w:val="0066353A"/>
    <w:rsid w:val="0070762B"/>
    <w:rsid w:val="007812A9"/>
    <w:rsid w:val="00800736"/>
    <w:rsid w:val="008017F9"/>
    <w:rsid w:val="00823B2C"/>
    <w:rsid w:val="00837219"/>
    <w:rsid w:val="00A12CA8"/>
    <w:rsid w:val="00A80EB8"/>
    <w:rsid w:val="00A92190"/>
    <w:rsid w:val="00B61080"/>
    <w:rsid w:val="00B96C58"/>
    <w:rsid w:val="00BE2AFC"/>
    <w:rsid w:val="00CC0BCA"/>
    <w:rsid w:val="00CE17BE"/>
    <w:rsid w:val="00CF510E"/>
    <w:rsid w:val="00D73AA7"/>
    <w:rsid w:val="00E363B6"/>
    <w:rsid w:val="00E61FAE"/>
    <w:rsid w:val="00E75AEF"/>
    <w:rsid w:val="00EC7BBE"/>
    <w:rsid w:val="00F0299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E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0E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0E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0E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0E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0E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0E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E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E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E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E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0E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0E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0E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0E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0E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E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E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EB8"/>
    <w:rPr>
      <w:rFonts w:eastAsiaTheme="majorEastAsia" w:cstheme="majorBidi"/>
      <w:color w:val="272727" w:themeColor="text1" w:themeTint="D8"/>
    </w:rPr>
  </w:style>
  <w:style w:type="paragraph" w:styleId="Title">
    <w:name w:val="Title"/>
    <w:basedOn w:val="Normal"/>
    <w:next w:val="Normal"/>
    <w:link w:val="TitleChar"/>
    <w:uiPriority w:val="10"/>
    <w:qFormat/>
    <w:rsid w:val="00A80E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E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E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E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EB8"/>
    <w:pPr>
      <w:spacing w:before="160"/>
      <w:jc w:val="center"/>
    </w:pPr>
    <w:rPr>
      <w:i/>
      <w:iCs/>
      <w:color w:val="404040" w:themeColor="text1" w:themeTint="BF"/>
    </w:rPr>
  </w:style>
  <w:style w:type="character" w:customStyle="1" w:styleId="QuoteChar">
    <w:name w:val="Quote Char"/>
    <w:basedOn w:val="DefaultParagraphFont"/>
    <w:link w:val="Quote"/>
    <w:uiPriority w:val="29"/>
    <w:rsid w:val="00A80EB8"/>
    <w:rPr>
      <w:i/>
      <w:iCs/>
      <w:color w:val="404040" w:themeColor="text1" w:themeTint="BF"/>
    </w:rPr>
  </w:style>
  <w:style w:type="paragraph" w:styleId="ListParagraph">
    <w:name w:val="List Paragraph"/>
    <w:basedOn w:val="Normal"/>
    <w:uiPriority w:val="34"/>
    <w:qFormat/>
    <w:rsid w:val="00A80EB8"/>
    <w:pPr>
      <w:ind w:left="720"/>
      <w:contextualSpacing/>
    </w:pPr>
  </w:style>
  <w:style w:type="character" w:styleId="IntenseEmphasis">
    <w:name w:val="Intense Emphasis"/>
    <w:basedOn w:val="DefaultParagraphFont"/>
    <w:uiPriority w:val="21"/>
    <w:qFormat/>
    <w:rsid w:val="00A80EB8"/>
    <w:rPr>
      <w:i/>
      <w:iCs/>
      <w:color w:val="2F5496" w:themeColor="accent1" w:themeShade="BF"/>
    </w:rPr>
  </w:style>
  <w:style w:type="paragraph" w:styleId="IntenseQuote">
    <w:name w:val="Intense Quote"/>
    <w:basedOn w:val="Normal"/>
    <w:next w:val="Normal"/>
    <w:link w:val="IntenseQuoteChar"/>
    <w:uiPriority w:val="30"/>
    <w:qFormat/>
    <w:rsid w:val="00A80E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0EB8"/>
    <w:rPr>
      <w:i/>
      <w:iCs/>
      <w:color w:val="2F5496" w:themeColor="accent1" w:themeShade="BF"/>
    </w:rPr>
  </w:style>
  <w:style w:type="character" w:styleId="IntenseReference">
    <w:name w:val="Intense Reference"/>
    <w:basedOn w:val="DefaultParagraphFont"/>
    <w:uiPriority w:val="32"/>
    <w:qFormat/>
    <w:rsid w:val="00A80EB8"/>
    <w:rPr>
      <w:b/>
      <w:bCs/>
      <w:smallCaps/>
      <w:color w:val="2F5496" w:themeColor="accent1" w:themeShade="BF"/>
      <w:spacing w:val="5"/>
    </w:rPr>
  </w:style>
  <w:style w:type="character" w:styleId="Hyperlink">
    <w:name w:val="Hyperlink"/>
    <w:basedOn w:val="DefaultParagraphFont"/>
    <w:uiPriority w:val="99"/>
    <w:unhideWhenUsed/>
    <w:rsid w:val="00A80EB8"/>
    <w:rPr>
      <w:color w:val="0563C1" w:themeColor="hyperlink"/>
      <w:u w:val="single"/>
    </w:rPr>
  </w:style>
  <w:style w:type="character" w:customStyle="1" w:styleId="UnresolvedMention">
    <w:name w:val="Unresolved Mention"/>
    <w:basedOn w:val="DefaultParagraphFont"/>
    <w:uiPriority w:val="99"/>
    <w:semiHidden/>
    <w:unhideWhenUsed/>
    <w:rsid w:val="00A80EB8"/>
    <w:rPr>
      <w:color w:val="605E5C"/>
      <w:shd w:val="clear" w:color="auto" w:fill="E1DFDD"/>
    </w:rPr>
  </w:style>
  <w:style w:type="paragraph" w:styleId="Header">
    <w:name w:val="header"/>
    <w:basedOn w:val="Normal"/>
    <w:link w:val="HeaderChar"/>
    <w:uiPriority w:val="99"/>
    <w:unhideWhenUsed/>
    <w:rsid w:val="00B96C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6C58"/>
  </w:style>
  <w:style w:type="paragraph" w:styleId="Footer">
    <w:name w:val="footer"/>
    <w:basedOn w:val="Normal"/>
    <w:link w:val="FooterChar"/>
    <w:uiPriority w:val="99"/>
    <w:unhideWhenUsed/>
    <w:rsid w:val="00B96C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6C58"/>
  </w:style>
  <w:style w:type="paragraph" w:styleId="NoSpacing">
    <w:name w:val="No Spacing"/>
    <w:uiPriority w:val="1"/>
    <w:qFormat/>
    <w:rsid w:val="0014342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0E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0E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0E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0E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0E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0E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E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E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E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E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0E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0E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0E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0E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0E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E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E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EB8"/>
    <w:rPr>
      <w:rFonts w:eastAsiaTheme="majorEastAsia" w:cstheme="majorBidi"/>
      <w:color w:val="272727" w:themeColor="text1" w:themeTint="D8"/>
    </w:rPr>
  </w:style>
  <w:style w:type="paragraph" w:styleId="Title">
    <w:name w:val="Title"/>
    <w:basedOn w:val="Normal"/>
    <w:next w:val="Normal"/>
    <w:link w:val="TitleChar"/>
    <w:uiPriority w:val="10"/>
    <w:qFormat/>
    <w:rsid w:val="00A80E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E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E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E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EB8"/>
    <w:pPr>
      <w:spacing w:before="160"/>
      <w:jc w:val="center"/>
    </w:pPr>
    <w:rPr>
      <w:i/>
      <w:iCs/>
      <w:color w:val="404040" w:themeColor="text1" w:themeTint="BF"/>
    </w:rPr>
  </w:style>
  <w:style w:type="character" w:customStyle="1" w:styleId="QuoteChar">
    <w:name w:val="Quote Char"/>
    <w:basedOn w:val="DefaultParagraphFont"/>
    <w:link w:val="Quote"/>
    <w:uiPriority w:val="29"/>
    <w:rsid w:val="00A80EB8"/>
    <w:rPr>
      <w:i/>
      <w:iCs/>
      <w:color w:val="404040" w:themeColor="text1" w:themeTint="BF"/>
    </w:rPr>
  </w:style>
  <w:style w:type="paragraph" w:styleId="ListParagraph">
    <w:name w:val="List Paragraph"/>
    <w:basedOn w:val="Normal"/>
    <w:uiPriority w:val="34"/>
    <w:qFormat/>
    <w:rsid w:val="00A80EB8"/>
    <w:pPr>
      <w:ind w:left="720"/>
      <w:contextualSpacing/>
    </w:pPr>
  </w:style>
  <w:style w:type="character" w:styleId="IntenseEmphasis">
    <w:name w:val="Intense Emphasis"/>
    <w:basedOn w:val="DefaultParagraphFont"/>
    <w:uiPriority w:val="21"/>
    <w:qFormat/>
    <w:rsid w:val="00A80EB8"/>
    <w:rPr>
      <w:i/>
      <w:iCs/>
      <w:color w:val="2F5496" w:themeColor="accent1" w:themeShade="BF"/>
    </w:rPr>
  </w:style>
  <w:style w:type="paragraph" w:styleId="IntenseQuote">
    <w:name w:val="Intense Quote"/>
    <w:basedOn w:val="Normal"/>
    <w:next w:val="Normal"/>
    <w:link w:val="IntenseQuoteChar"/>
    <w:uiPriority w:val="30"/>
    <w:qFormat/>
    <w:rsid w:val="00A80E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0EB8"/>
    <w:rPr>
      <w:i/>
      <w:iCs/>
      <w:color w:val="2F5496" w:themeColor="accent1" w:themeShade="BF"/>
    </w:rPr>
  </w:style>
  <w:style w:type="character" w:styleId="IntenseReference">
    <w:name w:val="Intense Reference"/>
    <w:basedOn w:val="DefaultParagraphFont"/>
    <w:uiPriority w:val="32"/>
    <w:qFormat/>
    <w:rsid w:val="00A80EB8"/>
    <w:rPr>
      <w:b/>
      <w:bCs/>
      <w:smallCaps/>
      <w:color w:val="2F5496" w:themeColor="accent1" w:themeShade="BF"/>
      <w:spacing w:val="5"/>
    </w:rPr>
  </w:style>
  <w:style w:type="character" w:styleId="Hyperlink">
    <w:name w:val="Hyperlink"/>
    <w:basedOn w:val="DefaultParagraphFont"/>
    <w:uiPriority w:val="99"/>
    <w:unhideWhenUsed/>
    <w:rsid w:val="00A80EB8"/>
    <w:rPr>
      <w:color w:val="0563C1" w:themeColor="hyperlink"/>
      <w:u w:val="single"/>
    </w:rPr>
  </w:style>
  <w:style w:type="character" w:customStyle="1" w:styleId="UnresolvedMention">
    <w:name w:val="Unresolved Mention"/>
    <w:basedOn w:val="DefaultParagraphFont"/>
    <w:uiPriority w:val="99"/>
    <w:semiHidden/>
    <w:unhideWhenUsed/>
    <w:rsid w:val="00A80EB8"/>
    <w:rPr>
      <w:color w:val="605E5C"/>
      <w:shd w:val="clear" w:color="auto" w:fill="E1DFDD"/>
    </w:rPr>
  </w:style>
  <w:style w:type="paragraph" w:styleId="Header">
    <w:name w:val="header"/>
    <w:basedOn w:val="Normal"/>
    <w:link w:val="HeaderChar"/>
    <w:uiPriority w:val="99"/>
    <w:unhideWhenUsed/>
    <w:rsid w:val="00B96C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6C58"/>
  </w:style>
  <w:style w:type="paragraph" w:styleId="Footer">
    <w:name w:val="footer"/>
    <w:basedOn w:val="Normal"/>
    <w:link w:val="FooterChar"/>
    <w:uiPriority w:val="99"/>
    <w:unhideWhenUsed/>
    <w:rsid w:val="00B96C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6C58"/>
  </w:style>
  <w:style w:type="paragraph" w:styleId="NoSpacing">
    <w:name w:val="No Spacing"/>
    <w:uiPriority w:val="1"/>
    <w:qFormat/>
    <w:rsid w:val="001434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FBB79-CC3F-427E-8659-5B896AE42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shupitsanga@gmail.com</dc:creator>
  <cp:lastModifiedBy>JSC</cp:lastModifiedBy>
  <cp:revision>2</cp:revision>
  <cp:lastPrinted>2026-01-28T10:20:00Z</cp:lastPrinted>
  <dcterms:created xsi:type="dcterms:W3CDTF">2026-01-30T10:12:00Z</dcterms:created>
  <dcterms:modified xsi:type="dcterms:W3CDTF">2026-01-30T10:12:00Z</dcterms:modified>
</cp:coreProperties>
</file>