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FA851" w14:textId="3257B31C" w:rsidR="00C53C08" w:rsidRPr="00C53C08" w:rsidRDefault="009D29E2" w:rsidP="00727D53">
      <w:pPr>
        <w:spacing w:after="0" w:line="240" w:lineRule="auto"/>
        <w:jc w:val="both"/>
        <w:rPr>
          <w:rFonts w:ascii="Times New Roman" w:hAnsi="Times New Roman" w:cs="Times New Roman"/>
        </w:rPr>
      </w:pPr>
      <w:bookmarkStart w:id="0" w:name="_GoBack"/>
      <w:bookmarkEnd w:id="0"/>
      <w:r>
        <w:rPr>
          <w:rFonts w:ascii="Times New Roman" w:hAnsi="Times New Roman" w:cs="Times New Roman"/>
        </w:rPr>
        <w:t xml:space="preserve">PLAXCEDES TAFADZWA MAUTSA </w:t>
      </w:r>
    </w:p>
    <w:p w14:paraId="2A78EBB7" w14:textId="77777777" w:rsidR="00C53C08" w:rsidRPr="00C53C08" w:rsidRDefault="00C53C08" w:rsidP="00727D53">
      <w:pPr>
        <w:spacing w:after="0" w:line="240" w:lineRule="auto"/>
        <w:jc w:val="both"/>
        <w:rPr>
          <w:rFonts w:ascii="Times New Roman" w:hAnsi="Times New Roman" w:cs="Times New Roman"/>
        </w:rPr>
      </w:pPr>
      <w:r w:rsidRPr="00C53C08">
        <w:rPr>
          <w:rFonts w:ascii="Times New Roman" w:hAnsi="Times New Roman" w:cs="Times New Roman"/>
        </w:rPr>
        <w:t xml:space="preserve">versus </w:t>
      </w:r>
    </w:p>
    <w:p w14:paraId="7BF79F79" w14:textId="04E7F878" w:rsidR="00C53C08" w:rsidRDefault="009D29E2" w:rsidP="00727D53">
      <w:pPr>
        <w:spacing w:after="0" w:line="240" w:lineRule="auto"/>
        <w:jc w:val="both"/>
        <w:rPr>
          <w:rFonts w:ascii="Times New Roman" w:hAnsi="Times New Roman" w:cs="Times New Roman"/>
        </w:rPr>
      </w:pPr>
      <w:r>
        <w:rPr>
          <w:rFonts w:ascii="Times New Roman" w:hAnsi="Times New Roman" w:cs="Times New Roman"/>
        </w:rPr>
        <w:t>CLEAR SKY ENTERPRISES (Pvt) Ltd</w:t>
      </w:r>
    </w:p>
    <w:p w14:paraId="1D7811DB" w14:textId="4056D8B1"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and</w:t>
      </w:r>
    </w:p>
    <w:p w14:paraId="1A7B6C6D" w14:textId="06C1E271"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CITY OF MUTARE</w:t>
      </w:r>
    </w:p>
    <w:p w14:paraId="6884558D" w14:textId="795576FA" w:rsidR="003905C3" w:rsidRDefault="009B328B" w:rsidP="00727D53">
      <w:pPr>
        <w:spacing w:after="0" w:line="240" w:lineRule="auto"/>
        <w:jc w:val="both"/>
        <w:rPr>
          <w:rFonts w:ascii="Times New Roman" w:hAnsi="Times New Roman" w:cs="Times New Roman"/>
        </w:rPr>
      </w:pPr>
      <w:r>
        <w:rPr>
          <w:rFonts w:ascii="Times New Roman" w:hAnsi="Times New Roman" w:cs="Times New Roman"/>
        </w:rPr>
        <w:t>a</w:t>
      </w:r>
      <w:r w:rsidR="003905C3">
        <w:rPr>
          <w:rFonts w:ascii="Times New Roman" w:hAnsi="Times New Roman" w:cs="Times New Roman"/>
        </w:rPr>
        <w:t>nd</w:t>
      </w:r>
    </w:p>
    <w:p w14:paraId="157ABEFD" w14:textId="3E5FED0D"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GIFT TAVENGWA CHIPUKA</w:t>
      </w:r>
    </w:p>
    <w:p w14:paraId="3DB05288" w14:textId="5E44EFF2" w:rsidR="003905C3" w:rsidRDefault="009B328B" w:rsidP="00727D53">
      <w:pPr>
        <w:spacing w:after="0" w:line="240" w:lineRule="auto"/>
        <w:jc w:val="both"/>
        <w:rPr>
          <w:rFonts w:ascii="Times New Roman" w:hAnsi="Times New Roman" w:cs="Times New Roman"/>
        </w:rPr>
      </w:pPr>
      <w:r>
        <w:rPr>
          <w:rFonts w:ascii="Times New Roman" w:hAnsi="Times New Roman" w:cs="Times New Roman"/>
        </w:rPr>
        <w:t>a</w:t>
      </w:r>
      <w:r w:rsidR="003905C3">
        <w:rPr>
          <w:rFonts w:ascii="Times New Roman" w:hAnsi="Times New Roman" w:cs="Times New Roman"/>
        </w:rPr>
        <w:t>nd</w:t>
      </w:r>
    </w:p>
    <w:p w14:paraId="25A3816F" w14:textId="43D85E62"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SANDRA CHIPUKA</w:t>
      </w:r>
    </w:p>
    <w:p w14:paraId="30D01BCC" w14:textId="018E3A85" w:rsidR="003905C3" w:rsidRDefault="009B328B" w:rsidP="00727D53">
      <w:pPr>
        <w:spacing w:after="0" w:line="240" w:lineRule="auto"/>
        <w:jc w:val="both"/>
        <w:rPr>
          <w:rFonts w:ascii="Times New Roman" w:hAnsi="Times New Roman" w:cs="Times New Roman"/>
        </w:rPr>
      </w:pPr>
      <w:r>
        <w:rPr>
          <w:rFonts w:ascii="Times New Roman" w:hAnsi="Times New Roman" w:cs="Times New Roman"/>
        </w:rPr>
        <w:t>a</w:t>
      </w:r>
      <w:r w:rsidR="003905C3">
        <w:rPr>
          <w:rFonts w:ascii="Times New Roman" w:hAnsi="Times New Roman" w:cs="Times New Roman"/>
        </w:rPr>
        <w:t>nd</w:t>
      </w:r>
    </w:p>
    <w:p w14:paraId="5A0D7C62" w14:textId="1D8C2FD0"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JOHN DAMBAREMBA</w:t>
      </w:r>
    </w:p>
    <w:p w14:paraId="41FB82DD" w14:textId="4D4F6595" w:rsidR="003905C3" w:rsidRDefault="009B328B" w:rsidP="00727D53">
      <w:pPr>
        <w:spacing w:after="0" w:line="240" w:lineRule="auto"/>
        <w:jc w:val="both"/>
        <w:rPr>
          <w:rFonts w:ascii="Times New Roman" w:hAnsi="Times New Roman" w:cs="Times New Roman"/>
        </w:rPr>
      </w:pPr>
      <w:r>
        <w:rPr>
          <w:rFonts w:ascii="Times New Roman" w:hAnsi="Times New Roman" w:cs="Times New Roman"/>
        </w:rPr>
        <w:t>a</w:t>
      </w:r>
      <w:r w:rsidR="003905C3">
        <w:rPr>
          <w:rFonts w:ascii="Times New Roman" w:hAnsi="Times New Roman" w:cs="Times New Roman"/>
        </w:rPr>
        <w:t>nd</w:t>
      </w:r>
    </w:p>
    <w:p w14:paraId="33D6D30C" w14:textId="6A77F9F8"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CLAYHILL TRADING (Pvt) Ltd</w:t>
      </w:r>
    </w:p>
    <w:p w14:paraId="5E89CFD1" w14:textId="5D0450F4" w:rsidR="003905C3" w:rsidRDefault="009B328B" w:rsidP="00727D53">
      <w:pPr>
        <w:spacing w:after="0" w:line="240" w:lineRule="auto"/>
        <w:jc w:val="both"/>
        <w:rPr>
          <w:rFonts w:ascii="Times New Roman" w:hAnsi="Times New Roman" w:cs="Times New Roman"/>
        </w:rPr>
      </w:pPr>
      <w:r>
        <w:rPr>
          <w:rFonts w:ascii="Times New Roman" w:hAnsi="Times New Roman" w:cs="Times New Roman"/>
        </w:rPr>
        <w:t>a</w:t>
      </w:r>
      <w:r w:rsidR="003905C3">
        <w:rPr>
          <w:rFonts w:ascii="Times New Roman" w:hAnsi="Times New Roman" w:cs="Times New Roman"/>
        </w:rPr>
        <w:t>nd</w:t>
      </w:r>
    </w:p>
    <w:p w14:paraId="60839A6D" w14:textId="1C758A57" w:rsidR="003905C3" w:rsidRDefault="003905C3" w:rsidP="00727D53">
      <w:pPr>
        <w:spacing w:after="0" w:line="240" w:lineRule="auto"/>
        <w:jc w:val="both"/>
        <w:rPr>
          <w:rFonts w:ascii="Times New Roman" w:hAnsi="Times New Roman" w:cs="Times New Roman"/>
        </w:rPr>
      </w:pPr>
      <w:r>
        <w:rPr>
          <w:rFonts w:ascii="Times New Roman" w:hAnsi="Times New Roman" w:cs="Times New Roman"/>
        </w:rPr>
        <w:t>REGISTRAR OF DEEDS N.O</w:t>
      </w:r>
    </w:p>
    <w:p w14:paraId="1406984F" w14:textId="77777777" w:rsidR="003905C3" w:rsidRPr="00C53C08" w:rsidRDefault="003905C3" w:rsidP="00727D53">
      <w:pPr>
        <w:spacing w:after="0" w:line="240" w:lineRule="auto"/>
        <w:jc w:val="both"/>
        <w:rPr>
          <w:rFonts w:ascii="Times New Roman" w:hAnsi="Times New Roman" w:cs="Times New Roman"/>
        </w:rPr>
      </w:pPr>
    </w:p>
    <w:p w14:paraId="65ADD68C" w14:textId="77777777" w:rsidR="00C53C08" w:rsidRPr="00C53C08" w:rsidRDefault="00C53C08" w:rsidP="00C53C08">
      <w:pPr>
        <w:spacing w:line="360" w:lineRule="auto"/>
        <w:jc w:val="both"/>
        <w:rPr>
          <w:rFonts w:ascii="Times New Roman" w:hAnsi="Times New Roman" w:cs="Times New Roman"/>
        </w:rPr>
      </w:pPr>
    </w:p>
    <w:p w14:paraId="590CA0C9" w14:textId="77777777" w:rsidR="00C53C08" w:rsidRPr="00C53C08" w:rsidRDefault="00C53C08" w:rsidP="00761C4C">
      <w:pPr>
        <w:spacing w:after="0" w:line="240" w:lineRule="auto"/>
        <w:jc w:val="both"/>
        <w:rPr>
          <w:rFonts w:ascii="Times New Roman" w:hAnsi="Times New Roman" w:cs="Times New Roman"/>
        </w:rPr>
      </w:pPr>
      <w:r w:rsidRPr="00C53C08">
        <w:rPr>
          <w:rFonts w:ascii="Times New Roman" w:hAnsi="Times New Roman" w:cs="Times New Roman"/>
        </w:rPr>
        <w:t>HIGH COURT OF ZIMBABWE</w:t>
      </w:r>
    </w:p>
    <w:p w14:paraId="54811663" w14:textId="77777777" w:rsidR="00C53C08" w:rsidRPr="00C53C08" w:rsidRDefault="00C53C08" w:rsidP="00761C4C">
      <w:pPr>
        <w:spacing w:after="0" w:line="240" w:lineRule="auto"/>
        <w:jc w:val="both"/>
        <w:rPr>
          <w:rFonts w:ascii="Times New Roman" w:hAnsi="Times New Roman" w:cs="Times New Roman"/>
          <w:b/>
          <w:bCs/>
        </w:rPr>
      </w:pPr>
      <w:r w:rsidRPr="00C53C08">
        <w:rPr>
          <w:rFonts w:ascii="Times New Roman" w:hAnsi="Times New Roman" w:cs="Times New Roman"/>
          <w:b/>
          <w:bCs/>
        </w:rPr>
        <w:t>MUNANGATI- MANONGWA J</w:t>
      </w:r>
    </w:p>
    <w:p w14:paraId="1F9BD738" w14:textId="1C284335" w:rsidR="00C53C08" w:rsidRDefault="00C53C08" w:rsidP="00C44C85">
      <w:pPr>
        <w:spacing w:after="0" w:line="240" w:lineRule="auto"/>
        <w:jc w:val="both"/>
        <w:rPr>
          <w:rFonts w:ascii="Times New Roman" w:hAnsi="Times New Roman" w:cs="Times New Roman"/>
        </w:rPr>
      </w:pPr>
      <w:r w:rsidRPr="00C53C08">
        <w:rPr>
          <w:rFonts w:ascii="Times New Roman" w:hAnsi="Times New Roman" w:cs="Times New Roman"/>
        </w:rPr>
        <w:t>HARARE, 2</w:t>
      </w:r>
      <w:r w:rsidR="004E202E">
        <w:rPr>
          <w:rFonts w:ascii="Times New Roman" w:hAnsi="Times New Roman" w:cs="Times New Roman"/>
        </w:rPr>
        <w:t>1</w:t>
      </w:r>
      <w:r w:rsidRPr="00C53C08">
        <w:rPr>
          <w:rFonts w:ascii="Times New Roman" w:hAnsi="Times New Roman" w:cs="Times New Roman"/>
        </w:rPr>
        <w:t xml:space="preserve"> </w:t>
      </w:r>
      <w:r w:rsidR="004E202E">
        <w:rPr>
          <w:rFonts w:ascii="Times New Roman" w:hAnsi="Times New Roman" w:cs="Times New Roman"/>
        </w:rPr>
        <w:t>November</w:t>
      </w:r>
      <w:r w:rsidRPr="00C53C08">
        <w:rPr>
          <w:rFonts w:ascii="Times New Roman" w:hAnsi="Times New Roman" w:cs="Times New Roman"/>
        </w:rPr>
        <w:t xml:space="preserve"> 2025, </w:t>
      </w:r>
      <w:r w:rsidR="00374A9E">
        <w:rPr>
          <w:rFonts w:ascii="Times New Roman" w:hAnsi="Times New Roman" w:cs="Times New Roman"/>
        </w:rPr>
        <w:t>27</w:t>
      </w:r>
      <w:r w:rsidR="004E202E">
        <w:rPr>
          <w:rFonts w:ascii="Times New Roman" w:hAnsi="Times New Roman" w:cs="Times New Roman"/>
        </w:rPr>
        <w:t xml:space="preserve"> January</w:t>
      </w:r>
      <w:r w:rsidRPr="00C53C08">
        <w:rPr>
          <w:rFonts w:ascii="Times New Roman" w:hAnsi="Times New Roman" w:cs="Times New Roman"/>
        </w:rPr>
        <w:t xml:space="preserve"> 2025</w:t>
      </w:r>
    </w:p>
    <w:p w14:paraId="34257710" w14:textId="77777777" w:rsidR="00C44C85" w:rsidRPr="00C53C08" w:rsidRDefault="00C44C85" w:rsidP="00C44C85">
      <w:pPr>
        <w:spacing w:after="0" w:line="240" w:lineRule="auto"/>
        <w:jc w:val="both"/>
        <w:rPr>
          <w:rFonts w:ascii="Times New Roman" w:hAnsi="Times New Roman" w:cs="Times New Roman"/>
        </w:rPr>
      </w:pPr>
    </w:p>
    <w:p w14:paraId="5D7E5B21" w14:textId="5074FF45" w:rsidR="00C53C08" w:rsidRPr="00C53C08" w:rsidRDefault="00C53C08" w:rsidP="00C53C08">
      <w:pPr>
        <w:spacing w:line="360" w:lineRule="auto"/>
        <w:jc w:val="both"/>
        <w:rPr>
          <w:rFonts w:ascii="Times New Roman" w:hAnsi="Times New Roman" w:cs="Times New Roman"/>
          <w:b/>
        </w:rPr>
      </w:pPr>
      <w:r w:rsidRPr="00C53C08">
        <w:rPr>
          <w:rFonts w:ascii="Times New Roman" w:hAnsi="Times New Roman" w:cs="Times New Roman"/>
          <w:b/>
        </w:rPr>
        <w:t>Opposed Matter</w:t>
      </w:r>
    </w:p>
    <w:p w14:paraId="537AE8C3" w14:textId="04FD2C05" w:rsidR="00C53C08" w:rsidRPr="00C53C08" w:rsidRDefault="00761C4C" w:rsidP="006867D5">
      <w:pPr>
        <w:spacing w:after="0" w:line="240" w:lineRule="auto"/>
        <w:jc w:val="both"/>
        <w:rPr>
          <w:rFonts w:ascii="Times New Roman" w:hAnsi="Times New Roman" w:cs="Times New Roman"/>
        </w:rPr>
      </w:pPr>
      <w:r>
        <w:rPr>
          <w:rFonts w:ascii="Times New Roman" w:hAnsi="Times New Roman" w:cs="Times New Roman"/>
          <w:i/>
          <w:iCs/>
        </w:rPr>
        <w:t>T</w:t>
      </w:r>
      <w:r w:rsidR="00396689">
        <w:rPr>
          <w:rFonts w:ascii="Times New Roman" w:hAnsi="Times New Roman" w:cs="Times New Roman"/>
          <w:i/>
          <w:iCs/>
        </w:rPr>
        <w:t>K Hove</w:t>
      </w:r>
      <w:r w:rsidR="00C53C08" w:rsidRPr="00C53C08">
        <w:rPr>
          <w:rFonts w:ascii="Times New Roman" w:hAnsi="Times New Roman" w:cs="Times New Roman"/>
          <w:i/>
          <w:iCs/>
        </w:rPr>
        <w:t>,</w:t>
      </w:r>
      <w:r w:rsidR="00C53C08" w:rsidRPr="00C53C08">
        <w:rPr>
          <w:rFonts w:ascii="Times New Roman" w:hAnsi="Times New Roman" w:cs="Times New Roman"/>
        </w:rPr>
        <w:t xml:space="preserve"> for the applicant</w:t>
      </w:r>
    </w:p>
    <w:p w14:paraId="2D4070A2" w14:textId="5A7662A5" w:rsidR="00C53C08" w:rsidRPr="00C53C08" w:rsidRDefault="00396689" w:rsidP="006867D5">
      <w:pPr>
        <w:spacing w:after="0" w:line="240" w:lineRule="auto"/>
        <w:jc w:val="both"/>
        <w:rPr>
          <w:rFonts w:ascii="Times New Roman" w:hAnsi="Times New Roman" w:cs="Times New Roman"/>
        </w:rPr>
      </w:pPr>
      <w:r>
        <w:rPr>
          <w:rFonts w:ascii="Times New Roman" w:hAnsi="Times New Roman" w:cs="Times New Roman"/>
          <w:i/>
          <w:iCs/>
        </w:rPr>
        <w:t>T Shadreck</w:t>
      </w:r>
      <w:r w:rsidR="00C53C08" w:rsidRPr="00C53C08">
        <w:rPr>
          <w:rFonts w:ascii="Times New Roman" w:hAnsi="Times New Roman" w:cs="Times New Roman"/>
        </w:rPr>
        <w:t xml:space="preserve">, for the </w:t>
      </w:r>
      <w:r w:rsidR="00384452">
        <w:rPr>
          <w:rFonts w:ascii="Times New Roman" w:hAnsi="Times New Roman" w:cs="Times New Roman"/>
        </w:rPr>
        <w:t xml:space="preserve">first </w:t>
      </w:r>
      <w:r w:rsidR="00C53C08" w:rsidRPr="00C53C08">
        <w:rPr>
          <w:rFonts w:ascii="Times New Roman" w:hAnsi="Times New Roman" w:cs="Times New Roman"/>
        </w:rPr>
        <w:t>respondent</w:t>
      </w:r>
    </w:p>
    <w:p w14:paraId="1C2DD0FE" w14:textId="77777777" w:rsidR="00C53C08" w:rsidRPr="00C53C08" w:rsidRDefault="00C53C08" w:rsidP="00C53C08">
      <w:pPr>
        <w:spacing w:line="360" w:lineRule="auto"/>
        <w:jc w:val="both"/>
        <w:rPr>
          <w:rFonts w:ascii="Times New Roman" w:hAnsi="Times New Roman" w:cs="Times New Roman"/>
        </w:rPr>
      </w:pPr>
    </w:p>
    <w:p w14:paraId="0A0CC93C" w14:textId="7E2F0413" w:rsidR="00F42A98" w:rsidRPr="00F42A98" w:rsidRDefault="00C53C08" w:rsidP="00F57384">
      <w:pPr>
        <w:spacing w:after="0" w:line="360" w:lineRule="auto"/>
        <w:jc w:val="both"/>
        <w:rPr>
          <w:rFonts w:ascii="Times New Roman" w:hAnsi="Times New Roman" w:cs="Times New Roman"/>
        </w:rPr>
      </w:pPr>
      <w:r w:rsidRPr="00C53C08">
        <w:rPr>
          <w:rFonts w:ascii="Times New Roman" w:hAnsi="Times New Roman" w:cs="Times New Roman"/>
          <w:b/>
        </w:rPr>
        <w:t xml:space="preserve">           </w:t>
      </w:r>
      <w:r w:rsidRPr="00C53C08">
        <w:rPr>
          <w:rFonts w:ascii="Times New Roman" w:hAnsi="Times New Roman" w:cs="Times New Roman"/>
          <w:b/>
          <w:bCs/>
        </w:rPr>
        <w:t>MUNANGATI- MANONGWA J</w:t>
      </w:r>
      <w:r w:rsidRPr="00C53C08">
        <w:rPr>
          <w:rFonts w:ascii="Times New Roman" w:hAnsi="Times New Roman" w:cs="Times New Roman"/>
        </w:rPr>
        <w:t xml:space="preserve">: </w:t>
      </w:r>
      <w:r w:rsidR="00F42A98">
        <w:rPr>
          <w:rFonts w:ascii="Times New Roman" w:hAnsi="Times New Roman" w:cs="Times New Roman"/>
        </w:rPr>
        <w:t>In instances where there is no gross negligence or reckless disregard of court rules c</w:t>
      </w:r>
      <w:r w:rsidR="00F42A98" w:rsidRPr="00F42A98">
        <w:rPr>
          <w:rFonts w:ascii="Times New Roman" w:hAnsi="Times New Roman" w:cs="Times New Roman"/>
        </w:rPr>
        <w:t>ourts are more inclined to allow parties to present their cases rather than unnecessarily close doors of justice</w:t>
      </w:r>
      <w:r w:rsidR="00F42A98">
        <w:rPr>
          <w:rFonts w:ascii="Times New Roman" w:hAnsi="Times New Roman" w:cs="Times New Roman"/>
        </w:rPr>
        <w:t xml:space="preserve"> in a litigant’s face. Such a stance is informed by the need to do justice between man and man which principle is underpinned by the require</w:t>
      </w:r>
      <w:r w:rsidR="00465224">
        <w:rPr>
          <w:rFonts w:ascii="Times New Roman" w:hAnsi="Times New Roman" w:cs="Times New Roman"/>
        </w:rPr>
        <w:t>ment</w:t>
      </w:r>
      <w:r w:rsidR="00F42A98">
        <w:rPr>
          <w:rFonts w:ascii="Times New Roman" w:hAnsi="Times New Roman" w:cs="Times New Roman"/>
        </w:rPr>
        <w:t xml:space="preserve"> to render access to justice as demanded by the Constitution of Zimbabwe. In that regard, the rules allow the courts and judicial officers discretion where condonation</w:t>
      </w:r>
      <w:r w:rsidR="00465224">
        <w:rPr>
          <w:rFonts w:ascii="Times New Roman" w:hAnsi="Times New Roman" w:cs="Times New Roman"/>
        </w:rPr>
        <w:t xml:space="preserve"> or indulgence</w:t>
      </w:r>
      <w:r w:rsidR="00F42A98">
        <w:rPr>
          <w:rFonts w:ascii="Times New Roman" w:hAnsi="Times New Roman" w:cs="Times New Roman"/>
        </w:rPr>
        <w:t xml:space="preserve"> is sought</w:t>
      </w:r>
      <w:r w:rsidR="00465224">
        <w:rPr>
          <w:rFonts w:ascii="Times New Roman" w:hAnsi="Times New Roman" w:cs="Times New Roman"/>
        </w:rPr>
        <w:t>,</w:t>
      </w:r>
      <w:r w:rsidR="00F42A98">
        <w:rPr>
          <w:rFonts w:ascii="Times New Roman" w:hAnsi="Times New Roman" w:cs="Times New Roman"/>
        </w:rPr>
        <w:t xml:space="preserve"> however</w:t>
      </w:r>
      <w:r w:rsidR="00465224">
        <w:rPr>
          <w:rFonts w:ascii="Times New Roman" w:hAnsi="Times New Roman" w:cs="Times New Roman"/>
        </w:rPr>
        <w:t>,</w:t>
      </w:r>
      <w:r w:rsidR="00F42A98">
        <w:rPr>
          <w:rFonts w:ascii="Times New Roman" w:hAnsi="Times New Roman" w:cs="Times New Roman"/>
        </w:rPr>
        <w:t xml:space="preserve"> such discretion has to be exercised judiciously.</w:t>
      </w:r>
      <w:r w:rsidR="00F42A98" w:rsidRPr="00F42A98">
        <w:rPr>
          <w:rFonts w:ascii="Times New Roman" w:hAnsi="Times New Roman" w:cs="Times New Roman"/>
        </w:rPr>
        <w:t xml:space="preserve"> </w:t>
      </w:r>
      <w:r w:rsidR="00465224">
        <w:rPr>
          <w:rFonts w:ascii="Times New Roman" w:hAnsi="Times New Roman" w:cs="Times New Roman"/>
        </w:rPr>
        <w:t>In exercising discretion, this court granted the order sought by the applicant thereby uplifting the bar operating against her.</w:t>
      </w:r>
    </w:p>
    <w:p w14:paraId="44B4D2F4" w14:textId="1E63F212" w:rsidR="001358D3" w:rsidRDefault="00C53C08" w:rsidP="00F57384">
      <w:pPr>
        <w:spacing w:after="0" w:line="360" w:lineRule="auto"/>
        <w:ind w:firstLine="720"/>
        <w:jc w:val="both"/>
        <w:rPr>
          <w:rFonts w:ascii="Times New Roman" w:hAnsi="Times New Roman" w:cs="Times New Roman"/>
        </w:rPr>
      </w:pPr>
      <w:r w:rsidRPr="00C53C08">
        <w:rPr>
          <w:rFonts w:ascii="Times New Roman" w:hAnsi="Times New Roman" w:cs="Times New Roman"/>
        </w:rPr>
        <w:t>This</w:t>
      </w:r>
      <w:r w:rsidR="00D86F61">
        <w:rPr>
          <w:rFonts w:ascii="Times New Roman" w:hAnsi="Times New Roman" w:cs="Times New Roman"/>
        </w:rPr>
        <w:t xml:space="preserve"> is an application where</w:t>
      </w:r>
      <w:r w:rsidR="00206762">
        <w:rPr>
          <w:rFonts w:ascii="Times New Roman" w:hAnsi="Times New Roman" w:cs="Times New Roman"/>
        </w:rPr>
        <w:t>in</w:t>
      </w:r>
      <w:r w:rsidR="00D86F61">
        <w:rPr>
          <w:rFonts w:ascii="Times New Roman" w:hAnsi="Times New Roman" w:cs="Times New Roman"/>
        </w:rPr>
        <w:t xml:space="preserve"> applicant seeks the upliftment of an automatic bar operating against h</w:t>
      </w:r>
      <w:r w:rsidR="00D318A6">
        <w:rPr>
          <w:rFonts w:ascii="Times New Roman" w:hAnsi="Times New Roman" w:cs="Times New Roman"/>
        </w:rPr>
        <w:t>er</w:t>
      </w:r>
      <w:r w:rsidR="00D86F61">
        <w:rPr>
          <w:rFonts w:ascii="Times New Roman" w:hAnsi="Times New Roman" w:cs="Times New Roman"/>
        </w:rPr>
        <w:t xml:space="preserve">, for failure to file </w:t>
      </w:r>
      <w:r w:rsidR="0061423C">
        <w:rPr>
          <w:rFonts w:ascii="Times New Roman" w:hAnsi="Times New Roman" w:cs="Times New Roman"/>
        </w:rPr>
        <w:t xml:space="preserve">Notice of </w:t>
      </w:r>
      <w:r w:rsidR="00206762">
        <w:rPr>
          <w:rFonts w:ascii="Times New Roman" w:hAnsi="Times New Roman" w:cs="Times New Roman"/>
        </w:rPr>
        <w:t>A</w:t>
      </w:r>
      <w:r w:rsidR="0061423C">
        <w:rPr>
          <w:rFonts w:ascii="Times New Roman" w:hAnsi="Times New Roman" w:cs="Times New Roman"/>
        </w:rPr>
        <w:t xml:space="preserve">ppearance to </w:t>
      </w:r>
      <w:r w:rsidR="00206762">
        <w:rPr>
          <w:rFonts w:ascii="Times New Roman" w:hAnsi="Times New Roman" w:cs="Times New Roman"/>
        </w:rPr>
        <w:t>D</w:t>
      </w:r>
      <w:r w:rsidR="0061423C">
        <w:rPr>
          <w:rFonts w:ascii="Times New Roman" w:hAnsi="Times New Roman" w:cs="Times New Roman"/>
        </w:rPr>
        <w:t xml:space="preserve">efend and </w:t>
      </w:r>
      <w:r w:rsidR="00206762">
        <w:rPr>
          <w:rFonts w:ascii="Times New Roman" w:hAnsi="Times New Roman" w:cs="Times New Roman"/>
        </w:rPr>
        <w:t>S</w:t>
      </w:r>
      <w:r w:rsidR="0061423C">
        <w:rPr>
          <w:rFonts w:ascii="Times New Roman" w:hAnsi="Times New Roman" w:cs="Times New Roman"/>
        </w:rPr>
        <w:t xml:space="preserve">ubsequent </w:t>
      </w:r>
      <w:r w:rsidR="00206762">
        <w:rPr>
          <w:rFonts w:ascii="Times New Roman" w:hAnsi="Times New Roman" w:cs="Times New Roman"/>
        </w:rPr>
        <w:t>P</w:t>
      </w:r>
      <w:r w:rsidR="0061423C">
        <w:rPr>
          <w:rFonts w:ascii="Times New Roman" w:hAnsi="Times New Roman" w:cs="Times New Roman"/>
        </w:rPr>
        <w:t>lea</w:t>
      </w:r>
      <w:r w:rsidR="00206762">
        <w:rPr>
          <w:rFonts w:ascii="Times New Roman" w:hAnsi="Times New Roman" w:cs="Times New Roman"/>
        </w:rPr>
        <w:t xml:space="preserve"> under case number HCH 1295/25.</w:t>
      </w:r>
    </w:p>
    <w:p w14:paraId="1D998689" w14:textId="2448834D" w:rsidR="00EC7D2D" w:rsidRPr="00830D20" w:rsidRDefault="00EC7D2D" w:rsidP="006867D5">
      <w:pPr>
        <w:spacing w:after="0" w:line="360" w:lineRule="auto"/>
        <w:jc w:val="both"/>
        <w:rPr>
          <w:rFonts w:ascii="Times New Roman" w:hAnsi="Times New Roman" w:cs="Times New Roman"/>
          <w:b/>
          <w:bCs/>
        </w:rPr>
      </w:pPr>
      <w:r w:rsidRPr="00830D20">
        <w:rPr>
          <w:rFonts w:ascii="Times New Roman" w:hAnsi="Times New Roman" w:cs="Times New Roman"/>
          <w:b/>
          <w:bCs/>
        </w:rPr>
        <w:lastRenderedPageBreak/>
        <w:t>FACTUAL BACKGROUND</w:t>
      </w:r>
    </w:p>
    <w:p w14:paraId="55B22E23" w14:textId="58B74C81" w:rsidR="006D09CC" w:rsidRDefault="007F764D" w:rsidP="006867D5">
      <w:pPr>
        <w:spacing w:after="0" w:line="360" w:lineRule="auto"/>
        <w:ind w:firstLine="720"/>
        <w:jc w:val="both"/>
        <w:rPr>
          <w:rFonts w:ascii="Times New Roman" w:hAnsi="Times New Roman" w:cs="Times New Roman"/>
        </w:rPr>
      </w:pPr>
      <w:r w:rsidRPr="007F764D">
        <w:rPr>
          <w:rFonts w:ascii="Times New Roman" w:hAnsi="Times New Roman" w:cs="Times New Roman"/>
        </w:rPr>
        <w:t>In March 2025, the first respondent issued summons</w:t>
      </w:r>
      <w:r w:rsidR="00793A0F">
        <w:rPr>
          <w:rFonts w:ascii="Times New Roman" w:hAnsi="Times New Roman" w:cs="Times New Roman"/>
        </w:rPr>
        <w:t xml:space="preserve"> commencing action </w:t>
      </w:r>
      <w:r w:rsidRPr="007F764D">
        <w:rPr>
          <w:rFonts w:ascii="Times New Roman" w:hAnsi="Times New Roman" w:cs="Times New Roman"/>
        </w:rPr>
        <w:t>against the applicant and the second to seventh respondents under case number HCH 1295/25. The first respondent s</w:t>
      </w:r>
      <w:r w:rsidR="00B67F21">
        <w:rPr>
          <w:rFonts w:ascii="Times New Roman" w:hAnsi="Times New Roman" w:cs="Times New Roman"/>
        </w:rPr>
        <w:t>ought</w:t>
      </w:r>
      <w:r w:rsidRPr="007F764D">
        <w:rPr>
          <w:rFonts w:ascii="Times New Roman" w:hAnsi="Times New Roman" w:cs="Times New Roman"/>
        </w:rPr>
        <w:t xml:space="preserve"> a declaratory order, the cancellation of the applicant’s title deeds, and ancillary relief. Following the issuance of the summons, the first respondent instructed the Sheriff of the High Court to serve the summons at Stand Number 7490, Darlington Extension, Mutare</w:t>
      </w:r>
      <w:r w:rsidR="00930B0D">
        <w:rPr>
          <w:rFonts w:ascii="Times New Roman" w:hAnsi="Times New Roman" w:cs="Times New Roman"/>
        </w:rPr>
        <w:t>, applicant’s property</w:t>
      </w:r>
      <w:r w:rsidR="00F92E28">
        <w:rPr>
          <w:rFonts w:ascii="Times New Roman" w:hAnsi="Times New Roman" w:cs="Times New Roman"/>
        </w:rPr>
        <w:t xml:space="preserve"> which is under dispute</w:t>
      </w:r>
      <w:r w:rsidR="00230B08">
        <w:rPr>
          <w:rFonts w:ascii="Times New Roman" w:hAnsi="Times New Roman" w:cs="Times New Roman"/>
        </w:rPr>
        <w:t xml:space="preserve"> under case number HCH 1295/25</w:t>
      </w:r>
      <w:r w:rsidRPr="007F764D">
        <w:rPr>
          <w:rFonts w:ascii="Times New Roman" w:hAnsi="Times New Roman" w:cs="Times New Roman"/>
        </w:rPr>
        <w:t xml:space="preserve">. The Sheriff </w:t>
      </w:r>
      <w:r w:rsidR="00134FDA">
        <w:rPr>
          <w:rFonts w:ascii="Times New Roman" w:hAnsi="Times New Roman" w:cs="Times New Roman"/>
        </w:rPr>
        <w:t>served the summons on</w:t>
      </w:r>
      <w:r w:rsidR="006E3FFC">
        <w:rPr>
          <w:rFonts w:ascii="Times New Roman" w:hAnsi="Times New Roman" w:cs="Times New Roman"/>
        </w:rPr>
        <w:t xml:space="preserve"> </w:t>
      </w:r>
      <w:r w:rsidRPr="007F764D">
        <w:rPr>
          <w:rFonts w:ascii="Times New Roman" w:hAnsi="Times New Roman" w:cs="Times New Roman"/>
        </w:rPr>
        <w:t>Simbarashe Sandu</w:t>
      </w:r>
      <w:r w:rsidR="00134FDA">
        <w:rPr>
          <w:rFonts w:ascii="Times New Roman" w:hAnsi="Times New Roman" w:cs="Times New Roman"/>
        </w:rPr>
        <w:t>.</w:t>
      </w:r>
      <w:r w:rsidR="00350179">
        <w:rPr>
          <w:rFonts w:ascii="Times New Roman" w:hAnsi="Times New Roman" w:cs="Times New Roman"/>
        </w:rPr>
        <w:t xml:space="preserve"> The applicant failed to enter</w:t>
      </w:r>
      <w:r w:rsidR="00CE217C">
        <w:rPr>
          <w:rFonts w:ascii="Times New Roman" w:hAnsi="Times New Roman" w:cs="Times New Roman"/>
        </w:rPr>
        <w:t xml:space="preserve"> </w:t>
      </w:r>
      <w:r w:rsidR="00350179">
        <w:rPr>
          <w:rFonts w:ascii="Times New Roman" w:hAnsi="Times New Roman" w:cs="Times New Roman"/>
        </w:rPr>
        <w:t>appearance to defend on time resulting in applicant being barred hence this application.</w:t>
      </w:r>
    </w:p>
    <w:p w14:paraId="53295D33" w14:textId="56996485" w:rsidR="00EC7D2D" w:rsidRDefault="00EC7D2D" w:rsidP="006867D5">
      <w:pPr>
        <w:spacing w:after="0" w:line="360" w:lineRule="auto"/>
        <w:jc w:val="both"/>
        <w:rPr>
          <w:rFonts w:ascii="Times New Roman" w:hAnsi="Times New Roman" w:cs="Times New Roman"/>
          <w:b/>
          <w:bCs/>
        </w:rPr>
      </w:pPr>
      <w:r w:rsidRPr="00793A0F">
        <w:rPr>
          <w:rFonts w:ascii="Times New Roman" w:hAnsi="Times New Roman" w:cs="Times New Roman"/>
          <w:b/>
          <w:bCs/>
        </w:rPr>
        <w:t>APPLICANT’S CASE</w:t>
      </w:r>
    </w:p>
    <w:p w14:paraId="606F1769" w14:textId="5230696B" w:rsidR="00136B32" w:rsidRPr="00136B32" w:rsidRDefault="00136B32" w:rsidP="00F57384">
      <w:pPr>
        <w:spacing w:after="0" w:line="360" w:lineRule="auto"/>
        <w:ind w:firstLine="720"/>
        <w:jc w:val="both"/>
        <w:rPr>
          <w:rFonts w:ascii="Times New Roman" w:hAnsi="Times New Roman" w:cs="Times New Roman"/>
        </w:rPr>
      </w:pPr>
      <w:r w:rsidRPr="00136B32">
        <w:rPr>
          <w:rFonts w:ascii="Times New Roman" w:hAnsi="Times New Roman" w:cs="Times New Roman"/>
        </w:rPr>
        <w:t xml:space="preserve">It is the applicant's case that, at the property where the summons was served, there is no one residing there </w:t>
      </w:r>
      <w:r w:rsidR="00A104CF">
        <w:rPr>
          <w:rFonts w:ascii="Times New Roman" w:hAnsi="Times New Roman" w:cs="Times New Roman"/>
        </w:rPr>
        <w:t xml:space="preserve">as it is a vacant piece of land. </w:t>
      </w:r>
      <w:r w:rsidRPr="00136B32">
        <w:rPr>
          <w:rFonts w:ascii="Times New Roman" w:hAnsi="Times New Roman" w:cs="Times New Roman"/>
        </w:rPr>
        <w:t>Simbarashe Sandu</w:t>
      </w:r>
      <w:r w:rsidR="00A104CF">
        <w:rPr>
          <w:rFonts w:ascii="Times New Roman" w:hAnsi="Times New Roman" w:cs="Times New Roman"/>
        </w:rPr>
        <w:t xml:space="preserve"> </w:t>
      </w:r>
      <w:r w:rsidRPr="00136B32">
        <w:rPr>
          <w:rFonts w:ascii="Times New Roman" w:hAnsi="Times New Roman" w:cs="Times New Roman"/>
        </w:rPr>
        <w:t>occasionally visits the property for maintenance purposes. The applicant indicates that she is currently residing and domiciled in the United Kingdom. On 26 July 2025, the day before her departure from the United Kingdom, she called Simbarashe Sandu to inform him that she would be traveling to Mutare to inspect the property shortly after her arrival in Zimbabwe.</w:t>
      </w:r>
    </w:p>
    <w:p w14:paraId="20E1FC4D" w14:textId="77777777" w:rsidR="00136B32" w:rsidRPr="00136B32" w:rsidRDefault="00136B32" w:rsidP="00F57384">
      <w:pPr>
        <w:spacing w:after="0" w:line="360" w:lineRule="auto"/>
        <w:ind w:firstLine="720"/>
        <w:jc w:val="both"/>
        <w:rPr>
          <w:rFonts w:ascii="Times New Roman" w:hAnsi="Times New Roman" w:cs="Times New Roman"/>
        </w:rPr>
      </w:pPr>
      <w:r w:rsidRPr="00136B32">
        <w:rPr>
          <w:rFonts w:ascii="Times New Roman" w:hAnsi="Times New Roman" w:cs="Times New Roman"/>
        </w:rPr>
        <w:t>The applicant states that on that day, Simbarashe Sandu informed her that he had received some papers on her behalf. When she inquired about the contents of these papers, he indicated that they appeared to be court documents, as they bore a stamp from the High Court. Consequently, the applicant arranged for the papers to be sent to Harare so that she could address them upon her arrival in Zimbabwe.</w:t>
      </w:r>
    </w:p>
    <w:p w14:paraId="258A29CD" w14:textId="2EA42C6F" w:rsidR="00C43024" w:rsidRPr="00C43024" w:rsidRDefault="00C43024" w:rsidP="00061FA9">
      <w:pPr>
        <w:spacing w:after="0" w:line="360" w:lineRule="auto"/>
        <w:ind w:firstLine="720"/>
        <w:jc w:val="both"/>
        <w:rPr>
          <w:rFonts w:ascii="Times New Roman" w:hAnsi="Times New Roman" w:cs="Times New Roman"/>
        </w:rPr>
      </w:pPr>
      <w:r w:rsidRPr="00C43024">
        <w:rPr>
          <w:rFonts w:ascii="Times New Roman" w:hAnsi="Times New Roman" w:cs="Times New Roman"/>
        </w:rPr>
        <w:t>The applicant states that she asked Blessing Nyamuremba to transport documents from Mutare to Harare. He delivered them to Gift Muchatibaya on July 28, 2025. Gift later gave the documents to the applicant when she arrived on the same day</w:t>
      </w:r>
      <w:r w:rsidR="00FA15A1">
        <w:rPr>
          <w:rFonts w:ascii="Times New Roman" w:hAnsi="Times New Roman" w:cs="Times New Roman"/>
        </w:rPr>
        <w:t>. S</w:t>
      </w:r>
      <w:r w:rsidRPr="00C43024">
        <w:rPr>
          <w:rFonts w:ascii="Times New Roman" w:hAnsi="Times New Roman" w:cs="Times New Roman"/>
        </w:rPr>
        <w:t>upporting affidavits confirming these details</w:t>
      </w:r>
      <w:r w:rsidR="00603749">
        <w:rPr>
          <w:rFonts w:ascii="Times New Roman" w:hAnsi="Times New Roman" w:cs="Times New Roman"/>
        </w:rPr>
        <w:t xml:space="preserve"> have been filed and are part of the record.</w:t>
      </w:r>
    </w:p>
    <w:p w14:paraId="52AC50F5" w14:textId="5F569024" w:rsidR="002F5FB5" w:rsidRPr="00136B32" w:rsidRDefault="0040257B" w:rsidP="00F57384">
      <w:pPr>
        <w:spacing w:after="0" w:line="360" w:lineRule="auto"/>
        <w:ind w:firstLine="720"/>
        <w:jc w:val="both"/>
        <w:rPr>
          <w:rFonts w:ascii="Times New Roman" w:hAnsi="Times New Roman" w:cs="Times New Roman"/>
        </w:rPr>
      </w:pPr>
      <w:r>
        <w:rPr>
          <w:rFonts w:ascii="Times New Roman" w:hAnsi="Times New Roman" w:cs="Times New Roman"/>
        </w:rPr>
        <w:t>It is applicant’s evidence that upon</w:t>
      </w:r>
      <w:r w:rsidR="00136B32" w:rsidRPr="00136B32">
        <w:rPr>
          <w:rFonts w:ascii="Times New Roman" w:hAnsi="Times New Roman" w:cs="Times New Roman"/>
        </w:rPr>
        <w:t xml:space="preserve"> her arrival in Zimbabwe on 28 July 2025, the applicant </w:t>
      </w:r>
      <w:r w:rsidR="00931691">
        <w:rPr>
          <w:rFonts w:ascii="Times New Roman" w:hAnsi="Times New Roman" w:cs="Times New Roman"/>
        </w:rPr>
        <w:t xml:space="preserve">considered </w:t>
      </w:r>
      <w:r w:rsidR="00136B32" w:rsidRPr="00136B32">
        <w:rPr>
          <w:rFonts w:ascii="Times New Roman" w:hAnsi="Times New Roman" w:cs="Times New Roman"/>
        </w:rPr>
        <w:t xml:space="preserve">the documents and realized they were legal in nature. She visited her lawyers on 29 July 2025, who informed her that she had already been barred and should have filed a Notice of Appearance to Defend within </w:t>
      </w:r>
      <w:r w:rsidR="00406374">
        <w:rPr>
          <w:rFonts w:ascii="Times New Roman" w:hAnsi="Times New Roman" w:cs="Times New Roman"/>
        </w:rPr>
        <w:t>ten</w:t>
      </w:r>
      <w:r w:rsidR="00C752FC">
        <w:rPr>
          <w:rFonts w:ascii="Times New Roman" w:hAnsi="Times New Roman" w:cs="Times New Roman"/>
        </w:rPr>
        <w:t xml:space="preserve"> (10)</w:t>
      </w:r>
      <w:r w:rsidR="00136B32" w:rsidRPr="00136B32">
        <w:rPr>
          <w:rFonts w:ascii="Times New Roman" w:hAnsi="Times New Roman" w:cs="Times New Roman"/>
        </w:rPr>
        <w:t xml:space="preserve"> days of being served with the summons. The applicant highlights that she and her lawyers successfully accessed the matter under case </w:t>
      </w:r>
      <w:r w:rsidR="00136B32" w:rsidRPr="00136B32">
        <w:rPr>
          <w:rFonts w:ascii="Times New Roman" w:hAnsi="Times New Roman" w:cs="Times New Roman"/>
        </w:rPr>
        <w:lastRenderedPageBreak/>
        <w:t xml:space="preserve">number HCH 1295/25 on the IECMS platform on that same day, 29 July 2025. On 30 July 2025, the applicant wrote a letter to Messrs. Chikore and Chigwaza, Messrs. Tanaya Law Firm, and Messrs. Muchirewesi and Zvenyika Legal Practitioners, the legal representatives for the first, fifth, and sixth respondents, respectively, </w:t>
      </w:r>
      <w:r w:rsidR="00164C9B">
        <w:rPr>
          <w:rFonts w:ascii="Times New Roman" w:hAnsi="Times New Roman" w:cs="Times New Roman"/>
        </w:rPr>
        <w:t>e</w:t>
      </w:r>
      <w:r w:rsidR="00136B32" w:rsidRPr="00136B32">
        <w:rPr>
          <w:rFonts w:ascii="Times New Roman" w:hAnsi="Times New Roman" w:cs="Times New Roman"/>
        </w:rPr>
        <w:t>nquiring whether they had any objections to</w:t>
      </w:r>
      <w:r w:rsidR="004A2C85">
        <w:rPr>
          <w:rFonts w:ascii="Times New Roman" w:hAnsi="Times New Roman" w:cs="Times New Roman"/>
        </w:rPr>
        <w:t xml:space="preserve"> the upliftment of the bar.</w:t>
      </w:r>
      <w:r w:rsidR="00BF37C9">
        <w:rPr>
          <w:rFonts w:ascii="Times New Roman" w:hAnsi="Times New Roman" w:cs="Times New Roman"/>
        </w:rPr>
        <w:t xml:space="preserve"> </w:t>
      </w:r>
      <w:r w:rsidR="00583115">
        <w:rPr>
          <w:rFonts w:ascii="Times New Roman" w:hAnsi="Times New Roman" w:cs="Times New Roman"/>
        </w:rPr>
        <w:t xml:space="preserve">The first respondent was not willing to accede to the request. </w:t>
      </w:r>
      <w:r w:rsidR="00C213C0">
        <w:rPr>
          <w:rFonts w:ascii="Times New Roman" w:hAnsi="Times New Roman" w:cs="Times New Roman"/>
        </w:rPr>
        <w:t>The second, third and fourth respondent have not filed any opposing papers and the fifth respondent has indicated that it will not be opposing the application.</w:t>
      </w:r>
    </w:p>
    <w:p w14:paraId="13BE8642" w14:textId="53F61358" w:rsidR="00EC7D2D" w:rsidRDefault="00EC7D2D" w:rsidP="00061FA9">
      <w:pPr>
        <w:spacing w:after="0" w:line="360" w:lineRule="auto"/>
        <w:jc w:val="both"/>
        <w:rPr>
          <w:rFonts w:ascii="Times New Roman" w:hAnsi="Times New Roman" w:cs="Times New Roman"/>
          <w:b/>
          <w:bCs/>
        </w:rPr>
      </w:pPr>
      <w:r w:rsidRPr="00E050F9">
        <w:rPr>
          <w:rFonts w:ascii="Times New Roman" w:hAnsi="Times New Roman" w:cs="Times New Roman"/>
          <w:b/>
          <w:bCs/>
        </w:rPr>
        <w:t>RESPONDE</w:t>
      </w:r>
      <w:r w:rsidR="006F4960">
        <w:rPr>
          <w:rFonts w:ascii="Times New Roman" w:hAnsi="Times New Roman" w:cs="Times New Roman"/>
          <w:b/>
          <w:bCs/>
        </w:rPr>
        <w:t>N</w:t>
      </w:r>
      <w:r w:rsidRPr="00E050F9">
        <w:rPr>
          <w:rFonts w:ascii="Times New Roman" w:hAnsi="Times New Roman" w:cs="Times New Roman"/>
          <w:b/>
          <w:bCs/>
        </w:rPr>
        <w:t>T’S CASE</w:t>
      </w:r>
    </w:p>
    <w:p w14:paraId="08A5A040" w14:textId="4705457A" w:rsidR="00F41329" w:rsidRPr="00F41329" w:rsidRDefault="00F41329" w:rsidP="00061FA9">
      <w:pPr>
        <w:spacing w:after="0" w:line="360" w:lineRule="auto"/>
        <w:ind w:firstLine="720"/>
        <w:jc w:val="both"/>
        <w:rPr>
          <w:rFonts w:ascii="Times New Roman" w:hAnsi="Times New Roman" w:cs="Times New Roman"/>
        </w:rPr>
      </w:pPr>
      <w:r w:rsidRPr="00F41329">
        <w:rPr>
          <w:rFonts w:ascii="Times New Roman" w:hAnsi="Times New Roman" w:cs="Times New Roman"/>
        </w:rPr>
        <w:t xml:space="preserve">The first respondent </w:t>
      </w:r>
      <w:r w:rsidR="000948F7">
        <w:rPr>
          <w:rFonts w:ascii="Times New Roman" w:hAnsi="Times New Roman" w:cs="Times New Roman"/>
        </w:rPr>
        <w:t>raised a p</w:t>
      </w:r>
      <w:r w:rsidR="00AA08DD">
        <w:rPr>
          <w:rFonts w:ascii="Times New Roman" w:hAnsi="Times New Roman" w:cs="Times New Roman"/>
        </w:rPr>
        <w:t>o</w:t>
      </w:r>
      <w:r w:rsidR="000948F7">
        <w:rPr>
          <w:rFonts w:ascii="Times New Roman" w:hAnsi="Times New Roman" w:cs="Times New Roman"/>
        </w:rPr>
        <w:t xml:space="preserve">int in </w:t>
      </w:r>
      <w:r w:rsidR="000948F7" w:rsidRPr="000948F7">
        <w:rPr>
          <w:rFonts w:ascii="Times New Roman" w:hAnsi="Times New Roman" w:cs="Times New Roman"/>
          <w:i/>
          <w:iCs/>
        </w:rPr>
        <w:t xml:space="preserve">limine </w:t>
      </w:r>
      <w:r w:rsidR="000948F7">
        <w:rPr>
          <w:rFonts w:ascii="Times New Roman" w:hAnsi="Times New Roman" w:cs="Times New Roman"/>
        </w:rPr>
        <w:t>i</w:t>
      </w:r>
      <w:r w:rsidR="00E37F0C">
        <w:rPr>
          <w:rFonts w:ascii="Times New Roman" w:hAnsi="Times New Roman" w:cs="Times New Roman"/>
        </w:rPr>
        <w:t>n its opposition papers i</w:t>
      </w:r>
      <w:r w:rsidR="000948F7">
        <w:rPr>
          <w:rFonts w:ascii="Times New Roman" w:hAnsi="Times New Roman" w:cs="Times New Roman"/>
        </w:rPr>
        <w:t>ndicating</w:t>
      </w:r>
      <w:r w:rsidRPr="00F41329">
        <w:rPr>
          <w:rFonts w:ascii="Times New Roman" w:hAnsi="Times New Roman" w:cs="Times New Roman"/>
        </w:rPr>
        <w:t xml:space="preserve"> that there exists no valid chamber application before the court due to defects in the applicant’s founding affidavit, rendering it untenable. </w:t>
      </w:r>
    </w:p>
    <w:p w14:paraId="5BE711F5" w14:textId="77777777" w:rsidR="00B365C8" w:rsidRDefault="005548B8" w:rsidP="00061FA9">
      <w:pPr>
        <w:spacing w:after="0" w:line="360" w:lineRule="auto"/>
        <w:ind w:firstLine="720"/>
        <w:jc w:val="both"/>
        <w:rPr>
          <w:rFonts w:ascii="Times New Roman" w:hAnsi="Times New Roman" w:cs="Times New Roman"/>
        </w:rPr>
      </w:pPr>
      <w:r>
        <w:rPr>
          <w:rFonts w:ascii="Times New Roman" w:hAnsi="Times New Roman" w:cs="Times New Roman"/>
        </w:rPr>
        <w:t>The pertinent issue which the court must determine first is</w:t>
      </w:r>
      <w:bookmarkStart w:id="1" w:name="_Hlk219169590"/>
      <w:bookmarkStart w:id="2" w:name="_Hlk219169638"/>
      <w:r>
        <w:rPr>
          <w:rFonts w:ascii="Times New Roman" w:hAnsi="Times New Roman" w:cs="Times New Roman"/>
        </w:rPr>
        <w:t xml:space="preserve"> </w:t>
      </w:r>
      <w:r w:rsidR="00C41B3A" w:rsidRPr="005548B8">
        <w:rPr>
          <w:rFonts w:ascii="Times New Roman" w:hAnsi="Times New Roman" w:cs="Times New Roman"/>
        </w:rPr>
        <w:t>whether or not the</w:t>
      </w:r>
      <w:r w:rsidR="00D41B1A" w:rsidRPr="005548B8">
        <w:rPr>
          <w:rFonts w:ascii="Times New Roman" w:hAnsi="Times New Roman" w:cs="Times New Roman"/>
        </w:rPr>
        <w:t xml:space="preserve"> applicant’s</w:t>
      </w:r>
      <w:r w:rsidR="00C41B3A" w:rsidRPr="005548B8">
        <w:rPr>
          <w:rFonts w:ascii="Times New Roman" w:hAnsi="Times New Roman" w:cs="Times New Roman"/>
        </w:rPr>
        <w:t xml:space="preserve"> founding affidavit is defective</w:t>
      </w:r>
      <w:r w:rsidR="00094386">
        <w:rPr>
          <w:rFonts w:ascii="Times New Roman" w:hAnsi="Times New Roman" w:cs="Times New Roman"/>
        </w:rPr>
        <w:t>. If the founding affidavit is defective, it follows that there is no valid application before the court.</w:t>
      </w:r>
      <w:bookmarkEnd w:id="1"/>
      <w:bookmarkEnd w:id="2"/>
    </w:p>
    <w:p w14:paraId="043E9E1A" w14:textId="77777777" w:rsidR="00BD4D41" w:rsidRDefault="00EC7D2D" w:rsidP="00061FA9">
      <w:pPr>
        <w:spacing w:after="0" w:line="360" w:lineRule="auto"/>
        <w:jc w:val="both"/>
        <w:rPr>
          <w:rFonts w:ascii="Times New Roman" w:hAnsi="Times New Roman" w:cs="Times New Roman"/>
        </w:rPr>
      </w:pPr>
      <w:r w:rsidRPr="00082F45">
        <w:rPr>
          <w:rFonts w:ascii="Times New Roman" w:hAnsi="Times New Roman" w:cs="Times New Roman"/>
          <w:b/>
          <w:bCs/>
        </w:rPr>
        <w:t>LEGAL ANALYSIS</w:t>
      </w:r>
    </w:p>
    <w:p w14:paraId="48F75D80" w14:textId="5315425D" w:rsidR="003B0ECE" w:rsidRDefault="00350CA6" w:rsidP="00061FA9">
      <w:pPr>
        <w:spacing w:after="0" w:line="360" w:lineRule="auto"/>
        <w:ind w:firstLine="720"/>
        <w:jc w:val="both"/>
        <w:rPr>
          <w:rFonts w:ascii="Times New Roman" w:hAnsi="Times New Roman" w:cs="Times New Roman"/>
        </w:rPr>
      </w:pPr>
      <w:r w:rsidRPr="00350CA6">
        <w:rPr>
          <w:rFonts w:ascii="Times New Roman" w:hAnsi="Times New Roman" w:cs="Times New Roman"/>
        </w:rPr>
        <w:t>The respondent claims that the stamp lacks the requisite identification of the commissioner's office or capacity, which</w:t>
      </w:r>
      <w:r w:rsidR="005D05E2">
        <w:rPr>
          <w:rFonts w:ascii="Times New Roman" w:hAnsi="Times New Roman" w:cs="Times New Roman"/>
        </w:rPr>
        <w:t xml:space="preserve"> </w:t>
      </w:r>
      <w:r w:rsidRPr="00350CA6">
        <w:rPr>
          <w:rFonts w:ascii="Times New Roman" w:hAnsi="Times New Roman" w:cs="Times New Roman"/>
        </w:rPr>
        <w:t>render</w:t>
      </w:r>
      <w:r w:rsidR="005D05E2">
        <w:rPr>
          <w:rFonts w:ascii="Times New Roman" w:hAnsi="Times New Roman" w:cs="Times New Roman"/>
        </w:rPr>
        <w:t>s</w:t>
      </w:r>
      <w:r w:rsidRPr="00350CA6">
        <w:rPr>
          <w:rFonts w:ascii="Times New Roman" w:hAnsi="Times New Roman" w:cs="Times New Roman"/>
        </w:rPr>
        <w:t xml:space="preserve"> the affidavit invalid and subsequently affect the application for the upliftment of the automatic bar. </w:t>
      </w:r>
      <w:r w:rsidR="00481DAC" w:rsidRPr="00481DAC">
        <w:rPr>
          <w:rFonts w:ascii="Times New Roman" w:hAnsi="Times New Roman" w:cs="Times New Roman"/>
        </w:rPr>
        <w:t xml:space="preserve">The respondent went on to cite </w:t>
      </w:r>
      <w:bookmarkStart w:id="3" w:name="_Hlk220292325"/>
      <w:r w:rsidR="00481DAC" w:rsidRPr="00481DAC">
        <w:rPr>
          <w:rFonts w:ascii="Times New Roman" w:hAnsi="Times New Roman" w:cs="Times New Roman"/>
          <w:i/>
          <w:iCs/>
        </w:rPr>
        <w:t xml:space="preserve">Fistel Cellular (Private) Limited </w:t>
      </w:r>
      <w:r w:rsidR="00481DAC" w:rsidRPr="00481DAC">
        <w:rPr>
          <w:rFonts w:ascii="Times New Roman" w:hAnsi="Times New Roman" w:cs="Times New Roman"/>
        </w:rPr>
        <w:t xml:space="preserve">v </w:t>
      </w:r>
      <w:r w:rsidR="00481DAC" w:rsidRPr="00481DAC">
        <w:rPr>
          <w:rFonts w:ascii="Times New Roman" w:hAnsi="Times New Roman" w:cs="Times New Roman"/>
          <w:i/>
          <w:iCs/>
        </w:rPr>
        <w:t>Netone Cellular (Private ) Limited SC 1/2015</w:t>
      </w:r>
      <w:r w:rsidR="00481DAC" w:rsidRPr="00481DAC">
        <w:rPr>
          <w:rFonts w:ascii="Times New Roman" w:hAnsi="Times New Roman" w:cs="Times New Roman"/>
        </w:rPr>
        <w:t xml:space="preserve"> </w:t>
      </w:r>
      <w:bookmarkEnd w:id="3"/>
      <w:r w:rsidR="00481DAC" w:rsidRPr="00481DAC">
        <w:rPr>
          <w:rFonts w:ascii="Times New Roman" w:hAnsi="Times New Roman" w:cs="Times New Roman"/>
        </w:rPr>
        <w:t>which stipulates that</w:t>
      </w:r>
      <w:r w:rsidR="00386BBC">
        <w:rPr>
          <w:rFonts w:ascii="Times New Roman" w:hAnsi="Times New Roman" w:cs="Times New Roman"/>
        </w:rPr>
        <w:t xml:space="preserve"> a </w:t>
      </w:r>
      <w:r w:rsidR="00481DAC" w:rsidRPr="00481DAC">
        <w:rPr>
          <w:rFonts w:ascii="Times New Roman" w:hAnsi="Times New Roman" w:cs="Times New Roman"/>
        </w:rPr>
        <w:t>stamp that is used to designate a commissioner of oaths should clearly identify the person before whom an affidavit is deposed and the office or capacity in which he or she act</w:t>
      </w:r>
      <w:r w:rsidR="007A4ECF">
        <w:rPr>
          <w:rFonts w:ascii="Times New Roman" w:hAnsi="Times New Roman" w:cs="Times New Roman"/>
        </w:rPr>
        <w:t>s</w:t>
      </w:r>
      <w:r w:rsidR="00481DAC" w:rsidRPr="00481DAC">
        <w:rPr>
          <w:rFonts w:ascii="Times New Roman" w:hAnsi="Times New Roman" w:cs="Times New Roman"/>
        </w:rPr>
        <w:t xml:space="preserve"> as a commissioner. </w:t>
      </w:r>
      <w:r w:rsidR="003B0ECE">
        <w:rPr>
          <w:rFonts w:ascii="Times New Roman" w:hAnsi="Times New Roman" w:cs="Times New Roman"/>
        </w:rPr>
        <w:t xml:space="preserve">The applicant maintained that irrespective of absence of designation, the affidavit was valid. The court perceives this to be a factual issue which could be verified. In that regard, the court invoked the provisions of rule </w:t>
      </w:r>
      <w:r w:rsidR="003B0ECE" w:rsidRPr="00AB2949">
        <w:rPr>
          <w:rFonts w:ascii="Times New Roman" w:hAnsi="Times New Roman" w:cs="Times New Roman"/>
        </w:rPr>
        <w:t>5</w:t>
      </w:r>
      <w:r w:rsidR="004417D7">
        <w:rPr>
          <w:rFonts w:ascii="Times New Roman" w:hAnsi="Times New Roman" w:cs="Times New Roman"/>
        </w:rPr>
        <w:t>8</w:t>
      </w:r>
      <w:r w:rsidR="00AB2949" w:rsidRPr="00AB2949">
        <w:rPr>
          <w:rFonts w:ascii="Times New Roman" w:hAnsi="Times New Roman" w:cs="Times New Roman"/>
        </w:rPr>
        <w:t>(</w:t>
      </w:r>
      <w:r w:rsidR="004417D7">
        <w:rPr>
          <w:rFonts w:ascii="Times New Roman" w:hAnsi="Times New Roman" w:cs="Times New Roman"/>
        </w:rPr>
        <w:t>1</w:t>
      </w:r>
      <w:r w:rsidR="00AB2949" w:rsidRPr="00AB2949">
        <w:rPr>
          <w:rFonts w:ascii="Times New Roman" w:hAnsi="Times New Roman" w:cs="Times New Roman"/>
        </w:rPr>
        <w:t>2) of the High Court Rules, 2021</w:t>
      </w:r>
      <w:r w:rsidR="0002733D" w:rsidRPr="00F721EE">
        <w:rPr>
          <w:rFonts w:ascii="Times New Roman" w:hAnsi="Times New Roman" w:cs="Times New Roman"/>
          <w:b/>
          <w:bCs/>
        </w:rPr>
        <w:t xml:space="preserve"> </w:t>
      </w:r>
      <w:r w:rsidR="0002733D">
        <w:rPr>
          <w:rFonts w:ascii="Times New Roman" w:hAnsi="Times New Roman" w:cs="Times New Roman"/>
        </w:rPr>
        <w:t xml:space="preserve">which allows a court to give </w:t>
      </w:r>
      <w:r w:rsidR="0002733D" w:rsidRPr="0002733D">
        <w:rPr>
          <w:rFonts w:ascii="Times New Roman" w:hAnsi="Times New Roman" w:cs="Times New Roman"/>
          <w:i/>
          <w:iCs/>
        </w:rPr>
        <w:t>viva voce</w:t>
      </w:r>
      <w:r w:rsidR="0002733D">
        <w:rPr>
          <w:rFonts w:ascii="Times New Roman" w:hAnsi="Times New Roman" w:cs="Times New Roman"/>
        </w:rPr>
        <w:t xml:space="preserve"> evidence.</w:t>
      </w:r>
      <w:r w:rsidR="00EC0A40">
        <w:rPr>
          <w:rFonts w:ascii="Times New Roman" w:hAnsi="Times New Roman" w:cs="Times New Roman"/>
        </w:rPr>
        <w:t xml:space="preserve"> In that regard, the person who commissioned the affidavit </w:t>
      </w:r>
      <w:r w:rsidR="001647C7">
        <w:rPr>
          <w:rFonts w:ascii="Times New Roman" w:hAnsi="Times New Roman" w:cs="Times New Roman"/>
        </w:rPr>
        <w:t xml:space="preserve">a </w:t>
      </w:r>
      <w:r w:rsidR="00EC0A40">
        <w:rPr>
          <w:rFonts w:ascii="Times New Roman" w:hAnsi="Times New Roman" w:cs="Times New Roman"/>
        </w:rPr>
        <w:t>Mr P.T Chimanikire presented himself to court and produced a certificate issued to him by the Ministry duly certifying him as a commissioner of oath</w:t>
      </w:r>
      <w:r w:rsidR="001647C7">
        <w:rPr>
          <w:rFonts w:ascii="Times New Roman" w:hAnsi="Times New Roman" w:cs="Times New Roman"/>
        </w:rPr>
        <w:t>s</w:t>
      </w:r>
      <w:r w:rsidR="00EC0A40">
        <w:rPr>
          <w:rFonts w:ascii="Times New Roman" w:hAnsi="Times New Roman" w:cs="Times New Roman"/>
        </w:rPr>
        <w:t xml:space="preserve">. The first respondent’s legal practitioner requested to verify the authenticity of the certificate. Upon confirmation by the said legal practitioner, it became </w:t>
      </w:r>
      <w:r w:rsidR="00BB17EB">
        <w:rPr>
          <w:rFonts w:ascii="Times New Roman" w:hAnsi="Times New Roman" w:cs="Times New Roman"/>
        </w:rPr>
        <w:t>apparent</w:t>
      </w:r>
      <w:r w:rsidR="00EC0A40">
        <w:rPr>
          <w:rFonts w:ascii="Times New Roman" w:hAnsi="Times New Roman" w:cs="Times New Roman"/>
        </w:rPr>
        <w:t xml:space="preserve"> to the court that the applicant’s affidavit is properly commissioned hence valid.</w:t>
      </w:r>
      <w:r w:rsidR="006069CE">
        <w:rPr>
          <w:rFonts w:ascii="Times New Roman" w:hAnsi="Times New Roman" w:cs="Times New Roman"/>
        </w:rPr>
        <w:t xml:space="preserve"> The situation resonates well with the aforementioned case of </w:t>
      </w:r>
      <w:r w:rsidR="006069CE" w:rsidRPr="006069CE">
        <w:rPr>
          <w:rFonts w:ascii="Times New Roman" w:hAnsi="Times New Roman" w:cs="Times New Roman"/>
          <w:i/>
          <w:iCs/>
        </w:rPr>
        <w:t xml:space="preserve">Fistel </w:t>
      </w:r>
      <w:r w:rsidR="006069CE" w:rsidRPr="006069CE">
        <w:rPr>
          <w:rFonts w:ascii="Times New Roman" w:hAnsi="Times New Roman" w:cs="Times New Roman"/>
          <w:i/>
          <w:iCs/>
        </w:rPr>
        <w:lastRenderedPageBreak/>
        <w:t xml:space="preserve">Cellular (Private) Limited </w:t>
      </w:r>
      <w:r w:rsidR="006069CE" w:rsidRPr="006069CE">
        <w:rPr>
          <w:rFonts w:ascii="Times New Roman" w:hAnsi="Times New Roman" w:cs="Times New Roman"/>
        </w:rPr>
        <w:t xml:space="preserve">v </w:t>
      </w:r>
      <w:r w:rsidR="006069CE" w:rsidRPr="006069CE">
        <w:rPr>
          <w:rFonts w:ascii="Times New Roman" w:hAnsi="Times New Roman" w:cs="Times New Roman"/>
          <w:i/>
          <w:iCs/>
        </w:rPr>
        <w:t>Netone Cellular (Private ) Limited SC 1/2015</w:t>
      </w:r>
      <w:r w:rsidR="00AC4DCA">
        <w:rPr>
          <w:rFonts w:ascii="Times New Roman" w:hAnsi="Times New Roman" w:cs="Times New Roman"/>
          <w:i/>
          <w:iCs/>
        </w:rPr>
        <w:t xml:space="preserve"> </w:t>
      </w:r>
      <w:r w:rsidR="00AC4DCA" w:rsidRPr="00AC4DCA">
        <w:rPr>
          <w:rFonts w:ascii="Times New Roman" w:hAnsi="Times New Roman" w:cs="Times New Roman"/>
        </w:rPr>
        <w:t>where th</w:t>
      </w:r>
      <w:r w:rsidR="00CC4E86">
        <w:rPr>
          <w:rFonts w:ascii="Times New Roman" w:hAnsi="Times New Roman" w:cs="Times New Roman"/>
        </w:rPr>
        <w:t>e</w:t>
      </w:r>
      <w:r w:rsidR="00D65143" w:rsidRPr="00D65143">
        <w:rPr>
          <w:rFonts w:ascii="Times New Roman" w:hAnsi="Times New Roman" w:cs="Times New Roman"/>
          <w:b/>
          <w:bCs/>
        </w:rPr>
        <w:t xml:space="preserve"> </w:t>
      </w:r>
      <w:r w:rsidR="00D65143" w:rsidRPr="00087F31">
        <w:rPr>
          <w:rFonts w:ascii="Times New Roman" w:hAnsi="Times New Roman" w:cs="Times New Roman"/>
        </w:rPr>
        <w:t xml:space="preserve">court went on to accept the affidavit as valid due to knowledge and acceptance by the parties that Raymond Moyo is a legal practitioner which fact did not appear </w:t>
      </w:r>
      <w:r w:rsidR="00D65143" w:rsidRPr="00087F31">
        <w:rPr>
          <w:rFonts w:ascii="Times New Roman" w:hAnsi="Times New Roman" w:cs="Times New Roman"/>
          <w:i/>
          <w:iCs/>
        </w:rPr>
        <w:t>ex facie</w:t>
      </w:r>
      <w:r w:rsidR="00D65143" w:rsidRPr="00087F31">
        <w:rPr>
          <w:rFonts w:ascii="Times New Roman" w:hAnsi="Times New Roman" w:cs="Times New Roman"/>
        </w:rPr>
        <w:t xml:space="preserve"> the document.</w:t>
      </w:r>
      <w:r w:rsidR="006C5828">
        <w:rPr>
          <w:rFonts w:ascii="Times New Roman" w:hAnsi="Times New Roman" w:cs="Times New Roman"/>
        </w:rPr>
        <w:t xml:space="preserve"> </w:t>
      </w:r>
      <w:r w:rsidR="00EC0A40">
        <w:rPr>
          <w:rFonts w:ascii="Times New Roman" w:hAnsi="Times New Roman" w:cs="Times New Roman"/>
        </w:rPr>
        <w:t xml:space="preserve">Incidentally, the objection or point </w:t>
      </w:r>
      <w:r w:rsidR="00EC0A40" w:rsidRPr="00EC0A40">
        <w:rPr>
          <w:rFonts w:ascii="Times New Roman" w:hAnsi="Times New Roman" w:cs="Times New Roman"/>
          <w:i/>
          <w:iCs/>
        </w:rPr>
        <w:t>in limine</w:t>
      </w:r>
      <w:r w:rsidR="00EC0A40">
        <w:rPr>
          <w:rFonts w:ascii="Times New Roman" w:hAnsi="Times New Roman" w:cs="Times New Roman"/>
        </w:rPr>
        <w:t xml:space="preserve"> has no merit and is dismissed.</w:t>
      </w:r>
      <w:r w:rsidR="00817637">
        <w:rPr>
          <w:rFonts w:ascii="Times New Roman" w:hAnsi="Times New Roman" w:cs="Times New Roman"/>
        </w:rPr>
        <w:t xml:space="preserve"> </w:t>
      </w:r>
      <w:r w:rsidR="001647C7">
        <w:rPr>
          <w:rFonts w:ascii="Times New Roman" w:hAnsi="Times New Roman" w:cs="Times New Roman"/>
        </w:rPr>
        <w:t>Therefore, it follows that</w:t>
      </w:r>
      <w:r w:rsidR="00817637">
        <w:rPr>
          <w:rFonts w:ascii="Times New Roman" w:hAnsi="Times New Roman" w:cs="Times New Roman"/>
        </w:rPr>
        <w:t xml:space="preserve"> the matter has to be decided on merit. </w:t>
      </w:r>
    </w:p>
    <w:p w14:paraId="7A24312C" w14:textId="77777777" w:rsidR="001647C7" w:rsidRPr="001647C7" w:rsidRDefault="001647C7" w:rsidP="00061FA9">
      <w:pPr>
        <w:spacing w:after="0" w:line="360" w:lineRule="auto"/>
        <w:jc w:val="both"/>
        <w:rPr>
          <w:rFonts w:ascii="Times New Roman" w:hAnsi="Times New Roman" w:cs="Times New Roman"/>
        </w:rPr>
      </w:pPr>
      <w:r w:rsidRPr="001647C7">
        <w:rPr>
          <w:rFonts w:ascii="Times New Roman" w:hAnsi="Times New Roman" w:cs="Times New Roman"/>
        </w:rPr>
        <w:t>After the dismissal of the objection the parties elected that the matter be decided on papers filed of record.</w:t>
      </w:r>
    </w:p>
    <w:p w14:paraId="0E8FCD87" w14:textId="6E20C4A0" w:rsidR="00E20DF5" w:rsidRPr="003C0447" w:rsidRDefault="003C0447" w:rsidP="00061FA9">
      <w:pPr>
        <w:spacing w:after="0" w:line="360" w:lineRule="auto"/>
        <w:jc w:val="both"/>
        <w:rPr>
          <w:rFonts w:ascii="Times New Roman" w:hAnsi="Times New Roman" w:cs="Times New Roman"/>
          <w:b/>
          <w:bCs/>
        </w:rPr>
      </w:pPr>
      <w:r w:rsidRPr="003C0447">
        <w:rPr>
          <w:rFonts w:ascii="Times New Roman" w:hAnsi="Times New Roman" w:cs="Times New Roman"/>
          <w:b/>
          <w:bCs/>
        </w:rPr>
        <w:t>Whether or not the applicant is entitled to the relief sought</w:t>
      </w:r>
    </w:p>
    <w:p w14:paraId="3DC4BCBA" w14:textId="597F5959" w:rsidR="00827FBB" w:rsidRPr="00827FBB" w:rsidRDefault="00827FBB" w:rsidP="00061FA9">
      <w:pPr>
        <w:spacing w:line="360" w:lineRule="auto"/>
        <w:ind w:firstLine="720"/>
        <w:jc w:val="both"/>
        <w:rPr>
          <w:rFonts w:ascii="Times New Roman" w:hAnsi="Times New Roman" w:cs="Times New Roman"/>
        </w:rPr>
      </w:pPr>
      <w:r w:rsidRPr="00827FBB">
        <w:rPr>
          <w:rFonts w:ascii="Times New Roman" w:hAnsi="Times New Roman" w:cs="Times New Roman"/>
        </w:rPr>
        <w:t xml:space="preserve">In an application of this nature the applicant must </w:t>
      </w:r>
      <w:bookmarkStart w:id="4" w:name="_Hlk219005010"/>
      <w:r w:rsidRPr="00827FBB">
        <w:rPr>
          <w:rFonts w:ascii="Times New Roman" w:hAnsi="Times New Roman" w:cs="Times New Roman"/>
        </w:rPr>
        <w:t>satisfy the</w:t>
      </w:r>
      <w:r w:rsidR="00D36075">
        <w:rPr>
          <w:rFonts w:ascii="Times New Roman" w:hAnsi="Times New Roman" w:cs="Times New Roman"/>
        </w:rPr>
        <w:t xml:space="preserve"> following</w:t>
      </w:r>
      <w:r w:rsidRPr="00827FBB">
        <w:rPr>
          <w:rFonts w:ascii="Times New Roman" w:hAnsi="Times New Roman" w:cs="Times New Roman"/>
        </w:rPr>
        <w:t xml:space="preserve"> requirements </w:t>
      </w:r>
      <w:bookmarkEnd w:id="4"/>
      <w:r w:rsidR="00D3203A">
        <w:rPr>
          <w:rFonts w:ascii="Times New Roman" w:hAnsi="Times New Roman" w:cs="Times New Roman"/>
        </w:rPr>
        <w:t xml:space="preserve">which were </w:t>
      </w:r>
      <w:r w:rsidRPr="00827FBB">
        <w:rPr>
          <w:rFonts w:ascii="Times New Roman" w:hAnsi="Times New Roman" w:cs="Times New Roman"/>
        </w:rPr>
        <w:t xml:space="preserve">set out in the case of </w:t>
      </w:r>
      <w:r w:rsidRPr="00827FBB">
        <w:rPr>
          <w:rFonts w:ascii="Times New Roman" w:hAnsi="Times New Roman" w:cs="Times New Roman"/>
          <w:i/>
          <w:iCs/>
        </w:rPr>
        <w:t xml:space="preserve">Smith N O </w:t>
      </w:r>
      <w:r w:rsidRPr="00F57384">
        <w:rPr>
          <w:rFonts w:ascii="Times New Roman" w:hAnsi="Times New Roman" w:cs="Times New Roman"/>
        </w:rPr>
        <w:t xml:space="preserve">v </w:t>
      </w:r>
      <w:r w:rsidRPr="00827FBB">
        <w:rPr>
          <w:rFonts w:ascii="Times New Roman" w:hAnsi="Times New Roman" w:cs="Times New Roman"/>
          <w:i/>
          <w:iCs/>
        </w:rPr>
        <w:t>Brummer N O &amp; Anor 1954 (3) SA 352 (O)</w:t>
      </w:r>
      <w:r w:rsidRPr="00827FBB">
        <w:rPr>
          <w:rFonts w:ascii="Times New Roman" w:hAnsi="Times New Roman" w:cs="Times New Roman"/>
        </w:rPr>
        <w:t xml:space="preserve"> at p 358 as follows- </w:t>
      </w:r>
    </w:p>
    <w:p w14:paraId="3F890509" w14:textId="530DCE29" w:rsidR="00827FBB" w:rsidRPr="00827FBB" w:rsidRDefault="00827FBB" w:rsidP="00827FBB">
      <w:pPr>
        <w:spacing w:line="360" w:lineRule="auto"/>
        <w:jc w:val="both"/>
        <w:rPr>
          <w:rFonts w:ascii="Times New Roman" w:hAnsi="Times New Roman" w:cs="Times New Roman"/>
        </w:rPr>
      </w:pPr>
      <w:r w:rsidRPr="00827FBB">
        <w:rPr>
          <w:rFonts w:ascii="Times New Roman" w:hAnsi="Times New Roman" w:cs="Times New Roman"/>
        </w:rPr>
        <w:t xml:space="preserve">(a) A reasonable explanation for the Applicant’s delay; </w:t>
      </w:r>
    </w:p>
    <w:p w14:paraId="4DF0E48E" w14:textId="77777777" w:rsidR="00437A2C" w:rsidRDefault="00827FBB" w:rsidP="00827FBB">
      <w:pPr>
        <w:spacing w:line="360" w:lineRule="auto"/>
        <w:jc w:val="both"/>
        <w:rPr>
          <w:rFonts w:ascii="Times New Roman" w:hAnsi="Times New Roman" w:cs="Times New Roman"/>
        </w:rPr>
      </w:pPr>
      <w:r w:rsidRPr="00827FBB">
        <w:rPr>
          <w:rFonts w:ascii="Times New Roman" w:hAnsi="Times New Roman" w:cs="Times New Roman"/>
        </w:rPr>
        <w:t xml:space="preserve">(b) The Application must be bona fide and not made with intent to delay the other party’s claim; (c) The Applicant must not be guilty of a reckless or intentional disregard of the rules of court; </w:t>
      </w:r>
    </w:p>
    <w:p w14:paraId="4E0B8E84" w14:textId="33AEA4B1" w:rsidR="007D3403" w:rsidRDefault="00827FBB" w:rsidP="00827FBB">
      <w:pPr>
        <w:spacing w:line="360" w:lineRule="auto"/>
        <w:jc w:val="both"/>
        <w:rPr>
          <w:rFonts w:ascii="Times New Roman" w:hAnsi="Times New Roman" w:cs="Times New Roman"/>
        </w:rPr>
      </w:pPr>
      <w:r w:rsidRPr="00827FBB">
        <w:rPr>
          <w:rFonts w:ascii="Times New Roman" w:hAnsi="Times New Roman" w:cs="Times New Roman"/>
        </w:rPr>
        <w:t xml:space="preserve">(d) The Applicant’s case should not be obviously without foundation; and </w:t>
      </w:r>
    </w:p>
    <w:p w14:paraId="505F3FDC" w14:textId="07ECF4B6" w:rsidR="00827FBB" w:rsidRPr="00827FBB" w:rsidRDefault="00827FBB" w:rsidP="00061FA9">
      <w:pPr>
        <w:spacing w:after="0" w:line="360" w:lineRule="auto"/>
        <w:jc w:val="both"/>
        <w:rPr>
          <w:rFonts w:ascii="Times New Roman" w:hAnsi="Times New Roman" w:cs="Times New Roman"/>
        </w:rPr>
      </w:pPr>
      <w:r w:rsidRPr="00827FBB">
        <w:rPr>
          <w:rFonts w:ascii="Times New Roman" w:hAnsi="Times New Roman" w:cs="Times New Roman"/>
        </w:rPr>
        <w:t xml:space="preserve">(e) The other party should not be prejudiced to an extent which cannot be rectified by a suitable </w:t>
      </w:r>
      <w:r w:rsidR="001647C7">
        <w:rPr>
          <w:rFonts w:ascii="Times New Roman" w:hAnsi="Times New Roman" w:cs="Times New Roman"/>
        </w:rPr>
        <w:t>o</w:t>
      </w:r>
      <w:r w:rsidRPr="00827FBB">
        <w:rPr>
          <w:rFonts w:ascii="Times New Roman" w:hAnsi="Times New Roman" w:cs="Times New Roman"/>
        </w:rPr>
        <w:t>rder as to costs.</w:t>
      </w:r>
    </w:p>
    <w:p w14:paraId="77B00059" w14:textId="3753968A" w:rsidR="001E4A62" w:rsidRDefault="008E1B8D" w:rsidP="00061FA9">
      <w:pPr>
        <w:spacing w:after="0" w:line="360" w:lineRule="auto"/>
        <w:ind w:firstLine="720"/>
        <w:jc w:val="both"/>
        <w:rPr>
          <w:rFonts w:ascii="Times New Roman" w:hAnsi="Times New Roman" w:cs="Times New Roman"/>
        </w:rPr>
      </w:pPr>
      <w:r w:rsidRPr="008E1B8D">
        <w:rPr>
          <w:rFonts w:ascii="Times New Roman" w:hAnsi="Times New Roman" w:cs="Times New Roman"/>
        </w:rPr>
        <w:t>In this instance, a reasonable explanation has been provided for the applicant's delay. It has been highlighted that the applicant was hindered by one Simbarashe Sandu's failure to deliver the summons in a timely manner, stemming from his lack of understanding regarding the importance of court documents. This circumstance provides a context for the delay</w:t>
      </w:r>
      <w:r w:rsidR="003C3C4F">
        <w:rPr>
          <w:rFonts w:ascii="Times New Roman" w:hAnsi="Times New Roman" w:cs="Times New Roman"/>
        </w:rPr>
        <w:t>.</w:t>
      </w:r>
      <w:r w:rsidRPr="008E1B8D">
        <w:rPr>
          <w:rFonts w:ascii="Times New Roman" w:hAnsi="Times New Roman" w:cs="Times New Roman"/>
        </w:rPr>
        <w:t xml:space="preserve"> </w:t>
      </w:r>
      <w:r w:rsidR="001647C7">
        <w:rPr>
          <w:rFonts w:ascii="Times New Roman" w:hAnsi="Times New Roman" w:cs="Times New Roman"/>
        </w:rPr>
        <w:t>Suffice that u</w:t>
      </w:r>
      <w:r w:rsidR="001E4A62" w:rsidRPr="001E4A62">
        <w:rPr>
          <w:rFonts w:ascii="Times New Roman" w:hAnsi="Times New Roman" w:cs="Times New Roman"/>
        </w:rPr>
        <w:t xml:space="preserve">pon arriving in Zimbabwe and becoming aware of the existence of </w:t>
      </w:r>
      <w:r w:rsidR="001647C7">
        <w:rPr>
          <w:rFonts w:ascii="Times New Roman" w:hAnsi="Times New Roman" w:cs="Times New Roman"/>
        </w:rPr>
        <w:t xml:space="preserve">the </w:t>
      </w:r>
      <w:r w:rsidR="001E4A62" w:rsidRPr="001E4A62">
        <w:rPr>
          <w:rFonts w:ascii="Times New Roman" w:hAnsi="Times New Roman" w:cs="Times New Roman"/>
        </w:rPr>
        <w:t xml:space="preserve">legal documents, the applicant acted swiftly by consulting with legal counsel on the very next day. This indicates </w:t>
      </w:r>
      <w:r w:rsidR="00665907">
        <w:rPr>
          <w:rFonts w:ascii="Times New Roman" w:hAnsi="Times New Roman" w:cs="Times New Roman"/>
        </w:rPr>
        <w:t xml:space="preserve">a genuine </w:t>
      </w:r>
      <w:r w:rsidR="001E4A62" w:rsidRPr="001E4A62">
        <w:rPr>
          <w:rFonts w:ascii="Times New Roman" w:hAnsi="Times New Roman" w:cs="Times New Roman"/>
        </w:rPr>
        <w:t>intent to engage with the legal process and counter the claims being made against her. The fact that the applicant sought legal advice promptly upon her return underscores her diligence and her commitment to responding to the legal action, which should be viewed favorably by the court.</w:t>
      </w:r>
    </w:p>
    <w:p w14:paraId="1D109436" w14:textId="5BDB7305" w:rsidR="00634AD0" w:rsidRDefault="00634AD0" w:rsidP="00A44208">
      <w:pPr>
        <w:spacing w:after="0" w:line="360" w:lineRule="auto"/>
        <w:ind w:firstLine="720"/>
        <w:jc w:val="both"/>
        <w:rPr>
          <w:rFonts w:ascii="Times New Roman" w:hAnsi="Times New Roman" w:cs="Times New Roman"/>
        </w:rPr>
      </w:pPr>
      <w:r w:rsidRPr="00634AD0">
        <w:rPr>
          <w:rFonts w:ascii="Times New Roman" w:hAnsi="Times New Roman" w:cs="Times New Roman"/>
        </w:rPr>
        <w:t xml:space="preserve">It is crucial to </w:t>
      </w:r>
      <w:r w:rsidR="00083664">
        <w:rPr>
          <w:rFonts w:ascii="Times New Roman" w:hAnsi="Times New Roman" w:cs="Times New Roman"/>
        </w:rPr>
        <w:t>highlight</w:t>
      </w:r>
      <w:r w:rsidRPr="00634AD0">
        <w:rPr>
          <w:rFonts w:ascii="Times New Roman" w:hAnsi="Times New Roman" w:cs="Times New Roman"/>
        </w:rPr>
        <w:t xml:space="preserve"> that the applicant has not engaged in reckless behavior or exhibited an intentional disregard of the rules of court, particularly given that she was notified of </w:t>
      </w:r>
      <w:r w:rsidRPr="00634AD0">
        <w:rPr>
          <w:rFonts w:ascii="Times New Roman" w:hAnsi="Times New Roman" w:cs="Times New Roman"/>
        </w:rPr>
        <w:lastRenderedPageBreak/>
        <w:t xml:space="preserve">the pertinent proceedings later than expected. Upon receiving such late notification, the applicant acted with remarkable promptness, initiating the current application for condonation without unnecessary delay. This demonstrates and underscores her </w:t>
      </w:r>
      <w:r w:rsidRPr="001647C7">
        <w:rPr>
          <w:rFonts w:ascii="Times New Roman" w:hAnsi="Times New Roman" w:cs="Times New Roman"/>
          <w:i/>
          <w:iCs/>
        </w:rPr>
        <w:t>bona fide</w:t>
      </w:r>
      <w:r w:rsidRPr="00634AD0">
        <w:rPr>
          <w:rFonts w:ascii="Times New Roman" w:hAnsi="Times New Roman" w:cs="Times New Roman"/>
        </w:rPr>
        <w:t xml:space="preserve"> intention to</w:t>
      </w:r>
      <w:r w:rsidR="000A7A40">
        <w:rPr>
          <w:rFonts w:ascii="Times New Roman" w:hAnsi="Times New Roman" w:cs="Times New Roman"/>
        </w:rPr>
        <w:t xml:space="preserve"> defend the action</w:t>
      </w:r>
      <w:r w:rsidRPr="00634AD0">
        <w:rPr>
          <w:rFonts w:ascii="Times New Roman" w:hAnsi="Times New Roman" w:cs="Times New Roman"/>
        </w:rPr>
        <w:t xml:space="preserve">. By responding swiftly to rectify the situation, the applicant has shown a clear commitment to the court’s procedures, countering any assertions of negligence. </w:t>
      </w:r>
    </w:p>
    <w:p w14:paraId="4FDFFE60" w14:textId="14CE2C98" w:rsidR="00A327EC" w:rsidRDefault="00A327EC" w:rsidP="00A44208">
      <w:pPr>
        <w:spacing w:after="0" w:line="360" w:lineRule="auto"/>
        <w:ind w:firstLine="720"/>
        <w:jc w:val="both"/>
        <w:rPr>
          <w:rFonts w:ascii="Times New Roman" w:hAnsi="Times New Roman" w:cs="Times New Roman"/>
        </w:rPr>
      </w:pPr>
      <w:r w:rsidRPr="00A327EC">
        <w:rPr>
          <w:rFonts w:ascii="Times New Roman" w:hAnsi="Times New Roman" w:cs="Times New Roman"/>
        </w:rPr>
        <w:t xml:space="preserve">Furthermore, it is </w:t>
      </w:r>
      <w:r w:rsidR="00E5022B">
        <w:rPr>
          <w:rFonts w:ascii="Times New Roman" w:hAnsi="Times New Roman" w:cs="Times New Roman"/>
        </w:rPr>
        <w:t xml:space="preserve">clear to court that </w:t>
      </w:r>
      <w:r w:rsidRPr="00A327EC">
        <w:rPr>
          <w:rFonts w:ascii="Times New Roman" w:hAnsi="Times New Roman" w:cs="Times New Roman"/>
        </w:rPr>
        <w:t xml:space="preserve">the applicant's case possesses a substantive foundation. The applicant holds title deeds to the </w:t>
      </w:r>
      <w:r w:rsidR="001647C7">
        <w:rPr>
          <w:rFonts w:ascii="Times New Roman" w:hAnsi="Times New Roman" w:cs="Times New Roman"/>
        </w:rPr>
        <w:t>property under contestation</w:t>
      </w:r>
      <w:r w:rsidRPr="00A327EC">
        <w:rPr>
          <w:rFonts w:ascii="Times New Roman" w:hAnsi="Times New Roman" w:cs="Times New Roman"/>
        </w:rPr>
        <w:t xml:space="preserve">, </w:t>
      </w:r>
      <w:r w:rsidR="00F42A98">
        <w:rPr>
          <w:rFonts w:ascii="Times New Roman" w:hAnsi="Times New Roman" w:cs="Times New Roman"/>
        </w:rPr>
        <w:t>hence she holds real rights to the property</w:t>
      </w:r>
      <w:r w:rsidR="001837DC">
        <w:rPr>
          <w:rFonts w:ascii="Times New Roman" w:hAnsi="Times New Roman" w:cs="Times New Roman"/>
        </w:rPr>
        <w:t xml:space="preserve">, </w:t>
      </w:r>
      <w:r w:rsidRPr="00A327EC">
        <w:rPr>
          <w:rFonts w:ascii="Times New Roman" w:hAnsi="Times New Roman" w:cs="Times New Roman"/>
        </w:rPr>
        <w:t>thereby warranting an opportunity to present further details and arguments</w:t>
      </w:r>
      <w:r w:rsidR="00F42A98">
        <w:rPr>
          <w:rFonts w:ascii="Times New Roman" w:hAnsi="Times New Roman" w:cs="Times New Roman"/>
        </w:rPr>
        <w:t xml:space="preserve"> to protect such rights</w:t>
      </w:r>
      <w:r w:rsidRPr="00A327EC">
        <w:rPr>
          <w:rFonts w:ascii="Times New Roman" w:hAnsi="Times New Roman" w:cs="Times New Roman"/>
        </w:rPr>
        <w:t>. This foundational aspect underlines the legitimacy of the applicant's claim and reinforces the necessity for the court to allow the matter to proceed on its merits</w:t>
      </w:r>
      <w:r w:rsidR="00F42A98">
        <w:rPr>
          <w:rFonts w:ascii="Times New Roman" w:hAnsi="Times New Roman" w:cs="Times New Roman"/>
        </w:rPr>
        <w:t xml:space="preserve"> and determine the respective rights of each party.</w:t>
      </w:r>
    </w:p>
    <w:p w14:paraId="1A06E2CB" w14:textId="09FA1A1E" w:rsidR="00DB6C96" w:rsidRPr="001E4A62" w:rsidRDefault="00DB6C96" w:rsidP="00A44208">
      <w:pPr>
        <w:spacing w:after="0" w:line="360" w:lineRule="auto"/>
        <w:ind w:firstLine="720"/>
        <w:jc w:val="both"/>
        <w:rPr>
          <w:rFonts w:ascii="Times New Roman" w:hAnsi="Times New Roman" w:cs="Times New Roman"/>
        </w:rPr>
      </w:pPr>
      <w:r w:rsidRPr="00DB6C96">
        <w:rPr>
          <w:rFonts w:ascii="Times New Roman" w:hAnsi="Times New Roman" w:cs="Times New Roman"/>
        </w:rPr>
        <w:t xml:space="preserve">Additionally, </w:t>
      </w:r>
      <w:r w:rsidR="00F35937">
        <w:rPr>
          <w:rFonts w:ascii="Times New Roman" w:hAnsi="Times New Roman" w:cs="Times New Roman"/>
        </w:rPr>
        <w:t xml:space="preserve">the court finds that </w:t>
      </w:r>
      <w:r w:rsidRPr="00DB6C96">
        <w:rPr>
          <w:rFonts w:ascii="Times New Roman" w:hAnsi="Times New Roman" w:cs="Times New Roman"/>
        </w:rPr>
        <w:t>there is no significant prejudicial effect on the first respondent should the application for condonation be granted. Any potential inconvenience to the respondent can be adequately addressed through the imposition of appropriate costs, thus ensuring that the judicial process is both fair and equitable.</w:t>
      </w:r>
    </w:p>
    <w:p w14:paraId="26522170" w14:textId="0770348D" w:rsidR="001E4A62" w:rsidRPr="001E4A62" w:rsidRDefault="00A908E2" w:rsidP="00A44208">
      <w:pPr>
        <w:spacing w:after="0" w:line="360" w:lineRule="auto"/>
        <w:jc w:val="both"/>
        <w:rPr>
          <w:rFonts w:ascii="Times New Roman" w:hAnsi="Times New Roman" w:cs="Times New Roman"/>
        </w:rPr>
      </w:pPr>
      <w:r w:rsidRPr="001E4A62">
        <w:rPr>
          <w:rFonts w:ascii="Times New Roman" w:hAnsi="Times New Roman" w:cs="Times New Roman"/>
          <w:b/>
          <w:bCs/>
        </w:rPr>
        <w:t>CONCLUSION</w:t>
      </w:r>
    </w:p>
    <w:p w14:paraId="73F16D41" w14:textId="6F3BB8D1" w:rsidR="00A908E2" w:rsidRDefault="001E4A62" w:rsidP="00A44208">
      <w:pPr>
        <w:spacing w:line="360" w:lineRule="auto"/>
        <w:ind w:firstLine="360"/>
        <w:jc w:val="both"/>
        <w:rPr>
          <w:rFonts w:ascii="Times New Roman" w:hAnsi="Times New Roman" w:cs="Times New Roman"/>
        </w:rPr>
      </w:pPr>
      <w:r w:rsidRPr="001E4A62">
        <w:rPr>
          <w:rFonts w:ascii="Times New Roman" w:hAnsi="Times New Roman" w:cs="Times New Roman"/>
        </w:rPr>
        <w:t>In consideration of the aforementioned legal analys</w:t>
      </w:r>
      <w:r w:rsidR="00B44A51">
        <w:rPr>
          <w:rFonts w:ascii="Times New Roman" w:hAnsi="Times New Roman" w:cs="Times New Roman"/>
        </w:rPr>
        <w:t>i</w:t>
      </w:r>
      <w:r w:rsidRPr="001E4A62">
        <w:rPr>
          <w:rFonts w:ascii="Times New Roman" w:hAnsi="Times New Roman" w:cs="Times New Roman"/>
        </w:rPr>
        <w:t>s, it is evident that the automatic bar operating against the applicant should be uplifted.</w:t>
      </w:r>
      <w:r w:rsidR="00465224">
        <w:rPr>
          <w:rFonts w:ascii="Times New Roman" w:hAnsi="Times New Roman" w:cs="Times New Roman"/>
        </w:rPr>
        <w:t xml:space="preserve"> </w:t>
      </w:r>
      <w:r w:rsidR="00465224" w:rsidRPr="00465224">
        <w:rPr>
          <w:rFonts w:ascii="Times New Roman" w:hAnsi="Times New Roman" w:cs="Times New Roman"/>
        </w:rPr>
        <w:t xml:space="preserve">The applicant has managed to satisfy the requirements in an application for the upliftment of the bar, hence, is entitled to the relief sought. </w:t>
      </w:r>
      <w:r w:rsidRPr="001E4A62">
        <w:rPr>
          <w:rFonts w:ascii="Times New Roman" w:hAnsi="Times New Roman" w:cs="Times New Roman"/>
        </w:rPr>
        <w:t xml:space="preserve">It is imperative that the legal system maintains its integrity by allowing all parties an opportunity to participate fully in the judicial process, free from procedural impediments. </w:t>
      </w:r>
      <w:r w:rsidR="00C83038">
        <w:rPr>
          <w:rFonts w:ascii="Times New Roman" w:hAnsi="Times New Roman" w:cs="Times New Roman"/>
        </w:rPr>
        <w:t xml:space="preserve">However, the court will limit the period </w:t>
      </w:r>
      <w:r w:rsidR="00CE7E58">
        <w:rPr>
          <w:rFonts w:ascii="Times New Roman" w:hAnsi="Times New Roman" w:cs="Times New Roman"/>
        </w:rPr>
        <w:t xml:space="preserve">within which to file relevant documents to expedite the case. </w:t>
      </w:r>
      <w:r w:rsidR="00465224">
        <w:rPr>
          <w:rFonts w:ascii="Times New Roman" w:hAnsi="Times New Roman" w:cs="Times New Roman"/>
        </w:rPr>
        <w:t>In that regard the following order is granted:</w:t>
      </w:r>
    </w:p>
    <w:p w14:paraId="1775DA9A" w14:textId="1A54BB49" w:rsidR="007F7A8B" w:rsidRDefault="007F7A8B" w:rsidP="007F7A8B">
      <w:pPr>
        <w:pStyle w:val="ListParagraph"/>
        <w:numPr>
          <w:ilvl w:val="0"/>
          <w:numId w:val="1"/>
        </w:numPr>
        <w:spacing w:line="360" w:lineRule="auto"/>
        <w:jc w:val="both"/>
        <w:rPr>
          <w:rFonts w:ascii="Times New Roman" w:hAnsi="Times New Roman" w:cs="Times New Roman"/>
        </w:rPr>
      </w:pPr>
      <w:r w:rsidRPr="007F7A8B">
        <w:rPr>
          <w:rFonts w:ascii="Times New Roman" w:hAnsi="Times New Roman" w:cs="Times New Roman"/>
        </w:rPr>
        <w:t xml:space="preserve">The automatic bar </w:t>
      </w:r>
      <w:r w:rsidR="00465224">
        <w:rPr>
          <w:rFonts w:ascii="Times New Roman" w:hAnsi="Times New Roman" w:cs="Times New Roman"/>
        </w:rPr>
        <w:t xml:space="preserve">operating </w:t>
      </w:r>
      <w:r w:rsidRPr="007F7A8B">
        <w:rPr>
          <w:rFonts w:ascii="Times New Roman" w:hAnsi="Times New Roman" w:cs="Times New Roman"/>
        </w:rPr>
        <w:t>against the applicant</w:t>
      </w:r>
      <w:r w:rsidR="00534780">
        <w:rPr>
          <w:rFonts w:ascii="Times New Roman" w:hAnsi="Times New Roman" w:cs="Times New Roman"/>
        </w:rPr>
        <w:t xml:space="preserve"> be and</w:t>
      </w:r>
      <w:r w:rsidRPr="007F7A8B">
        <w:rPr>
          <w:rFonts w:ascii="Times New Roman" w:hAnsi="Times New Roman" w:cs="Times New Roman"/>
        </w:rPr>
        <w:t xml:space="preserve"> is hereby uplifted.</w:t>
      </w:r>
    </w:p>
    <w:p w14:paraId="316B4C70" w14:textId="77777777" w:rsidR="006C7379" w:rsidRDefault="007F7A8B" w:rsidP="007F7A8B">
      <w:pPr>
        <w:pStyle w:val="ListParagraph"/>
        <w:numPr>
          <w:ilvl w:val="0"/>
          <w:numId w:val="1"/>
        </w:numPr>
        <w:spacing w:line="360" w:lineRule="auto"/>
        <w:jc w:val="both"/>
        <w:rPr>
          <w:rFonts w:ascii="Times New Roman" w:hAnsi="Times New Roman" w:cs="Times New Roman"/>
        </w:rPr>
      </w:pPr>
      <w:r w:rsidRPr="007F7A8B">
        <w:rPr>
          <w:rFonts w:ascii="Times New Roman" w:hAnsi="Times New Roman" w:cs="Times New Roman"/>
        </w:rPr>
        <w:t>The applicant shall file her Notice of Appearance to Defend</w:t>
      </w:r>
      <w:r w:rsidR="001A214A">
        <w:rPr>
          <w:rFonts w:ascii="Times New Roman" w:hAnsi="Times New Roman" w:cs="Times New Roman"/>
        </w:rPr>
        <w:t xml:space="preserve"> </w:t>
      </w:r>
      <w:r w:rsidR="008730A7">
        <w:rPr>
          <w:rFonts w:ascii="Times New Roman" w:hAnsi="Times New Roman" w:cs="Times New Roman"/>
        </w:rPr>
        <w:t xml:space="preserve">for case number </w:t>
      </w:r>
      <w:r w:rsidR="001A214A">
        <w:rPr>
          <w:rFonts w:ascii="Times New Roman" w:hAnsi="Times New Roman" w:cs="Times New Roman"/>
        </w:rPr>
        <w:t xml:space="preserve">HCH </w:t>
      </w:r>
      <w:r w:rsidR="00A92DF7">
        <w:rPr>
          <w:rFonts w:ascii="Times New Roman" w:hAnsi="Times New Roman" w:cs="Times New Roman"/>
        </w:rPr>
        <w:t>1295/25</w:t>
      </w:r>
      <w:r w:rsidR="008730A7">
        <w:rPr>
          <w:rFonts w:ascii="Times New Roman" w:hAnsi="Times New Roman" w:cs="Times New Roman"/>
        </w:rPr>
        <w:t xml:space="preserve"> within 5 days of the granting of this order.</w:t>
      </w:r>
    </w:p>
    <w:p w14:paraId="4A626C7E" w14:textId="747CC0E7" w:rsidR="007F7A8B" w:rsidRDefault="006C7379" w:rsidP="007F7A8B">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The applicant shall further file her plea within 5 days of filing the appearance to defend.</w:t>
      </w:r>
      <w:r w:rsidR="008730A7">
        <w:rPr>
          <w:rFonts w:ascii="Times New Roman" w:hAnsi="Times New Roman" w:cs="Times New Roman"/>
        </w:rPr>
        <w:t xml:space="preserve">  </w:t>
      </w:r>
    </w:p>
    <w:p w14:paraId="54E3F916" w14:textId="77777777" w:rsidR="00B94AB6" w:rsidRDefault="00B94AB6" w:rsidP="00B94AB6">
      <w:pPr>
        <w:spacing w:line="360" w:lineRule="auto"/>
        <w:jc w:val="both"/>
        <w:rPr>
          <w:rFonts w:ascii="Times New Roman" w:hAnsi="Times New Roman" w:cs="Times New Roman"/>
        </w:rPr>
      </w:pPr>
    </w:p>
    <w:p w14:paraId="23A56375" w14:textId="77777777" w:rsidR="00B94AB6" w:rsidRDefault="00B94AB6" w:rsidP="00B94AB6">
      <w:pPr>
        <w:spacing w:line="360" w:lineRule="auto"/>
        <w:jc w:val="both"/>
        <w:rPr>
          <w:rFonts w:ascii="Times New Roman" w:hAnsi="Times New Roman" w:cs="Times New Roman"/>
        </w:rPr>
      </w:pPr>
    </w:p>
    <w:p w14:paraId="68FAF529" w14:textId="77777777" w:rsidR="00B94AB6" w:rsidRPr="00B94AB6" w:rsidRDefault="00B94AB6" w:rsidP="00B94AB6">
      <w:pPr>
        <w:spacing w:line="360" w:lineRule="auto"/>
        <w:jc w:val="both"/>
        <w:rPr>
          <w:rFonts w:ascii="Times New Roman" w:hAnsi="Times New Roman" w:cs="Times New Roman"/>
        </w:rPr>
      </w:pPr>
    </w:p>
    <w:p w14:paraId="4B0A7EF5" w14:textId="26346BD3" w:rsidR="001E4A62" w:rsidRDefault="00CB1A37" w:rsidP="00C53C08">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Each party shall bear its costs.</w:t>
      </w:r>
    </w:p>
    <w:p w14:paraId="17AC3793" w14:textId="77777777" w:rsidR="00B94AB6" w:rsidRPr="00B94AB6" w:rsidRDefault="00B94AB6" w:rsidP="00B94AB6">
      <w:pPr>
        <w:pStyle w:val="ListParagraph"/>
        <w:spacing w:line="360" w:lineRule="auto"/>
        <w:jc w:val="both"/>
        <w:rPr>
          <w:rFonts w:ascii="Times New Roman" w:hAnsi="Times New Roman" w:cs="Times New Roman"/>
        </w:rPr>
      </w:pPr>
    </w:p>
    <w:p w14:paraId="3F532D66" w14:textId="68960127" w:rsidR="00995841" w:rsidRPr="00B94AB6" w:rsidRDefault="00EC7D2D" w:rsidP="00C53C08">
      <w:pPr>
        <w:spacing w:line="360" w:lineRule="auto"/>
        <w:jc w:val="both"/>
        <w:rPr>
          <w:rFonts w:ascii="Times New Roman" w:hAnsi="Times New Roman" w:cs="Times New Roman"/>
          <w:b/>
          <w:bCs/>
        </w:rPr>
      </w:pPr>
      <w:r w:rsidRPr="00B94AB6">
        <w:rPr>
          <w:rFonts w:ascii="Times New Roman" w:hAnsi="Times New Roman" w:cs="Times New Roman"/>
          <w:b/>
          <w:bCs/>
        </w:rPr>
        <w:t>MUNANGATI- MANONGWA J</w:t>
      </w:r>
      <w:r w:rsidR="00B94AB6">
        <w:rPr>
          <w:rFonts w:ascii="Times New Roman" w:hAnsi="Times New Roman" w:cs="Times New Roman"/>
          <w:b/>
          <w:bCs/>
        </w:rPr>
        <w:t>:</w:t>
      </w:r>
      <w:r w:rsidRPr="00B94AB6">
        <w:rPr>
          <w:rFonts w:ascii="Times New Roman" w:hAnsi="Times New Roman" w:cs="Times New Roman"/>
          <w:b/>
          <w:bCs/>
        </w:rPr>
        <w:t>……………………….</w:t>
      </w:r>
    </w:p>
    <w:p w14:paraId="6314C094" w14:textId="77777777" w:rsidR="00B94AB6" w:rsidRDefault="00B94AB6" w:rsidP="00C53C08">
      <w:pPr>
        <w:spacing w:line="360" w:lineRule="auto"/>
        <w:jc w:val="both"/>
        <w:rPr>
          <w:rFonts w:ascii="Times New Roman" w:hAnsi="Times New Roman" w:cs="Times New Roman"/>
        </w:rPr>
      </w:pPr>
    </w:p>
    <w:p w14:paraId="0BAF6069" w14:textId="4848CF01" w:rsidR="00B94AB6" w:rsidRDefault="00B94AB6" w:rsidP="00B94AB6">
      <w:pPr>
        <w:spacing w:after="0" w:line="240" w:lineRule="auto"/>
        <w:jc w:val="both"/>
        <w:rPr>
          <w:rFonts w:ascii="Times New Roman" w:hAnsi="Times New Roman" w:cs="Times New Roman"/>
        </w:rPr>
      </w:pPr>
      <w:r w:rsidRPr="00B94AB6">
        <w:rPr>
          <w:rFonts w:ascii="Times New Roman" w:hAnsi="Times New Roman" w:cs="Times New Roman"/>
          <w:i/>
          <w:iCs/>
        </w:rPr>
        <w:t xml:space="preserve">T K Hove and </w:t>
      </w:r>
      <w:r w:rsidR="00325C17">
        <w:rPr>
          <w:rFonts w:ascii="Times New Roman" w:hAnsi="Times New Roman" w:cs="Times New Roman"/>
          <w:i/>
          <w:iCs/>
        </w:rPr>
        <w:t>P</w:t>
      </w:r>
      <w:r w:rsidRPr="00B94AB6">
        <w:rPr>
          <w:rFonts w:ascii="Times New Roman" w:hAnsi="Times New Roman" w:cs="Times New Roman"/>
          <w:i/>
          <w:iCs/>
        </w:rPr>
        <w:t>artners</w:t>
      </w:r>
      <w:r>
        <w:rPr>
          <w:rFonts w:ascii="Times New Roman" w:hAnsi="Times New Roman" w:cs="Times New Roman"/>
        </w:rPr>
        <w:t>, applicant’s legal practitioners</w:t>
      </w:r>
    </w:p>
    <w:p w14:paraId="4DEF1EDD" w14:textId="3EF04585" w:rsidR="00B94AB6" w:rsidRPr="001358D3" w:rsidRDefault="00B94AB6" w:rsidP="00B94AB6">
      <w:pPr>
        <w:spacing w:after="0" w:line="240" w:lineRule="auto"/>
        <w:jc w:val="both"/>
        <w:rPr>
          <w:rFonts w:ascii="Times New Roman" w:hAnsi="Times New Roman" w:cs="Times New Roman"/>
        </w:rPr>
      </w:pPr>
      <w:r w:rsidRPr="00B94AB6">
        <w:rPr>
          <w:rFonts w:ascii="Times New Roman" w:hAnsi="Times New Roman" w:cs="Times New Roman"/>
          <w:i/>
          <w:iCs/>
        </w:rPr>
        <w:t>Chikore and Chigwaza Law Chambers</w:t>
      </w:r>
      <w:r>
        <w:rPr>
          <w:rFonts w:ascii="Times New Roman" w:hAnsi="Times New Roman" w:cs="Times New Roman"/>
        </w:rPr>
        <w:t>, first respondents legal practitioners</w:t>
      </w:r>
    </w:p>
    <w:sectPr w:rsidR="00B94AB6" w:rsidRPr="001358D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AECAD9" w14:textId="77777777" w:rsidR="00FE67FE" w:rsidRDefault="00FE67FE" w:rsidP="00222CF2">
      <w:pPr>
        <w:spacing w:after="0" w:line="240" w:lineRule="auto"/>
      </w:pPr>
      <w:r>
        <w:separator/>
      </w:r>
    </w:p>
  </w:endnote>
  <w:endnote w:type="continuationSeparator" w:id="0">
    <w:p w14:paraId="309D9982" w14:textId="77777777" w:rsidR="00FE67FE" w:rsidRDefault="00FE67FE" w:rsidP="00222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18531" w14:textId="77777777" w:rsidR="00FE67FE" w:rsidRDefault="00FE67FE" w:rsidP="00222CF2">
      <w:pPr>
        <w:spacing w:after="0" w:line="240" w:lineRule="auto"/>
      </w:pPr>
      <w:r>
        <w:separator/>
      </w:r>
    </w:p>
  </w:footnote>
  <w:footnote w:type="continuationSeparator" w:id="0">
    <w:p w14:paraId="420373BD" w14:textId="77777777" w:rsidR="00FE67FE" w:rsidRDefault="00FE67FE" w:rsidP="00222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969429"/>
      <w:docPartObj>
        <w:docPartGallery w:val="Page Numbers (Top of Page)"/>
        <w:docPartUnique/>
      </w:docPartObj>
    </w:sdtPr>
    <w:sdtEndPr>
      <w:rPr>
        <w:noProof/>
      </w:rPr>
    </w:sdtEndPr>
    <w:sdtContent>
      <w:p w14:paraId="7CBFD70D" w14:textId="77777777" w:rsidR="00222CF2" w:rsidRDefault="00222CF2">
        <w:pPr>
          <w:pStyle w:val="Header"/>
          <w:jc w:val="right"/>
          <w:rPr>
            <w:noProof/>
          </w:rPr>
        </w:pPr>
        <w:r>
          <w:fldChar w:fldCharType="begin"/>
        </w:r>
        <w:r>
          <w:instrText xml:space="preserve"> PAGE   \* MERGEFORMAT </w:instrText>
        </w:r>
        <w:r>
          <w:fldChar w:fldCharType="separate"/>
        </w:r>
        <w:r w:rsidR="004B70FD">
          <w:rPr>
            <w:noProof/>
          </w:rPr>
          <w:t>1</w:t>
        </w:r>
        <w:r>
          <w:rPr>
            <w:noProof/>
          </w:rPr>
          <w:fldChar w:fldCharType="end"/>
        </w:r>
      </w:p>
      <w:p w14:paraId="1336C2BE" w14:textId="69ED216D" w:rsidR="00222CF2" w:rsidRDefault="00222CF2">
        <w:pPr>
          <w:pStyle w:val="Header"/>
          <w:jc w:val="right"/>
          <w:rPr>
            <w:noProof/>
          </w:rPr>
        </w:pPr>
        <w:r>
          <w:rPr>
            <w:noProof/>
          </w:rPr>
          <w:t>HH</w:t>
        </w:r>
        <w:r w:rsidR="000B7D64">
          <w:rPr>
            <w:noProof/>
          </w:rPr>
          <w:t xml:space="preserve"> 71-26</w:t>
        </w:r>
      </w:p>
      <w:p w14:paraId="295793FE" w14:textId="51734149" w:rsidR="00222CF2" w:rsidRDefault="00222CF2">
        <w:pPr>
          <w:pStyle w:val="Header"/>
          <w:jc w:val="right"/>
        </w:pPr>
        <w:r>
          <w:rPr>
            <w:noProof/>
          </w:rPr>
          <w:t>HCH 4095/25</w:t>
        </w:r>
      </w:p>
    </w:sdtContent>
  </w:sdt>
  <w:p w14:paraId="618E4880" w14:textId="74F54679" w:rsidR="00222CF2" w:rsidRDefault="00222C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730C9"/>
    <w:multiLevelType w:val="hybridMultilevel"/>
    <w:tmpl w:val="85D47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7052A3"/>
    <w:multiLevelType w:val="hybridMultilevel"/>
    <w:tmpl w:val="2AA8C036"/>
    <w:lvl w:ilvl="0" w:tplc="71BC9A9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8D3"/>
    <w:rsid w:val="000153F2"/>
    <w:rsid w:val="0002733D"/>
    <w:rsid w:val="00047341"/>
    <w:rsid w:val="00061FA9"/>
    <w:rsid w:val="00067FDA"/>
    <w:rsid w:val="00082F45"/>
    <w:rsid w:val="00083664"/>
    <w:rsid w:val="0008443C"/>
    <w:rsid w:val="00087F31"/>
    <w:rsid w:val="00094386"/>
    <w:rsid w:val="000948F7"/>
    <w:rsid w:val="000A7A40"/>
    <w:rsid w:val="000B2837"/>
    <w:rsid w:val="000B7D64"/>
    <w:rsid w:val="000C2D7B"/>
    <w:rsid w:val="000C5A75"/>
    <w:rsid w:val="000E4E59"/>
    <w:rsid w:val="00114DF8"/>
    <w:rsid w:val="00121672"/>
    <w:rsid w:val="00125269"/>
    <w:rsid w:val="001317F2"/>
    <w:rsid w:val="00134FDA"/>
    <w:rsid w:val="001358D3"/>
    <w:rsid w:val="00136B32"/>
    <w:rsid w:val="00157CE4"/>
    <w:rsid w:val="001647C7"/>
    <w:rsid w:val="00164C9B"/>
    <w:rsid w:val="001837DC"/>
    <w:rsid w:val="001A214A"/>
    <w:rsid w:val="001E4A62"/>
    <w:rsid w:val="001F2177"/>
    <w:rsid w:val="001F5B03"/>
    <w:rsid w:val="001F6869"/>
    <w:rsid w:val="002008D0"/>
    <w:rsid w:val="00206762"/>
    <w:rsid w:val="00222CF2"/>
    <w:rsid w:val="00230B08"/>
    <w:rsid w:val="00232615"/>
    <w:rsid w:val="0024168B"/>
    <w:rsid w:val="0025031F"/>
    <w:rsid w:val="0025571C"/>
    <w:rsid w:val="00267C9D"/>
    <w:rsid w:val="00273E77"/>
    <w:rsid w:val="00277372"/>
    <w:rsid w:val="00280B28"/>
    <w:rsid w:val="00285494"/>
    <w:rsid w:val="00290682"/>
    <w:rsid w:val="0029225D"/>
    <w:rsid w:val="00295C7C"/>
    <w:rsid w:val="00295F6F"/>
    <w:rsid w:val="002B70CA"/>
    <w:rsid w:val="002F5FB5"/>
    <w:rsid w:val="00325C17"/>
    <w:rsid w:val="00350179"/>
    <w:rsid w:val="00350CA6"/>
    <w:rsid w:val="00370232"/>
    <w:rsid w:val="003735E3"/>
    <w:rsid w:val="00374A9E"/>
    <w:rsid w:val="00381216"/>
    <w:rsid w:val="003824CC"/>
    <w:rsid w:val="00384452"/>
    <w:rsid w:val="00386BBC"/>
    <w:rsid w:val="003905C3"/>
    <w:rsid w:val="00396689"/>
    <w:rsid w:val="003A1BD6"/>
    <w:rsid w:val="003A54CA"/>
    <w:rsid w:val="003B0ECE"/>
    <w:rsid w:val="003B1485"/>
    <w:rsid w:val="003C0447"/>
    <w:rsid w:val="003C1BE9"/>
    <w:rsid w:val="003C3C4F"/>
    <w:rsid w:val="003D4A69"/>
    <w:rsid w:val="003E5144"/>
    <w:rsid w:val="003F1EE9"/>
    <w:rsid w:val="003F3600"/>
    <w:rsid w:val="003F61B9"/>
    <w:rsid w:val="0040257B"/>
    <w:rsid w:val="00406374"/>
    <w:rsid w:val="0041552A"/>
    <w:rsid w:val="00437A2C"/>
    <w:rsid w:val="0044134D"/>
    <w:rsid w:val="004417D7"/>
    <w:rsid w:val="004536B4"/>
    <w:rsid w:val="00463AB0"/>
    <w:rsid w:val="00465224"/>
    <w:rsid w:val="004660BE"/>
    <w:rsid w:val="00467561"/>
    <w:rsid w:val="00470083"/>
    <w:rsid w:val="00481DAC"/>
    <w:rsid w:val="004A2C85"/>
    <w:rsid w:val="004A6D4F"/>
    <w:rsid w:val="004B70FD"/>
    <w:rsid w:val="004C1930"/>
    <w:rsid w:val="004C4FF8"/>
    <w:rsid w:val="004D06CB"/>
    <w:rsid w:val="004E202E"/>
    <w:rsid w:val="004E5C59"/>
    <w:rsid w:val="004F0B55"/>
    <w:rsid w:val="004F2CDF"/>
    <w:rsid w:val="004F39FB"/>
    <w:rsid w:val="00501742"/>
    <w:rsid w:val="005063CB"/>
    <w:rsid w:val="00510E82"/>
    <w:rsid w:val="00515E32"/>
    <w:rsid w:val="00534780"/>
    <w:rsid w:val="0053494B"/>
    <w:rsid w:val="00541FDF"/>
    <w:rsid w:val="005548B8"/>
    <w:rsid w:val="00572836"/>
    <w:rsid w:val="00583115"/>
    <w:rsid w:val="00594A70"/>
    <w:rsid w:val="005A17A2"/>
    <w:rsid w:val="005D05E2"/>
    <w:rsid w:val="005F19EE"/>
    <w:rsid w:val="005F6658"/>
    <w:rsid w:val="00603749"/>
    <w:rsid w:val="006069CE"/>
    <w:rsid w:val="0061423C"/>
    <w:rsid w:val="00617675"/>
    <w:rsid w:val="006202C5"/>
    <w:rsid w:val="00634AD0"/>
    <w:rsid w:val="00641077"/>
    <w:rsid w:val="0065379B"/>
    <w:rsid w:val="00656026"/>
    <w:rsid w:val="00661340"/>
    <w:rsid w:val="00665907"/>
    <w:rsid w:val="00675DED"/>
    <w:rsid w:val="006867D5"/>
    <w:rsid w:val="006900E7"/>
    <w:rsid w:val="0069416B"/>
    <w:rsid w:val="006C4FB3"/>
    <w:rsid w:val="006C5828"/>
    <w:rsid w:val="006C5AC7"/>
    <w:rsid w:val="006C7379"/>
    <w:rsid w:val="006D09CC"/>
    <w:rsid w:val="006D31EB"/>
    <w:rsid w:val="006E3FFC"/>
    <w:rsid w:val="006F1C76"/>
    <w:rsid w:val="006F4960"/>
    <w:rsid w:val="00704BC1"/>
    <w:rsid w:val="0071009D"/>
    <w:rsid w:val="00715341"/>
    <w:rsid w:val="00716FC0"/>
    <w:rsid w:val="00720CC2"/>
    <w:rsid w:val="0072179D"/>
    <w:rsid w:val="00727D53"/>
    <w:rsid w:val="00740483"/>
    <w:rsid w:val="00752B19"/>
    <w:rsid w:val="00755A62"/>
    <w:rsid w:val="00761C4C"/>
    <w:rsid w:val="00785B2E"/>
    <w:rsid w:val="00793A0F"/>
    <w:rsid w:val="007A4ECF"/>
    <w:rsid w:val="007A592B"/>
    <w:rsid w:val="007C2FE2"/>
    <w:rsid w:val="007C7FD8"/>
    <w:rsid w:val="007D1746"/>
    <w:rsid w:val="007D3403"/>
    <w:rsid w:val="007E7193"/>
    <w:rsid w:val="007F1508"/>
    <w:rsid w:val="007F3004"/>
    <w:rsid w:val="007F764D"/>
    <w:rsid w:val="007F7A8B"/>
    <w:rsid w:val="00800E8B"/>
    <w:rsid w:val="00800FC6"/>
    <w:rsid w:val="00817637"/>
    <w:rsid w:val="00820BC5"/>
    <w:rsid w:val="00822E2F"/>
    <w:rsid w:val="00823713"/>
    <w:rsid w:val="00827FBB"/>
    <w:rsid w:val="00830D20"/>
    <w:rsid w:val="00836003"/>
    <w:rsid w:val="00846308"/>
    <w:rsid w:val="00847267"/>
    <w:rsid w:val="008730A7"/>
    <w:rsid w:val="008977AF"/>
    <w:rsid w:val="008B0418"/>
    <w:rsid w:val="008B7EA1"/>
    <w:rsid w:val="008D2B73"/>
    <w:rsid w:val="008D4D14"/>
    <w:rsid w:val="008E1B8D"/>
    <w:rsid w:val="008E5205"/>
    <w:rsid w:val="008F7C17"/>
    <w:rsid w:val="00906549"/>
    <w:rsid w:val="00911A08"/>
    <w:rsid w:val="00920B1B"/>
    <w:rsid w:val="00925CE1"/>
    <w:rsid w:val="00930B0D"/>
    <w:rsid w:val="00931691"/>
    <w:rsid w:val="009457CC"/>
    <w:rsid w:val="009541B4"/>
    <w:rsid w:val="0096669D"/>
    <w:rsid w:val="00970D4C"/>
    <w:rsid w:val="00974CDF"/>
    <w:rsid w:val="0097682C"/>
    <w:rsid w:val="00995841"/>
    <w:rsid w:val="009B328B"/>
    <w:rsid w:val="009D29E2"/>
    <w:rsid w:val="00A06342"/>
    <w:rsid w:val="00A10436"/>
    <w:rsid w:val="00A104CF"/>
    <w:rsid w:val="00A21A7F"/>
    <w:rsid w:val="00A22474"/>
    <w:rsid w:val="00A30E2F"/>
    <w:rsid w:val="00A312CA"/>
    <w:rsid w:val="00A327EC"/>
    <w:rsid w:val="00A44208"/>
    <w:rsid w:val="00A75278"/>
    <w:rsid w:val="00A8278C"/>
    <w:rsid w:val="00A8433B"/>
    <w:rsid w:val="00A85028"/>
    <w:rsid w:val="00A908E2"/>
    <w:rsid w:val="00A92DF7"/>
    <w:rsid w:val="00A977C3"/>
    <w:rsid w:val="00A97FE9"/>
    <w:rsid w:val="00AA08DD"/>
    <w:rsid w:val="00AA1393"/>
    <w:rsid w:val="00AB2949"/>
    <w:rsid w:val="00AB4C9C"/>
    <w:rsid w:val="00AB61F1"/>
    <w:rsid w:val="00AC0517"/>
    <w:rsid w:val="00AC4DCA"/>
    <w:rsid w:val="00AD37A2"/>
    <w:rsid w:val="00AF352F"/>
    <w:rsid w:val="00B11659"/>
    <w:rsid w:val="00B13877"/>
    <w:rsid w:val="00B365C8"/>
    <w:rsid w:val="00B44A51"/>
    <w:rsid w:val="00B67F21"/>
    <w:rsid w:val="00B80F99"/>
    <w:rsid w:val="00B870D0"/>
    <w:rsid w:val="00B93CF4"/>
    <w:rsid w:val="00B94AB6"/>
    <w:rsid w:val="00BA5EEE"/>
    <w:rsid w:val="00BB17EB"/>
    <w:rsid w:val="00BB252D"/>
    <w:rsid w:val="00BC13F1"/>
    <w:rsid w:val="00BC3166"/>
    <w:rsid w:val="00BC4529"/>
    <w:rsid w:val="00BD34F1"/>
    <w:rsid w:val="00BD4BCC"/>
    <w:rsid w:val="00BD4D41"/>
    <w:rsid w:val="00BE45A0"/>
    <w:rsid w:val="00BF0FBA"/>
    <w:rsid w:val="00BF37C9"/>
    <w:rsid w:val="00C0386D"/>
    <w:rsid w:val="00C213C0"/>
    <w:rsid w:val="00C375AE"/>
    <w:rsid w:val="00C41B3A"/>
    <w:rsid w:val="00C43024"/>
    <w:rsid w:val="00C44C85"/>
    <w:rsid w:val="00C53C08"/>
    <w:rsid w:val="00C73C4F"/>
    <w:rsid w:val="00C752FC"/>
    <w:rsid w:val="00C778C0"/>
    <w:rsid w:val="00C83038"/>
    <w:rsid w:val="00C97979"/>
    <w:rsid w:val="00CA18E7"/>
    <w:rsid w:val="00CA3ED1"/>
    <w:rsid w:val="00CA4FBF"/>
    <w:rsid w:val="00CB1A37"/>
    <w:rsid w:val="00CC073C"/>
    <w:rsid w:val="00CC3300"/>
    <w:rsid w:val="00CC4AF6"/>
    <w:rsid w:val="00CC4E86"/>
    <w:rsid w:val="00CC5A23"/>
    <w:rsid w:val="00CE217C"/>
    <w:rsid w:val="00CE7E58"/>
    <w:rsid w:val="00CF48C8"/>
    <w:rsid w:val="00D104AF"/>
    <w:rsid w:val="00D23DD6"/>
    <w:rsid w:val="00D318A6"/>
    <w:rsid w:val="00D3203A"/>
    <w:rsid w:val="00D36075"/>
    <w:rsid w:val="00D36F64"/>
    <w:rsid w:val="00D37E82"/>
    <w:rsid w:val="00D41B1A"/>
    <w:rsid w:val="00D44312"/>
    <w:rsid w:val="00D65143"/>
    <w:rsid w:val="00D86F61"/>
    <w:rsid w:val="00DB6C96"/>
    <w:rsid w:val="00DC3F61"/>
    <w:rsid w:val="00DD2A1C"/>
    <w:rsid w:val="00DF467B"/>
    <w:rsid w:val="00E050F9"/>
    <w:rsid w:val="00E1083E"/>
    <w:rsid w:val="00E139B5"/>
    <w:rsid w:val="00E20DF5"/>
    <w:rsid w:val="00E279DA"/>
    <w:rsid w:val="00E35272"/>
    <w:rsid w:val="00E37F0C"/>
    <w:rsid w:val="00E40BEA"/>
    <w:rsid w:val="00E5022B"/>
    <w:rsid w:val="00E536DB"/>
    <w:rsid w:val="00E62C2A"/>
    <w:rsid w:val="00E7029F"/>
    <w:rsid w:val="00E742B7"/>
    <w:rsid w:val="00E75220"/>
    <w:rsid w:val="00EA05BB"/>
    <w:rsid w:val="00EA07FE"/>
    <w:rsid w:val="00EA0E61"/>
    <w:rsid w:val="00EA2C90"/>
    <w:rsid w:val="00EB1619"/>
    <w:rsid w:val="00EC0A40"/>
    <w:rsid w:val="00EC7D2D"/>
    <w:rsid w:val="00EF090D"/>
    <w:rsid w:val="00F01639"/>
    <w:rsid w:val="00F15DC9"/>
    <w:rsid w:val="00F179CC"/>
    <w:rsid w:val="00F31A96"/>
    <w:rsid w:val="00F35937"/>
    <w:rsid w:val="00F41329"/>
    <w:rsid w:val="00F42A98"/>
    <w:rsid w:val="00F43C5B"/>
    <w:rsid w:val="00F50516"/>
    <w:rsid w:val="00F57384"/>
    <w:rsid w:val="00F645A0"/>
    <w:rsid w:val="00F721EE"/>
    <w:rsid w:val="00F90262"/>
    <w:rsid w:val="00F92E28"/>
    <w:rsid w:val="00F95FE5"/>
    <w:rsid w:val="00FA15A1"/>
    <w:rsid w:val="00FC571E"/>
    <w:rsid w:val="00FC5FC8"/>
    <w:rsid w:val="00FD2282"/>
    <w:rsid w:val="00FD2406"/>
    <w:rsid w:val="00FD3E74"/>
    <w:rsid w:val="00FE67FE"/>
    <w:rsid w:val="00FF6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4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5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5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5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8D3"/>
    <w:rPr>
      <w:rFonts w:eastAsiaTheme="majorEastAsia" w:cstheme="majorBidi"/>
      <w:color w:val="272727" w:themeColor="text1" w:themeTint="D8"/>
    </w:rPr>
  </w:style>
  <w:style w:type="paragraph" w:styleId="Title">
    <w:name w:val="Title"/>
    <w:basedOn w:val="Normal"/>
    <w:next w:val="Normal"/>
    <w:link w:val="TitleChar"/>
    <w:uiPriority w:val="10"/>
    <w:qFormat/>
    <w:rsid w:val="00135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8D3"/>
    <w:pPr>
      <w:spacing w:before="160"/>
      <w:jc w:val="center"/>
    </w:pPr>
    <w:rPr>
      <w:i/>
      <w:iCs/>
      <w:color w:val="404040" w:themeColor="text1" w:themeTint="BF"/>
    </w:rPr>
  </w:style>
  <w:style w:type="character" w:customStyle="1" w:styleId="QuoteChar">
    <w:name w:val="Quote Char"/>
    <w:basedOn w:val="DefaultParagraphFont"/>
    <w:link w:val="Quote"/>
    <w:uiPriority w:val="29"/>
    <w:rsid w:val="001358D3"/>
    <w:rPr>
      <w:i/>
      <w:iCs/>
      <w:color w:val="404040" w:themeColor="text1" w:themeTint="BF"/>
    </w:rPr>
  </w:style>
  <w:style w:type="paragraph" w:styleId="ListParagraph">
    <w:name w:val="List Paragraph"/>
    <w:basedOn w:val="Normal"/>
    <w:uiPriority w:val="34"/>
    <w:qFormat/>
    <w:rsid w:val="001358D3"/>
    <w:pPr>
      <w:ind w:left="720"/>
      <w:contextualSpacing/>
    </w:pPr>
  </w:style>
  <w:style w:type="character" w:styleId="IntenseEmphasis">
    <w:name w:val="Intense Emphasis"/>
    <w:basedOn w:val="DefaultParagraphFont"/>
    <w:uiPriority w:val="21"/>
    <w:qFormat/>
    <w:rsid w:val="001358D3"/>
    <w:rPr>
      <w:i/>
      <w:iCs/>
      <w:color w:val="2F5496" w:themeColor="accent1" w:themeShade="BF"/>
    </w:rPr>
  </w:style>
  <w:style w:type="paragraph" w:styleId="IntenseQuote">
    <w:name w:val="Intense Quote"/>
    <w:basedOn w:val="Normal"/>
    <w:next w:val="Normal"/>
    <w:link w:val="IntenseQuoteChar"/>
    <w:uiPriority w:val="30"/>
    <w:qFormat/>
    <w:rsid w:val="00135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8D3"/>
    <w:rPr>
      <w:i/>
      <w:iCs/>
      <w:color w:val="2F5496" w:themeColor="accent1" w:themeShade="BF"/>
    </w:rPr>
  </w:style>
  <w:style w:type="character" w:styleId="IntenseReference">
    <w:name w:val="Intense Reference"/>
    <w:basedOn w:val="DefaultParagraphFont"/>
    <w:uiPriority w:val="32"/>
    <w:qFormat/>
    <w:rsid w:val="001358D3"/>
    <w:rPr>
      <w:b/>
      <w:bCs/>
      <w:smallCaps/>
      <w:color w:val="2F5496" w:themeColor="accent1" w:themeShade="BF"/>
      <w:spacing w:val="5"/>
    </w:rPr>
  </w:style>
  <w:style w:type="paragraph" w:styleId="Header">
    <w:name w:val="header"/>
    <w:basedOn w:val="Normal"/>
    <w:link w:val="HeaderChar"/>
    <w:uiPriority w:val="99"/>
    <w:unhideWhenUsed/>
    <w:rsid w:val="0022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CF2"/>
  </w:style>
  <w:style w:type="paragraph" w:styleId="Footer">
    <w:name w:val="footer"/>
    <w:basedOn w:val="Normal"/>
    <w:link w:val="FooterChar"/>
    <w:uiPriority w:val="99"/>
    <w:unhideWhenUsed/>
    <w:rsid w:val="0022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C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5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5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5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8D3"/>
    <w:rPr>
      <w:rFonts w:eastAsiaTheme="majorEastAsia" w:cstheme="majorBidi"/>
      <w:color w:val="272727" w:themeColor="text1" w:themeTint="D8"/>
    </w:rPr>
  </w:style>
  <w:style w:type="paragraph" w:styleId="Title">
    <w:name w:val="Title"/>
    <w:basedOn w:val="Normal"/>
    <w:next w:val="Normal"/>
    <w:link w:val="TitleChar"/>
    <w:uiPriority w:val="10"/>
    <w:qFormat/>
    <w:rsid w:val="00135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8D3"/>
    <w:pPr>
      <w:spacing w:before="160"/>
      <w:jc w:val="center"/>
    </w:pPr>
    <w:rPr>
      <w:i/>
      <w:iCs/>
      <w:color w:val="404040" w:themeColor="text1" w:themeTint="BF"/>
    </w:rPr>
  </w:style>
  <w:style w:type="character" w:customStyle="1" w:styleId="QuoteChar">
    <w:name w:val="Quote Char"/>
    <w:basedOn w:val="DefaultParagraphFont"/>
    <w:link w:val="Quote"/>
    <w:uiPriority w:val="29"/>
    <w:rsid w:val="001358D3"/>
    <w:rPr>
      <w:i/>
      <w:iCs/>
      <w:color w:val="404040" w:themeColor="text1" w:themeTint="BF"/>
    </w:rPr>
  </w:style>
  <w:style w:type="paragraph" w:styleId="ListParagraph">
    <w:name w:val="List Paragraph"/>
    <w:basedOn w:val="Normal"/>
    <w:uiPriority w:val="34"/>
    <w:qFormat/>
    <w:rsid w:val="001358D3"/>
    <w:pPr>
      <w:ind w:left="720"/>
      <w:contextualSpacing/>
    </w:pPr>
  </w:style>
  <w:style w:type="character" w:styleId="IntenseEmphasis">
    <w:name w:val="Intense Emphasis"/>
    <w:basedOn w:val="DefaultParagraphFont"/>
    <w:uiPriority w:val="21"/>
    <w:qFormat/>
    <w:rsid w:val="001358D3"/>
    <w:rPr>
      <w:i/>
      <w:iCs/>
      <w:color w:val="2F5496" w:themeColor="accent1" w:themeShade="BF"/>
    </w:rPr>
  </w:style>
  <w:style w:type="paragraph" w:styleId="IntenseQuote">
    <w:name w:val="Intense Quote"/>
    <w:basedOn w:val="Normal"/>
    <w:next w:val="Normal"/>
    <w:link w:val="IntenseQuoteChar"/>
    <w:uiPriority w:val="30"/>
    <w:qFormat/>
    <w:rsid w:val="00135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8D3"/>
    <w:rPr>
      <w:i/>
      <w:iCs/>
      <w:color w:val="2F5496" w:themeColor="accent1" w:themeShade="BF"/>
    </w:rPr>
  </w:style>
  <w:style w:type="character" w:styleId="IntenseReference">
    <w:name w:val="Intense Reference"/>
    <w:basedOn w:val="DefaultParagraphFont"/>
    <w:uiPriority w:val="32"/>
    <w:qFormat/>
    <w:rsid w:val="001358D3"/>
    <w:rPr>
      <w:b/>
      <w:bCs/>
      <w:smallCaps/>
      <w:color w:val="2F5496" w:themeColor="accent1" w:themeShade="BF"/>
      <w:spacing w:val="5"/>
    </w:rPr>
  </w:style>
  <w:style w:type="paragraph" w:styleId="Header">
    <w:name w:val="header"/>
    <w:basedOn w:val="Normal"/>
    <w:link w:val="HeaderChar"/>
    <w:uiPriority w:val="99"/>
    <w:unhideWhenUsed/>
    <w:rsid w:val="0022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CF2"/>
  </w:style>
  <w:style w:type="paragraph" w:styleId="Footer">
    <w:name w:val="footer"/>
    <w:basedOn w:val="Normal"/>
    <w:link w:val="FooterChar"/>
    <w:uiPriority w:val="99"/>
    <w:unhideWhenUsed/>
    <w:rsid w:val="0022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FAAAA-B752-4341-9051-BF74E6859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MUNANGATI J</dc:creator>
  <cp:lastModifiedBy>JSC</cp:lastModifiedBy>
  <cp:revision>2</cp:revision>
  <dcterms:created xsi:type="dcterms:W3CDTF">2026-01-30T10:11:00Z</dcterms:created>
  <dcterms:modified xsi:type="dcterms:W3CDTF">2026-01-30T10:11:00Z</dcterms:modified>
</cp:coreProperties>
</file>