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75B3C" w:rsidRDefault="00C87C0D" w:rsidP="003404D4">
      <w:pPr>
        <w:spacing w:after="0" w:line="240" w:lineRule="auto"/>
        <w:jc w:val="both"/>
        <w:rPr>
          <w:rFonts w:ascii="Times New Roman" w:hAnsi="Times New Roman" w:cs="Times New Roman"/>
          <w:sz w:val="24"/>
          <w:szCs w:val="24"/>
        </w:rPr>
      </w:pPr>
      <w:bookmarkStart w:id="0" w:name="_GoBack"/>
      <w:bookmarkEnd w:id="0"/>
      <w:r w:rsidRPr="008538B1">
        <w:rPr>
          <w:rFonts w:ascii="Times New Roman" w:hAnsi="Times New Roman" w:cs="Times New Roman"/>
          <w:sz w:val="24"/>
          <w:szCs w:val="24"/>
        </w:rPr>
        <w:t>STEFFEN HANS KAMMLER</w:t>
      </w:r>
    </w:p>
    <w:p w:rsidR="00E34BD0" w:rsidRPr="008538B1" w:rsidRDefault="00675B3C" w:rsidP="003404D4">
      <w:pPr>
        <w:spacing w:after="0" w:line="240" w:lineRule="auto"/>
        <w:jc w:val="both"/>
        <w:rPr>
          <w:rFonts w:ascii="Times New Roman" w:hAnsi="Times New Roman" w:cs="Times New Roman"/>
          <w:sz w:val="24"/>
          <w:szCs w:val="24"/>
        </w:rPr>
      </w:pPr>
      <w:r>
        <w:rPr>
          <w:rFonts w:ascii="Times New Roman" w:hAnsi="Times New Roman" w:cs="Times New Roman"/>
          <w:sz w:val="24"/>
          <w:szCs w:val="24"/>
        </w:rPr>
        <w:t>v</w:t>
      </w:r>
      <w:r w:rsidR="00E34BD0" w:rsidRPr="008538B1">
        <w:rPr>
          <w:rFonts w:ascii="Times New Roman" w:hAnsi="Times New Roman" w:cs="Times New Roman"/>
          <w:sz w:val="24"/>
          <w:szCs w:val="24"/>
        </w:rPr>
        <w:t>ersus</w:t>
      </w:r>
    </w:p>
    <w:p w:rsidR="00E34BD0" w:rsidRDefault="00C87C0D" w:rsidP="003404D4">
      <w:pPr>
        <w:spacing w:after="0" w:line="240" w:lineRule="auto"/>
        <w:jc w:val="both"/>
        <w:rPr>
          <w:rFonts w:ascii="Times New Roman" w:hAnsi="Times New Roman" w:cs="Times New Roman"/>
          <w:sz w:val="24"/>
          <w:szCs w:val="24"/>
        </w:rPr>
      </w:pPr>
      <w:r w:rsidRPr="008538B1">
        <w:rPr>
          <w:rFonts w:ascii="Times New Roman" w:hAnsi="Times New Roman" w:cs="Times New Roman"/>
          <w:sz w:val="24"/>
          <w:szCs w:val="24"/>
        </w:rPr>
        <w:t>JOHN TENDAI MAPONDERA</w:t>
      </w:r>
    </w:p>
    <w:p w:rsidR="003404D4" w:rsidRPr="008538B1" w:rsidRDefault="003404D4" w:rsidP="003404D4">
      <w:pPr>
        <w:spacing w:after="0" w:line="240" w:lineRule="auto"/>
        <w:jc w:val="both"/>
        <w:rPr>
          <w:rFonts w:ascii="Times New Roman" w:hAnsi="Times New Roman" w:cs="Times New Roman"/>
          <w:sz w:val="24"/>
          <w:szCs w:val="24"/>
        </w:rPr>
      </w:pPr>
    </w:p>
    <w:p w:rsidR="009C6BA1" w:rsidRPr="008538B1" w:rsidRDefault="009C6BA1" w:rsidP="003404D4">
      <w:pPr>
        <w:spacing w:after="0" w:line="240" w:lineRule="auto"/>
        <w:jc w:val="both"/>
        <w:rPr>
          <w:rFonts w:ascii="Times New Roman" w:hAnsi="Times New Roman" w:cs="Times New Roman"/>
          <w:sz w:val="24"/>
          <w:szCs w:val="24"/>
        </w:rPr>
      </w:pPr>
    </w:p>
    <w:p w:rsidR="00E34BD0" w:rsidRPr="008538B1" w:rsidRDefault="00E34BD0" w:rsidP="003404D4">
      <w:pPr>
        <w:spacing w:after="0" w:line="240" w:lineRule="auto"/>
        <w:jc w:val="both"/>
        <w:rPr>
          <w:rFonts w:ascii="Times New Roman" w:hAnsi="Times New Roman" w:cs="Times New Roman"/>
          <w:sz w:val="24"/>
          <w:szCs w:val="24"/>
        </w:rPr>
      </w:pPr>
      <w:r w:rsidRPr="008538B1">
        <w:rPr>
          <w:rFonts w:ascii="Times New Roman" w:hAnsi="Times New Roman" w:cs="Times New Roman"/>
          <w:sz w:val="24"/>
          <w:szCs w:val="24"/>
        </w:rPr>
        <w:t>HIGH COURT OF ZIMBABWE</w:t>
      </w:r>
    </w:p>
    <w:p w:rsidR="00E34BD0" w:rsidRPr="008538B1" w:rsidRDefault="00E34BD0" w:rsidP="003404D4">
      <w:pPr>
        <w:spacing w:after="0" w:line="240" w:lineRule="auto"/>
        <w:jc w:val="both"/>
        <w:rPr>
          <w:rFonts w:ascii="Times New Roman" w:hAnsi="Times New Roman" w:cs="Times New Roman"/>
          <w:sz w:val="24"/>
          <w:szCs w:val="24"/>
        </w:rPr>
      </w:pPr>
      <w:r w:rsidRPr="008538B1">
        <w:rPr>
          <w:rFonts w:ascii="Times New Roman" w:hAnsi="Times New Roman" w:cs="Times New Roman"/>
          <w:sz w:val="24"/>
          <w:szCs w:val="24"/>
        </w:rPr>
        <w:t>DEME J</w:t>
      </w:r>
    </w:p>
    <w:p w:rsidR="00E34BD0" w:rsidRPr="008538B1" w:rsidRDefault="00E34BD0" w:rsidP="003404D4">
      <w:pPr>
        <w:spacing w:after="0" w:line="240" w:lineRule="auto"/>
        <w:jc w:val="both"/>
        <w:rPr>
          <w:rFonts w:ascii="Times New Roman" w:hAnsi="Times New Roman" w:cs="Times New Roman"/>
          <w:sz w:val="24"/>
          <w:szCs w:val="24"/>
        </w:rPr>
      </w:pPr>
      <w:r w:rsidRPr="008538B1">
        <w:rPr>
          <w:rFonts w:ascii="Times New Roman" w:hAnsi="Times New Roman" w:cs="Times New Roman"/>
          <w:sz w:val="24"/>
          <w:szCs w:val="24"/>
        </w:rPr>
        <w:t xml:space="preserve">HARARE, </w:t>
      </w:r>
      <w:r w:rsidR="00DA0D9A" w:rsidRPr="008538B1">
        <w:rPr>
          <w:rFonts w:ascii="Times New Roman" w:hAnsi="Times New Roman" w:cs="Times New Roman"/>
          <w:sz w:val="24"/>
          <w:szCs w:val="24"/>
        </w:rPr>
        <w:t>25 January</w:t>
      </w:r>
      <w:r w:rsidR="00136B25">
        <w:rPr>
          <w:rFonts w:ascii="Times New Roman" w:hAnsi="Times New Roman" w:cs="Times New Roman"/>
          <w:sz w:val="24"/>
          <w:szCs w:val="24"/>
        </w:rPr>
        <w:t xml:space="preserve"> and 9 February </w:t>
      </w:r>
      <w:r w:rsidR="00C87C0D" w:rsidRPr="008538B1">
        <w:rPr>
          <w:rFonts w:ascii="Times New Roman" w:hAnsi="Times New Roman" w:cs="Times New Roman"/>
          <w:sz w:val="24"/>
          <w:szCs w:val="24"/>
        </w:rPr>
        <w:t>2022</w:t>
      </w:r>
    </w:p>
    <w:p w:rsidR="003404D4" w:rsidRPr="008538B1" w:rsidRDefault="003404D4" w:rsidP="00675B3C">
      <w:pPr>
        <w:spacing w:after="0" w:line="360" w:lineRule="auto"/>
        <w:jc w:val="both"/>
        <w:rPr>
          <w:rFonts w:ascii="Times New Roman" w:hAnsi="Times New Roman" w:cs="Times New Roman"/>
          <w:sz w:val="24"/>
          <w:szCs w:val="24"/>
        </w:rPr>
      </w:pPr>
    </w:p>
    <w:p w:rsidR="00E34BD0" w:rsidRPr="008538B1" w:rsidRDefault="00C87C0D" w:rsidP="00675B3C">
      <w:pPr>
        <w:spacing w:after="0" w:line="360" w:lineRule="auto"/>
        <w:jc w:val="both"/>
        <w:rPr>
          <w:rFonts w:ascii="Times New Roman" w:hAnsi="Times New Roman" w:cs="Times New Roman"/>
          <w:b/>
          <w:sz w:val="24"/>
          <w:szCs w:val="24"/>
        </w:rPr>
      </w:pPr>
      <w:r w:rsidRPr="008538B1">
        <w:rPr>
          <w:rFonts w:ascii="Times New Roman" w:hAnsi="Times New Roman" w:cs="Times New Roman"/>
          <w:b/>
          <w:sz w:val="24"/>
          <w:szCs w:val="24"/>
        </w:rPr>
        <w:t xml:space="preserve">Opposed </w:t>
      </w:r>
      <w:r w:rsidR="00E34BD0" w:rsidRPr="008538B1">
        <w:rPr>
          <w:rFonts w:ascii="Times New Roman" w:hAnsi="Times New Roman" w:cs="Times New Roman"/>
          <w:b/>
          <w:sz w:val="24"/>
          <w:szCs w:val="24"/>
        </w:rPr>
        <w:t>Application</w:t>
      </w:r>
    </w:p>
    <w:p w:rsidR="00E34BD0" w:rsidRPr="008538B1" w:rsidRDefault="00E34BD0" w:rsidP="00675B3C">
      <w:pPr>
        <w:spacing w:after="0" w:line="360" w:lineRule="auto"/>
        <w:jc w:val="both"/>
        <w:rPr>
          <w:rFonts w:ascii="Times New Roman" w:hAnsi="Times New Roman" w:cs="Times New Roman"/>
          <w:b/>
          <w:sz w:val="24"/>
          <w:szCs w:val="24"/>
        </w:rPr>
      </w:pPr>
    </w:p>
    <w:p w:rsidR="00E34BD0" w:rsidRPr="008538B1" w:rsidRDefault="00E34BD0" w:rsidP="00D446AA">
      <w:pPr>
        <w:spacing w:after="0" w:line="240" w:lineRule="auto"/>
        <w:jc w:val="both"/>
        <w:rPr>
          <w:rFonts w:ascii="Times New Roman" w:hAnsi="Times New Roman" w:cs="Times New Roman"/>
          <w:sz w:val="24"/>
          <w:szCs w:val="24"/>
        </w:rPr>
      </w:pPr>
      <w:r w:rsidRPr="00675B3C">
        <w:rPr>
          <w:rFonts w:ascii="Times New Roman" w:hAnsi="Times New Roman" w:cs="Times New Roman"/>
          <w:sz w:val="24"/>
          <w:szCs w:val="24"/>
        </w:rPr>
        <w:t>Mr</w:t>
      </w:r>
      <w:r w:rsidRPr="008538B1">
        <w:rPr>
          <w:rFonts w:ascii="Times New Roman" w:hAnsi="Times New Roman" w:cs="Times New Roman"/>
          <w:i/>
          <w:sz w:val="24"/>
          <w:szCs w:val="24"/>
        </w:rPr>
        <w:t xml:space="preserve"> </w:t>
      </w:r>
      <w:r w:rsidR="001B1124" w:rsidRPr="008538B1">
        <w:rPr>
          <w:rFonts w:ascii="Times New Roman" w:hAnsi="Times New Roman" w:cs="Times New Roman"/>
          <w:i/>
          <w:sz w:val="24"/>
          <w:szCs w:val="24"/>
        </w:rPr>
        <w:t>N</w:t>
      </w:r>
      <w:r w:rsidR="00675B3C">
        <w:rPr>
          <w:rFonts w:ascii="Times New Roman" w:hAnsi="Times New Roman" w:cs="Times New Roman"/>
          <w:i/>
          <w:sz w:val="24"/>
          <w:szCs w:val="24"/>
        </w:rPr>
        <w:t xml:space="preserve"> </w:t>
      </w:r>
      <w:r w:rsidR="001B1124" w:rsidRPr="008538B1">
        <w:rPr>
          <w:rFonts w:ascii="Times New Roman" w:hAnsi="Times New Roman" w:cs="Times New Roman"/>
          <w:i/>
          <w:sz w:val="24"/>
          <w:szCs w:val="24"/>
        </w:rPr>
        <w:t>T Tsarwe</w:t>
      </w:r>
      <w:r w:rsidRPr="008538B1">
        <w:rPr>
          <w:rFonts w:ascii="Times New Roman" w:hAnsi="Times New Roman" w:cs="Times New Roman"/>
          <w:i/>
          <w:sz w:val="24"/>
          <w:szCs w:val="24"/>
        </w:rPr>
        <w:t xml:space="preserve">, </w:t>
      </w:r>
      <w:r w:rsidRPr="008538B1">
        <w:rPr>
          <w:rFonts w:ascii="Times New Roman" w:hAnsi="Times New Roman" w:cs="Times New Roman"/>
          <w:sz w:val="24"/>
          <w:szCs w:val="24"/>
        </w:rPr>
        <w:t>for the applicant</w:t>
      </w:r>
    </w:p>
    <w:p w:rsidR="00E34BD0" w:rsidRPr="008538B1" w:rsidRDefault="00E34BD0" w:rsidP="00675B3C">
      <w:pPr>
        <w:spacing w:after="0" w:line="360" w:lineRule="auto"/>
        <w:jc w:val="both"/>
        <w:rPr>
          <w:rFonts w:ascii="Times New Roman" w:hAnsi="Times New Roman" w:cs="Times New Roman"/>
          <w:sz w:val="24"/>
          <w:szCs w:val="24"/>
        </w:rPr>
      </w:pPr>
      <w:r w:rsidRPr="00675B3C">
        <w:rPr>
          <w:rFonts w:ascii="Times New Roman" w:hAnsi="Times New Roman" w:cs="Times New Roman"/>
          <w:sz w:val="24"/>
          <w:szCs w:val="24"/>
        </w:rPr>
        <w:t>Mr</w:t>
      </w:r>
      <w:r w:rsidRPr="008538B1">
        <w:rPr>
          <w:rFonts w:ascii="Times New Roman" w:hAnsi="Times New Roman" w:cs="Times New Roman"/>
          <w:i/>
          <w:sz w:val="24"/>
          <w:szCs w:val="24"/>
        </w:rPr>
        <w:t xml:space="preserve"> </w:t>
      </w:r>
      <w:r w:rsidR="00675B3C">
        <w:rPr>
          <w:rFonts w:ascii="Times New Roman" w:hAnsi="Times New Roman" w:cs="Times New Roman"/>
          <w:i/>
          <w:sz w:val="24"/>
          <w:szCs w:val="24"/>
        </w:rPr>
        <w:t>M</w:t>
      </w:r>
      <w:r w:rsidR="001B1124" w:rsidRPr="008538B1">
        <w:rPr>
          <w:rFonts w:ascii="Times New Roman" w:hAnsi="Times New Roman" w:cs="Times New Roman"/>
          <w:i/>
          <w:sz w:val="24"/>
          <w:szCs w:val="24"/>
        </w:rPr>
        <w:t xml:space="preserve"> Ndlovu</w:t>
      </w:r>
      <w:r w:rsidRPr="008538B1">
        <w:rPr>
          <w:rFonts w:ascii="Times New Roman" w:hAnsi="Times New Roman" w:cs="Times New Roman"/>
          <w:sz w:val="24"/>
          <w:szCs w:val="24"/>
        </w:rPr>
        <w:t>, for the respondent</w:t>
      </w:r>
    </w:p>
    <w:p w:rsidR="00E34BD0" w:rsidRPr="008538B1" w:rsidRDefault="00E34BD0" w:rsidP="00675B3C">
      <w:pPr>
        <w:spacing w:after="0" w:line="360" w:lineRule="auto"/>
        <w:jc w:val="both"/>
        <w:rPr>
          <w:rFonts w:ascii="Times New Roman" w:hAnsi="Times New Roman" w:cs="Times New Roman"/>
          <w:sz w:val="24"/>
          <w:szCs w:val="24"/>
        </w:rPr>
      </w:pPr>
    </w:p>
    <w:p w:rsidR="00DD0B78" w:rsidRPr="008538B1" w:rsidRDefault="00E34BD0" w:rsidP="008538B1">
      <w:pPr>
        <w:spacing w:line="360" w:lineRule="auto"/>
        <w:jc w:val="both"/>
        <w:rPr>
          <w:rFonts w:ascii="Times New Roman" w:hAnsi="Times New Roman" w:cs="Times New Roman"/>
          <w:sz w:val="24"/>
          <w:szCs w:val="24"/>
        </w:rPr>
      </w:pPr>
      <w:r w:rsidRPr="008538B1">
        <w:rPr>
          <w:rFonts w:ascii="Times New Roman" w:hAnsi="Times New Roman" w:cs="Times New Roman"/>
          <w:sz w:val="24"/>
          <w:szCs w:val="24"/>
        </w:rPr>
        <w:tab/>
        <w:t>DEME J:</w:t>
      </w:r>
      <w:r w:rsidR="004400F2" w:rsidRPr="008538B1">
        <w:rPr>
          <w:rFonts w:ascii="Times New Roman" w:hAnsi="Times New Roman" w:cs="Times New Roman"/>
          <w:sz w:val="24"/>
          <w:szCs w:val="24"/>
        </w:rPr>
        <w:t xml:space="preserve"> </w:t>
      </w:r>
      <w:r w:rsidR="00675B3C">
        <w:rPr>
          <w:rFonts w:ascii="Times New Roman" w:hAnsi="Times New Roman" w:cs="Times New Roman"/>
          <w:sz w:val="24"/>
          <w:szCs w:val="24"/>
        </w:rPr>
        <w:t xml:space="preserve"> </w:t>
      </w:r>
      <w:r w:rsidR="00FC59C8" w:rsidRPr="008538B1">
        <w:rPr>
          <w:rFonts w:ascii="Times New Roman" w:hAnsi="Times New Roman" w:cs="Times New Roman"/>
          <w:sz w:val="24"/>
          <w:szCs w:val="24"/>
        </w:rPr>
        <w:t>This is an application for summary judgment.</w:t>
      </w:r>
      <w:r w:rsidR="00511AF4" w:rsidRPr="008538B1">
        <w:rPr>
          <w:rFonts w:ascii="Times New Roman" w:hAnsi="Times New Roman" w:cs="Times New Roman"/>
          <w:sz w:val="24"/>
          <w:szCs w:val="24"/>
        </w:rPr>
        <w:t xml:space="preserve"> </w:t>
      </w:r>
      <w:r w:rsidR="007F3E92" w:rsidRPr="008538B1">
        <w:rPr>
          <w:rFonts w:ascii="Times New Roman" w:hAnsi="Times New Roman" w:cs="Times New Roman"/>
          <w:sz w:val="24"/>
          <w:szCs w:val="24"/>
        </w:rPr>
        <w:t xml:space="preserve">In particular, </w:t>
      </w:r>
      <w:r w:rsidR="00DA0D9A" w:rsidRPr="008538B1">
        <w:rPr>
          <w:rFonts w:ascii="Times New Roman" w:hAnsi="Times New Roman" w:cs="Times New Roman"/>
          <w:sz w:val="24"/>
          <w:szCs w:val="24"/>
        </w:rPr>
        <w:t>the draft</w:t>
      </w:r>
      <w:r w:rsidR="007F3E92" w:rsidRPr="008538B1">
        <w:rPr>
          <w:rFonts w:ascii="Times New Roman" w:hAnsi="Times New Roman" w:cs="Times New Roman"/>
          <w:sz w:val="24"/>
          <w:szCs w:val="24"/>
        </w:rPr>
        <w:t xml:space="preserve"> order reads as follows:</w:t>
      </w:r>
      <w:r w:rsidR="00511AF4" w:rsidRPr="008538B1">
        <w:rPr>
          <w:rFonts w:ascii="Times New Roman" w:hAnsi="Times New Roman" w:cs="Times New Roman"/>
          <w:sz w:val="24"/>
          <w:szCs w:val="24"/>
        </w:rPr>
        <w:t xml:space="preserve"> </w:t>
      </w:r>
    </w:p>
    <w:p w:rsidR="00DD0B78" w:rsidRPr="00136B25" w:rsidRDefault="00502369" w:rsidP="00675B3C">
      <w:pPr>
        <w:spacing w:line="240" w:lineRule="auto"/>
        <w:ind w:firstLine="720"/>
        <w:jc w:val="both"/>
        <w:rPr>
          <w:rFonts w:ascii="Times New Roman" w:hAnsi="Times New Roman" w:cs="Times New Roman"/>
        </w:rPr>
      </w:pPr>
      <w:r w:rsidRPr="008538B1">
        <w:rPr>
          <w:rFonts w:ascii="Times New Roman" w:hAnsi="Times New Roman" w:cs="Times New Roman"/>
          <w:sz w:val="24"/>
          <w:szCs w:val="24"/>
        </w:rPr>
        <w:t>“1.</w:t>
      </w:r>
      <w:r w:rsidR="001C453B" w:rsidRPr="008538B1">
        <w:rPr>
          <w:rFonts w:ascii="Times New Roman" w:hAnsi="Times New Roman" w:cs="Times New Roman"/>
          <w:sz w:val="24"/>
          <w:szCs w:val="24"/>
        </w:rPr>
        <w:t xml:space="preserve"> </w:t>
      </w:r>
      <w:r w:rsidR="00675B3C">
        <w:rPr>
          <w:rFonts w:ascii="Times New Roman" w:hAnsi="Times New Roman" w:cs="Times New Roman"/>
          <w:sz w:val="24"/>
          <w:szCs w:val="24"/>
        </w:rPr>
        <w:tab/>
      </w:r>
      <w:r w:rsidR="0051395E" w:rsidRPr="00136B25">
        <w:rPr>
          <w:rFonts w:ascii="Times New Roman" w:hAnsi="Times New Roman" w:cs="Times New Roman"/>
        </w:rPr>
        <w:t>Application for summary judgment be and is hereby granted.</w:t>
      </w:r>
    </w:p>
    <w:p w:rsidR="00AC059B" w:rsidRDefault="00675B3C" w:rsidP="00675B3C">
      <w:pPr>
        <w:spacing w:line="240" w:lineRule="auto"/>
        <w:ind w:left="1440" w:hanging="660"/>
        <w:jc w:val="both"/>
        <w:rPr>
          <w:rFonts w:ascii="Times New Roman" w:hAnsi="Times New Roman" w:cs="Times New Roman"/>
        </w:rPr>
      </w:pPr>
      <w:r w:rsidRPr="00136B25">
        <w:rPr>
          <w:rFonts w:ascii="Times New Roman" w:hAnsi="Times New Roman" w:cs="Times New Roman"/>
        </w:rPr>
        <w:t xml:space="preserve"> </w:t>
      </w:r>
      <w:r w:rsidR="0046350F" w:rsidRPr="00136B25">
        <w:rPr>
          <w:rFonts w:ascii="Times New Roman" w:hAnsi="Times New Roman" w:cs="Times New Roman"/>
        </w:rPr>
        <w:t xml:space="preserve">2. </w:t>
      </w:r>
      <w:r w:rsidRPr="00136B25">
        <w:rPr>
          <w:rFonts w:ascii="Times New Roman" w:hAnsi="Times New Roman" w:cs="Times New Roman"/>
        </w:rPr>
        <w:tab/>
      </w:r>
      <w:r w:rsidR="0046350F" w:rsidRPr="00136B25">
        <w:rPr>
          <w:rFonts w:ascii="Times New Roman" w:hAnsi="Times New Roman" w:cs="Times New Roman"/>
        </w:rPr>
        <w:t xml:space="preserve">Respondent be and is hereby ordered to </w:t>
      </w:r>
      <w:r w:rsidR="00136B25">
        <w:rPr>
          <w:rFonts w:ascii="Times New Roman" w:hAnsi="Times New Roman" w:cs="Times New Roman"/>
        </w:rPr>
        <w:t>pay a</w:t>
      </w:r>
    </w:p>
    <w:p w:rsidR="0046350F" w:rsidRPr="00136B25" w:rsidRDefault="00AC059B" w:rsidP="00675B3C">
      <w:pPr>
        <w:spacing w:line="240" w:lineRule="auto"/>
        <w:ind w:left="1440" w:hanging="660"/>
        <w:jc w:val="both"/>
        <w:rPr>
          <w:rFonts w:ascii="Times New Roman" w:hAnsi="Times New Roman" w:cs="Times New Roman"/>
        </w:rPr>
      </w:pPr>
      <w:r>
        <w:rPr>
          <w:rFonts w:ascii="Times New Roman" w:hAnsi="Times New Roman" w:cs="Times New Roman"/>
        </w:rPr>
        <w:t>+</w:t>
      </w:r>
      <w:r w:rsidR="00675B3C" w:rsidRPr="00136B25">
        <w:rPr>
          <w:rFonts w:ascii="Times New Roman" w:hAnsi="Times New Roman" w:cs="Times New Roman"/>
        </w:rPr>
        <w:t>pplicant the sum of    US$200 </w:t>
      </w:r>
      <w:r w:rsidR="0046350F" w:rsidRPr="00136B25">
        <w:rPr>
          <w:rFonts w:ascii="Times New Roman" w:hAnsi="Times New Roman" w:cs="Times New Roman"/>
        </w:rPr>
        <w:t>000</w:t>
      </w:r>
      <w:r w:rsidR="00675B3C" w:rsidRPr="00136B25">
        <w:rPr>
          <w:rFonts w:ascii="Times New Roman" w:hAnsi="Times New Roman" w:cs="Times New Roman"/>
        </w:rPr>
        <w:t>.</w:t>
      </w:r>
      <w:r w:rsidR="00DA0D9A" w:rsidRPr="00136B25">
        <w:rPr>
          <w:rFonts w:ascii="Times New Roman" w:hAnsi="Times New Roman" w:cs="Times New Roman"/>
        </w:rPr>
        <w:t>00 together</w:t>
      </w:r>
      <w:r w:rsidR="0046350F" w:rsidRPr="00136B25">
        <w:rPr>
          <w:rFonts w:ascii="Times New Roman" w:hAnsi="Times New Roman" w:cs="Times New Roman"/>
        </w:rPr>
        <w:t xml:space="preserve"> with interest thereon at the prescribed rate from 1 February 2020 to date of payment in full.</w:t>
      </w:r>
    </w:p>
    <w:p w:rsidR="00CA4230" w:rsidRPr="00136B25" w:rsidRDefault="00675B3C" w:rsidP="00675B3C">
      <w:pPr>
        <w:spacing w:line="240" w:lineRule="auto"/>
        <w:ind w:firstLine="720"/>
        <w:jc w:val="both"/>
        <w:rPr>
          <w:rFonts w:ascii="Times New Roman" w:hAnsi="Times New Roman" w:cs="Times New Roman"/>
        </w:rPr>
      </w:pPr>
      <w:r w:rsidRPr="00136B25">
        <w:rPr>
          <w:rFonts w:ascii="Times New Roman" w:hAnsi="Times New Roman" w:cs="Times New Roman"/>
        </w:rPr>
        <w:t xml:space="preserve">  </w:t>
      </w:r>
      <w:r w:rsidR="00A967D4" w:rsidRPr="00136B25">
        <w:rPr>
          <w:rFonts w:ascii="Times New Roman" w:hAnsi="Times New Roman" w:cs="Times New Roman"/>
        </w:rPr>
        <w:t xml:space="preserve">3. </w:t>
      </w:r>
      <w:r w:rsidRPr="00136B25">
        <w:rPr>
          <w:rFonts w:ascii="Times New Roman" w:hAnsi="Times New Roman" w:cs="Times New Roman"/>
        </w:rPr>
        <w:tab/>
      </w:r>
      <w:r w:rsidR="0091017E" w:rsidRPr="00136B25">
        <w:rPr>
          <w:rFonts w:ascii="Times New Roman" w:hAnsi="Times New Roman" w:cs="Times New Roman"/>
        </w:rPr>
        <w:t xml:space="preserve">Costs of suit on </w:t>
      </w:r>
      <w:r w:rsidR="00DA0D9A" w:rsidRPr="00136B25">
        <w:rPr>
          <w:rFonts w:ascii="Times New Roman" w:hAnsi="Times New Roman" w:cs="Times New Roman"/>
        </w:rPr>
        <w:t>legal practitioner</w:t>
      </w:r>
      <w:r w:rsidR="0091017E" w:rsidRPr="00136B25">
        <w:rPr>
          <w:rFonts w:ascii="Times New Roman" w:hAnsi="Times New Roman" w:cs="Times New Roman"/>
        </w:rPr>
        <w:t xml:space="preserve"> </w:t>
      </w:r>
      <w:r w:rsidR="00DA0D9A" w:rsidRPr="00136B25">
        <w:rPr>
          <w:rFonts w:ascii="Times New Roman" w:hAnsi="Times New Roman" w:cs="Times New Roman"/>
        </w:rPr>
        <w:t>and client</w:t>
      </w:r>
      <w:r w:rsidR="00355C02" w:rsidRPr="00136B25">
        <w:rPr>
          <w:rFonts w:ascii="Times New Roman" w:hAnsi="Times New Roman" w:cs="Times New Roman"/>
        </w:rPr>
        <w:t xml:space="preserve"> scale.”</w:t>
      </w:r>
    </w:p>
    <w:p w:rsidR="00FA3052" w:rsidRPr="008538B1" w:rsidRDefault="009410A2" w:rsidP="003404D4">
      <w:pPr>
        <w:spacing w:after="0" w:line="360" w:lineRule="auto"/>
        <w:ind w:firstLine="720"/>
        <w:jc w:val="both"/>
        <w:rPr>
          <w:rFonts w:ascii="Times New Roman" w:hAnsi="Times New Roman" w:cs="Times New Roman"/>
          <w:sz w:val="24"/>
          <w:szCs w:val="24"/>
        </w:rPr>
      </w:pPr>
      <w:r w:rsidRPr="008538B1">
        <w:rPr>
          <w:rFonts w:ascii="Times New Roman" w:hAnsi="Times New Roman" w:cs="Times New Roman"/>
          <w:sz w:val="24"/>
          <w:szCs w:val="24"/>
        </w:rPr>
        <w:t xml:space="preserve">The </w:t>
      </w:r>
      <w:r w:rsidR="00675B3C">
        <w:rPr>
          <w:rFonts w:ascii="Times New Roman" w:hAnsi="Times New Roman" w:cs="Times New Roman"/>
          <w:sz w:val="24"/>
          <w:szCs w:val="24"/>
        </w:rPr>
        <w:t>a</w:t>
      </w:r>
      <w:r w:rsidR="00B5364D" w:rsidRPr="008538B1">
        <w:rPr>
          <w:rFonts w:ascii="Times New Roman" w:hAnsi="Times New Roman" w:cs="Times New Roman"/>
          <w:sz w:val="24"/>
          <w:szCs w:val="24"/>
        </w:rPr>
        <w:t>pplicant instituted</w:t>
      </w:r>
      <w:r w:rsidR="00F051D5" w:rsidRPr="008538B1">
        <w:rPr>
          <w:rFonts w:ascii="Times New Roman" w:hAnsi="Times New Roman" w:cs="Times New Roman"/>
          <w:sz w:val="24"/>
          <w:szCs w:val="24"/>
        </w:rPr>
        <w:t xml:space="preserve"> an action against </w:t>
      </w:r>
      <w:r w:rsidR="00675B3C">
        <w:rPr>
          <w:rFonts w:ascii="Times New Roman" w:hAnsi="Times New Roman" w:cs="Times New Roman"/>
          <w:sz w:val="24"/>
          <w:szCs w:val="24"/>
        </w:rPr>
        <w:t>the r</w:t>
      </w:r>
      <w:r w:rsidR="0000196F" w:rsidRPr="008538B1">
        <w:rPr>
          <w:rFonts w:ascii="Times New Roman" w:hAnsi="Times New Roman" w:cs="Times New Roman"/>
          <w:sz w:val="24"/>
          <w:szCs w:val="24"/>
        </w:rPr>
        <w:t xml:space="preserve">espondent </w:t>
      </w:r>
      <w:r w:rsidR="00F051D5" w:rsidRPr="008538B1">
        <w:rPr>
          <w:rFonts w:ascii="Times New Roman" w:hAnsi="Times New Roman" w:cs="Times New Roman"/>
          <w:sz w:val="24"/>
          <w:szCs w:val="24"/>
        </w:rPr>
        <w:t>claiming the sum</w:t>
      </w:r>
      <w:r w:rsidR="00186091">
        <w:rPr>
          <w:rFonts w:ascii="Times New Roman" w:hAnsi="Times New Roman" w:cs="Times New Roman"/>
          <w:sz w:val="24"/>
          <w:szCs w:val="24"/>
        </w:rPr>
        <w:t xml:space="preserve"> of US$200 </w:t>
      </w:r>
      <w:r w:rsidR="004A384E" w:rsidRPr="008538B1">
        <w:rPr>
          <w:rFonts w:ascii="Times New Roman" w:hAnsi="Times New Roman" w:cs="Times New Roman"/>
          <w:sz w:val="24"/>
          <w:szCs w:val="24"/>
        </w:rPr>
        <w:t>000</w:t>
      </w:r>
      <w:r w:rsidR="003404D4">
        <w:rPr>
          <w:rFonts w:ascii="Times New Roman" w:hAnsi="Times New Roman" w:cs="Times New Roman"/>
          <w:sz w:val="24"/>
          <w:szCs w:val="24"/>
        </w:rPr>
        <w:t>,</w:t>
      </w:r>
      <w:r w:rsidR="00DA0D9A" w:rsidRPr="008538B1">
        <w:rPr>
          <w:rFonts w:ascii="Times New Roman" w:hAnsi="Times New Roman" w:cs="Times New Roman"/>
          <w:sz w:val="24"/>
          <w:szCs w:val="24"/>
        </w:rPr>
        <w:t>00</w:t>
      </w:r>
      <w:r w:rsidR="00684DF9" w:rsidRPr="008538B1">
        <w:rPr>
          <w:rFonts w:ascii="Times New Roman" w:hAnsi="Times New Roman" w:cs="Times New Roman"/>
          <w:sz w:val="24"/>
          <w:szCs w:val="24"/>
        </w:rPr>
        <w:t xml:space="preserve"> on 22 June 2021.</w:t>
      </w:r>
      <w:r w:rsidR="00CB44D5" w:rsidRPr="008538B1">
        <w:rPr>
          <w:rFonts w:ascii="Times New Roman" w:hAnsi="Times New Roman" w:cs="Times New Roman"/>
          <w:sz w:val="24"/>
          <w:szCs w:val="24"/>
        </w:rPr>
        <w:t xml:space="preserve"> </w:t>
      </w:r>
      <w:r w:rsidR="00675B3C">
        <w:rPr>
          <w:rFonts w:ascii="Times New Roman" w:hAnsi="Times New Roman" w:cs="Times New Roman"/>
          <w:sz w:val="24"/>
          <w:szCs w:val="24"/>
        </w:rPr>
        <w:t xml:space="preserve"> According to the a</w:t>
      </w:r>
      <w:r w:rsidR="00447632" w:rsidRPr="008538B1">
        <w:rPr>
          <w:rFonts w:ascii="Times New Roman" w:hAnsi="Times New Roman" w:cs="Times New Roman"/>
          <w:sz w:val="24"/>
          <w:szCs w:val="24"/>
        </w:rPr>
        <w:t>pplicant the claim arose from an agreement of</w:t>
      </w:r>
      <w:r w:rsidR="00675B3C">
        <w:rPr>
          <w:rFonts w:ascii="Times New Roman" w:hAnsi="Times New Roman" w:cs="Times New Roman"/>
          <w:sz w:val="24"/>
          <w:szCs w:val="24"/>
        </w:rPr>
        <w:t xml:space="preserve"> sale entered into between the a</w:t>
      </w:r>
      <w:r w:rsidR="00447632" w:rsidRPr="008538B1">
        <w:rPr>
          <w:rFonts w:ascii="Times New Roman" w:hAnsi="Times New Roman" w:cs="Times New Roman"/>
          <w:sz w:val="24"/>
          <w:szCs w:val="24"/>
        </w:rPr>
        <w:t xml:space="preserve">pplicant and </w:t>
      </w:r>
      <w:r w:rsidR="00675B3C">
        <w:rPr>
          <w:rFonts w:ascii="Times New Roman" w:hAnsi="Times New Roman" w:cs="Times New Roman"/>
          <w:sz w:val="24"/>
          <w:szCs w:val="24"/>
        </w:rPr>
        <w:t>the respondent in terms of which the a</w:t>
      </w:r>
      <w:r w:rsidR="00447632" w:rsidRPr="008538B1">
        <w:rPr>
          <w:rFonts w:ascii="Times New Roman" w:hAnsi="Times New Roman" w:cs="Times New Roman"/>
          <w:sz w:val="24"/>
          <w:szCs w:val="24"/>
        </w:rPr>
        <w:t>pplica</w:t>
      </w:r>
      <w:r w:rsidR="00675B3C">
        <w:rPr>
          <w:rFonts w:ascii="Times New Roman" w:hAnsi="Times New Roman" w:cs="Times New Roman"/>
          <w:sz w:val="24"/>
          <w:szCs w:val="24"/>
        </w:rPr>
        <w:t>nt sold and transferred to the r</w:t>
      </w:r>
      <w:r w:rsidR="00447632" w:rsidRPr="008538B1">
        <w:rPr>
          <w:rFonts w:ascii="Times New Roman" w:hAnsi="Times New Roman" w:cs="Times New Roman"/>
          <w:sz w:val="24"/>
          <w:szCs w:val="24"/>
        </w:rPr>
        <w:t>espondent 42,5 per cent</w:t>
      </w:r>
      <w:r w:rsidR="00565167" w:rsidRPr="008538B1">
        <w:rPr>
          <w:rFonts w:ascii="Times New Roman" w:hAnsi="Times New Roman" w:cs="Times New Roman"/>
          <w:sz w:val="24"/>
          <w:szCs w:val="24"/>
        </w:rPr>
        <w:t xml:space="preserve"> of his shares in Nexon Energies South Africa (Pvt)  Limited for an agreed price</w:t>
      </w:r>
      <w:r w:rsidR="003404D4">
        <w:rPr>
          <w:rFonts w:ascii="Times New Roman" w:hAnsi="Times New Roman" w:cs="Times New Roman"/>
          <w:sz w:val="24"/>
          <w:szCs w:val="24"/>
        </w:rPr>
        <w:t xml:space="preserve"> of US$</w:t>
      </w:r>
      <w:r w:rsidR="001C7903" w:rsidRPr="008538B1">
        <w:rPr>
          <w:rFonts w:ascii="Times New Roman" w:hAnsi="Times New Roman" w:cs="Times New Roman"/>
          <w:sz w:val="24"/>
          <w:szCs w:val="24"/>
        </w:rPr>
        <w:t>350 000,000.</w:t>
      </w:r>
      <w:r w:rsidR="00DC5E9F" w:rsidRPr="008538B1">
        <w:rPr>
          <w:rFonts w:ascii="Times New Roman" w:hAnsi="Times New Roman" w:cs="Times New Roman"/>
          <w:sz w:val="24"/>
          <w:szCs w:val="24"/>
        </w:rPr>
        <w:t xml:space="preserve"> </w:t>
      </w:r>
      <w:r w:rsidR="00675B3C">
        <w:rPr>
          <w:rFonts w:ascii="Times New Roman" w:hAnsi="Times New Roman" w:cs="Times New Roman"/>
          <w:sz w:val="24"/>
          <w:szCs w:val="24"/>
        </w:rPr>
        <w:t>The  a</w:t>
      </w:r>
      <w:r w:rsidR="006338A9" w:rsidRPr="008538B1">
        <w:rPr>
          <w:rFonts w:ascii="Times New Roman" w:hAnsi="Times New Roman" w:cs="Times New Roman"/>
          <w:sz w:val="24"/>
          <w:szCs w:val="24"/>
        </w:rPr>
        <w:t xml:space="preserve">pplicant further alleged that on 17 January 2020, </w:t>
      </w:r>
      <w:r w:rsidR="00675B3C">
        <w:rPr>
          <w:rFonts w:ascii="Times New Roman" w:hAnsi="Times New Roman" w:cs="Times New Roman"/>
          <w:sz w:val="24"/>
          <w:szCs w:val="24"/>
        </w:rPr>
        <w:t>the r</w:t>
      </w:r>
      <w:r w:rsidR="0077723C" w:rsidRPr="008538B1">
        <w:rPr>
          <w:rFonts w:ascii="Times New Roman" w:hAnsi="Times New Roman" w:cs="Times New Roman"/>
          <w:sz w:val="24"/>
          <w:szCs w:val="24"/>
        </w:rPr>
        <w:t>espondent signed a promis</w:t>
      </w:r>
      <w:r w:rsidR="00372E3F" w:rsidRPr="008538B1">
        <w:rPr>
          <w:rFonts w:ascii="Times New Roman" w:hAnsi="Times New Roman" w:cs="Times New Roman"/>
          <w:sz w:val="24"/>
          <w:szCs w:val="24"/>
        </w:rPr>
        <w:t>s</w:t>
      </w:r>
      <w:r w:rsidR="00675B3C">
        <w:rPr>
          <w:rFonts w:ascii="Times New Roman" w:hAnsi="Times New Roman" w:cs="Times New Roman"/>
          <w:sz w:val="24"/>
          <w:szCs w:val="24"/>
        </w:rPr>
        <w:t>ory note in favour of the a</w:t>
      </w:r>
      <w:r w:rsidR="0077723C" w:rsidRPr="008538B1">
        <w:rPr>
          <w:rFonts w:ascii="Times New Roman" w:hAnsi="Times New Roman" w:cs="Times New Roman"/>
          <w:sz w:val="24"/>
          <w:szCs w:val="24"/>
        </w:rPr>
        <w:t>pplicant wherein he</w:t>
      </w:r>
      <w:r w:rsidR="003404D4">
        <w:rPr>
          <w:rFonts w:ascii="Times New Roman" w:hAnsi="Times New Roman" w:cs="Times New Roman"/>
          <w:sz w:val="24"/>
          <w:szCs w:val="24"/>
        </w:rPr>
        <w:t xml:space="preserve"> promised to pay the sum of US$</w:t>
      </w:r>
      <w:r w:rsidR="0077723C" w:rsidRPr="008538B1">
        <w:rPr>
          <w:rFonts w:ascii="Times New Roman" w:hAnsi="Times New Roman" w:cs="Times New Roman"/>
          <w:sz w:val="24"/>
          <w:szCs w:val="24"/>
        </w:rPr>
        <w:t xml:space="preserve">200 000,00  </w:t>
      </w:r>
      <w:r w:rsidR="00372E3F" w:rsidRPr="008538B1">
        <w:rPr>
          <w:rFonts w:ascii="Times New Roman" w:hAnsi="Times New Roman" w:cs="Times New Roman"/>
          <w:sz w:val="24"/>
          <w:szCs w:val="24"/>
        </w:rPr>
        <w:t>t</w:t>
      </w:r>
      <w:r w:rsidR="00675B3C">
        <w:rPr>
          <w:rFonts w:ascii="Times New Roman" w:hAnsi="Times New Roman" w:cs="Times New Roman"/>
          <w:sz w:val="24"/>
          <w:szCs w:val="24"/>
        </w:rPr>
        <w:t>o the a</w:t>
      </w:r>
      <w:r w:rsidR="0077723C" w:rsidRPr="008538B1">
        <w:rPr>
          <w:rFonts w:ascii="Times New Roman" w:hAnsi="Times New Roman" w:cs="Times New Roman"/>
          <w:sz w:val="24"/>
          <w:szCs w:val="24"/>
        </w:rPr>
        <w:t xml:space="preserve">pplicant on </w:t>
      </w:r>
      <w:r w:rsidR="008A48BE">
        <w:rPr>
          <w:rFonts w:ascii="Times New Roman" w:hAnsi="Times New Roman" w:cs="Times New Roman"/>
          <w:sz w:val="24"/>
          <w:szCs w:val="24"/>
        </w:rPr>
        <w:t>3</w:t>
      </w:r>
      <w:r w:rsidR="0077723C" w:rsidRPr="008538B1">
        <w:rPr>
          <w:rFonts w:ascii="Times New Roman" w:hAnsi="Times New Roman" w:cs="Times New Roman"/>
          <w:sz w:val="24"/>
          <w:szCs w:val="24"/>
        </w:rPr>
        <w:t>1 January 2020</w:t>
      </w:r>
      <w:r w:rsidR="008B0C20" w:rsidRPr="008538B1">
        <w:rPr>
          <w:rFonts w:ascii="Times New Roman" w:hAnsi="Times New Roman" w:cs="Times New Roman"/>
          <w:sz w:val="24"/>
          <w:szCs w:val="24"/>
        </w:rPr>
        <w:t xml:space="preserve"> as part payment of the purchase price</w:t>
      </w:r>
      <w:r w:rsidR="0077723C" w:rsidRPr="008538B1">
        <w:rPr>
          <w:rFonts w:ascii="Times New Roman" w:hAnsi="Times New Roman" w:cs="Times New Roman"/>
          <w:sz w:val="24"/>
          <w:szCs w:val="24"/>
        </w:rPr>
        <w:t>.</w:t>
      </w:r>
      <w:r w:rsidR="00675B3C">
        <w:rPr>
          <w:rFonts w:ascii="Times New Roman" w:hAnsi="Times New Roman" w:cs="Times New Roman"/>
          <w:sz w:val="24"/>
          <w:szCs w:val="24"/>
        </w:rPr>
        <w:t xml:space="preserve"> The r</w:t>
      </w:r>
      <w:r w:rsidR="008A48BE">
        <w:rPr>
          <w:rFonts w:ascii="Times New Roman" w:hAnsi="Times New Roman" w:cs="Times New Roman"/>
          <w:sz w:val="24"/>
          <w:szCs w:val="24"/>
        </w:rPr>
        <w:t>espondent filed notice of appear</w:t>
      </w:r>
      <w:r w:rsidR="00675B3C">
        <w:rPr>
          <w:rFonts w:ascii="Times New Roman" w:hAnsi="Times New Roman" w:cs="Times New Roman"/>
          <w:sz w:val="24"/>
          <w:szCs w:val="24"/>
        </w:rPr>
        <w:t>ance to defend. Whereupon, the a</w:t>
      </w:r>
      <w:r w:rsidR="008A48BE">
        <w:rPr>
          <w:rFonts w:ascii="Times New Roman" w:hAnsi="Times New Roman" w:cs="Times New Roman"/>
          <w:sz w:val="24"/>
          <w:szCs w:val="24"/>
        </w:rPr>
        <w:t xml:space="preserve">pplicant filed the present application. </w:t>
      </w:r>
      <w:r w:rsidR="0000196F" w:rsidRPr="008538B1">
        <w:rPr>
          <w:rFonts w:ascii="Times New Roman" w:hAnsi="Times New Roman" w:cs="Times New Roman"/>
          <w:sz w:val="24"/>
          <w:szCs w:val="24"/>
        </w:rPr>
        <w:t xml:space="preserve"> </w:t>
      </w:r>
      <w:r w:rsidR="00B36BD1">
        <w:rPr>
          <w:rFonts w:ascii="Times New Roman" w:hAnsi="Times New Roman" w:cs="Times New Roman"/>
          <w:sz w:val="24"/>
          <w:szCs w:val="24"/>
        </w:rPr>
        <w:t xml:space="preserve">According to the </w:t>
      </w:r>
      <w:r w:rsidR="00675B3C">
        <w:rPr>
          <w:rFonts w:ascii="Times New Roman" w:hAnsi="Times New Roman" w:cs="Times New Roman"/>
          <w:sz w:val="24"/>
          <w:szCs w:val="24"/>
        </w:rPr>
        <w:t>a</w:t>
      </w:r>
      <w:r w:rsidR="0000196F" w:rsidRPr="008538B1">
        <w:rPr>
          <w:rFonts w:ascii="Times New Roman" w:hAnsi="Times New Roman" w:cs="Times New Roman"/>
          <w:sz w:val="24"/>
          <w:szCs w:val="24"/>
        </w:rPr>
        <w:t>pplicant</w:t>
      </w:r>
      <w:r w:rsidR="00675B3C">
        <w:rPr>
          <w:rFonts w:ascii="Times New Roman" w:hAnsi="Times New Roman" w:cs="Times New Roman"/>
          <w:sz w:val="24"/>
          <w:szCs w:val="24"/>
        </w:rPr>
        <w:t xml:space="preserve">’s belief, </w:t>
      </w:r>
      <w:r w:rsidR="003404D4">
        <w:rPr>
          <w:rFonts w:ascii="Times New Roman" w:hAnsi="Times New Roman" w:cs="Times New Roman"/>
          <w:sz w:val="24"/>
          <w:szCs w:val="24"/>
        </w:rPr>
        <w:t xml:space="preserve"> </w:t>
      </w:r>
      <w:r w:rsidR="00675B3C">
        <w:rPr>
          <w:rFonts w:ascii="Times New Roman" w:hAnsi="Times New Roman" w:cs="Times New Roman"/>
          <w:sz w:val="24"/>
          <w:szCs w:val="24"/>
        </w:rPr>
        <w:t>the r</w:t>
      </w:r>
      <w:r w:rsidR="00632611" w:rsidRPr="008538B1">
        <w:rPr>
          <w:rFonts w:ascii="Times New Roman" w:hAnsi="Times New Roman" w:cs="Times New Roman"/>
          <w:sz w:val="24"/>
          <w:szCs w:val="24"/>
        </w:rPr>
        <w:t xml:space="preserve">espondent notice of appearance </w:t>
      </w:r>
      <w:r w:rsidR="00372E3F" w:rsidRPr="008538B1">
        <w:rPr>
          <w:rFonts w:ascii="Times New Roman" w:hAnsi="Times New Roman" w:cs="Times New Roman"/>
          <w:sz w:val="24"/>
          <w:szCs w:val="24"/>
        </w:rPr>
        <w:t xml:space="preserve">was purely meant </w:t>
      </w:r>
      <w:r w:rsidR="00632611" w:rsidRPr="008538B1">
        <w:rPr>
          <w:rFonts w:ascii="Times New Roman" w:hAnsi="Times New Roman" w:cs="Times New Roman"/>
          <w:sz w:val="24"/>
          <w:szCs w:val="24"/>
        </w:rPr>
        <w:t>to abuse court process as he has no defence against his claim.</w:t>
      </w:r>
    </w:p>
    <w:p w:rsidR="00372E3F" w:rsidRDefault="00464D2E" w:rsidP="003404D4">
      <w:pPr>
        <w:spacing w:after="0" w:line="360" w:lineRule="auto"/>
        <w:ind w:firstLine="720"/>
        <w:jc w:val="both"/>
        <w:rPr>
          <w:rFonts w:ascii="Times New Roman" w:hAnsi="Times New Roman" w:cs="Times New Roman"/>
          <w:sz w:val="24"/>
          <w:szCs w:val="24"/>
        </w:rPr>
      </w:pPr>
      <w:r w:rsidRPr="008538B1">
        <w:rPr>
          <w:rFonts w:ascii="Times New Roman" w:hAnsi="Times New Roman" w:cs="Times New Roman"/>
          <w:sz w:val="24"/>
          <w:szCs w:val="24"/>
        </w:rPr>
        <w:t>On the other hand,</w:t>
      </w:r>
      <w:r w:rsidR="00675B3C">
        <w:rPr>
          <w:rFonts w:ascii="Times New Roman" w:hAnsi="Times New Roman" w:cs="Times New Roman"/>
          <w:sz w:val="24"/>
          <w:szCs w:val="24"/>
        </w:rPr>
        <w:t xml:space="preserve"> the r</w:t>
      </w:r>
      <w:r w:rsidR="00AF3AD3" w:rsidRPr="008538B1">
        <w:rPr>
          <w:rFonts w:ascii="Times New Roman" w:hAnsi="Times New Roman" w:cs="Times New Roman"/>
          <w:sz w:val="24"/>
          <w:szCs w:val="24"/>
        </w:rPr>
        <w:t>espondent’s version of the same event is diametrically opposite to the</w:t>
      </w:r>
      <w:r w:rsidR="00DA76B7" w:rsidRPr="008538B1">
        <w:rPr>
          <w:rFonts w:ascii="Times New Roman" w:hAnsi="Times New Roman" w:cs="Times New Roman"/>
          <w:sz w:val="24"/>
          <w:szCs w:val="24"/>
        </w:rPr>
        <w:t xml:space="preserve"> </w:t>
      </w:r>
      <w:r w:rsidR="00675B3C">
        <w:rPr>
          <w:rFonts w:ascii="Times New Roman" w:hAnsi="Times New Roman" w:cs="Times New Roman"/>
          <w:sz w:val="24"/>
          <w:szCs w:val="24"/>
        </w:rPr>
        <w:t>a</w:t>
      </w:r>
      <w:r w:rsidR="00DA0D9A" w:rsidRPr="008538B1">
        <w:rPr>
          <w:rFonts w:ascii="Times New Roman" w:hAnsi="Times New Roman" w:cs="Times New Roman"/>
          <w:sz w:val="24"/>
          <w:szCs w:val="24"/>
        </w:rPr>
        <w:t>pplicant’s averment</w:t>
      </w:r>
      <w:r w:rsidR="00C5090C" w:rsidRPr="008538B1">
        <w:rPr>
          <w:rFonts w:ascii="Times New Roman" w:hAnsi="Times New Roman" w:cs="Times New Roman"/>
          <w:sz w:val="24"/>
          <w:szCs w:val="24"/>
        </w:rPr>
        <w:t>.</w:t>
      </w:r>
      <w:r w:rsidR="00675B3C">
        <w:rPr>
          <w:rFonts w:ascii="Times New Roman" w:hAnsi="Times New Roman" w:cs="Times New Roman"/>
          <w:sz w:val="24"/>
          <w:szCs w:val="24"/>
        </w:rPr>
        <w:t xml:space="preserve"> The r</w:t>
      </w:r>
      <w:r w:rsidR="00895B0C" w:rsidRPr="008538B1">
        <w:rPr>
          <w:rFonts w:ascii="Times New Roman" w:hAnsi="Times New Roman" w:cs="Times New Roman"/>
          <w:sz w:val="24"/>
          <w:szCs w:val="24"/>
        </w:rPr>
        <w:t xml:space="preserve">espondent averred that the agreement </w:t>
      </w:r>
      <w:r w:rsidR="00675B3C">
        <w:rPr>
          <w:rFonts w:ascii="Times New Roman" w:hAnsi="Times New Roman" w:cs="Times New Roman"/>
          <w:sz w:val="24"/>
          <w:szCs w:val="24"/>
        </w:rPr>
        <w:t>referred to by the a</w:t>
      </w:r>
      <w:r w:rsidR="00065F23" w:rsidRPr="008538B1">
        <w:rPr>
          <w:rFonts w:ascii="Times New Roman" w:hAnsi="Times New Roman" w:cs="Times New Roman"/>
          <w:sz w:val="24"/>
          <w:szCs w:val="24"/>
        </w:rPr>
        <w:t>pplicant was only a preliminary agreement.</w:t>
      </w:r>
      <w:r w:rsidR="00874045" w:rsidRPr="008538B1">
        <w:rPr>
          <w:rFonts w:ascii="Times New Roman" w:hAnsi="Times New Roman" w:cs="Times New Roman"/>
          <w:sz w:val="24"/>
          <w:szCs w:val="24"/>
        </w:rPr>
        <w:t xml:space="preserve"> </w:t>
      </w:r>
      <w:r w:rsidR="00820254" w:rsidRPr="008538B1">
        <w:rPr>
          <w:rFonts w:ascii="Times New Roman" w:hAnsi="Times New Roman" w:cs="Times New Roman"/>
          <w:sz w:val="24"/>
          <w:szCs w:val="24"/>
        </w:rPr>
        <w:t xml:space="preserve"> In terms of </w:t>
      </w:r>
      <w:r w:rsidR="00675B3C">
        <w:rPr>
          <w:rFonts w:ascii="Times New Roman" w:hAnsi="Times New Roman" w:cs="Times New Roman"/>
          <w:sz w:val="24"/>
          <w:szCs w:val="24"/>
        </w:rPr>
        <w:t>the preliminary agreement, the a</w:t>
      </w:r>
      <w:r w:rsidR="00820254" w:rsidRPr="008538B1">
        <w:rPr>
          <w:rFonts w:ascii="Times New Roman" w:hAnsi="Times New Roman" w:cs="Times New Roman"/>
          <w:sz w:val="24"/>
          <w:szCs w:val="24"/>
        </w:rPr>
        <w:t>pplicant off</w:t>
      </w:r>
      <w:r w:rsidR="00675B3C">
        <w:rPr>
          <w:rFonts w:ascii="Times New Roman" w:hAnsi="Times New Roman" w:cs="Times New Roman"/>
          <w:sz w:val="24"/>
          <w:szCs w:val="24"/>
        </w:rPr>
        <w:t xml:space="preserve">ered to sell his shares to the respondent, according to the respondent’s averment. </w:t>
      </w:r>
      <w:r w:rsidR="00675B3C">
        <w:rPr>
          <w:rFonts w:ascii="Times New Roman" w:hAnsi="Times New Roman" w:cs="Times New Roman"/>
          <w:sz w:val="24"/>
          <w:szCs w:val="24"/>
        </w:rPr>
        <w:lastRenderedPageBreak/>
        <w:t>The r</w:t>
      </w:r>
      <w:r w:rsidR="00820254" w:rsidRPr="008538B1">
        <w:rPr>
          <w:rFonts w:ascii="Times New Roman" w:hAnsi="Times New Roman" w:cs="Times New Roman"/>
          <w:sz w:val="24"/>
          <w:szCs w:val="24"/>
        </w:rPr>
        <w:t>espondent further alleged that he never proceeded to purchase the shares.</w:t>
      </w:r>
      <w:r w:rsidR="00675B3C">
        <w:rPr>
          <w:rFonts w:ascii="Times New Roman" w:hAnsi="Times New Roman" w:cs="Times New Roman"/>
          <w:sz w:val="24"/>
          <w:szCs w:val="24"/>
        </w:rPr>
        <w:t xml:space="preserve"> The r</w:t>
      </w:r>
      <w:r w:rsidR="001D6E82" w:rsidRPr="008538B1">
        <w:rPr>
          <w:rFonts w:ascii="Times New Roman" w:hAnsi="Times New Roman" w:cs="Times New Roman"/>
          <w:sz w:val="24"/>
          <w:szCs w:val="24"/>
        </w:rPr>
        <w:t>espondent also averred that he signed a promis</w:t>
      </w:r>
      <w:r w:rsidR="00632611" w:rsidRPr="008538B1">
        <w:rPr>
          <w:rFonts w:ascii="Times New Roman" w:hAnsi="Times New Roman" w:cs="Times New Roman"/>
          <w:sz w:val="24"/>
          <w:szCs w:val="24"/>
        </w:rPr>
        <w:t>s</w:t>
      </w:r>
      <w:r w:rsidR="001D6E82" w:rsidRPr="008538B1">
        <w:rPr>
          <w:rFonts w:ascii="Times New Roman" w:hAnsi="Times New Roman" w:cs="Times New Roman"/>
          <w:sz w:val="24"/>
          <w:szCs w:val="24"/>
        </w:rPr>
        <w:t xml:space="preserve">ory </w:t>
      </w:r>
      <w:r w:rsidR="00DA0D9A" w:rsidRPr="008538B1">
        <w:rPr>
          <w:rFonts w:ascii="Times New Roman" w:hAnsi="Times New Roman" w:cs="Times New Roman"/>
          <w:sz w:val="24"/>
          <w:szCs w:val="24"/>
        </w:rPr>
        <w:t>note as</w:t>
      </w:r>
      <w:r w:rsidR="008F1A5B" w:rsidRPr="008538B1">
        <w:rPr>
          <w:rFonts w:ascii="Times New Roman" w:hAnsi="Times New Roman" w:cs="Times New Roman"/>
          <w:sz w:val="24"/>
          <w:szCs w:val="24"/>
        </w:rPr>
        <w:t xml:space="preserve"> part and parcel of the requirements to access the loan.</w:t>
      </w:r>
    </w:p>
    <w:p w:rsidR="000105CF" w:rsidRPr="008538B1" w:rsidRDefault="000105CF" w:rsidP="003404D4">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Before issuing  summons,</w:t>
      </w:r>
      <w:r w:rsidR="006F6C6C">
        <w:rPr>
          <w:rFonts w:ascii="Times New Roman" w:hAnsi="Times New Roman" w:cs="Times New Roman"/>
          <w:sz w:val="24"/>
          <w:szCs w:val="24"/>
        </w:rPr>
        <w:t xml:space="preserve"> On 14 February 2021, </w:t>
      </w:r>
      <w:r>
        <w:rPr>
          <w:rFonts w:ascii="Times New Roman" w:hAnsi="Times New Roman" w:cs="Times New Roman"/>
          <w:sz w:val="24"/>
          <w:szCs w:val="24"/>
        </w:rPr>
        <w:t xml:space="preserve"> the </w:t>
      </w:r>
      <w:r w:rsidR="00675B3C">
        <w:rPr>
          <w:rFonts w:ascii="Times New Roman" w:hAnsi="Times New Roman" w:cs="Times New Roman"/>
          <w:sz w:val="24"/>
          <w:szCs w:val="24"/>
        </w:rPr>
        <w:t xml:space="preserve"> a</w:t>
      </w:r>
      <w:r w:rsidR="00ED0AA5">
        <w:rPr>
          <w:rFonts w:ascii="Times New Roman" w:hAnsi="Times New Roman" w:cs="Times New Roman"/>
          <w:sz w:val="24"/>
          <w:szCs w:val="24"/>
        </w:rPr>
        <w:t>pplicant</w:t>
      </w:r>
      <w:r w:rsidR="005C61D8">
        <w:rPr>
          <w:rFonts w:ascii="Times New Roman" w:hAnsi="Times New Roman" w:cs="Times New Roman"/>
          <w:sz w:val="24"/>
          <w:szCs w:val="24"/>
        </w:rPr>
        <w:t xml:space="preserve"> demanded</w:t>
      </w:r>
      <w:r w:rsidR="00626112">
        <w:rPr>
          <w:rFonts w:ascii="Times New Roman" w:hAnsi="Times New Roman" w:cs="Times New Roman"/>
          <w:sz w:val="24"/>
          <w:szCs w:val="24"/>
        </w:rPr>
        <w:t>,</w:t>
      </w:r>
      <w:r w:rsidR="005C61D8">
        <w:rPr>
          <w:rFonts w:ascii="Times New Roman" w:hAnsi="Times New Roman" w:cs="Times New Roman"/>
          <w:sz w:val="24"/>
          <w:szCs w:val="24"/>
        </w:rPr>
        <w:t xml:space="preserve"> </w:t>
      </w:r>
      <w:r w:rsidR="00136B25">
        <w:rPr>
          <w:rFonts w:ascii="Times New Roman" w:hAnsi="Times New Roman" w:cs="Times New Roman"/>
          <w:sz w:val="24"/>
          <w:szCs w:val="24"/>
        </w:rPr>
        <w:t>from the r</w:t>
      </w:r>
      <w:r w:rsidR="00626112">
        <w:rPr>
          <w:rFonts w:ascii="Times New Roman" w:hAnsi="Times New Roman" w:cs="Times New Roman"/>
          <w:sz w:val="24"/>
          <w:szCs w:val="24"/>
        </w:rPr>
        <w:t xml:space="preserve">espondent,  </w:t>
      </w:r>
      <w:r w:rsidR="005C61D8">
        <w:rPr>
          <w:rFonts w:ascii="Times New Roman" w:hAnsi="Times New Roman" w:cs="Times New Roman"/>
          <w:sz w:val="24"/>
          <w:szCs w:val="24"/>
        </w:rPr>
        <w:t>through his legal practitioners</w:t>
      </w:r>
      <w:r w:rsidR="00626112">
        <w:rPr>
          <w:rFonts w:ascii="Times New Roman" w:hAnsi="Times New Roman" w:cs="Times New Roman"/>
          <w:sz w:val="24"/>
          <w:szCs w:val="24"/>
        </w:rPr>
        <w:t>, payment of the loan</w:t>
      </w:r>
      <w:r w:rsidR="003404D4">
        <w:rPr>
          <w:rFonts w:ascii="Times New Roman" w:hAnsi="Times New Roman" w:cs="Times New Roman"/>
          <w:sz w:val="24"/>
          <w:szCs w:val="24"/>
        </w:rPr>
        <w:t xml:space="preserve"> in the sum of US$</w:t>
      </w:r>
      <w:r w:rsidR="00376E15">
        <w:rPr>
          <w:rFonts w:ascii="Times New Roman" w:hAnsi="Times New Roman" w:cs="Times New Roman"/>
          <w:sz w:val="24"/>
          <w:szCs w:val="24"/>
        </w:rPr>
        <w:t>200 000</w:t>
      </w:r>
      <w:r w:rsidR="005C61D8">
        <w:rPr>
          <w:rFonts w:ascii="Times New Roman" w:hAnsi="Times New Roman" w:cs="Times New Roman"/>
          <w:sz w:val="24"/>
          <w:szCs w:val="24"/>
        </w:rPr>
        <w:t xml:space="preserve">. </w:t>
      </w:r>
      <w:r w:rsidR="00A5265D">
        <w:rPr>
          <w:rFonts w:ascii="Times New Roman" w:hAnsi="Times New Roman" w:cs="Times New Roman"/>
          <w:sz w:val="24"/>
          <w:szCs w:val="24"/>
        </w:rPr>
        <w:t>I</w:t>
      </w:r>
      <w:r w:rsidR="00675B3C">
        <w:rPr>
          <w:rFonts w:ascii="Times New Roman" w:hAnsi="Times New Roman" w:cs="Times New Roman"/>
          <w:sz w:val="24"/>
          <w:szCs w:val="24"/>
        </w:rPr>
        <w:t>n the present application, the a</w:t>
      </w:r>
      <w:r w:rsidR="00A5265D">
        <w:rPr>
          <w:rFonts w:ascii="Times New Roman" w:hAnsi="Times New Roman" w:cs="Times New Roman"/>
          <w:sz w:val="24"/>
          <w:szCs w:val="24"/>
        </w:rPr>
        <w:t>pplicant’s counsel</w:t>
      </w:r>
      <w:r w:rsidR="00722C55">
        <w:rPr>
          <w:rFonts w:ascii="Times New Roman" w:hAnsi="Times New Roman" w:cs="Times New Roman"/>
          <w:sz w:val="24"/>
          <w:szCs w:val="24"/>
        </w:rPr>
        <w:t>, th</w:t>
      </w:r>
      <w:r w:rsidR="00675B3C">
        <w:rPr>
          <w:rFonts w:ascii="Times New Roman" w:hAnsi="Times New Roman" w:cs="Times New Roman"/>
          <w:sz w:val="24"/>
          <w:szCs w:val="24"/>
        </w:rPr>
        <w:t xml:space="preserve">rough the supporting affidavit, sought to </w:t>
      </w:r>
      <w:r w:rsidR="00A5265D">
        <w:rPr>
          <w:rFonts w:ascii="Times New Roman" w:hAnsi="Times New Roman" w:cs="Times New Roman"/>
          <w:sz w:val="24"/>
          <w:szCs w:val="24"/>
        </w:rPr>
        <w:t>explain the error made. He highlighted that the error was as a result of communication breakdown.</w:t>
      </w:r>
      <w:r w:rsidR="00722C55">
        <w:rPr>
          <w:rFonts w:ascii="Times New Roman" w:hAnsi="Times New Roman" w:cs="Times New Roman"/>
          <w:sz w:val="24"/>
          <w:szCs w:val="24"/>
        </w:rPr>
        <w:t xml:space="preserve"> He further highlighted that </w:t>
      </w:r>
      <w:r w:rsidR="00543166">
        <w:rPr>
          <w:rFonts w:ascii="Times New Roman" w:hAnsi="Times New Roman" w:cs="Times New Roman"/>
          <w:sz w:val="24"/>
          <w:szCs w:val="24"/>
        </w:rPr>
        <w:t xml:space="preserve">the </w:t>
      </w:r>
      <w:r w:rsidR="005923DD">
        <w:rPr>
          <w:rFonts w:ascii="Times New Roman" w:hAnsi="Times New Roman" w:cs="Times New Roman"/>
          <w:sz w:val="24"/>
          <w:szCs w:val="24"/>
        </w:rPr>
        <w:t xml:space="preserve">correct position is that </w:t>
      </w:r>
      <w:r w:rsidR="002F2E0B">
        <w:rPr>
          <w:rFonts w:ascii="Times New Roman" w:hAnsi="Times New Roman" w:cs="Times New Roman"/>
          <w:sz w:val="24"/>
          <w:szCs w:val="24"/>
        </w:rPr>
        <w:t>the debt</w:t>
      </w:r>
      <w:r w:rsidR="00626112">
        <w:rPr>
          <w:rFonts w:ascii="Times New Roman" w:hAnsi="Times New Roman" w:cs="Times New Roman"/>
          <w:sz w:val="24"/>
          <w:szCs w:val="24"/>
        </w:rPr>
        <w:t xml:space="preserve"> was as </w:t>
      </w:r>
      <w:r w:rsidR="00675B3C">
        <w:rPr>
          <w:rFonts w:ascii="Times New Roman" w:hAnsi="Times New Roman" w:cs="Times New Roman"/>
          <w:sz w:val="24"/>
          <w:szCs w:val="24"/>
        </w:rPr>
        <w:t>a result of non-payment by the r</w:t>
      </w:r>
      <w:r w:rsidR="00626112">
        <w:rPr>
          <w:rFonts w:ascii="Times New Roman" w:hAnsi="Times New Roman" w:cs="Times New Roman"/>
          <w:sz w:val="24"/>
          <w:szCs w:val="24"/>
        </w:rPr>
        <w:t>espondent of the purchase price for shar</w:t>
      </w:r>
      <w:r w:rsidR="00675B3C">
        <w:rPr>
          <w:rFonts w:ascii="Times New Roman" w:hAnsi="Times New Roman" w:cs="Times New Roman"/>
          <w:sz w:val="24"/>
          <w:szCs w:val="24"/>
        </w:rPr>
        <w:t>es sold and transferred to the r</w:t>
      </w:r>
      <w:r w:rsidR="00626112">
        <w:rPr>
          <w:rFonts w:ascii="Times New Roman" w:hAnsi="Times New Roman" w:cs="Times New Roman"/>
          <w:sz w:val="24"/>
          <w:szCs w:val="24"/>
        </w:rPr>
        <w:t>espondent</w:t>
      </w:r>
      <w:r w:rsidR="00543166">
        <w:rPr>
          <w:rFonts w:ascii="Times New Roman" w:hAnsi="Times New Roman" w:cs="Times New Roman"/>
          <w:sz w:val="24"/>
          <w:szCs w:val="24"/>
        </w:rPr>
        <w:t xml:space="preserve"> and was not as a conse</w:t>
      </w:r>
      <w:r w:rsidR="00675B3C">
        <w:rPr>
          <w:rFonts w:ascii="Times New Roman" w:hAnsi="Times New Roman" w:cs="Times New Roman"/>
          <w:sz w:val="24"/>
          <w:szCs w:val="24"/>
        </w:rPr>
        <w:t>quence of loan advanced to the r</w:t>
      </w:r>
      <w:r w:rsidR="00543166">
        <w:rPr>
          <w:rFonts w:ascii="Times New Roman" w:hAnsi="Times New Roman" w:cs="Times New Roman"/>
          <w:sz w:val="24"/>
          <w:szCs w:val="24"/>
        </w:rPr>
        <w:t>espondent</w:t>
      </w:r>
      <w:r w:rsidR="00626112">
        <w:rPr>
          <w:rFonts w:ascii="Times New Roman" w:hAnsi="Times New Roman" w:cs="Times New Roman"/>
          <w:sz w:val="24"/>
          <w:szCs w:val="24"/>
        </w:rPr>
        <w:t>.</w:t>
      </w:r>
      <w:r w:rsidR="002F2E0B">
        <w:rPr>
          <w:rFonts w:ascii="Times New Roman" w:hAnsi="Times New Roman" w:cs="Times New Roman"/>
          <w:sz w:val="24"/>
          <w:szCs w:val="24"/>
        </w:rPr>
        <w:t xml:space="preserve"> </w:t>
      </w:r>
      <w:r w:rsidR="00722C55">
        <w:rPr>
          <w:rFonts w:ascii="Times New Roman" w:hAnsi="Times New Roman" w:cs="Times New Roman"/>
          <w:sz w:val="24"/>
          <w:szCs w:val="24"/>
        </w:rPr>
        <w:t xml:space="preserve"> </w:t>
      </w:r>
      <w:r w:rsidR="00A5265D">
        <w:rPr>
          <w:rFonts w:ascii="Times New Roman" w:hAnsi="Times New Roman" w:cs="Times New Roman"/>
          <w:sz w:val="24"/>
          <w:szCs w:val="24"/>
        </w:rPr>
        <w:t xml:space="preserve"> </w:t>
      </w:r>
      <w:r w:rsidR="005C61D8">
        <w:rPr>
          <w:rFonts w:ascii="Times New Roman" w:hAnsi="Times New Roman" w:cs="Times New Roman"/>
          <w:sz w:val="24"/>
          <w:szCs w:val="24"/>
        </w:rPr>
        <w:t xml:space="preserve"> </w:t>
      </w:r>
      <w:r w:rsidR="00ED0AA5">
        <w:rPr>
          <w:rFonts w:ascii="Times New Roman" w:hAnsi="Times New Roman" w:cs="Times New Roman"/>
          <w:sz w:val="24"/>
          <w:szCs w:val="24"/>
        </w:rPr>
        <w:t xml:space="preserve"> </w:t>
      </w:r>
    </w:p>
    <w:p w:rsidR="00FB39F0" w:rsidRPr="008538B1" w:rsidRDefault="00675B3C" w:rsidP="003404D4">
      <w:pPr>
        <w:spacing w:after="0" w:line="360" w:lineRule="auto"/>
        <w:ind w:firstLine="720"/>
        <w:jc w:val="both"/>
        <w:rPr>
          <w:rFonts w:ascii="Times New Roman" w:hAnsi="Times New Roman" w:cs="Times New Roman"/>
          <w:i/>
          <w:sz w:val="24"/>
          <w:szCs w:val="24"/>
        </w:rPr>
      </w:pPr>
      <w:r>
        <w:rPr>
          <w:rFonts w:ascii="Times New Roman" w:hAnsi="Times New Roman" w:cs="Times New Roman"/>
          <w:sz w:val="24"/>
          <w:szCs w:val="24"/>
        </w:rPr>
        <w:t>At the hearing, the r</w:t>
      </w:r>
      <w:r w:rsidR="00372E3F" w:rsidRPr="008538B1">
        <w:rPr>
          <w:rFonts w:ascii="Times New Roman" w:hAnsi="Times New Roman" w:cs="Times New Roman"/>
          <w:sz w:val="24"/>
          <w:szCs w:val="24"/>
        </w:rPr>
        <w:t xml:space="preserve">espondent </w:t>
      </w:r>
      <w:r w:rsidR="00FB39F0" w:rsidRPr="008538B1">
        <w:rPr>
          <w:rFonts w:ascii="Times New Roman" w:hAnsi="Times New Roman" w:cs="Times New Roman"/>
          <w:sz w:val="24"/>
          <w:szCs w:val="24"/>
        </w:rPr>
        <w:t xml:space="preserve">raised the </w:t>
      </w:r>
      <w:r w:rsidR="00372E3F" w:rsidRPr="008538B1">
        <w:rPr>
          <w:rFonts w:ascii="Times New Roman" w:hAnsi="Times New Roman" w:cs="Times New Roman"/>
          <w:sz w:val="24"/>
          <w:szCs w:val="24"/>
        </w:rPr>
        <w:t xml:space="preserve">three </w:t>
      </w:r>
      <w:r w:rsidR="00FB39F0" w:rsidRPr="008538B1">
        <w:rPr>
          <w:rFonts w:ascii="Times New Roman" w:hAnsi="Times New Roman" w:cs="Times New Roman"/>
          <w:sz w:val="24"/>
          <w:szCs w:val="24"/>
        </w:rPr>
        <w:t xml:space="preserve">following </w:t>
      </w:r>
      <w:r w:rsidR="00372E3F" w:rsidRPr="008538B1">
        <w:rPr>
          <w:rFonts w:ascii="Times New Roman" w:hAnsi="Times New Roman" w:cs="Times New Roman"/>
          <w:sz w:val="24"/>
          <w:szCs w:val="24"/>
        </w:rPr>
        <w:t>point</w:t>
      </w:r>
      <w:r w:rsidR="00FB39F0" w:rsidRPr="008538B1">
        <w:rPr>
          <w:rFonts w:ascii="Times New Roman" w:hAnsi="Times New Roman" w:cs="Times New Roman"/>
          <w:sz w:val="24"/>
          <w:szCs w:val="24"/>
        </w:rPr>
        <w:t>s</w:t>
      </w:r>
      <w:r w:rsidR="00372E3F" w:rsidRPr="008538B1">
        <w:rPr>
          <w:rFonts w:ascii="Times New Roman" w:hAnsi="Times New Roman" w:cs="Times New Roman"/>
          <w:sz w:val="24"/>
          <w:szCs w:val="24"/>
        </w:rPr>
        <w:t xml:space="preserve"> </w:t>
      </w:r>
      <w:r w:rsidR="00372E3F" w:rsidRPr="008538B1">
        <w:rPr>
          <w:rFonts w:ascii="Times New Roman" w:hAnsi="Times New Roman" w:cs="Times New Roman"/>
          <w:i/>
          <w:sz w:val="24"/>
          <w:szCs w:val="24"/>
        </w:rPr>
        <w:t>in limine.</w:t>
      </w:r>
    </w:p>
    <w:p w:rsidR="00F04DDE" w:rsidRPr="008538B1" w:rsidRDefault="00675B3C" w:rsidP="008538B1">
      <w:pPr>
        <w:pStyle w:val="ListParagraph"/>
        <w:numPr>
          <w:ilvl w:val="0"/>
          <w:numId w:val="1"/>
        </w:numPr>
        <w:spacing w:line="360" w:lineRule="auto"/>
        <w:jc w:val="both"/>
        <w:rPr>
          <w:rFonts w:ascii="Times New Roman" w:hAnsi="Times New Roman" w:cs="Times New Roman"/>
          <w:sz w:val="24"/>
          <w:szCs w:val="24"/>
        </w:rPr>
      </w:pPr>
      <w:r>
        <w:rPr>
          <w:rFonts w:ascii="Times New Roman" w:hAnsi="Times New Roman" w:cs="Times New Roman"/>
          <w:sz w:val="24"/>
          <w:szCs w:val="24"/>
        </w:rPr>
        <w:t>That the a</w:t>
      </w:r>
      <w:r w:rsidR="00F04DDE" w:rsidRPr="008538B1">
        <w:rPr>
          <w:rFonts w:ascii="Times New Roman" w:hAnsi="Times New Roman" w:cs="Times New Roman"/>
          <w:sz w:val="24"/>
          <w:szCs w:val="24"/>
        </w:rPr>
        <w:t xml:space="preserve">pplicant’s </w:t>
      </w:r>
      <w:r w:rsidR="00DC5E9F" w:rsidRPr="008538B1">
        <w:rPr>
          <w:rFonts w:ascii="Times New Roman" w:hAnsi="Times New Roman" w:cs="Times New Roman"/>
          <w:sz w:val="24"/>
          <w:szCs w:val="24"/>
        </w:rPr>
        <w:t xml:space="preserve">founding affidavit </w:t>
      </w:r>
      <w:r w:rsidR="00F04DDE" w:rsidRPr="008538B1">
        <w:rPr>
          <w:rFonts w:ascii="Times New Roman" w:hAnsi="Times New Roman" w:cs="Times New Roman"/>
          <w:sz w:val="24"/>
          <w:szCs w:val="24"/>
        </w:rPr>
        <w:t>was not authenticated.</w:t>
      </w:r>
    </w:p>
    <w:p w:rsidR="00F37CDF" w:rsidRPr="008538B1" w:rsidRDefault="00675B3C" w:rsidP="008538B1">
      <w:pPr>
        <w:pStyle w:val="ListParagraph"/>
        <w:numPr>
          <w:ilvl w:val="0"/>
          <w:numId w:val="1"/>
        </w:numPr>
        <w:spacing w:line="360" w:lineRule="auto"/>
        <w:jc w:val="both"/>
        <w:rPr>
          <w:rFonts w:ascii="Times New Roman" w:hAnsi="Times New Roman" w:cs="Times New Roman"/>
          <w:sz w:val="24"/>
          <w:szCs w:val="24"/>
        </w:rPr>
      </w:pPr>
      <w:r>
        <w:rPr>
          <w:rFonts w:ascii="Times New Roman" w:hAnsi="Times New Roman" w:cs="Times New Roman"/>
          <w:sz w:val="24"/>
          <w:szCs w:val="24"/>
        </w:rPr>
        <w:t>That the a</w:t>
      </w:r>
      <w:r w:rsidR="00F04DDE" w:rsidRPr="008538B1">
        <w:rPr>
          <w:rFonts w:ascii="Times New Roman" w:hAnsi="Times New Roman" w:cs="Times New Roman"/>
          <w:sz w:val="24"/>
          <w:szCs w:val="24"/>
        </w:rPr>
        <w:t xml:space="preserve">pplicant’s claim does not have the option </w:t>
      </w:r>
      <w:r w:rsidR="00F37CDF" w:rsidRPr="008538B1">
        <w:rPr>
          <w:rFonts w:ascii="Times New Roman" w:hAnsi="Times New Roman" w:cs="Times New Roman"/>
          <w:sz w:val="24"/>
          <w:szCs w:val="24"/>
        </w:rPr>
        <w:t>of payment in local currency.</w:t>
      </w:r>
    </w:p>
    <w:p w:rsidR="0096716A" w:rsidRPr="008538B1" w:rsidRDefault="00675B3C" w:rsidP="003404D4">
      <w:pPr>
        <w:pStyle w:val="ListParagraph"/>
        <w:numPr>
          <w:ilvl w:val="0"/>
          <w:numId w:val="1"/>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That the a</w:t>
      </w:r>
      <w:r w:rsidR="009913DD" w:rsidRPr="008538B1">
        <w:rPr>
          <w:rFonts w:ascii="Times New Roman" w:hAnsi="Times New Roman" w:cs="Times New Roman"/>
          <w:sz w:val="24"/>
          <w:szCs w:val="24"/>
        </w:rPr>
        <w:t>pplicant’s counsel</w:t>
      </w:r>
      <w:r>
        <w:rPr>
          <w:rFonts w:ascii="Times New Roman" w:hAnsi="Times New Roman" w:cs="Times New Roman"/>
          <w:sz w:val="24"/>
          <w:szCs w:val="24"/>
        </w:rPr>
        <w:t>, Mr</w:t>
      </w:r>
      <w:r w:rsidR="00DC5E9F" w:rsidRPr="008538B1">
        <w:rPr>
          <w:rFonts w:ascii="Times New Roman" w:hAnsi="Times New Roman" w:cs="Times New Roman"/>
          <w:sz w:val="24"/>
          <w:szCs w:val="24"/>
        </w:rPr>
        <w:t xml:space="preserve"> </w:t>
      </w:r>
      <w:r w:rsidR="00DC5E9F" w:rsidRPr="00675B3C">
        <w:rPr>
          <w:rFonts w:ascii="Times New Roman" w:hAnsi="Times New Roman" w:cs="Times New Roman"/>
          <w:i/>
          <w:sz w:val="24"/>
          <w:szCs w:val="24"/>
        </w:rPr>
        <w:t>Tsarwe</w:t>
      </w:r>
      <w:r w:rsidR="00DC5E9F" w:rsidRPr="008538B1">
        <w:rPr>
          <w:rFonts w:ascii="Times New Roman" w:hAnsi="Times New Roman" w:cs="Times New Roman"/>
          <w:sz w:val="24"/>
          <w:szCs w:val="24"/>
        </w:rPr>
        <w:t xml:space="preserve">, </w:t>
      </w:r>
      <w:r w:rsidR="009913DD" w:rsidRPr="008538B1">
        <w:rPr>
          <w:rFonts w:ascii="Times New Roman" w:hAnsi="Times New Roman" w:cs="Times New Roman"/>
          <w:sz w:val="24"/>
          <w:szCs w:val="24"/>
        </w:rPr>
        <w:t xml:space="preserve"> is conflicted and cannot appear on behalf </w:t>
      </w:r>
      <w:r>
        <w:rPr>
          <w:rFonts w:ascii="Times New Roman" w:hAnsi="Times New Roman" w:cs="Times New Roman"/>
          <w:sz w:val="24"/>
          <w:szCs w:val="24"/>
        </w:rPr>
        <w:t xml:space="preserve"> of the a</w:t>
      </w:r>
      <w:r w:rsidR="00C6248E" w:rsidRPr="008538B1">
        <w:rPr>
          <w:rFonts w:ascii="Times New Roman" w:hAnsi="Times New Roman" w:cs="Times New Roman"/>
          <w:sz w:val="24"/>
          <w:szCs w:val="24"/>
        </w:rPr>
        <w:t>pplicant since he deposed to</w:t>
      </w:r>
      <w:r w:rsidR="00AD264D" w:rsidRPr="008538B1">
        <w:rPr>
          <w:rFonts w:ascii="Times New Roman" w:hAnsi="Times New Roman" w:cs="Times New Roman"/>
          <w:sz w:val="24"/>
          <w:szCs w:val="24"/>
        </w:rPr>
        <w:t xml:space="preserve"> </w:t>
      </w:r>
      <w:r w:rsidR="004255D1" w:rsidRPr="008538B1">
        <w:rPr>
          <w:rFonts w:ascii="Times New Roman" w:hAnsi="Times New Roman" w:cs="Times New Roman"/>
          <w:sz w:val="24"/>
          <w:szCs w:val="24"/>
        </w:rPr>
        <w:t xml:space="preserve"> the affidavit explaining the irregularity</w:t>
      </w:r>
      <w:r>
        <w:rPr>
          <w:rFonts w:ascii="Times New Roman" w:hAnsi="Times New Roman" w:cs="Times New Roman"/>
          <w:sz w:val="24"/>
          <w:szCs w:val="24"/>
        </w:rPr>
        <w:t xml:space="preserve"> of the a</w:t>
      </w:r>
      <w:r w:rsidR="007551E2" w:rsidRPr="008538B1">
        <w:rPr>
          <w:rFonts w:ascii="Times New Roman" w:hAnsi="Times New Roman" w:cs="Times New Roman"/>
          <w:sz w:val="24"/>
          <w:szCs w:val="24"/>
        </w:rPr>
        <w:t xml:space="preserve">pplicant’s </w:t>
      </w:r>
      <w:r w:rsidR="00130F33">
        <w:rPr>
          <w:rFonts w:ascii="Times New Roman" w:hAnsi="Times New Roman" w:cs="Times New Roman"/>
          <w:sz w:val="24"/>
          <w:szCs w:val="24"/>
        </w:rPr>
        <w:t>letter of demand</w:t>
      </w:r>
      <w:r w:rsidR="004255D1" w:rsidRPr="008538B1">
        <w:rPr>
          <w:rFonts w:ascii="Times New Roman" w:hAnsi="Times New Roman" w:cs="Times New Roman"/>
          <w:sz w:val="24"/>
          <w:szCs w:val="24"/>
        </w:rPr>
        <w:t>.</w:t>
      </w:r>
    </w:p>
    <w:p w:rsidR="000D733D" w:rsidRPr="008538B1" w:rsidRDefault="00DC5E9F" w:rsidP="003404D4">
      <w:pPr>
        <w:spacing w:after="0" w:line="360" w:lineRule="auto"/>
        <w:ind w:firstLine="720"/>
        <w:jc w:val="both"/>
        <w:rPr>
          <w:rFonts w:ascii="Times New Roman" w:hAnsi="Times New Roman" w:cs="Times New Roman"/>
          <w:sz w:val="24"/>
          <w:szCs w:val="24"/>
        </w:rPr>
      </w:pPr>
      <w:r w:rsidRPr="008538B1">
        <w:rPr>
          <w:rFonts w:ascii="Times New Roman" w:hAnsi="Times New Roman" w:cs="Times New Roman"/>
          <w:sz w:val="24"/>
          <w:szCs w:val="24"/>
        </w:rPr>
        <w:t xml:space="preserve">With respect </w:t>
      </w:r>
      <w:r w:rsidR="0096716A" w:rsidRPr="008538B1">
        <w:rPr>
          <w:rFonts w:ascii="Times New Roman" w:hAnsi="Times New Roman" w:cs="Times New Roman"/>
          <w:sz w:val="24"/>
          <w:szCs w:val="24"/>
        </w:rPr>
        <w:t>to</w:t>
      </w:r>
      <w:r w:rsidR="004A4CBC" w:rsidRPr="008538B1">
        <w:rPr>
          <w:rFonts w:ascii="Times New Roman" w:hAnsi="Times New Roman" w:cs="Times New Roman"/>
          <w:sz w:val="24"/>
          <w:szCs w:val="24"/>
        </w:rPr>
        <w:t xml:space="preserve"> </w:t>
      </w:r>
      <w:r w:rsidR="00E55943" w:rsidRPr="008538B1">
        <w:rPr>
          <w:rFonts w:ascii="Times New Roman" w:hAnsi="Times New Roman" w:cs="Times New Roman"/>
          <w:sz w:val="24"/>
          <w:szCs w:val="24"/>
        </w:rPr>
        <w:t xml:space="preserve">the authentication of </w:t>
      </w:r>
      <w:r w:rsidR="00B36BD1">
        <w:rPr>
          <w:rFonts w:ascii="Times New Roman" w:hAnsi="Times New Roman" w:cs="Times New Roman"/>
          <w:sz w:val="24"/>
          <w:szCs w:val="24"/>
        </w:rPr>
        <w:t xml:space="preserve">the founding affidavit, </w:t>
      </w:r>
      <w:r w:rsidR="00675B3C">
        <w:rPr>
          <w:rFonts w:ascii="Times New Roman" w:hAnsi="Times New Roman" w:cs="Times New Roman"/>
          <w:sz w:val="24"/>
          <w:szCs w:val="24"/>
        </w:rPr>
        <w:t>Mr</w:t>
      </w:r>
      <w:r w:rsidR="008C4131" w:rsidRPr="008538B1">
        <w:rPr>
          <w:rFonts w:ascii="Times New Roman" w:hAnsi="Times New Roman" w:cs="Times New Roman"/>
          <w:sz w:val="24"/>
          <w:szCs w:val="24"/>
        </w:rPr>
        <w:t xml:space="preserve"> </w:t>
      </w:r>
      <w:r w:rsidR="008C4131" w:rsidRPr="003404D4">
        <w:rPr>
          <w:rFonts w:ascii="Times New Roman" w:hAnsi="Times New Roman" w:cs="Times New Roman"/>
          <w:i/>
          <w:sz w:val="24"/>
          <w:szCs w:val="24"/>
        </w:rPr>
        <w:t>Ndlovu</w:t>
      </w:r>
      <w:r w:rsidR="008C4131" w:rsidRPr="008538B1">
        <w:rPr>
          <w:rFonts w:ascii="Times New Roman" w:hAnsi="Times New Roman" w:cs="Times New Roman"/>
          <w:sz w:val="24"/>
          <w:szCs w:val="24"/>
        </w:rPr>
        <w:t xml:space="preserve"> submitted</w:t>
      </w:r>
      <w:r w:rsidR="0056351D" w:rsidRPr="008538B1">
        <w:rPr>
          <w:rFonts w:ascii="Times New Roman" w:hAnsi="Times New Roman" w:cs="Times New Roman"/>
          <w:sz w:val="24"/>
          <w:szCs w:val="24"/>
        </w:rPr>
        <w:t xml:space="preserve"> that the purported authentication is not on </w:t>
      </w:r>
      <w:r w:rsidR="00DA0D9A" w:rsidRPr="008538B1">
        <w:rPr>
          <w:rFonts w:ascii="Times New Roman" w:hAnsi="Times New Roman" w:cs="Times New Roman"/>
          <w:sz w:val="24"/>
          <w:szCs w:val="24"/>
        </w:rPr>
        <w:t>the founding</w:t>
      </w:r>
      <w:r w:rsidR="0056351D" w:rsidRPr="008538B1">
        <w:rPr>
          <w:rFonts w:ascii="Times New Roman" w:hAnsi="Times New Roman" w:cs="Times New Roman"/>
          <w:sz w:val="24"/>
          <w:szCs w:val="24"/>
        </w:rPr>
        <w:t xml:space="preserve"> affidavit itself</w:t>
      </w:r>
      <w:r w:rsidR="00A64616" w:rsidRPr="008538B1">
        <w:rPr>
          <w:rFonts w:ascii="Times New Roman" w:hAnsi="Times New Roman" w:cs="Times New Roman"/>
          <w:sz w:val="24"/>
          <w:szCs w:val="24"/>
        </w:rPr>
        <w:t xml:space="preserve"> but rather the authentication is an annexure to the founding affidavit</w:t>
      </w:r>
      <w:r w:rsidR="0056351D" w:rsidRPr="008538B1">
        <w:rPr>
          <w:rFonts w:ascii="Times New Roman" w:hAnsi="Times New Roman" w:cs="Times New Roman"/>
          <w:sz w:val="24"/>
          <w:szCs w:val="24"/>
        </w:rPr>
        <w:t>.</w:t>
      </w:r>
      <w:r w:rsidR="00E15219" w:rsidRPr="008538B1">
        <w:rPr>
          <w:rFonts w:ascii="Times New Roman" w:hAnsi="Times New Roman" w:cs="Times New Roman"/>
          <w:sz w:val="24"/>
          <w:szCs w:val="24"/>
        </w:rPr>
        <w:t xml:space="preserve"> He further submitted that in light of this, the founding affidavit</w:t>
      </w:r>
      <w:r w:rsidR="007440D5" w:rsidRPr="008538B1">
        <w:rPr>
          <w:rFonts w:ascii="Times New Roman" w:hAnsi="Times New Roman" w:cs="Times New Roman"/>
          <w:sz w:val="24"/>
          <w:szCs w:val="24"/>
        </w:rPr>
        <w:t xml:space="preserve"> is a nullity for want o</w:t>
      </w:r>
      <w:r w:rsidR="00675B3C">
        <w:rPr>
          <w:rFonts w:ascii="Times New Roman" w:hAnsi="Times New Roman" w:cs="Times New Roman"/>
          <w:sz w:val="24"/>
          <w:szCs w:val="24"/>
        </w:rPr>
        <w:t>f compliance with the Rules. Mr</w:t>
      </w:r>
      <w:r w:rsidR="007440D5" w:rsidRPr="008538B1">
        <w:rPr>
          <w:rFonts w:ascii="Times New Roman" w:hAnsi="Times New Roman" w:cs="Times New Roman"/>
          <w:sz w:val="24"/>
          <w:szCs w:val="24"/>
        </w:rPr>
        <w:t xml:space="preserve"> </w:t>
      </w:r>
      <w:r w:rsidR="007440D5" w:rsidRPr="00675B3C">
        <w:rPr>
          <w:rFonts w:ascii="Times New Roman" w:hAnsi="Times New Roman" w:cs="Times New Roman"/>
          <w:i/>
          <w:sz w:val="24"/>
          <w:szCs w:val="24"/>
        </w:rPr>
        <w:t>Ndlov</w:t>
      </w:r>
      <w:r w:rsidR="007440D5" w:rsidRPr="008538B1">
        <w:rPr>
          <w:rFonts w:ascii="Times New Roman" w:hAnsi="Times New Roman" w:cs="Times New Roman"/>
          <w:sz w:val="24"/>
          <w:szCs w:val="24"/>
        </w:rPr>
        <w:t xml:space="preserve">u </w:t>
      </w:r>
      <w:r w:rsidR="00A64616" w:rsidRPr="008538B1">
        <w:rPr>
          <w:rFonts w:ascii="Times New Roman" w:hAnsi="Times New Roman" w:cs="Times New Roman"/>
          <w:sz w:val="24"/>
          <w:szCs w:val="24"/>
        </w:rPr>
        <w:t xml:space="preserve">drew the court’s attention </w:t>
      </w:r>
      <w:r w:rsidR="00675B3C">
        <w:rPr>
          <w:rFonts w:ascii="Times New Roman" w:hAnsi="Times New Roman" w:cs="Times New Roman"/>
          <w:sz w:val="24"/>
          <w:szCs w:val="24"/>
        </w:rPr>
        <w:t>to the provisions of R</w:t>
      </w:r>
      <w:r w:rsidR="007440D5" w:rsidRPr="008538B1">
        <w:rPr>
          <w:rFonts w:ascii="Times New Roman" w:hAnsi="Times New Roman" w:cs="Times New Roman"/>
          <w:sz w:val="24"/>
          <w:szCs w:val="24"/>
        </w:rPr>
        <w:t xml:space="preserve"> 85(2) </w:t>
      </w:r>
      <w:r w:rsidR="00B33295" w:rsidRPr="008538B1">
        <w:rPr>
          <w:rFonts w:ascii="Times New Roman" w:hAnsi="Times New Roman" w:cs="Times New Roman"/>
          <w:sz w:val="24"/>
          <w:szCs w:val="24"/>
        </w:rPr>
        <w:t>of the High Court Rules</w:t>
      </w:r>
      <w:r w:rsidR="00DA0D9A" w:rsidRPr="008538B1">
        <w:rPr>
          <w:rFonts w:ascii="Times New Roman" w:hAnsi="Times New Roman" w:cs="Times New Roman"/>
          <w:sz w:val="24"/>
          <w:szCs w:val="24"/>
        </w:rPr>
        <w:t>, 2021</w:t>
      </w:r>
      <w:r w:rsidR="00B33295" w:rsidRPr="008538B1">
        <w:rPr>
          <w:rFonts w:ascii="Times New Roman" w:hAnsi="Times New Roman" w:cs="Times New Roman"/>
          <w:sz w:val="24"/>
          <w:szCs w:val="24"/>
        </w:rPr>
        <w:t>.</w:t>
      </w:r>
    </w:p>
    <w:p w:rsidR="00547824" w:rsidRPr="008538B1" w:rsidRDefault="000D733D" w:rsidP="003404D4">
      <w:pPr>
        <w:spacing w:after="0" w:line="360" w:lineRule="auto"/>
        <w:ind w:firstLine="720"/>
        <w:jc w:val="both"/>
        <w:rPr>
          <w:rFonts w:ascii="Times New Roman" w:hAnsi="Times New Roman" w:cs="Times New Roman"/>
          <w:sz w:val="24"/>
          <w:szCs w:val="24"/>
        </w:rPr>
      </w:pPr>
      <w:r w:rsidRPr="008538B1">
        <w:rPr>
          <w:rFonts w:ascii="Times New Roman" w:hAnsi="Times New Roman" w:cs="Times New Roman"/>
          <w:sz w:val="24"/>
          <w:szCs w:val="24"/>
        </w:rPr>
        <w:t xml:space="preserve">On the other hand, </w:t>
      </w:r>
      <w:r w:rsidR="00675B3C">
        <w:rPr>
          <w:rFonts w:ascii="Times New Roman" w:hAnsi="Times New Roman" w:cs="Times New Roman"/>
          <w:sz w:val="24"/>
          <w:szCs w:val="24"/>
        </w:rPr>
        <w:t>the a</w:t>
      </w:r>
      <w:r w:rsidR="004366E3" w:rsidRPr="008538B1">
        <w:rPr>
          <w:rFonts w:ascii="Times New Roman" w:hAnsi="Times New Roman" w:cs="Times New Roman"/>
          <w:sz w:val="24"/>
          <w:szCs w:val="24"/>
        </w:rPr>
        <w:t xml:space="preserve">pplicant’s counsel submitted that </w:t>
      </w:r>
      <w:r w:rsidR="00165887" w:rsidRPr="008538B1">
        <w:rPr>
          <w:rFonts w:ascii="Times New Roman" w:hAnsi="Times New Roman" w:cs="Times New Roman"/>
          <w:sz w:val="24"/>
          <w:szCs w:val="24"/>
        </w:rPr>
        <w:t xml:space="preserve">the authentication was in order and </w:t>
      </w:r>
      <w:r w:rsidR="00DC5E9F" w:rsidRPr="008538B1">
        <w:rPr>
          <w:rFonts w:ascii="Times New Roman" w:hAnsi="Times New Roman" w:cs="Times New Roman"/>
          <w:sz w:val="24"/>
          <w:szCs w:val="24"/>
        </w:rPr>
        <w:t>genuine</w:t>
      </w:r>
      <w:r w:rsidR="00165887" w:rsidRPr="008538B1">
        <w:rPr>
          <w:rFonts w:ascii="Times New Roman" w:hAnsi="Times New Roman" w:cs="Times New Roman"/>
          <w:sz w:val="24"/>
          <w:szCs w:val="24"/>
        </w:rPr>
        <w:t xml:space="preserve">. </w:t>
      </w:r>
      <w:r w:rsidR="00A64616" w:rsidRPr="008538B1">
        <w:rPr>
          <w:rFonts w:ascii="Times New Roman" w:hAnsi="Times New Roman" w:cs="Times New Roman"/>
          <w:sz w:val="24"/>
          <w:szCs w:val="24"/>
        </w:rPr>
        <w:t xml:space="preserve">He insisted that there is no law requiring </w:t>
      </w:r>
      <w:r w:rsidR="00F975C0" w:rsidRPr="008538B1">
        <w:rPr>
          <w:rFonts w:ascii="Times New Roman" w:hAnsi="Times New Roman" w:cs="Times New Roman"/>
          <w:sz w:val="24"/>
          <w:szCs w:val="24"/>
        </w:rPr>
        <w:t>the</w:t>
      </w:r>
      <w:r w:rsidR="00E84B31" w:rsidRPr="008538B1">
        <w:rPr>
          <w:rFonts w:ascii="Times New Roman" w:hAnsi="Times New Roman" w:cs="Times New Roman"/>
          <w:sz w:val="24"/>
          <w:szCs w:val="24"/>
        </w:rPr>
        <w:t xml:space="preserve"> notarial seal to be on the same page with the affidavit itself.</w:t>
      </w:r>
      <w:r w:rsidR="00675B3C">
        <w:rPr>
          <w:rFonts w:ascii="Times New Roman" w:hAnsi="Times New Roman" w:cs="Times New Roman"/>
          <w:sz w:val="24"/>
          <w:szCs w:val="24"/>
        </w:rPr>
        <w:t xml:space="preserve"> Mr </w:t>
      </w:r>
      <w:r w:rsidR="00CE5F69" w:rsidRPr="00675B3C">
        <w:rPr>
          <w:rFonts w:ascii="Times New Roman" w:hAnsi="Times New Roman" w:cs="Times New Roman"/>
          <w:i/>
          <w:sz w:val="24"/>
          <w:szCs w:val="24"/>
        </w:rPr>
        <w:t>Tsarwe</w:t>
      </w:r>
      <w:r w:rsidR="00CE5F69" w:rsidRPr="008538B1">
        <w:rPr>
          <w:rFonts w:ascii="Times New Roman" w:hAnsi="Times New Roman" w:cs="Times New Roman"/>
          <w:sz w:val="24"/>
          <w:szCs w:val="24"/>
        </w:rPr>
        <w:t xml:space="preserve"> </w:t>
      </w:r>
      <w:r w:rsidR="002D3FAD" w:rsidRPr="008538B1">
        <w:rPr>
          <w:rFonts w:ascii="Times New Roman" w:hAnsi="Times New Roman" w:cs="Times New Roman"/>
          <w:sz w:val="24"/>
          <w:szCs w:val="24"/>
        </w:rPr>
        <w:t xml:space="preserve">submitted </w:t>
      </w:r>
      <w:r w:rsidR="00FA44E5" w:rsidRPr="008538B1">
        <w:rPr>
          <w:rFonts w:ascii="Times New Roman" w:hAnsi="Times New Roman" w:cs="Times New Roman"/>
          <w:sz w:val="24"/>
          <w:szCs w:val="24"/>
        </w:rPr>
        <w:t>that the</w:t>
      </w:r>
      <w:r w:rsidR="00543FDE" w:rsidRPr="008538B1">
        <w:rPr>
          <w:rFonts w:ascii="Times New Roman" w:hAnsi="Times New Roman" w:cs="Times New Roman"/>
          <w:sz w:val="24"/>
          <w:szCs w:val="24"/>
        </w:rPr>
        <w:t xml:space="preserve"> authentication is in compliance with the rules.</w:t>
      </w:r>
      <w:r w:rsidR="00FA44E5" w:rsidRPr="008538B1">
        <w:rPr>
          <w:rFonts w:ascii="Times New Roman" w:hAnsi="Times New Roman" w:cs="Times New Roman"/>
          <w:sz w:val="24"/>
          <w:szCs w:val="24"/>
        </w:rPr>
        <w:t xml:space="preserve"> </w:t>
      </w:r>
      <w:r w:rsidR="00F975C0" w:rsidRPr="008538B1">
        <w:rPr>
          <w:rFonts w:ascii="Times New Roman" w:hAnsi="Times New Roman" w:cs="Times New Roman"/>
          <w:sz w:val="24"/>
          <w:szCs w:val="24"/>
        </w:rPr>
        <w:t xml:space="preserve"> </w:t>
      </w:r>
    </w:p>
    <w:p w:rsidR="00787A7B" w:rsidRPr="008538B1" w:rsidRDefault="00FB4211" w:rsidP="003404D4">
      <w:pPr>
        <w:spacing w:after="0" w:line="360" w:lineRule="auto"/>
        <w:ind w:firstLine="720"/>
        <w:jc w:val="both"/>
        <w:rPr>
          <w:rFonts w:ascii="Times New Roman" w:hAnsi="Times New Roman" w:cs="Times New Roman"/>
          <w:sz w:val="24"/>
          <w:szCs w:val="24"/>
        </w:rPr>
      </w:pPr>
      <w:r w:rsidRPr="008538B1">
        <w:rPr>
          <w:rFonts w:ascii="Times New Roman" w:hAnsi="Times New Roman" w:cs="Times New Roman"/>
          <w:sz w:val="24"/>
          <w:szCs w:val="24"/>
        </w:rPr>
        <w:t xml:space="preserve">Rule 85(2) of the High Court Rules, </w:t>
      </w:r>
      <w:r w:rsidR="00992E2A" w:rsidRPr="008538B1">
        <w:rPr>
          <w:rFonts w:ascii="Times New Roman" w:hAnsi="Times New Roman" w:cs="Times New Roman"/>
          <w:sz w:val="24"/>
          <w:szCs w:val="24"/>
        </w:rPr>
        <w:t>2021 provides as follows:</w:t>
      </w:r>
    </w:p>
    <w:p w:rsidR="00787A7B" w:rsidRPr="00675B3C" w:rsidRDefault="00675B3C" w:rsidP="003404D4">
      <w:pPr>
        <w:pStyle w:val="lrsection"/>
        <w:spacing w:line="240" w:lineRule="auto"/>
        <w:ind w:left="720" w:firstLine="0"/>
        <w:rPr>
          <w:szCs w:val="22"/>
        </w:rPr>
      </w:pPr>
      <w:r>
        <w:rPr>
          <w:sz w:val="24"/>
          <w:szCs w:val="24"/>
        </w:rPr>
        <w:t>“(2</w:t>
      </w:r>
      <w:r>
        <w:rPr>
          <w:szCs w:val="22"/>
        </w:rPr>
        <w:t xml:space="preserve">) </w:t>
      </w:r>
      <w:r w:rsidR="00787A7B" w:rsidRPr="00675B3C">
        <w:rPr>
          <w:szCs w:val="22"/>
        </w:rPr>
        <w:t>Any document executed in any place outside Zimbabwe shall be deemed to be sufficiently authenticated for the purpose of production or use in any court or tribunal in Zimbabwe or for the purpose of production or lodging in any public office in Zimbabwe if it is duly authenticated at such foreign place by the signature and seal of office—</w:t>
      </w:r>
    </w:p>
    <w:p w:rsidR="00787A7B" w:rsidRPr="00675B3C" w:rsidRDefault="00787A7B" w:rsidP="008538B1">
      <w:pPr>
        <w:pStyle w:val="lrpara-a"/>
        <w:spacing w:line="240" w:lineRule="auto"/>
        <w:rPr>
          <w:szCs w:val="22"/>
        </w:rPr>
      </w:pPr>
      <w:r w:rsidRPr="00675B3C">
        <w:rPr>
          <w:szCs w:val="22"/>
        </w:rPr>
        <w:tab/>
        <w:t>(a)</w:t>
      </w:r>
      <w:r w:rsidRPr="00675B3C">
        <w:rPr>
          <w:szCs w:val="22"/>
        </w:rPr>
        <w:tab/>
        <w:t>of a notary public, mayor or person holding judicial office; or</w:t>
      </w:r>
    </w:p>
    <w:p w:rsidR="00787A7B" w:rsidRPr="00675B3C" w:rsidRDefault="00787A7B" w:rsidP="008538B1">
      <w:pPr>
        <w:pStyle w:val="lrpara-a"/>
        <w:spacing w:line="240" w:lineRule="auto"/>
        <w:rPr>
          <w:szCs w:val="22"/>
        </w:rPr>
      </w:pPr>
      <w:r w:rsidRPr="00675B3C">
        <w:rPr>
          <w:szCs w:val="22"/>
        </w:rPr>
        <w:tab/>
        <w:t>(b)</w:t>
      </w:r>
      <w:r w:rsidRPr="00675B3C">
        <w:rPr>
          <w:szCs w:val="22"/>
        </w:rPr>
        <w:tab/>
        <w:t>in the case of countries or territories in which Zimbabwe, has its own diplomatic or consular representative, of the head of a Zimbabwean diplomatic mission, the deputy or acting head of such mission, a counsellor, first, second or third secretary, a consul-general or vice-consul; or</w:t>
      </w:r>
    </w:p>
    <w:p w:rsidR="00787A7B" w:rsidRPr="00675B3C" w:rsidRDefault="00787A7B" w:rsidP="008538B1">
      <w:pPr>
        <w:pStyle w:val="lrpara-a"/>
        <w:spacing w:line="240" w:lineRule="auto"/>
        <w:rPr>
          <w:szCs w:val="22"/>
        </w:rPr>
      </w:pPr>
      <w:r w:rsidRPr="00675B3C">
        <w:rPr>
          <w:szCs w:val="22"/>
        </w:rPr>
        <w:tab/>
        <w:t>(c)</w:t>
      </w:r>
      <w:r w:rsidRPr="00675B3C">
        <w:rPr>
          <w:szCs w:val="22"/>
        </w:rPr>
        <w:tab/>
        <w:t>of any Government authority of such foreign place charged with the authentication of documents under the law of that foreign country; or</w:t>
      </w:r>
    </w:p>
    <w:p w:rsidR="00787A7B" w:rsidRPr="00675B3C" w:rsidRDefault="00787A7B" w:rsidP="008538B1">
      <w:pPr>
        <w:pStyle w:val="lrpara-a"/>
        <w:spacing w:line="240" w:lineRule="auto"/>
        <w:rPr>
          <w:szCs w:val="22"/>
        </w:rPr>
      </w:pPr>
      <w:r w:rsidRPr="00675B3C">
        <w:rPr>
          <w:szCs w:val="22"/>
        </w:rPr>
        <w:lastRenderedPageBreak/>
        <w:tab/>
        <w:t>(d)</w:t>
      </w:r>
      <w:r w:rsidRPr="00675B3C">
        <w:rPr>
          <w:szCs w:val="22"/>
        </w:rPr>
        <w:tab/>
        <w:t>of any person in such foreign place who shall be shown by a certificate of any person referred to in paragraphs (a), (b) or (c) to be duly authorised to authenticate such document under the law of that foreign country; or</w:t>
      </w:r>
    </w:p>
    <w:p w:rsidR="00675B3C" w:rsidRPr="00675B3C" w:rsidRDefault="00787A7B" w:rsidP="00675B3C">
      <w:pPr>
        <w:pStyle w:val="lrpara-a"/>
        <w:spacing w:line="240" w:lineRule="auto"/>
        <w:rPr>
          <w:szCs w:val="22"/>
        </w:rPr>
      </w:pPr>
      <w:r w:rsidRPr="00675B3C">
        <w:rPr>
          <w:szCs w:val="22"/>
        </w:rPr>
        <w:tab/>
        <w:t>(e)</w:t>
      </w:r>
      <w:r w:rsidRPr="00675B3C">
        <w:rPr>
          <w:szCs w:val="22"/>
        </w:rPr>
        <w:tab/>
        <w:t>of a commissioned officer of the Zimbabwe Defence Forces as defined in section 2 of the Defence Act [</w:t>
      </w:r>
      <w:r w:rsidRPr="00675B3C">
        <w:rPr>
          <w:i/>
          <w:szCs w:val="22"/>
        </w:rPr>
        <w:t>Chapter 11:02</w:t>
      </w:r>
      <w:r w:rsidRPr="00675B3C">
        <w:rPr>
          <w:szCs w:val="22"/>
        </w:rPr>
        <w:t>], in the case of a document executed by any person on active service.”</w:t>
      </w:r>
    </w:p>
    <w:p w:rsidR="00730BD2" w:rsidRPr="008538B1" w:rsidRDefault="00675B3C" w:rsidP="003404D4">
      <w:pPr>
        <w:pStyle w:val="lrpara-a"/>
        <w:tabs>
          <w:tab w:val="clear" w:pos="680"/>
          <w:tab w:val="clear" w:pos="822"/>
          <w:tab w:val="clear" w:pos="1276"/>
          <w:tab w:val="right" w:pos="0"/>
        </w:tabs>
        <w:spacing w:after="0" w:line="360" w:lineRule="auto"/>
        <w:ind w:left="0" w:firstLine="0"/>
        <w:rPr>
          <w:sz w:val="24"/>
          <w:szCs w:val="24"/>
        </w:rPr>
      </w:pPr>
      <w:r>
        <w:rPr>
          <w:sz w:val="24"/>
          <w:szCs w:val="24"/>
        </w:rPr>
        <w:tab/>
      </w:r>
      <w:r w:rsidR="00062E14" w:rsidRPr="008538B1">
        <w:rPr>
          <w:sz w:val="24"/>
          <w:szCs w:val="24"/>
        </w:rPr>
        <w:t xml:space="preserve">It is common cause that </w:t>
      </w:r>
      <w:r>
        <w:rPr>
          <w:sz w:val="24"/>
          <w:szCs w:val="24"/>
        </w:rPr>
        <w:t>the a</w:t>
      </w:r>
      <w:r w:rsidR="00F5057C" w:rsidRPr="008538B1">
        <w:rPr>
          <w:sz w:val="24"/>
          <w:szCs w:val="24"/>
        </w:rPr>
        <w:t>pplicant was based in Germany at the time of deposing to the founding affidavit.</w:t>
      </w:r>
      <w:r w:rsidR="00C03A6C" w:rsidRPr="008538B1">
        <w:rPr>
          <w:sz w:val="24"/>
          <w:szCs w:val="24"/>
        </w:rPr>
        <w:t xml:space="preserve"> Thus, it </w:t>
      </w:r>
      <w:r w:rsidR="00DC5E9F" w:rsidRPr="008538B1">
        <w:rPr>
          <w:sz w:val="24"/>
          <w:szCs w:val="24"/>
        </w:rPr>
        <w:t xml:space="preserve">is </w:t>
      </w:r>
      <w:r>
        <w:rPr>
          <w:sz w:val="24"/>
          <w:szCs w:val="24"/>
        </w:rPr>
        <w:t>compulsory that the a</w:t>
      </w:r>
      <w:r w:rsidR="00C03A6C" w:rsidRPr="008538B1">
        <w:rPr>
          <w:sz w:val="24"/>
          <w:szCs w:val="24"/>
        </w:rPr>
        <w:t xml:space="preserve">pplicant’s </w:t>
      </w:r>
      <w:r w:rsidR="006B50C1" w:rsidRPr="008538B1">
        <w:rPr>
          <w:sz w:val="24"/>
          <w:szCs w:val="24"/>
        </w:rPr>
        <w:t>founding affidavit be authenticated in terms of the rules.</w:t>
      </w:r>
      <w:r w:rsidR="00AC1967" w:rsidRPr="008538B1">
        <w:rPr>
          <w:sz w:val="24"/>
          <w:szCs w:val="24"/>
        </w:rPr>
        <w:t xml:space="preserve"> The </w:t>
      </w:r>
      <w:r w:rsidR="00DA0D9A" w:rsidRPr="008538B1">
        <w:rPr>
          <w:sz w:val="24"/>
          <w:szCs w:val="24"/>
        </w:rPr>
        <w:t>seal appearing on</w:t>
      </w:r>
      <w:r w:rsidR="00C07C63" w:rsidRPr="008538B1">
        <w:rPr>
          <w:sz w:val="24"/>
          <w:szCs w:val="24"/>
        </w:rPr>
        <w:t xml:space="preserve"> page 10 of </w:t>
      </w:r>
      <w:r w:rsidR="00DA0D9A" w:rsidRPr="008538B1">
        <w:rPr>
          <w:sz w:val="24"/>
          <w:szCs w:val="24"/>
        </w:rPr>
        <w:t>the application</w:t>
      </w:r>
      <w:r w:rsidR="00C07C63" w:rsidRPr="008538B1">
        <w:rPr>
          <w:sz w:val="24"/>
          <w:szCs w:val="24"/>
        </w:rPr>
        <w:t xml:space="preserve"> reads as follows:</w:t>
      </w:r>
    </w:p>
    <w:p w:rsidR="001D25D2" w:rsidRPr="00675B3C" w:rsidRDefault="00675B3C" w:rsidP="003404D4">
      <w:pPr>
        <w:pStyle w:val="lrpara-a"/>
        <w:spacing w:after="0" w:line="240" w:lineRule="auto"/>
        <w:rPr>
          <w:szCs w:val="22"/>
        </w:rPr>
      </w:pPr>
      <w:r>
        <w:rPr>
          <w:sz w:val="24"/>
          <w:szCs w:val="24"/>
        </w:rPr>
        <w:tab/>
      </w:r>
      <w:r>
        <w:rPr>
          <w:sz w:val="24"/>
          <w:szCs w:val="24"/>
        </w:rPr>
        <w:tab/>
      </w:r>
      <w:r w:rsidR="00730BD2" w:rsidRPr="008538B1">
        <w:rPr>
          <w:sz w:val="24"/>
          <w:szCs w:val="24"/>
        </w:rPr>
        <w:t>“</w:t>
      </w:r>
      <w:r w:rsidR="001D25D2" w:rsidRPr="00675B3C">
        <w:rPr>
          <w:szCs w:val="22"/>
        </w:rPr>
        <w:t>I hereby certify the above signature of:</w:t>
      </w:r>
    </w:p>
    <w:p w:rsidR="00675B3C" w:rsidRDefault="00675B3C" w:rsidP="00136B25">
      <w:pPr>
        <w:pStyle w:val="lrpara-a"/>
        <w:spacing w:after="0" w:line="240" w:lineRule="auto"/>
        <w:rPr>
          <w:szCs w:val="22"/>
        </w:rPr>
      </w:pPr>
      <w:r w:rsidRPr="00675B3C">
        <w:rPr>
          <w:szCs w:val="22"/>
        </w:rPr>
        <w:tab/>
      </w:r>
      <w:r w:rsidRPr="00675B3C">
        <w:rPr>
          <w:szCs w:val="22"/>
        </w:rPr>
        <w:tab/>
      </w:r>
      <w:r w:rsidR="001D25D2" w:rsidRPr="00675B3C">
        <w:rPr>
          <w:szCs w:val="22"/>
        </w:rPr>
        <w:t>Mr. Hans Steffen Kammler born on 13</w:t>
      </w:r>
      <w:r w:rsidR="001D25D2" w:rsidRPr="00675B3C">
        <w:rPr>
          <w:szCs w:val="22"/>
          <w:vertAlign w:val="superscript"/>
        </w:rPr>
        <w:t>th</w:t>
      </w:r>
      <w:r w:rsidR="001D25D2" w:rsidRPr="00675B3C">
        <w:rPr>
          <w:szCs w:val="22"/>
        </w:rPr>
        <w:t xml:space="preserve"> of July 1955, residing at D-</w:t>
      </w:r>
      <w:r w:rsidR="00DA0D9A" w:rsidRPr="00675B3C">
        <w:rPr>
          <w:szCs w:val="22"/>
        </w:rPr>
        <w:t>55252 Mainz</w:t>
      </w:r>
      <w:r w:rsidR="001D25D2" w:rsidRPr="00675B3C">
        <w:rPr>
          <w:szCs w:val="22"/>
        </w:rPr>
        <w:t>-Kastel, Ludwigsplatz 18, Germany, identified himself by means of identity card</w:t>
      </w:r>
      <w:r w:rsidR="001D25D2" w:rsidRPr="008538B1">
        <w:rPr>
          <w:sz w:val="24"/>
          <w:szCs w:val="24"/>
        </w:rPr>
        <w:t>.</w:t>
      </w:r>
      <w:r w:rsidR="00BC4394" w:rsidRPr="008538B1">
        <w:rPr>
          <w:sz w:val="24"/>
          <w:szCs w:val="24"/>
        </w:rPr>
        <w:t xml:space="preserve"> </w:t>
      </w:r>
      <w:r w:rsidR="00BC4394" w:rsidRPr="00675B3C">
        <w:rPr>
          <w:szCs w:val="22"/>
        </w:rPr>
        <w:t>I have not drafted the document and was not charged</w:t>
      </w:r>
      <w:r w:rsidR="00F3500C" w:rsidRPr="00675B3C">
        <w:rPr>
          <w:szCs w:val="22"/>
        </w:rPr>
        <w:t xml:space="preserve"> with a substantive examination.”</w:t>
      </w:r>
    </w:p>
    <w:p w:rsidR="003404D4" w:rsidRPr="00675B3C" w:rsidRDefault="003404D4" w:rsidP="00136B25">
      <w:pPr>
        <w:pStyle w:val="lrpara-a"/>
        <w:spacing w:after="0" w:line="240" w:lineRule="auto"/>
        <w:rPr>
          <w:szCs w:val="22"/>
        </w:rPr>
      </w:pPr>
    </w:p>
    <w:p w:rsidR="003736FD" w:rsidRDefault="003F1D3D" w:rsidP="00136B25">
      <w:pPr>
        <w:spacing w:after="0" w:line="360" w:lineRule="auto"/>
        <w:ind w:firstLine="720"/>
        <w:jc w:val="both"/>
        <w:rPr>
          <w:rFonts w:ascii="Times New Roman" w:hAnsi="Times New Roman" w:cs="Times New Roman"/>
          <w:sz w:val="24"/>
          <w:szCs w:val="24"/>
        </w:rPr>
      </w:pPr>
      <w:r w:rsidRPr="008538B1">
        <w:rPr>
          <w:rFonts w:ascii="Times New Roman" w:hAnsi="Times New Roman" w:cs="Times New Roman"/>
          <w:sz w:val="24"/>
          <w:szCs w:val="24"/>
        </w:rPr>
        <w:t>It is very d</w:t>
      </w:r>
      <w:r w:rsidR="00675B3C">
        <w:rPr>
          <w:rFonts w:ascii="Times New Roman" w:hAnsi="Times New Roman" w:cs="Times New Roman"/>
          <w:sz w:val="24"/>
          <w:szCs w:val="24"/>
        </w:rPr>
        <w:t>ifficult for me to believe the a</w:t>
      </w:r>
      <w:r w:rsidRPr="008538B1">
        <w:rPr>
          <w:rFonts w:ascii="Times New Roman" w:hAnsi="Times New Roman" w:cs="Times New Roman"/>
          <w:sz w:val="24"/>
          <w:szCs w:val="24"/>
        </w:rPr>
        <w:t xml:space="preserve">pplicant’s case. There is no explanation why the </w:t>
      </w:r>
      <w:r w:rsidR="002E304A" w:rsidRPr="008538B1">
        <w:rPr>
          <w:rFonts w:ascii="Times New Roman" w:hAnsi="Times New Roman" w:cs="Times New Roman"/>
          <w:sz w:val="24"/>
          <w:szCs w:val="24"/>
        </w:rPr>
        <w:t xml:space="preserve">notarial seal failed to be on </w:t>
      </w:r>
      <w:r w:rsidR="00B36BD1">
        <w:rPr>
          <w:rFonts w:ascii="Times New Roman" w:hAnsi="Times New Roman" w:cs="Times New Roman"/>
          <w:sz w:val="24"/>
          <w:szCs w:val="24"/>
        </w:rPr>
        <w:t xml:space="preserve">one of </w:t>
      </w:r>
      <w:r w:rsidR="002E304A" w:rsidRPr="008538B1">
        <w:rPr>
          <w:rFonts w:ascii="Times New Roman" w:hAnsi="Times New Roman" w:cs="Times New Roman"/>
          <w:sz w:val="24"/>
          <w:szCs w:val="24"/>
        </w:rPr>
        <w:t>the page</w:t>
      </w:r>
      <w:r w:rsidR="00B36BD1">
        <w:rPr>
          <w:rFonts w:ascii="Times New Roman" w:hAnsi="Times New Roman" w:cs="Times New Roman"/>
          <w:sz w:val="24"/>
          <w:szCs w:val="24"/>
        </w:rPr>
        <w:t>s</w:t>
      </w:r>
      <w:r w:rsidR="002E304A" w:rsidRPr="008538B1">
        <w:rPr>
          <w:rFonts w:ascii="Times New Roman" w:hAnsi="Times New Roman" w:cs="Times New Roman"/>
          <w:sz w:val="24"/>
          <w:szCs w:val="24"/>
        </w:rPr>
        <w:t xml:space="preserve"> of the founding affidavit sought to</w:t>
      </w:r>
      <w:r w:rsidR="00675B3C">
        <w:rPr>
          <w:rFonts w:ascii="Times New Roman" w:hAnsi="Times New Roman" w:cs="Times New Roman"/>
          <w:sz w:val="24"/>
          <w:szCs w:val="24"/>
        </w:rPr>
        <w:t xml:space="preserve"> be authenticated. Rather, the a</w:t>
      </w:r>
      <w:r w:rsidR="002E304A" w:rsidRPr="008538B1">
        <w:rPr>
          <w:rFonts w:ascii="Times New Roman" w:hAnsi="Times New Roman" w:cs="Times New Roman"/>
          <w:sz w:val="24"/>
          <w:szCs w:val="24"/>
        </w:rPr>
        <w:t xml:space="preserve">pplicant’s counsel </w:t>
      </w:r>
      <w:r w:rsidR="001E1762" w:rsidRPr="008538B1">
        <w:rPr>
          <w:rFonts w:ascii="Times New Roman" w:hAnsi="Times New Roman" w:cs="Times New Roman"/>
          <w:sz w:val="24"/>
          <w:szCs w:val="24"/>
        </w:rPr>
        <w:t xml:space="preserve">simply submitted that </w:t>
      </w:r>
      <w:r w:rsidR="00DA0D9A" w:rsidRPr="008538B1">
        <w:rPr>
          <w:rFonts w:ascii="Times New Roman" w:hAnsi="Times New Roman" w:cs="Times New Roman"/>
          <w:sz w:val="24"/>
          <w:szCs w:val="24"/>
        </w:rPr>
        <w:t>the notarial</w:t>
      </w:r>
      <w:r w:rsidR="00C1110C" w:rsidRPr="008538B1">
        <w:rPr>
          <w:rFonts w:ascii="Times New Roman" w:hAnsi="Times New Roman" w:cs="Times New Roman"/>
          <w:sz w:val="24"/>
          <w:szCs w:val="24"/>
        </w:rPr>
        <w:t xml:space="preserve"> seal is in compliance with the rules.</w:t>
      </w:r>
      <w:r w:rsidR="00852F61" w:rsidRPr="008538B1">
        <w:rPr>
          <w:rFonts w:ascii="Times New Roman" w:hAnsi="Times New Roman" w:cs="Times New Roman"/>
          <w:sz w:val="24"/>
          <w:szCs w:val="24"/>
        </w:rPr>
        <w:t xml:space="preserve"> </w:t>
      </w:r>
    </w:p>
    <w:p w:rsidR="00F11003" w:rsidRPr="008538B1" w:rsidRDefault="00675B3C" w:rsidP="003404D4">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Although r</w:t>
      </w:r>
      <w:r w:rsidR="00852F61" w:rsidRPr="008538B1">
        <w:rPr>
          <w:rFonts w:ascii="Times New Roman" w:hAnsi="Times New Roman" w:cs="Times New Roman"/>
          <w:sz w:val="24"/>
          <w:szCs w:val="24"/>
        </w:rPr>
        <w:t xml:space="preserve"> 85(2) of the High Court Rules, 2021 does not specify that the authentication </w:t>
      </w:r>
      <w:r w:rsidR="000675D0" w:rsidRPr="008538B1">
        <w:rPr>
          <w:rFonts w:ascii="Times New Roman" w:hAnsi="Times New Roman" w:cs="Times New Roman"/>
          <w:sz w:val="24"/>
          <w:szCs w:val="24"/>
        </w:rPr>
        <w:t xml:space="preserve">must be on </w:t>
      </w:r>
      <w:r w:rsidR="003736FD">
        <w:rPr>
          <w:rFonts w:ascii="Times New Roman" w:hAnsi="Times New Roman" w:cs="Times New Roman"/>
          <w:sz w:val="24"/>
          <w:szCs w:val="24"/>
        </w:rPr>
        <w:t xml:space="preserve">one of </w:t>
      </w:r>
      <w:r w:rsidR="000675D0" w:rsidRPr="008538B1">
        <w:rPr>
          <w:rFonts w:ascii="Times New Roman" w:hAnsi="Times New Roman" w:cs="Times New Roman"/>
          <w:sz w:val="24"/>
          <w:szCs w:val="24"/>
        </w:rPr>
        <w:t>the page</w:t>
      </w:r>
      <w:r w:rsidR="003736FD">
        <w:rPr>
          <w:rFonts w:ascii="Times New Roman" w:hAnsi="Times New Roman" w:cs="Times New Roman"/>
          <w:sz w:val="24"/>
          <w:szCs w:val="24"/>
        </w:rPr>
        <w:t>s</w:t>
      </w:r>
      <w:r w:rsidR="000675D0" w:rsidRPr="008538B1">
        <w:rPr>
          <w:rFonts w:ascii="Times New Roman" w:hAnsi="Times New Roman" w:cs="Times New Roman"/>
          <w:sz w:val="24"/>
          <w:szCs w:val="24"/>
        </w:rPr>
        <w:t xml:space="preserve"> of the document authenticated,</w:t>
      </w:r>
      <w:r w:rsidR="00594862" w:rsidRPr="008538B1">
        <w:rPr>
          <w:rFonts w:ascii="Times New Roman" w:hAnsi="Times New Roman" w:cs="Times New Roman"/>
          <w:sz w:val="24"/>
          <w:szCs w:val="24"/>
        </w:rPr>
        <w:t xml:space="preserve"> having a seal</w:t>
      </w:r>
      <w:r w:rsidR="00D12F9A" w:rsidRPr="008538B1">
        <w:rPr>
          <w:rFonts w:ascii="Times New Roman" w:hAnsi="Times New Roman" w:cs="Times New Roman"/>
          <w:sz w:val="24"/>
          <w:szCs w:val="24"/>
        </w:rPr>
        <w:t xml:space="preserve"> authenticating the document as an annexure</w:t>
      </w:r>
      <w:r w:rsidR="00A93310" w:rsidRPr="008538B1">
        <w:rPr>
          <w:rFonts w:ascii="Times New Roman" w:hAnsi="Times New Roman" w:cs="Times New Roman"/>
          <w:sz w:val="24"/>
          <w:szCs w:val="24"/>
        </w:rPr>
        <w:t xml:space="preserve"> </w:t>
      </w:r>
      <w:r w:rsidR="00010170" w:rsidRPr="008538B1">
        <w:rPr>
          <w:rFonts w:ascii="Times New Roman" w:hAnsi="Times New Roman" w:cs="Times New Roman"/>
          <w:sz w:val="24"/>
          <w:szCs w:val="24"/>
        </w:rPr>
        <w:t xml:space="preserve">to the document sought to be authenticated </w:t>
      </w:r>
      <w:r w:rsidR="0079447B" w:rsidRPr="008538B1">
        <w:rPr>
          <w:rFonts w:ascii="Times New Roman" w:hAnsi="Times New Roman" w:cs="Times New Roman"/>
          <w:sz w:val="24"/>
          <w:szCs w:val="24"/>
        </w:rPr>
        <w:t>is rather unusual and not a good practice.</w:t>
      </w:r>
      <w:r w:rsidR="00420593" w:rsidRPr="008538B1">
        <w:rPr>
          <w:rFonts w:ascii="Times New Roman" w:hAnsi="Times New Roman" w:cs="Times New Roman"/>
          <w:sz w:val="24"/>
          <w:szCs w:val="24"/>
        </w:rPr>
        <w:t xml:space="preserve"> </w:t>
      </w:r>
      <w:r w:rsidR="009646C0" w:rsidRPr="008538B1">
        <w:rPr>
          <w:rFonts w:ascii="Times New Roman" w:hAnsi="Times New Roman" w:cs="Times New Roman"/>
          <w:sz w:val="24"/>
          <w:szCs w:val="24"/>
        </w:rPr>
        <w:t>The words “sufficiently authenticated”</w:t>
      </w:r>
      <w:r w:rsidR="00DC5E9F" w:rsidRPr="008538B1">
        <w:rPr>
          <w:rFonts w:ascii="Times New Roman" w:hAnsi="Times New Roman" w:cs="Times New Roman"/>
          <w:sz w:val="24"/>
          <w:szCs w:val="24"/>
        </w:rPr>
        <w:t xml:space="preserve"> </w:t>
      </w:r>
      <w:r w:rsidR="009646C0" w:rsidRPr="008538B1">
        <w:rPr>
          <w:rFonts w:ascii="Times New Roman" w:hAnsi="Times New Roman" w:cs="Times New Roman"/>
          <w:sz w:val="24"/>
          <w:szCs w:val="24"/>
        </w:rPr>
        <w:t xml:space="preserve">in </w:t>
      </w:r>
      <w:r>
        <w:rPr>
          <w:rFonts w:ascii="Times New Roman" w:hAnsi="Times New Roman" w:cs="Times New Roman"/>
          <w:sz w:val="24"/>
          <w:szCs w:val="24"/>
        </w:rPr>
        <w:t>r</w:t>
      </w:r>
      <w:r w:rsidR="00DC5E9F" w:rsidRPr="008538B1">
        <w:rPr>
          <w:rFonts w:ascii="Times New Roman" w:hAnsi="Times New Roman" w:cs="Times New Roman"/>
          <w:sz w:val="24"/>
          <w:szCs w:val="24"/>
        </w:rPr>
        <w:t xml:space="preserve"> 85(2)</w:t>
      </w:r>
      <w:r w:rsidR="009646C0" w:rsidRPr="008538B1">
        <w:rPr>
          <w:rFonts w:ascii="Times New Roman" w:hAnsi="Times New Roman" w:cs="Times New Roman"/>
          <w:sz w:val="24"/>
          <w:szCs w:val="24"/>
        </w:rPr>
        <w:t xml:space="preserve"> of the High Court Rules, 2021</w:t>
      </w:r>
      <w:r w:rsidR="001006A1" w:rsidRPr="008538B1">
        <w:rPr>
          <w:rFonts w:ascii="Times New Roman" w:hAnsi="Times New Roman" w:cs="Times New Roman"/>
          <w:sz w:val="24"/>
          <w:szCs w:val="24"/>
        </w:rPr>
        <w:t xml:space="preserve"> </w:t>
      </w:r>
      <w:r w:rsidR="00DA0D9A" w:rsidRPr="008538B1">
        <w:rPr>
          <w:rFonts w:ascii="Times New Roman" w:hAnsi="Times New Roman" w:cs="Times New Roman"/>
          <w:sz w:val="24"/>
          <w:szCs w:val="24"/>
        </w:rPr>
        <w:t>provide a</w:t>
      </w:r>
      <w:r w:rsidR="001006A1" w:rsidRPr="008538B1">
        <w:rPr>
          <w:rFonts w:ascii="Times New Roman" w:hAnsi="Times New Roman" w:cs="Times New Roman"/>
          <w:sz w:val="24"/>
          <w:szCs w:val="24"/>
        </w:rPr>
        <w:t xml:space="preserve"> standard to be observed.</w:t>
      </w:r>
      <w:r w:rsidR="000A7F1E" w:rsidRPr="008538B1">
        <w:rPr>
          <w:rFonts w:ascii="Times New Roman" w:hAnsi="Times New Roman" w:cs="Times New Roman"/>
          <w:sz w:val="24"/>
          <w:szCs w:val="24"/>
        </w:rPr>
        <w:t xml:space="preserve"> Thus, the document </w:t>
      </w:r>
      <w:r w:rsidR="00420593" w:rsidRPr="008538B1">
        <w:rPr>
          <w:rFonts w:ascii="Times New Roman" w:hAnsi="Times New Roman" w:cs="Times New Roman"/>
          <w:sz w:val="24"/>
          <w:szCs w:val="24"/>
        </w:rPr>
        <w:t xml:space="preserve">in question </w:t>
      </w:r>
      <w:r w:rsidR="000A7F1E" w:rsidRPr="008538B1">
        <w:rPr>
          <w:rFonts w:ascii="Times New Roman" w:hAnsi="Times New Roman" w:cs="Times New Roman"/>
          <w:sz w:val="24"/>
          <w:szCs w:val="24"/>
        </w:rPr>
        <w:t>must not only be authenticated but rather it must be sufficiently authenticated.</w:t>
      </w:r>
    </w:p>
    <w:p w:rsidR="00457DB1" w:rsidRPr="008538B1" w:rsidRDefault="00E003AC" w:rsidP="00136B25">
      <w:pPr>
        <w:spacing w:after="0" w:line="360" w:lineRule="auto"/>
        <w:ind w:firstLine="720"/>
        <w:jc w:val="both"/>
        <w:rPr>
          <w:rFonts w:ascii="Times New Roman" w:hAnsi="Times New Roman" w:cs="Times New Roman"/>
          <w:sz w:val="24"/>
          <w:szCs w:val="24"/>
        </w:rPr>
      </w:pPr>
      <w:r w:rsidRPr="008538B1">
        <w:rPr>
          <w:rFonts w:ascii="Times New Roman" w:hAnsi="Times New Roman" w:cs="Times New Roman"/>
          <w:sz w:val="24"/>
          <w:szCs w:val="24"/>
        </w:rPr>
        <w:t xml:space="preserve">Accepting </w:t>
      </w:r>
      <w:r w:rsidR="00420593" w:rsidRPr="008538B1">
        <w:rPr>
          <w:rFonts w:ascii="Times New Roman" w:hAnsi="Times New Roman" w:cs="Times New Roman"/>
          <w:sz w:val="24"/>
          <w:szCs w:val="24"/>
        </w:rPr>
        <w:t xml:space="preserve">the notarial seal which is a supplement to the founding affidavit </w:t>
      </w:r>
      <w:r w:rsidRPr="008538B1">
        <w:rPr>
          <w:rFonts w:ascii="Times New Roman" w:hAnsi="Times New Roman" w:cs="Times New Roman"/>
          <w:sz w:val="24"/>
          <w:szCs w:val="24"/>
        </w:rPr>
        <w:t>will set a bad precedent.</w:t>
      </w:r>
      <w:r w:rsidR="00420593" w:rsidRPr="008538B1">
        <w:rPr>
          <w:rFonts w:ascii="Times New Roman" w:hAnsi="Times New Roman" w:cs="Times New Roman"/>
          <w:sz w:val="24"/>
          <w:szCs w:val="24"/>
        </w:rPr>
        <w:t xml:space="preserve"> This will have the effect of compromising the justice delivery system.  I am of </w:t>
      </w:r>
      <w:r w:rsidR="00DA0D9A" w:rsidRPr="008538B1">
        <w:rPr>
          <w:rFonts w:ascii="Times New Roman" w:hAnsi="Times New Roman" w:cs="Times New Roman"/>
          <w:sz w:val="24"/>
          <w:szCs w:val="24"/>
        </w:rPr>
        <w:t>the opinion</w:t>
      </w:r>
      <w:r w:rsidR="00420593" w:rsidRPr="008538B1">
        <w:rPr>
          <w:rFonts w:ascii="Times New Roman" w:hAnsi="Times New Roman" w:cs="Times New Roman"/>
          <w:sz w:val="24"/>
          <w:szCs w:val="24"/>
        </w:rPr>
        <w:t xml:space="preserve"> </w:t>
      </w:r>
      <w:r w:rsidR="00DA0D9A" w:rsidRPr="008538B1">
        <w:rPr>
          <w:rFonts w:ascii="Times New Roman" w:hAnsi="Times New Roman" w:cs="Times New Roman"/>
          <w:sz w:val="24"/>
          <w:szCs w:val="24"/>
        </w:rPr>
        <w:t>that the</w:t>
      </w:r>
      <w:r w:rsidR="00420593" w:rsidRPr="008538B1">
        <w:rPr>
          <w:rFonts w:ascii="Times New Roman" w:hAnsi="Times New Roman" w:cs="Times New Roman"/>
          <w:sz w:val="24"/>
          <w:szCs w:val="24"/>
        </w:rPr>
        <w:t xml:space="preserve"> founding affidavit was not sufficiently authenticated.</w:t>
      </w:r>
      <w:r w:rsidR="003736FD">
        <w:rPr>
          <w:rFonts w:ascii="Times New Roman" w:hAnsi="Times New Roman" w:cs="Times New Roman"/>
          <w:sz w:val="24"/>
          <w:szCs w:val="24"/>
        </w:rPr>
        <w:t xml:space="preserve"> Rather, it was question</w:t>
      </w:r>
      <w:r w:rsidR="003736FD" w:rsidRPr="00D446AA">
        <w:rPr>
          <w:rFonts w:ascii="Times New Roman" w:hAnsi="Times New Roman" w:cs="Times New Roman"/>
          <w:sz w:val="24"/>
          <w:szCs w:val="24"/>
        </w:rPr>
        <w:t xml:space="preserve">ably authenticated. </w:t>
      </w:r>
      <w:r w:rsidR="00420593" w:rsidRPr="00D446AA">
        <w:rPr>
          <w:rFonts w:ascii="Times New Roman" w:hAnsi="Times New Roman" w:cs="Times New Roman"/>
          <w:sz w:val="24"/>
          <w:szCs w:val="24"/>
        </w:rPr>
        <w:t xml:space="preserve"> Thus, the notarial seal is a nullity. </w:t>
      </w:r>
      <w:r w:rsidR="00955F80" w:rsidRPr="00D446AA">
        <w:rPr>
          <w:rFonts w:ascii="Times New Roman" w:hAnsi="Times New Roman" w:cs="Times New Roman"/>
          <w:sz w:val="24"/>
          <w:szCs w:val="24"/>
        </w:rPr>
        <w:t xml:space="preserve">In the case of </w:t>
      </w:r>
      <w:r w:rsidR="00955F80" w:rsidRPr="00D446AA">
        <w:rPr>
          <w:rFonts w:ascii="Times New Roman" w:hAnsi="Times New Roman" w:cs="Times New Roman"/>
          <w:i/>
          <w:sz w:val="24"/>
          <w:szCs w:val="24"/>
        </w:rPr>
        <w:t>Tawanda</w:t>
      </w:r>
      <w:r w:rsidR="00955F80" w:rsidRPr="00D446AA">
        <w:rPr>
          <w:rFonts w:ascii="Times New Roman" w:hAnsi="Times New Roman" w:cs="Times New Roman"/>
          <w:sz w:val="24"/>
          <w:szCs w:val="24"/>
        </w:rPr>
        <w:t xml:space="preserve"> v </w:t>
      </w:r>
      <w:r w:rsidR="00955F80" w:rsidRPr="00D446AA">
        <w:rPr>
          <w:rFonts w:ascii="Times New Roman" w:hAnsi="Times New Roman" w:cs="Times New Roman"/>
          <w:i/>
          <w:sz w:val="24"/>
          <w:szCs w:val="24"/>
        </w:rPr>
        <w:t>Ndebele</w:t>
      </w:r>
      <w:r w:rsidR="00955F80" w:rsidRPr="008538B1">
        <w:rPr>
          <w:rStyle w:val="FootnoteReference"/>
          <w:rFonts w:ascii="Times New Roman" w:hAnsi="Times New Roman" w:cs="Times New Roman"/>
          <w:sz w:val="24"/>
          <w:szCs w:val="24"/>
        </w:rPr>
        <w:footnoteReference w:id="1"/>
      </w:r>
      <w:r w:rsidR="00955F80" w:rsidRPr="008538B1">
        <w:rPr>
          <w:rFonts w:ascii="Times New Roman" w:hAnsi="Times New Roman" w:cs="Times New Roman"/>
          <w:sz w:val="24"/>
          <w:szCs w:val="24"/>
        </w:rPr>
        <w:t xml:space="preserve">, the court commented as follows: </w:t>
      </w:r>
    </w:p>
    <w:p w:rsidR="00457DB1" w:rsidRPr="00D446AA" w:rsidRDefault="00955F80" w:rsidP="00136B25">
      <w:pPr>
        <w:spacing w:after="0" w:line="240" w:lineRule="auto"/>
        <w:ind w:left="720" w:firstLine="60"/>
        <w:jc w:val="both"/>
        <w:rPr>
          <w:rFonts w:ascii="Times New Roman" w:hAnsi="Times New Roman" w:cs="Times New Roman"/>
        </w:rPr>
      </w:pPr>
      <w:r w:rsidRPr="00D446AA">
        <w:rPr>
          <w:rFonts w:ascii="Times New Roman" w:hAnsi="Times New Roman" w:cs="Times New Roman"/>
        </w:rPr>
        <w:t>“It is</w:t>
      </w:r>
      <w:r w:rsidRPr="008538B1">
        <w:rPr>
          <w:rFonts w:ascii="Times New Roman" w:hAnsi="Times New Roman" w:cs="Times New Roman"/>
          <w:sz w:val="24"/>
          <w:szCs w:val="24"/>
        </w:rPr>
        <w:t xml:space="preserve"> </w:t>
      </w:r>
      <w:r w:rsidRPr="00D446AA">
        <w:rPr>
          <w:rFonts w:ascii="Times New Roman" w:hAnsi="Times New Roman" w:cs="Times New Roman"/>
        </w:rPr>
        <w:t xml:space="preserve">my view, therefore, that there should be no compromise by seeking to accept a questionably authenticated document either for academic or expedience purposes. The rules of this court have listed certain officials who are authorised to authenticate documents and those rules should be applied in </w:t>
      </w:r>
      <w:r w:rsidRPr="00D446AA">
        <w:rPr>
          <w:rFonts w:ascii="Times New Roman" w:hAnsi="Times New Roman" w:cs="Times New Roman"/>
          <w:i/>
        </w:rPr>
        <w:t>toto</w:t>
      </w:r>
      <w:r w:rsidRPr="00D446AA">
        <w:rPr>
          <w:rFonts w:ascii="Times New Roman" w:hAnsi="Times New Roman" w:cs="Times New Roman"/>
        </w:rPr>
        <w:t>.”</w:t>
      </w:r>
    </w:p>
    <w:p w:rsidR="00457DB1" w:rsidRPr="008538B1" w:rsidRDefault="00457DB1" w:rsidP="003404D4">
      <w:pPr>
        <w:spacing w:after="0" w:line="360" w:lineRule="auto"/>
        <w:ind w:firstLine="720"/>
        <w:jc w:val="both"/>
        <w:rPr>
          <w:rFonts w:ascii="Times New Roman" w:hAnsi="Times New Roman" w:cs="Times New Roman"/>
          <w:i/>
          <w:sz w:val="24"/>
          <w:szCs w:val="24"/>
        </w:rPr>
      </w:pPr>
      <w:r w:rsidRPr="008538B1">
        <w:rPr>
          <w:rFonts w:ascii="Times New Roman" w:hAnsi="Times New Roman" w:cs="Times New Roman"/>
          <w:sz w:val="24"/>
          <w:szCs w:val="24"/>
        </w:rPr>
        <w:t xml:space="preserve">The court further made the following remarks In the case of </w:t>
      </w:r>
      <w:r w:rsidRPr="00D446AA">
        <w:rPr>
          <w:rFonts w:ascii="Times New Roman" w:hAnsi="Times New Roman" w:cs="Times New Roman"/>
          <w:i/>
          <w:sz w:val="24"/>
          <w:szCs w:val="24"/>
        </w:rPr>
        <w:t>Tawand</w:t>
      </w:r>
      <w:r w:rsidRPr="008538B1">
        <w:rPr>
          <w:rFonts w:ascii="Times New Roman" w:hAnsi="Times New Roman" w:cs="Times New Roman"/>
          <w:sz w:val="24"/>
          <w:szCs w:val="24"/>
        </w:rPr>
        <w:t xml:space="preserve">a v </w:t>
      </w:r>
      <w:r w:rsidRPr="00D446AA">
        <w:rPr>
          <w:rFonts w:ascii="Times New Roman" w:hAnsi="Times New Roman" w:cs="Times New Roman"/>
          <w:i/>
          <w:sz w:val="24"/>
          <w:szCs w:val="24"/>
        </w:rPr>
        <w:t>Ndebele</w:t>
      </w:r>
      <w:r w:rsidRPr="008538B1">
        <w:rPr>
          <w:rFonts w:ascii="Times New Roman" w:hAnsi="Times New Roman" w:cs="Times New Roman"/>
          <w:sz w:val="24"/>
          <w:szCs w:val="24"/>
        </w:rPr>
        <w:t xml:space="preserve"> (</w:t>
      </w:r>
      <w:r w:rsidRPr="00D446AA">
        <w:rPr>
          <w:rFonts w:ascii="Times New Roman" w:hAnsi="Times New Roman" w:cs="Times New Roman"/>
          <w:sz w:val="24"/>
          <w:szCs w:val="24"/>
        </w:rPr>
        <w:t>supra):</w:t>
      </w:r>
      <w:r w:rsidRPr="008538B1">
        <w:rPr>
          <w:rFonts w:ascii="Times New Roman" w:hAnsi="Times New Roman" w:cs="Times New Roman"/>
          <w:i/>
          <w:sz w:val="24"/>
          <w:szCs w:val="24"/>
        </w:rPr>
        <w:t xml:space="preserve"> </w:t>
      </w:r>
    </w:p>
    <w:p w:rsidR="00457DB1" w:rsidRPr="00D446AA" w:rsidRDefault="00457DB1" w:rsidP="00D446AA">
      <w:pPr>
        <w:spacing w:line="240" w:lineRule="auto"/>
        <w:ind w:left="720"/>
        <w:jc w:val="both"/>
        <w:rPr>
          <w:rFonts w:ascii="Times New Roman" w:hAnsi="Times New Roman" w:cs="Times New Roman"/>
        </w:rPr>
      </w:pPr>
      <w:r w:rsidRPr="008538B1">
        <w:rPr>
          <w:rFonts w:ascii="Times New Roman" w:hAnsi="Times New Roman" w:cs="Times New Roman"/>
          <w:sz w:val="24"/>
          <w:szCs w:val="24"/>
        </w:rPr>
        <w:lastRenderedPageBreak/>
        <w:t>“</w:t>
      </w:r>
      <w:r w:rsidRPr="00D446AA">
        <w:rPr>
          <w:rFonts w:ascii="Times New Roman" w:hAnsi="Times New Roman" w:cs="Times New Roman"/>
        </w:rPr>
        <w:t>The office of a notary public is very important and his signature together with his seal of office is so important that it commands international recognition to an extent that the mere exhibition of a notarized document is absolutely acceptable</w:t>
      </w:r>
      <w:r w:rsidR="008538B1" w:rsidRPr="00D446AA">
        <w:rPr>
          <w:rFonts w:ascii="Times New Roman" w:hAnsi="Times New Roman" w:cs="Times New Roman"/>
        </w:rPr>
        <w:t xml:space="preserve"> </w:t>
      </w:r>
      <w:r w:rsidRPr="00D446AA">
        <w:rPr>
          <w:rFonts w:ascii="Times New Roman" w:hAnsi="Times New Roman" w:cs="Times New Roman"/>
        </w:rPr>
        <w:t>for judicial purposes. For this reason, therefore, a notary public’s office should be protected and recognised for what is worth.”</w:t>
      </w:r>
    </w:p>
    <w:p w:rsidR="001D6336" w:rsidRPr="008538B1" w:rsidRDefault="00D446AA" w:rsidP="008538B1">
      <w:pPr>
        <w:pStyle w:val="lrpara-a"/>
        <w:spacing w:line="360" w:lineRule="auto"/>
        <w:ind w:left="0" w:firstLine="0"/>
        <w:rPr>
          <w:sz w:val="24"/>
          <w:szCs w:val="24"/>
        </w:rPr>
      </w:pPr>
      <w:r>
        <w:rPr>
          <w:sz w:val="24"/>
          <w:szCs w:val="24"/>
        </w:rPr>
        <w:tab/>
      </w:r>
      <w:r>
        <w:rPr>
          <w:sz w:val="24"/>
          <w:szCs w:val="24"/>
        </w:rPr>
        <w:tab/>
      </w:r>
      <w:r w:rsidR="00186C16" w:rsidRPr="008538B1">
        <w:rPr>
          <w:sz w:val="24"/>
          <w:szCs w:val="24"/>
        </w:rPr>
        <w:t xml:space="preserve">Thus, the effect of this is that there is </w:t>
      </w:r>
      <w:r w:rsidR="00457DB1" w:rsidRPr="008538B1">
        <w:rPr>
          <w:sz w:val="24"/>
          <w:szCs w:val="24"/>
        </w:rPr>
        <w:t xml:space="preserve">no </w:t>
      </w:r>
      <w:r w:rsidR="00186C16" w:rsidRPr="008538B1">
        <w:rPr>
          <w:sz w:val="24"/>
          <w:szCs w:val="24"/>
        </w:rPr>
        <w:t xml:space="preserve">application before me. </w:t>
      </w:r>
      <w:r>
        <w:rPr>
          <w:sz w:val="24"/>
          <w:szCs w:val="24"/>
        </w:rPr>
        <w:t xml:space="preserve"> The a</w:t>
      </w:r>
      <w:r w:rsidR="008538B1">
        <w:rPr>
          <w:sz w:val="24"/>
          <w:szCs w:val="24"/>
        </w:rPr>
        <w:t xml:space="preserve">pplicant does have an </w:t>
      </w:r>
      <w:r w:rsidR="00EA4965" w:rsidRPr="008538B1">
        <w:rPr>
          <w:sz w:val="24"/>
          <w:szCs w:val="24"/>
        </w:rPr>
        <w:t xml:space="preserve">option of rectifying this irregularity. For this reason, the most appropriate </w:t>
      </w:r>
      <w:r w:rsidR="00457DB1" w:rsidRPr="008538B1">
        <w:rPr>
          <w:sz w:val="24"/>
          <w:szCs w:val="24"/>
        </w:rPr>
        <w:t xml:space="preserve">decision </w:t>
      </w:r>
      <w:r w:rsidR="00EA4965" w:rsidRPr="008538B1">
        <w:rPr>
          <w:sz w:val="24"/>
          <w:szCs w:val="24"/>
        </w:rPr>
        <w:t xml:space="preserve">is </w:t>
      </w:r>
      <w:r w:rsidR="00457DB1" w:rsidRPr="008538B1">
        <w:rPr>
          <w:sz w:val="24"/>
          <w:szCs w:val="24"/>
        </w:rPr>
        <w:t xml:space="preserve">to </w:t>
      </w:r>
      <w:r w:rsidR="00EA4965" w:rsidRPr="008538B1">
        <w:rPr>
          <w:sz w:val="24"/>
          <w:szCs w:val="24"/>
        </w:rPr>
        <w:t>have the matter struck from the roll for wan</w:t>
      </w:r>
      <w:r w:rsidR="00763A3A" w:rsidRPr="008538B1">
        <w:rPr>
          <w:sz w:val="24"/>
          <w:szCs w:val="24"/>
        </w:rPr>
        <w:t xml:space="preserve">t of compliance with the rules. </w:t>
      </w:r>
      <w:r w:rsidR="00EA4965" w:rsidRPr="008538B1">
        <w:rPr>
          <w:sz w:val="24"/>
          <w:szCs w:val="24"/>
        </w:rPr>
        <w:t xml:space="preserve">I will not deal with other points </w:t>
      </w:r>
      <w:r w:rsidR="00EA4965" w:rsidRPr="008538B1">
        <w:rPr>
          <w:i/>
          <w:sz w:val="24"/>
          <w:szCs w:val="24"/>
        </w:rPr>
        <w:t xml:space="preserve">in </w:t>
      </w:r>
      <w:r w:rsidR="00DA0D9A" w:rsidRPr="008538B1">
        <w:rPr>
          <w:i/>
          <w:sz w:val="24"/>
          <w:szCs w:val="24"/>
        </w:rPr>
        <w:t>limine</w:t>
      </w:r>
      <w:r w:rsidR="00DA0D9A" w:rsidRPr="008538B1">
        <w:rPr>
          <w:sz w:val="24"/>
          <w:szCs w:val="24"/>
        </w:rPr>
        <w:t xml:space="preserve"> for</w:t>
      </w:r>
      <w:r w:rsidR="00EA4965" w:rsidRPr="008538B1">
        <w:rPr>
          <w:sz w:val="24"/>
          <w:szCs w:val="24"/>
        </w:rPr>
        <w:t xml:space="preserve"> the simple reason that I consider that there is no application before me. </w:t>
      </w:r>
    </w:p>
    <w:p w:rsidR="00FE52FB" w:rsidRPr="008538B1" w:rsidRDefault="00D446AA" w:rsidP="003404D4">
      <w:pPr>
        <w:pStyle w:val="lrpara-a"/>
        <w:spacing w:after="0" w:line="360" w:lineRule="auto"/>
        <w:ind w:left="0" w:firstLine="0"/>
        <w:rPr>
          <w:sz w:val="24"/>
          <w:szCs w:val="24"/>
        </w:rPr>
      </w:pPr>
      <w:r>
        <w:rPr>
          <w:sz w:val="24"/>
          <w:szCs w:val="24"/>
        </w:rPr>
        <w:tab/>
      </w:r>
      <w:r>
        <w:rPr>
          <w:sz w:val="24"/>
          <w:szCs w:val="24"/>
        </w:rPr>
        <w:tab/>
      </w:r>
      <w:r w:rsidR="001D6336" w:rsidRPr="008538B1">
        <w:rPr>
          <w:sz w:val="24"/>
          <w:szCs w:val="24"/>
        </w:rPr>
        <w:t>With respect to costs</w:t>
      </w:r>
      <w:r w:rsidR="00964A6C" w:rsidRPr="008538B1">
        <w:rPr>
          <w:sz w:val="24"/>
          <w:szCs w:val="24"/>
        </w:rPr>
        <w:t>,</w:t>
      </w:r>
      <w:r w:rsidR="001D49CD" w:rsidRPr="008538B1">
        <w:rPr>
          <w:sz w:val="24"/>
          <w:szCs w:val="24"/>
        </w:rPr>
        <w:t xml:space="preserve">  </w:t>
      </w:r>
      <w:r w:rsidR="003C4D6E" w:rsidRPr="008538B1">
        <w:rPr>
          <w:sz w:val="24"/>
          <w:szCs w:val="24"/>
        </w:rPr>
        <w:t xml:space="preserve">  </w:t>
      </w:r>
      <w:r w:rsidR="007C34B7" w:rsidRPr="008538B1">
        <w:rPr>
          <w:sz w:val="24"/>
          <w:szCs w:val="24"/>
        </w:rPr>
        <w:t xml:space="preserve">both parties </w:t>
      </w:r>
      <w:r w:rsidR="003C4D6E" w:rsidRPr="008538B1">
        <w:rPr>
          <w:sz w:val="24"/>
          <w:szCs w:val="24"/>
        </w:rPr>
        <w:t xml:space="preserve">had prayed </w:t>
      </w:r>
      <w:r w:rsidR="008F2FE4" w:rsidRPr="008538B1">
        <w:rPr>
          <w:sz w:val="24"/>
          <w:szCs w:val="24"/>
        </w:rPr>
        <w:t>for an order of costs on an attorney and client scale.</w:t>
      </w:r>
      <w:r w:rsidR="007C34B7" w:rsidRPr="008538B1">
        <w:rPr>
          <w:sz w:val="24"/>
          <w:szCs w:val="24"/>
        </w:rPr>
        <w:t xml:space="preserve"> The cost must follow the outcome.</w:t>
      </w:r>
      <w:r w:rsidR="006F6C6C">
        <w:rPr>
          <w:sz w:val="24"/>
          <w:szCs w:val="24"/>
        </w:rPr>
        <w:t xml:space="preserve"> However, I am not convinced that such costs must be on a higher scale. The costs must be on an ordinary scale. Such costs are reasonably sufficient.</w:t>
      </w:r>
      <w:r w:rsidR="007C34B7" w:rsidRPr="008538B1">
        <w:rPr>
          <w:sz w:val="24"/>
          <w:szCs w:val="24"/>
        </w:rPr>
        <w:t xml:space="preserve"> </w:t>
      </w:r>
    </w:p>
    <w:p w:rsidR="00FE52FB" w:rsidRPr="008538B1" w:rsidRDefault="00D446AA" w:rsidP="003404D4">
      <w:pPr>
        <w:pStyle w:val="lrpara-a"/>
        <w:spacing w:after="0" w:line="360" w:lineRule="auto"/>
        <w:ind w:left="0" w:firstLine="0"/>
        <w:rPr>
          <w:sz w:val="24"/>
          <w:szCs w:val="24"/>
        </w:rPr>
      </w:pPr>
      <w:r>
        <w:rPr>
          <w:sz w:val="24"/>
          <w:szCs w:val="24"/>
        </w:rPr>
        <w:tab/>
      </w:r>
      <w:r>
        <w:rPr>
          <w:sz w:val="24"/>
          <w:szCs w:val="24"/>
        </w:rPr>
        <w:tab/>
      </w:r>
      <w:r w:rsidR="00FE52FB" w:rsidRPr="008538B1">
        <w:rPr>
          <w:sz w:val="24"/>
          <w:szCs w:val="24"/>
        </w:rPr>
        <w:t>Accordingly, it is ordered as follows:</w:t>
      </w:r>
    </w:p>
    <w:p w:rsidR="002C7522" w:rsidRPr="00D446AA" w:rsidRDefault="002C7522" w:rsidP="003404D4">
      <w:pPr>
        <w:pStyle w:val="lrpara-a"/>
        <w:numPr>
          <w:ilvl w:val="0"/>
          <w:numId w:val="2"/>
        </w:numPr>
        <w:spacing w:after="0" w:line="360" w:lineRule="auto"/>
        <w:rPr>
          <w:sz w:val="24"/>
          <w:szCs w:val="24"/>
        </w:rPr>
      </w:pPr>
      <w:r w:rsidRPr="008538B1">
        <w:rPr>
          <w:sz w:val="24"/>
          <w:szCs w:val="24"/>
        </w:rPr>
        <w:t xml:space="preserve"> </w:t>
      </w:r>
      <w:r w:rsidRPr="00D446AA">
        <w:rPr>
          <w:sz w:val="24"/>
          <w:szCs w:val="24"/>
        </w:rPr>
        <w:t>The application be and is hereby struck off the roll.</w:t>
      </w:r>
    </w:p>
    <w:p w:rsidR="002C7522" w:rsidRPr="008538B1" w:rsidRDefault="00D446AA" w:rsidP="008538B1">
      <w:pPr>
        <w:pStyle w:val="lrpara-a"/>
        <w:numPr>
          <w:ilvl w:val="0"/>
          <w:numId w:val="2"/>
        </w:numPr>
        <w:spacing w:line="360" w:lineRule="auto"/>
        <w:rPr>
          <w:sz w:val="24"/>
          <w:szCs w:val="24"/>
        </w:rPr>
      </w:pPr>
      <w:r>
        <w:rPr>
          <w:sz w:val="24"/>
          <w:szCs w:val="24"/>
        </w:rPr>
        <w:t>The a</w:t>
      </w:r>
      <w:r w:rsidR="002C7522" w:rsidRPr="008538B1">
        <w:rPr>
          <w:sz w:val="24"/>
          <w:szCs w:val="24"/>
        </w:rPr>
        <w:t>pplicant be and is hereby ordered to bear the costs of this application on an ordinary scale.</w:t>
      </w:r>
    </w:p>
    <w:p w:rsidR="003736FD" w:rsidRDefault="003736FD" w:rsidP="008538B1">
      <w:pPr>
        <w:pStyle w:val="lrpara-a"/>
        <w:spacing w:line="360" w:lineRule="auto"/>
        <w:rPr>
          <w:sz w:val="24"/>
          <w:szCs w:val="24"/>
        </w:rPr>
      </w:pPr>
    </w:p>
    <w:p w:rsidR="00D446AA" w:rsidRDefault="00D446AA" w:rsidP="008538B1">
      <w:pPr>
        <w:pStyle w:val="lrpara-a"/>
        <w:spacing w:line="360" w:lineRule="auto"/>
        <w:rPr>
          <w:sz w:val="24"/>
          <w:szCs w:val="24"/>
        </w:rPr>
      </w:pPr>
    </w:p>
    <w:p w:rsidR="003404D4" w:rsidRDefault="003404D4" w:rsidP="008538B1">
      <w:pPr>
        <w:pStyle w:val="lrpara-a"/>
        <w:spacing w:line="360" w:lineRule="auto"/>
        <w:rPr>
          <w:sz w:val="24"/>
          <w:szCs w:val="24"/>
        </w:rPr>
      </w:pPr>
    </w:p>
    <w:p w:rsidR="002C7522" w:rsidRPr="008538B1" w:rsidRDefault="00186AC5" w:rsidP="00D446AA">
      <w:pPr>
        <w:pStyle w:val="lrpara-a"/>
        <w:spacing w:after="0" w:line="240" w:lineRule="auto"/>
        <w:rPr>
          <w:sz w:val="24"/>
          <w:szCs w:val="24"/>
        </w:rPr>
      </w:pPr>
      <w:r w:rsidRPr="00D446AA">
        <w:rPr>
          <w:i/>
          <w:sz w:val="24"/>
          <w:szCs w:val="24"/>
        </w:rPr>
        <w:t>Tadiwa and Associates</w:t>
      </w:r>
      <w:r w:rsidR="00D446AA">
        <w:rPr>
          <w:sz w:val="24"/>
          <w:szCs w:val="24"/>
        </w:rPr>
        <w:t>, applicant’s legal practitioners</w:t>
      </w:r>
    </w:p>
    <w:p w:rsidR="00D446AA" w:rsidRPr="008538B1" w:rsidRDefault="00186AC5" w:rsidP="00D446AA">
      <w:pPr>
        <w:pStyle w:val="lrpara-a"/>
        <w:spacing w:after="0" w:line="360" w:lineRule="auto"/>
        <w:rPr>
          <w:sz w:val="24"/>
          <w:szCs w:val="24"/>
        </w:rPr>
      </w:pPr>
      <w:r w:rsidRPr="00D446AA">
        <w:rPr>
          <w:i/>
          <w:sz w:val="24"/>
          <w:szCs w:val="24"/>
        </w:rPr>
        <w:t>Rubaya and Chatambudza</w:t>
      </w:r>
      <w:r w:rsidR="00D446AA">
        <w:rPr>
          <w:sz w:val="24"/>
          <w:szCs w:val="24"/>
        </w:rPr>
        <w:t>, respondent’s legal practitioners</w:t>
      </w:r>
    </w:p>
    <w:sectPr w:rsidR="00D446AA" w:rsidRPr="008538B1">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C4330" w:rsidRDefault="003C4330" w:rsidP="00593398">
      <w:pPr>
        <w:spacing w:after="0" w:line="240" w:lineRule="auto"/>
      </w:pPr>
      <w:r>
        <w:separator/>
      </w:r>
    </w:p>
  </w:endnote>
  <w:endnote w:type="continuationSeparator" w:id="0">
    <w:p w:rsidR="003C4330" w:rsidRDefault="003C4330" w:rsidP="005933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C4330" w:rsidRDefault="003C4330" w:rsidP="00593398">
      <w:pPr>
        <w:spacing w:after="0" w:line="240" w:lineRule="auto"/>
      </w:pPr>
      <w:r>
        <w:separator/>
      </w:r>
    </w:p>
  </w:footnote>
  <w:footnote w:type="continuationSeparator" w:id="0">
    <w:p w:rsidR="003C4330" w:rsidRDefault="003C4330" w:rsidP="00593398">
      <w:pPr>
        <w:spacing w:after="0" w:line="240" w:lineRule="auto"/>
      </w:pPr>
      <w:r>
        <w:continuationSeparator/>
      </w:r>
    </w:p>
  </w:footnote>
  <w:footnote w:id="1">
    <w:p w:rsidR="00955F80" w:rsidRPr="00593398" w:rsidRDefault="00955F80" w:rsidP="00955F80">
      <w:pPr>
        <w:pStyle w:val="FootnoteText"/>
        <w:rPr>
          <w:lang w:val="en-GB"/>
        </w:rPr>
      </w:pPr>
      <w:r>
        <w:rPr>
          <w:rStyle w:val="FootnoteReference"/>
        </w:rPr>
        <w:footnoteRef/>
      </w:r>
      <w:r>
        <w:t xml:space="preserve"> HB 27-06.</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68963753"/>
      <w:docPartObj>
        <w:docPartGallery w:val="Page Numbers (Top of Page)"/>
        <w:docPartUnique/>
      </w:docPartObj>
    </w:sdtPr>
    <w:sdtEndPr>
      <w:rPr>
        <w:noProof/>
      </w:rPr>
    </w:sdtEndPr>
    <w:sdtContent>
      <w:p w:rsidR="00D446AA" w:rsidRDefault="00D446AA">
        <w:pPr>
          <w:pStyle w:val="Header"/>
          <w:jc w:val="right"/>
          <w:rPr>
            <w:noProof/>
          </w:rPr>
        </w:pPr>
        <w:r>
          <w:fldChar w:fldCharType="begin"/>
        </w:r>
        <w:r>
          <w:instrText xml:space="preserve"> PAGE   \* MERGEFORMAT </w:instrText>
        </w:r>
        <w:r>
          <w:fldChar w:fldCharType="separate"/>
        </w:r>
        <w:r w:rsidR="002631E3">
          <w:rPr>
            <w:noProof/>
          </w:rPr>
          <w:t>1</w:t>
        </w:r>
        <w:r>
          <w:rPr>
            <w:noProof/>
          </w:rPr>
          <w:fldChar w:fldCharType="end"/>
        </w:r>
      </w:p>
      <w:p w:rsidR="00D446AA" w:rsidRDefault="00D446AA">
        <w:pPr>
          <w:pStyle w:val="Header"/>
          <w:jc w:val="right"/>
          <w:rPr>
            <w:noProof/>
          </w:rPr>
        </w:pPr>
        <w:r>
          <w:rPr>
            <w:noProof/>
          </w:rPr>
          <w:t>HH</w:t>
        </w:r>
        <w:r w:rsidR="00136B25">
          <w:rPr>
            <w:noProof/>
          </w:rPr>
          <w:t xml:space="preserve"> 81-22</w:t>
        </w:r>
      </w:p>
      <w:p w:rsidR="00D446AA" w:rsidRDefault="00D446AA">
        <w:pPr>
          <w:pStyle w:val="Header"/>
          <w:jc w:val="right"/>
        </w:pPr>
        <w:r>
          <w:rPr>
            <w:noProof/>
          </w:rPr>
          <w:t>HC 5300/12</w:t>
        </w:r>
      </w:p>
    </w:sdtContent>
  </w:sdt>
  <w:p w:rsidR="00D446AA" w:rsidRDefault="00D446AA">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6507B9"/>
    <w:multiLevelType w:val="hybridMultilevel"/>
    <w:tmpl w:val="F6EC840E"/>
    <w:lvl w:ilvl="0" w:tplc="67AED612">
      <w:start w:val="1"/>
      <w:numFmt w:val="lowerLetter"/>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 w15:restartNumberingAfterBreak="0">
    <w:nsid w:val="6E7971F7"/>
    <w:multiLevelType w:val="hybridMultilevel"/>
    <w:tmpl w:val="017AE29E"/>
    <w:lvl w:ilvl="0" w:tplc="9D00990C">
      <w:start w:val="1"/>
      <w:numFmt w:val="lowerLetter"/>
      <w:lvlText w:val="(%1)"/>
      <w:lvlJc w:val="left"/>
      <w:pPr>
        <w:ind w:left="720" w:hanging="360"/>
      </w:pPr>
      <w:rPr>
        <w:rFonts w:hint="default"/>
        <w:i/>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133C"/>
    <w:rsid w:val="0000196F"/>
    <w:rsid w:val="00010170"/>
    <w:rsid w:val="000105CF"/>
    <w:rsid w:val="00015F8F"/>
    <w:rsid w:val="00061D44"/>
    <w:rsid w:val="00062E14"/>
    <w:rsid w:val="00065F23"/>
    <w:rsid w:val="000675D0"/>
    <w:rsid w:val="000A7F1E"/>
    <w:rsid w:val="000D733D"/>
    <w:rsid w:val="001006A1"/>
    <w:rsid w:val="00122ADC"/>
    <w:rsid w:val="00130F33"/>
    <w:rsid w:val="00136B25"/>
    <w:rsid w:val="00165887"/>
    <w:rsid w:val="00167DB0"/>
    <w:rsid w:val="00186091"/>
    <w:rsid w:val="00186AC5"/>
    <w:rsid w:val="00186C16"/>
    <w:rsid w:val="001B1124"/>
    <w:rsid w:val="001B7A06"/>
    <w:rsid w:val="001C453B"/>
    <w:rsid w:val="001C7903"/>
    <w:rsid w:val="001D0E26"/>
    <w:rsid w:val="001D21B5"/>
    <w:rsid w:val="001D25D2"/>
    <w:rsid w:val="001D49CD"/>
    <w:rsid w:val="001D6336"/>
    <w:rsid w:val="001D6E82"/>
    <w:rsid w:val="001E1762"/>
    <w:rsid w:val="002631E3"/>
    <w:rsid w:val="002C7522"/>
    <w:rsid w:val="002D3FAD"/>
    <w:rsid w:val="002E304A"/>
    <w:rsid w:val="002F2E0B"/>
    <w:rsid w:val="003404D4"/>
    <w:rsid w:val="00355C02"/>
    <w:rsid w:val="00364D31"/>
    <w:rsid w:val="00372E3F"/>
    <w:rsid w:val="003736FD"/>
    <w:rsid w:val="00376E15"/>
    <w:rsid w:val="00385223"/>
    <w:rsid w:val="003C4330"/>
    <w:rsid w:val="003C4D6E"/>
    <w:rsid w:val="003C5A19"/>
    <w:rsid w:val="003F1D3D"/>
    <w:rsid w:val="00420593"/>
    <w:rsid w:val="004255D1"/>
    <w:rsid w:val="004366E3"/>
    <w:rsid w:val="004400F2"/>
    <w:rsid w:val="00447632"/>
    <w:rsid w:val="00457DB1"/>
    <w:rsid w:val="0046350F"/>
    <w:rsid w:val="00464D2E"/>
    <w:rsid w:val="00493B37"/>
    <w:rsid w:val="004A384E"/>
    <w:rsid w:val="004A4CBC"/>
    <w:rsid w:val="00502369"/>
    <w:rsid w:val="00511AF4"/>
    <w:rsid w:val="0051395E"/>
    <w:rsid w:val="00543166"/>
    <w:rsid w:val="00543FDE"/>
    <w:rsid w:val="00547824"/>
    <w:rsid w:val="0056351D"/>
    <w:rsid w:val="00565167"/>
    <w:rsid w:val="005715F1"/>
    <w:rsid w:val="005923DD"/>
    <w:rsid w:val="00593398"/>
    <w:rsid w:val="00594862"/>
    <w:rsid w:val="005C61D8"/>
    <w:rsid w:val="00624612"/>
    <w:rsid w:val="00626112"/>
    <w:rsid w:val="00632611"/>
    <w:rsid w:val="006338A9"/>
    <w:rsid w:val="0065750C"/>
    <w:rsid w:val="00675B3C"/>
    <w:rsid w:val="00684DF9"/>
    <w:rsid w:val="006B50C1"/>
    <w:rsid w:val="006E6777"/>
    <w:rsid w:val="006F6C6C"/>
    <w:rsid w:val="00722C55"/>
    <w:rsid w:val="00730BD2"/>
    <w:rsid w:val="007440D5"/>
    <w:rsid w:val="007551E2"/>
    <w:rsid w:val="00763A3A"/>
    <w:rsid w:val="0077723C"/>
    <w:rsid w:val="00787A7B"/>
    <w:rsid w:val="0079447B"/>
    <w:rsid w:val="0079543E"/>
    <w:rsid w:val="007C34B7"/>
    <w:rsid w:val="007F3E92"/>
    <w:rsid w:val="00820254"/>
    <w:rsid w:val="00852F61"/>
    <w:rsid w:val="008538B1"/>
    <w:rsid w:val="00874045"/>
    <w:rsid w:val="00895B0C"/>
    <w:rsid w:val="008A48BE"/>
    <w:rsid w:val="008B0C20"/>
    <w:rsid w:val="008C4131"/>
    <w:rsid w:val="008F1A5B"/>
    <w:rsid w:val="008F2FE4"/>
    <w:rsid w:val="008F53F9"/>
    <w:rsid w:val="0091017E"/>
    <w:rsid w:val="00933930"/>
    <w:rsid w:val="009410A2"/>
    <w:rsid w:val="00955F80"/>
    <w:rsid w:val="009646C0"/>
    <w:rsid w:val="00964A6C"/>
    <w:rsid w:val="0096716A"/>
    <w:rsid w:val="009826B1"/>
    <w:rsid w:val="009913DD"/>
    <w:rsid w:val="00992E2A"/>
    <w:rsid w:val="009A1E2F"/>
    <w:rsid w:val="009C6BA1"/>
    <w:rsid w:val="00A5265D"/>
    <w:rsid w:val="00A64616"/>
    <w:rsid w:val="00A9133C"/>
    <w:rsid w:val="00A93310"/>
    <w:rsid w:val="00A967D4"/>
    <w:rsid w:val="00AA504D"/>
    <w:rsid w:val="00AC059B"/>
    <w:rsid w:val="00AC1967"/>
    <w:rsid w:val="00AD264D"/>
    <w:rsid w:val="00AD62A8"/>
    <w:rsid w:val="00AF3AD3"/>
    <w:rsid w:val="00AF432F"/>
    <w:rsid w:val="00B02369"/>
    <w:rsid w:val="00B33295"/>
    <w:rsid w:val="00B36BD1"/>
    <w:rsid w:val="00B5364D"/>
    <w:rsid w:val="00BC4394"/>
    <w:rsid w:val="00C03A6C"/>
    <w:rsid w:val="00C07C63"/>
    <w:rsid w:val="00C1110C"/>
    <w:rsid w:val="00C5090C"/>
    <w:rsid w:val="00C56BB7"/>
    <w:rsid w:val="00C6248E"/>
    <w:rsid w:val="00C87C0D"/>
    <w:rsid w:val="00C90469"/>
    <w:rsid w:val="00CA4230"/>
    <w:rsid w:val="00CB44D5"/>
    <w:rsid w:val="00CC2571"/>
    <w:rsid w:val="00CC5D15"/>
    <w:rsid w:val="00CE42D7"/>
    <w:rsid w:val="00CE5F69"/>
    <w:rsid w:val="00D12F9A"/>
    <w:rsid w:val="00D446AA"/>
    <w:rsid w:val="00DA0D9A"/>
    <w:rsid w:val="00DA76B7"/>
    <w:rsid w:val="00DC5E9F"/>
    <w:rsid w:val="00DD0B78"/>
    <w:rsid w:val="00E003AC"/>
    <w:rsid w:val="00E15219"/>
    <w:rsid w:val="00E34BD0"/>
    <w:rsid w:val="00E55943"/>
    <w:rsid w:val="00E84B31"/>
    <w:rsid w:val="00E87E67"/>
    <w:rsid w:val="00EA4965"/>
    <w:rsid w:val="00ED0AA5"/>
    <w:rsid w:val="00F04DDE"/>
    <w:rsid w:val="00F051D5"/>
    <w:rsid w:val="00F11003"/>
    <w:rsid w:val="00F3500C"/>
    <w:rsid w:val="00F37CDF"/>
    <w:rsid w:val="00F5057C"/>
    <w:rsid w:val="00F722EC"/>
    <w:rsid w:val="00F975C0"/>
    <w:rsid w:val="00FA3052"/>
    <w:rsid w:val="00FA44E5"/>
    <w:rsid w:val="00FB1C82"/>
    <w:rsid w:val="00FB39F0"/>
    <w:rsid w:val="00FB4211"/>
    <w:rsid w:val="00FC59C8"/>
    <w:rsid w:val="00FE5266"/>
    <w:rsid w:val="00FE52FB"/>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9F02E3C-B187-4354-9C46-F11EDD9837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ZW"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34BD0"/>
    <w:rPr>
      <w:lang w:val="en-Z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59339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593398"/>
    <w:rPr>
      <w:sz w:val="20"/>
      <w:szCs w:val="20"/>
      <w:lang w:val="en-ZA"/>
    </w:rPr>
  </w:style>
  <w:style w:type="character" w:styleId="FootnoteReference">
    <w:name w:val="footnote reference"/>
    <w:basedOn w:val="DefaultParagraphFont"/>
    <w:uiPriority w:val="99"/>
    <w:semiHidden/>
    <w:unhideWhenUsed/>
    <w:rsid w:val="00593398"/>
    <w:rPr>
      <w:vertAlign w:val="superscript"/>
    </w:rPr>
  </w:style>
  <w:style w:type="paragraph" w:customStyle="1" w:styleId="lrsection">
    <w:name w:val="lr section"/>
    <w:basedOn w:val="Normal"/>
    <w:rsid w:val="00787A7B"/>
    <w:pPr>
      <w:tabs>
        <w:tab w:val="left" w:pos="369"/>
      </w:tabs>
      <w:spacing w:after="80" w:line="300" w:lineRule="exact"/>
      <w:ind w:firstLine="369"/>
      <w:jc w:val="both"/>
    </w:pPr>
    <w:rPr>
      <w:rFonts w:ascii="Times New Roman" w:eastAsia="Times New Roman" w:hAnsi="Times New Roman" w:cs="Times New Roman"/>
      <w:szCs w:val="20"/>
      <w:lang w:val="en-GB"/>
    </w:rPr>
  </w:style>
  <w:style w:type="paragraph" w:customStyle="1" w:styleId="lrpara-a">
    <w:name w:val="lr para-a"/>
    <w:basedOn w:val="Normal"/>
    <w:qFormat/>
    <w:rsid w:val="00787A7B"/>
    <w:pPr>
      <w:tabs>
        <w:tab w:val="right" w:pos="680"/>
        <w:tab w:val="left" w:pos="822"/>
        <w:tab w:val="left" w:pos="1276"/>
      </w:tabs>
      <w:spacing w:after="80" w:line="300" w:lineRule="exact"/>
      <w:ind w:left="822" w:hanging="822"/>
      <w:jc w:val="both"/>
    </w:pPr>
    <w:rPr>
      <w:rFonts w:ascii="Times New Roman" w:eastAsia="Times New Roman" w:hAnsi="Times New Roman" w:cs="Times New Roman"/>
      <w:szCs w:val="20"/>
      <w:lang w:val="en-GB"/>
    </w:rPr>
  </w:style>
  <w:style w:type="paragraph" w:styleId="ListParagraph">
    <w:name w:val="List Paragraph"/>
    <w:basedOn w:val="Normal"/>
    <w:uiPriority w:val="34"/>
    <w:qFormat/>
    <w:rsid w:val="00FB39F0"/>
    <w:pPr>
      <w:ind w:left="720"/>
      <w:contextualSpacing/>
    </w:pPr>
  </w:style>
  <w:style w:type="paragraph" w:styleId="Header">
    <w:name w:val="header"/>
    <w:basedOn w:val="Normal"/>
    <w:link w:val="HeaderChar"/>
    <w:uiPriority w:val="99"/>
    <w:unhideWhenUsed/>
    <w:rsid w:val="00D446AA"/>
    <w:pPr>
      <w:tabs>
        <w:tab w:val="center" w:pos="4513"/>
        <w:tab w:val="right" w:pos="9026"/>
      </w:tabs>
      <w:spacing w:after="0" w:line="240" w:lineRule="auto"/>
    </w:pPr>
  </w:style>
  <w:style w:type="character" w:customStyle="1" w:styleId="HeaderChar">
    <w:name w:val="Header Char"/>
    <w:basedOn w:val="DefaultParagraphFont"/>
    <w:link w:val="Header"/>
    <w:uiPriority w:val="99"/>
    <w:rsid w:val="00D446AA"/>
    <w:rPr>
      <w:lang w:val="en-ZA"/>
    </w:rPr>
  </w:style>
  <w:style w:type="paragraph" w:styleId="Footer">
    <w:name w:val="footer"/>
    <w:basedOn w:val="Normal"/>
    <w:link w:val="FooterChar"/>
    <w:uiPriority w:val="99"/>
    <w:unhideWhenUsed/>
    <w:rsid w:val="00D446AA"/>
    <w:pPr>
      <w:tabs>
        <w:tab w:val="center" w:pos="4513"/>
        <w:tab w:val="right" w:pos="9026"/>
      </w:tabs>
      <w:spacing w:after="0" w:line="240" w:lineRule="auto"/>
    </w:pPr>
  </w:style>
  <w:style w:type="character" w:customStyle="1" w:styleId="FooterChar">
    <w:name w:val="Footer Char"/>
    <w:basedOn w:val="DefaultParagraphFont"/>
    <w:link w:val="Footer"/>
    <w:uiPriority w:val="99"/>
    <w:rsid w:val="00D446AA"/>
    <w:rPr>
      <w:lang w:val="en-ZA"/>
    </w:rPr>
  </w:style>
  <w:style w:type="paragraph" w:styleId="BalloonText">
    <w:name w:val="Balloon Text"/>
    <w:basedOn w:val="Normal"/>
    <w:link w:val="BalloonTextChar"/>
    <w:uiPriority w:val="99"/>
    <w:semiHidden/>
    <w:unhideWhenUsed/>
    <w:rsid w:val="0018609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86091"/>
    <w:rPr>
      <w:rFonts w:ascii="Segoe UI" w:hAnsi="Segoe UI" w:cs="Segoe UI"/>
      <w:sz w:val="18"/>
      <w:szCs w:val="18"/>
      <w:lang w:val="en-Z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555145-C462-4F5C-B162-2FCAC4B56E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1312</Words>
  <Characters>7481</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HP Inc.</Company>
  <LinksUpToDate>false</LinksUpToDate>
  <CharactersWithSpaces>8776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Hon Justice Deme</dc:creator>
  <cp:keywords/>
  <dc:description/>
  <cp:lastModifiedBy>JSC</cp:lastModifiedBy>
  <cp:revision>2</cp:revision>
  <cp:lastPrinted>2022-02-08T07:55:00Z</cp:lastPrinted>
  <dcterms:created xsi:type="dcterms:W3CDTF">2022-02-11T08:27:00Z</dcterms:created>
  <dcterms:modified xsi:type="dcterms:W3CDTF">2022-02-11T08:27:00Z</dcterms:modified>
</cp:coreProperties>
</file>