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36B068" w14:textId="60DBF7D7" w:rsidR="00A434D1" w:rsidRPr="00C17616" w:rsidRDefault="008C149F" w:rsidP="007232EB">
      <w:pPr>
        <w:pStyle w:val="NoSpacing"/>
        <w:rPr>
          <w:rFonts w:ascii="Times New Roman" w:hAnsi="Times New Roman" w:cs="Times New Roman"/>
          <w:sz w:val="24"/>
          <w:szCs w:val="24"/>
          <w:lang w:val="en-GB"/>
        </w:rPr>
      </w:pPr>
      <w:bookmarkStart w:id="0" w:name="_GoBack"/>
      <w:bookmarkEnd w:id="0"/>
      <w:r w:rsidRPr="00C17616">
        <w:rPr>
          <w:rFonts w:ascii="Times New Roman" w:hAnsi="Times New Roman" w:cs="Times New Roman"/>
          <w:sz w:val="24"/>
          <w:szCs w:val="24"/>
          <w:lang w:val="en-GB"/>
        </w:rPr>
        <w:t>CROWHILL FARM</w:t>
      </w:r>
    </w:p>
    <w:p w14:paraId="21DA5283" w14:textId="6AA82DB6" w:rsidR="00A434D1" w:rsidRPr="00C17616" w:rsidRDefault="00A434D1" w:rsidP="008C149F">
      <w:pPr>
        <w:pStyle w:val="NoSpacing"/>
        <w:jc w:val="both"/>
        <w:rPr>
          <w:rFonts w:ascii="Times New Roman" w:hAnsi="Times New Roman" w:cs="Times New Roman"/>
          <w:sz w:val="24"/>
          <w:szCs w:val="24"/>
          <w:lang w:val="en-GB"/>
        </w:rPr>
      </w:pPr>
      <w:r w:rsidRPr="00C17616">
        <w:rPr>
          <w:rFonts w:ascii="Times New Roman" w:hAnsi="Times New Roman" w:cs="Times New Roman"/>
          <w:sz w:val="24"/>
          <w:szCs w:val="24"/>
          <w:lang w:val="en-GB"/>
        </w:rPr>
        <w:t>versus</w:t>
      </w:r>
    </w:p>
    <w:p w14:paraId="342C5709" w14:textId="6AD4DBA8" w:rsidR="001E0A0E" w:rsidRPr="008C149F" w:rsidRDefault="008C149F" w:rsidP="008C149F">
      <w:pPr>
        <w:pStyle w:val="NoSpacing"/>
        <w:jc w:val="both"/>
        <w:rPr>
          <w:rFonts w:ascii="Times New Roman" w:hAnsi="Times New Roman" w:cs="Times New Roman"/>
          <w:sz w:val="24"/>
          <w:szCs w:val="24"/>
          <w:lang w:val="en-GB"/>
        </w:rPr>
      </w:pPr>
      <w:r w:rsidRPr="008C149F">
        <w:rPr>
          <w:rFonts w:ascii="Times New Roman" w:hAnsi="Times New Roman" w:cs="Times New Roman"/>
          <w:sz w:val="24"/>
          <w:szCs w:val="24"/>
          <w:lang w:val="en-GB"/>
        </w:rPr>
        <w:t>GRACE TAMWA</w:t>
      </w:r>
    </w:p>
    <w:p w14:paraId="6B07399E" w14:textId="08909307" w:rsidR="00A434D1" w:rsidRPr="008C149F" w:rsidRDefault="00A434D1" w:rsidP="008C149F">
      <w:pPr>
        <w:pStyle w:val="NoSpacing"/>
        <w:jc w:val="both"/>
        <w:rPr>
          <w:rFonts w:ascii="Times New Roman" w:hAnsi="Times New Roman" w:cs="Times New Roman"/>
          <w:sz w:val="24"/>
          <w:szCs w:val="24"/>
          <w:lang w:val="en-GB"/>
        </w:rPr>
      </w:pPr>
      <w:r w:rsidRPr="008C149F">
        <w:rPr>
          <w:rFonts w:ascii="Times New Roman" w:hAnsi="Times New Roman" w:cs="Times New Roman"/>
          <w:sz w:val="24"/>
          <w:szCs w:val="24"/>
          <w:lang w:val="en-GB"/>
        </w:rPr>
        <w:t>and</w:t>
      </w:r>
    </w:p>
    <w:p w14:paraId="2413D3F4" w14:textId="09D0D0D4" w:rsidR="001E0A0E" w:rsidRPr="008C149F" w:rsidRDefault="008C149F" w:rsidP="008C149F">
      <w:pPr>
        <w:pStyle w:val="NoSpacing"/>
        <w:jc w:val="both"/>
        <w:rPr>
          <w:rFonts w:ascii="Times New Roman" w:hAnsi="Times New Roman" w:cs="Times New Roman"/>
          <w:sz w:val="24"/>
          <w:szCs w:val="24"/>
          <w:lang w:val="en-GB"/>
        </w:rPr>
      </w:pPr>
      <w:r w:rsidRPr="008C149F">
        <w:rPr>
          <w:rFonts w:ascii="Times New Roman" w:hAnsi="Times New Roman" w:cs="Times New Roman"/>
          <w:sz w:val="24"/>
          <w:szCs w:val="24"/>
          <w:lang w:val="en-GB"/>
        </w:rPr>
        <w:t>THE REGISTRAR OF DEEDS N.O</w:t>
      </w:r>
    </w:p>
    <w:p w14:paraId="54A36103" w14:textId="731F8EAF" w:rsidR="00A434D1" w:rsidRDefault="00A434D1" w:rsidP="008C149F">
      <w:pPr>
        <w:pStyle w:val="NoSpacing"/>
        <w:jc w:val="both"/>
        <w:rPr>
          <w:rFonts w:ascii="Times New Roman" w:hAnsi="Times New Roman" w:cs="Times New Roman"/>
          <w:sz w:val="24"/>
          <w:szCs w:val="24"/>
          <w:lang w:val="en-GB"/>
        </w:rPr>
      </w:pPr>
    </w:p>
    <w:p w14:paraId="301470FF" w14:textId="77777777" w:rsidR="008C149F" w:rsidRDefault="008C149F" w:rsidP="008C149F">
      <w:pPr>
        <w:pStyle w:val="NoSpacing"/>
        <w:jc w:val="both"/>
        <w:rPr>
          <w:rFonts w:ascii="Times New Roman" w:hAnsi="Times New Roman" w:cs="Times New Roman"/>
          <w:sz w:val="24"/>
          <w:szCs w:val="24"/>
          <w:lang w:val="en-GB"/>
        </w:rPr>
      </w:pPr>
    </w:p>
    <w:p w14:paraId="2510361E" w14:textId="2E46F1F6" w:rsidR="008C149F" w:rsidRDefault="008C149F" w:rsidP="008C149F">
      <w:pPr>
        <w:pStyle w:val="NoSpacing"/>
        <w:jc w:val="both"/>
        <w:rPr>
          <w:rFonts w:ascii="Times New Roman" w:hAnsi="Times New Roman" w:cs="Times New Roman"/>
          <w:sz w:val="24"/>
          <w:szCs w:val="24"/>
          <w:lang w:val="en-GB"/>
        </w:rPr>
      </w:pPr>
      <w:r>
        <w:rPr>
          <w:rFonts w:ascii="Times New Roman" w:hAnsi="Times New Roman" w:cs="Times New Roman"/>
          <w:sz w:val="24"/>
          <w:szCs w:val="24"/>
          <w:lang w:val="en-GB"/>
        </w:rPr>
        <w:t>HIGH COURT OF ZIMBABWE</w:t>
      </w:r>
    </w:p>
    <w:p w14:paraId="5F2E369C" w14:textId="1660C810" w:rsidR="008C149F" w:rsidRPr="00580A63" w:rsidRDefault="008C149F" w:rsidP="008C149F">
      <w:pPr>
        <w:pStyle w:val="NoSpacing"/>
        <w:jc w:val="both"/>
        <w:rPr>
          <w:rFonts w:ascii="Times New Roman" w:hAnsi="Times New Roman" w:cs="Times New Roman"/>
          <w:b/>
          <w:bCs/>
          <w:sz w:val="24"/>
          <w:szCs w:val="24"/>
          <w:lang w:val="en-GB"/>
        </w:rPr>
      </w:pPr>
      <w:r w:rsidRPr="00580A63">
        <w:rPr>
          <w:rFonts w:ascii="Times New Roman" w:hAnsi="Times New Roman" w:cs="Times New Roman"/>
          <w:b/>
          <w:bCs/>
          <w:sz w:val="24"/>
          <w:szCs w:val="24"/>
          <w:lang w:val="en-GB"/>
        </w:rPr>
        <w:t>TAKUVA J</w:t>
      </w:r>
    </w:p>
    <w:p w14:paraId="6CB810FD" w14:textId="03314306" w:rsidR="008C149F" w:rsidRDefault="008C149F" w:rsidP="008C149F">
      <w:pPr>
        <w:pStyle w:val="NoSpacing"/>
        <w:jc w:val="both"/>
        <w:rPr>
          <w:rFonts w:ascii="Times New Roman" w:hAnsi="Times New Roman" w:cs="Times New Roman"/>
          <w:sz w:val="24"/>
          <w:szCs w:val="24"/>
          <w:lang w:val="en-GB"/>
        </w:rPr>
      </w:pPr>
      <w:r>
        <w:rPr>
          <w:rFonts w:ascii="Times New Roman" w:hAnsi="Times New Roman" w:cs="Times New Roman"/>
          <w:sz w:val="24"/>
          <w:szCs w:val="24"/>
          <w:lang w:val="en-GB"/>
        </w:rPr>
        <w:t>HARARE</w:t>
      </w:r>
      <w:r w:rsidR="00580A63">
        <w:rPr>
          <w:rFonts w:ascii="Times New Roman" w:hAnsi="Times New Roman" w:cs="Times New Roman"/>
          <w:sz w:val="24"/>
          <w:szCs w:val="24"/>
          <w:lang w:val="en-GB"/>
        </w:rPr>
        <w:t xml:space="preserve">; 22 January </w:t>
      </w:r>
      <w:r w:rsidR="00556E74">
        <w:rPr>
          <w:rFonts w:ascii="Times New Roman" w:hAnsi="Times New Roman" w:cs="Times New Roman"/>
          <w:sz w:val="24"/>
          <w:szCs w:val="24"/>
          <w:lang w:val="en-GB"/>
        </w:rPr>
        <w:t>and 13 May 2025</w:t>
      </w:r>
    </w:p>
    <w:p w14:paraId="6588A9D0" w14:textId="77777777" w:rsidR="008C149F" w:rsidRDefault="008C149F" w:rsidP="008C149F">
      <w:pPr>
        <w:pStyle w:val="NoSpacing"/>
        <w:jc w:val="both"/>
        <w:rPr>
          <w:rFonts w:ascii="Times New Roman" w:hAnsi="Times New Roman" w:cs="Times New Roman"/>
          <w:sz w:val="24"/>
          <w:szCs w:val="24"/>
          <w:lang w:val="en-GB"/>
        </w:rPr>
      </w:pPr>
    </w:p>
    <w:p w14:paraId="3A173E7E" w14:textId="77777777" w:rsidR="008C149F" w:rsidRPr="008C149F" w:rsidRDefault="008C149F" w:rsidP="008C149F">
      <w:pPr>
        <w:pStyle w:val="NoSpacing"/>
        <w:jc w:val="both"/>
        <w:rPr>
          <w:rFonts w:ascii="Times New Roman" w:hAnsi="Times New Roman" w:cs="Times New Roman"/>
          <w:sz w:val="24"/>
          <w:szCs w:val="24"/>
          <w:lang w:val="en-GB"/>
        </w:rPr>
      </w:pPr>
    </w:p>
    <w:p w14:paraId="1CB1C9DC" w14:textId="44D456B9" w:rsidR="00A434D1" w:rsidRDefault="00A434D1" w:rsidP="008C149F">
      <w:pPr>
        <w:pStyle w:val="NoSpacing"/>
        <w:jc w:val="both"/>
        <w:rPr>
          <w:rFonts w:ascii="Times New Roman" w:hAnsi="Times New Roman" w:cs="Times New Roman"/>
          <w:b/>
          <w:bCs/>
          <w:sz w:val="24"/>
          <w:szCs w:val="24"/>
          <w:lang w:val="en-GB"/>
        </w:rPr>
      </w:pPr>
      <w:r w:rsidRPr="008C149F">
        <w:rPr>
          <w:rFonts w:ascii="Times New Roman" w:hAnsi="Times New Roman" w:cs="Times New Roman"/>
          <w:b/>
          <w:bCs/>
          <w:sz w:val="24"/>
          <w:szCs w:val="24"/>
          <w:lang w:val="en-GB"/>
        </w:rPr>
        <w:t>Court Application for cancellation of a deed</w:t>
      </w:r>
    </w:p>
    <w:p w14:paraId="599AC56E" w14:textId="77777777" w:rsidR="005A6A62" w:rsidRDefault="005A6A62" w:rsidP="008C149F">
      <w:pPr>
        <w:pStyle w:val="NoSpacing"/>
        <w:jc w:val="both"/>
        <w:rPr>
          <w:rFonts w:ascii="Times New Roman" w:hAnsi="Times New Roman" w:cs="Times New Roman"/>
          <w:b/>
          <w:bCs/>
          <w:sz w:val="24"/>
          <w:szCs w:val="24"/>
          <w:lang w:val="en-GB"/>
        </w:rPr>
      </w:pPr>
    </w:p>
    <w:p w14:paraId="498EAC11" w14:textId="77777777" w:rsidR="005A6A62" w:rsidRDefault="005A6A62" w:rsidP="008C149F">
      <w:pPr>
        <w:pStyle w:val="NoSpacing"/>
        <w:jc w:val="both"/>
        <w:rPr>
          <w:rFonts w:ascii="Times New Roman" w:hAnsi="Times New Roman" w:cs="Times New Roman"/>
          <w:b/>
          <w:bCs/>
          <w:sz w:val="24"/>
          <w:szCs w:val="24"/>
          <w:lang w:val="en-GB"/>
        </w:rPr>
      </w:pPr>
    </w:p>
    <w:p w14:paraId="6C272CF3" w14:textId="0BA8E7AE" w:rsidR="005A6A62" w:rsidRDefault="005A6A62" w:rsidP="008C149F">
      <w:pPr>
        <w:pStyle w:val="NoSpacing"/>
        <w:jc w:val="both"/>
        <w:rPr>
          <w:rFonts w:ascii="Times New Roman" w:hAnsi="Times New Roman" w:cs="Times New Roman"/>
          <w:sz w:val="24"/>
          <w:szCs w:val="24"/>
          <w:lang w:val="en-GB"/>
        </w:rPr>
      </w:pPr>
      <w:r w:rsidRPr="005A6A62">
        <w:rPr>
          <w:rFonts w:ascii="Times New Roman" w:hAnsi="Times New Roman" w:cs="Times New Roman"/>
          <w:i/>
          <w:iCs/>
          <w:sz w:val="24"/>
          <w:szCs w:val="24"/>
          <w:lang w:val="en-GB"/>
        </w:rPr>
        <w:t>T Tanyanyiwa</w:t>
      </w:r>
      <w:r>
        <w:rPr>
          <w:rFonts w:ascii="Times New Roman" w:hAnsi="Times New Roman" w:cs="Times New Roman"/>
          <w:sz w:val="24"/>
          <w:szCs w:val="24"/>
          <w:lang w:val="en-GB"/>
        </w:rPr>
        <w:t>, for</w:t>
      </w:r>
      <w:r w:rsidR="00580A63">
        <w:rPr>
          <w:rFonts w:ascii="Times New Roman" w:hAnsi="Times New Roman" w:cs="Times New Roman"/>
          <w:sz w:val="24"/>
          <w:szCs w:val="24"/>
          <w:lang w:val="en-GB"/>
        </w:rPr>
        <w:t xml:space="preserve"> the Applicant</w:t>
      </w:r>
    </w:p>
    <w:p w14:paraId="22547BB7" w14:textId="5019BDDD" w:rsidR="005A6A62" w:rsidRDefault="005A6A62" w:rsidP="008C149F">
      <w:pPr>
        <w:pStyle w:val="NoSpacing"/>
        <w:jc w:val="both"/>
        <w:rPr>
          <w:rFonts w:ascii="Times New Roman" w:hAnsi="Times New Roman" w:cs="Times New Roman"/>
          <w:sz w:val="24"/>
          <w:szCs w:val="24"/>
          <w:lang w:val="en-GB"/>
        </w:rPr>
      </w:pPr>
      <w:r w:rsidRPr="005A6A62">
        <w:rPr>
          <w:rFonts w:ascii="Times New Roman" w:hAnsi="Times New Roman" w:cs="Times New Roman"/>
          <w:i/>
          <w:iCs/>
          <w:sz w:val="24"/>
          <w:szCs w:val="24"/>
          <w:lang w:val="en-GB"/>
        </w:rPr>
        <w:t>K C Rusike</w:t>
      </w:r>
      <w:r>
        <w:rPr>
          <w:rFonts w:ascii="Times New Roman" w:hAnsi="Times New Roman" w:cs="Times New Roman"/>
          <w:sz w:val="24"/>
          <w:szCs w:val="24"/>
          <w:lang w:val="en-GB"/>
        </w:rPr>
        <w:t>, for</w:t>
      </w:r>
      <w:r w:rsidR="00580A63">
        <w:rPr>
          <w:rFonts w:ascii="Times New Roman" w:hAnsi="Times New Roman" w:cs="Times New Roman"/>
          <w:sz w:val="24"/>
          <w:szCs w:val="24"/>
          <w:lang w:val="en-GB"/>
        </w:rPr>
        <w:t xml:space="preserve"> the 1</w:t>
      </w:r>
      <w:r w:rsidRPr="005A6A62">
        <w:rPr>
          <w:rFonts w:ascii="Times New Roman" w:hAnsi="Times New Roman" w:cs="Times New Roman"/>
          <w:sz w:val="24"/>
          <w:szCs w:val="24"/>
          <w:vertAlign w:val="superscript"/>
          <w:lang w:val="en-GB"/>
        </w:rPr>
        <w:t>st</w:t>
      </w:r>
      <w:r>
        <w:rPr>
          <w:rFonts w:ascii="Times New Roman" w:hAnsi="Times New Roman" w:cs="Times New Roman"/>
          <w:sz w:val="24"/>
          <w:szCs w:val="24"/>
          <w:lang w:val="en-GB"/>
        </w:rPr>
        <w:t xml:space="preserve"> Respondent </w:t>
      </w:r>
    </w:p>
    <w:p w14:paraId="1D9C2EA6" w14:textId="1C8C5D21" w:rsidR="005A6A62" w:rsidRPr="005A6A62" w:rsidRDefault="005A6A62" w:rsidP="008C149F">
      <w:pPr>
        <w:pStyle w:val="NoSpacing"/>
        <w:jc w:val="both"/>
        <w:rPr>
          <w:rFonts w:ascii="Times New Roman" w:hAnsi="Times New Roman" w:cs="Times New Roman"/>
          <w:sz w:val="24"/>
          <w:szCs w:val="24"/>
          <w:lang w:val="en-GB"/>
        </w:rPr>
      </w:pPr>
      <w:r>
        <w:rPr>
          <w:rFonts w:ascii="Times New Roman" w:hAnsi="Times New Roman" w:cs="Times New Roman"/>
          <w:sz w:val="24"/>
          <w:szCs w:val="24"/>
          <w:lang w:val="en-GB"/>
        </w:rPr>
        <w:t>No Appearance for</w:t>
      </w:r>
      <w:r w:rsidR="00580A63">
        <w:rPr>
          <w:rFonts w:ascii="Times New Roman" w:hAnsi="Times New Roman" w:cs="Times New Roman"/>
          <w:sz w:val="24"/>
          <w:szCs w:val="24"/>
          <w:lang w:val="en-GB"/>
        </w:rPr>
        <w:t xml:space="preserve"> the 2</w:t>
      </w:r>
      <w:r w:rsidRPr="005A6A62">
        <w:rPr>
          <w:rFonts w:ascii="Times New Roman" w:hAnsi="Times New Roman" w:cs="Times New Roman"/>
          <w:sz w:val="24"/>
          <w:szCs w:val="24"/>
          <w:vertAlign w:val="superscript"/>
          <w:lang w:val="en-GB"/>
        </w:rPr>
        <w:t>nd</w:t>
      </w:r>
      <w:r>
        <w:rPr>
          <w:rFonts w:ascii="Times New Roman" w:hAnsi="Times New Roman" w:cs="Times New Roman"/>
          <w:sz w:val="24"/>
          <w:szCs w:val="24"/>
          <w:lang w:val="en-GB"/>
        </w:rPr>
        <w:t xml:space="preserve"> Respondent </w:t>
      </w:r>
    </w:p>
    <w:p w14:paraId="78A25635" w14:textId="77777777" w:rsidR="00A434D1" w:rsidRDefault="00A434D1" w:rsidP="008C149F">
      <w:pPr>
        <w:pStyle w:val="NoSpacing"/>
        <w:jc w:val="both"/>
        <w:rPr>
          <w:rFonts w:ascii="Times New Roman" w:hAnsi="Times New Roman" w:cs="Times New Roman"/>
          <w:sz w:val="24"/>
          <w:szCs w:val="24"/>
          <w:lang w:val="en-GB"/>
        </w:rPr>
      </w:pPr>
    </w:p>
    <w:p w14:paraId="75CB10E1" w14:textId="77777777" w:rsidR="008C149F" w:rsidRPr="008C149F" w:rsidRDefault="008C149F" w:rsidP="008C149F">
      <w:pPr>
        <w:pStyle w:val="NoSpacing"/>
        <w:jc w:val="both"/>
        <w:rPr>
          <w:rFonts w:ascii="Times New Roman" w:hAnsi="Times New Roman" w:cs="Times New Roman"/>
          <w:sz w:val="24"/>
          <w:szCs w:val="24"/>
          <w:lang w:val="en-GB"/>
        </w:rPr>
      </w:pPr>
    </w:p>
    <w:p w14:paraId="27B70FC2" w14:textId="323F30E5" w:rsidR="001E0A0E" w:rsidRDefault="008C149F" w:rsidP="008C149F">
      <w:pPr>
        <w:pStyle w:val="NoSpacing"/>
        <w:ind w:firstLine="720"/>
        <w:jc w:val="both"/>
        <w:rPr>
          <w:rFonts w:ascii="Times New Roman" w:hAnsi="Times New Roman" w:cs="Times New Roman"/>
          <w:sz w:val="24"/>
          <w:szCs w:val="24"/>
          <w:lang w:val="en-GB"/>
        </w:rPr>
      </w:pPr>
      <w:r w:rsidRPr="008C149F">
        <w:rPr>
          <w:rFonts w:ascii="Times New Roman" w:hAnsi="Times New Roman" w:cs="Times New Roman"/>
          <w:sz w:val="24"/>
          <w:szCs w:val="24"/>
          <w:lang w:val="en-GB"/>
        </w:rPr>
        <w:t>TAKUVA J: This</w:t>
      </w:r>
      <w:r w:rsidR="001E0A0E" w:rsidRPr="008C149F">
        <w:rPr>
          <w:rFonts w:ascii="Times New Roman" w:hAnsi="Times New Roman" w:cs="Times New Roman"/>
          <w:sz w:val="24"/>
          <w:szCs w:val="24"/>
          <w:lang w:val="en-GB"/>
        </w:rPr>
        <w:t xml:space="preserve"> is a court application for cancellation of a registered deed of transfer</w:t>
      </w:r>
    </w:p>
    <w:p w14:paraId="23BA0E07" w14:textId="77777777" w:rsidR="008C149F" w:rsidRPr="008C149F" w:rsidRDefault="008C149F" w:rsidP="008C149F">
      <w:pPr>
        <w:pStyle w:val="NoSpacing"/>
        <w:ind w:firstLine="720"/>
        <w:jc w:val="both"/>
        <w:rPr>
          <w:rFonts w:ascii="Times New Roman" w:hAnsi="Times New Roman" w:cs="Times New Roman"/>
          <w:sz w:val="24"/>
          <w:szCs w:val="24"/>
          <w:lang w:val="en-GB"/>
        </w:rPr>
      </w:pPr>
    </w:p>
    <w:p w14:paraId="34E45055" w14:textId="35584E76" w:rsidR="001E0A0E" w:rsidRDefault="00A434D1" w:rsidP="008C149F">
      <w:pPr>
        <w:pStyle w:val="NoSpacing"/>
        <w:jc w:val="both"/>
        <w:rPr>
          <w:rFonts w:ascii="Times New Roman" w:hAnsi="Times New Roman" w:cs="Times New Roman"/>
          <w:b/>
          <w:sz w:val="24"/>
          <w:szCs w:val="24"/>
          <w:u w:val="single"/>
          <w:lang w:val="en-GB"/>
        </w:rPr>
      </w:pPr>
      <w:r w:rsidRPr="008C149F">
        <w:rPr>
          <w:rFonts w:ascii="Times New Roman" w:hAnsi="Times New Roman" w:cs="Times New Roman"/>
          <w:b/>
          <w:sz w:val="24"/>
          <w:szCs w:val="24"/>
          <w:u w:val="single"/>
          <w:lang w:val="en-GB"/>
        </w:rPr>
        <w:t>BACKGROUND FACTS</w:t>
      </w:r>
    </w:p>
    <w:p w14:paraId="564D6019" w14:textId="77777777" w:rsidR="008C149F" w:rsidRPr="008C149F" w:rsidRDefault="008C149F" w:rsidP="008C149F">
      <w:pPr>
        <w:pStyle w:val="NoSpacing"/>
        <w:jc w:val="both"/>
        <w:rPr>
          <w:rFonts w:ascii="Times New Roman" w:hAnsi="Times New Roman" w:cs="Times New Roman"/>
          <w:b/>
          <w:sz w:val="24"/>
          <w:szCs w:val="24"/>
          <w:u w:val="single"/>
          <w:lang w:val="en-GB"/>
        </w:rPr>
      </w:pPr>
    </w:p>
    <w:p w14:paraId="35EA91F7" w14:textId="1E784FCE" w:rsidR="001E0A0E" w:rsidRPr="008C149F" w:rsidRDefault="001E0A0E" w:rsidP="008C149F">
      <w:pPr>
        <w:pStyle w:val="NoSpacing"/>
        <w:spacing w:line="360" w:lineRule="auto"/>
        <w:ind w:firstLine="720"/>
        <w:jc w:val="both"/>
        <w:rPr>
          <w:rFonts w:ascii="Times New Roman" w:hAnsi="Times New Roman" w:cs="Times New Roman"/>
          <w:sz w:val="24"/>
          <w:szCs w:val="24"/>
          <w:lang w:val="en-GB"/>
        </w:rPr>
      </w:pPr>
      <w:r w:rsidRPr="008C149F">
        <w:rPr>
          <w:rFonts w:ascii="Times New Roman" w:hAnsi="Times New Roman" w:cs="Times New Roman"/>
          <w:sz w:val="24"/>
          <w:szCs w:val="24"/>
          <w:lang w:val="en-GB"/>
        </w:rPr>
        <w:t xml:space="preserve">The parties in this matter are worlds apart in their perspective of what transpired between </w:t>
      </w:r>
      <w:r w:rsidR="00A434D1" w:rsidRPr="008C149F">
        <w:rPr>
          <w:rFonts w:ascii="Times New Roman" w:hAnsi="Times New Roman" w:cs="Times New Roman"/>
          <w:sz w:val="24"/>
          <w:szCs w:val="24"/>
          <w:lang w:val="en-GB"/>
        </w:rPr>
        <w:t>them, the</w:t>
      </w:r>
      <w:r w:rsidRPr="008C149F">
        <w:rPr>
          <w:rFonts w:ascii="Times New Roman" w:hAnsi="Times New Roman" w:cs="Times New Roman"/>
          <w:sz w:val="24"/>
          <w:szCs w:val="24"/>
          <w:lang w:val="en-GB"/>
        </w:rPr>
        <w:t xml:space="preserve"> nature </w:t>
      </w:r>
      <w:r w:rsidR="00A434D1" w:rsidRPr="008C149F">
        <w:rPr>
          <w:rFonts w:ascii="Times New Roman" w:hAnsi="Times New Roman" w:cs="Times New Roman"/>
          <w:sz w:val="24"/>
          <w:szCs w:val="24"/>
          <w:lang w:val="en-GB"/>
        </w:rPr>
        <w:t>of their</w:t>
      </w:r>
      <w:r w:rsidRPr="008C149F">
        <w:rPr>
          <w:rFonts w:ascii="Times New Roman" w:hAnsi="Times New Roman" w:cs="Times New Roman"/>
          <w:sz w:val="24"/>
          <w:szCs w:val="24"/>
          <w:lang w:val="en-GB"/>
        </w:rPr>
        <w:t xml:space="preserve"> relationship or how it was </w:t>
      </w:r>
      <w:r w:rsidR="00A434D1" w:rsidRPr="008C149F">
        <w:rPr>
          <w:rFonts w:ascii="Times New Roman" w:hAnsi="Times New Roman" w:cs="Times New Roman"/>
          <w:sz w:val="24"/>
          <w:szCs w:val="24"/>
          <w:lang w:val="en-GB"/>
        </w:rPr>
        <w:t>borne. The</w:t>
      </w:r>
      <w:r w:rsidRPr="008C149F">
        <w:rPr>
          <w:rFonts w:ascii="Times New Roman" w:hAnsi="Times New Roman" w:cs="Times New Roman"/>
          <w:sz w:val="24"/>
          <w:szCs w:val="24"/>
          <w:lang w:val="en-GB"/>
        </w:rPr>
        <w:t xml:space="preserve"> applicant is a company duly incorporated in terms of the laws of Zimbabwe. </w:t>
      </w:r>
      <w:r w:rsidR="00034AE6" w:rsidRPr="008C149F">
        <w:rPr>
          <w:rFonts w:ascii="Times New Roman" w:hAnsi="Times New Roman" w:cs="Times New Roman"/>
          <w:sz w:val="24"/>
          <w:szCs w:val="24"/>
          <w:lang w:val="en-GB"/>
        </w:rPr>
        <w:t xml:space="preserve">On one </w:t>
      </w:r>
      <w:r w:rsidR="00A434D1" w:rsidRPr="008C149F">
        <w:rPr>
          <w:rFonts w:ascii="Times New Roman" w:hAnsi="Times New Roman" w:cs="Times New Roman"/>
          <w:sz w:val="24"/>
          <w:szCs w:val="24"/>
          <w:lang w:val="en-GB"/>
        </w:rPr>
        <w:t>hand, in</w:t>
      </w:r>
      <w:r w:rsidRPr="008C149F">
        <w:rPr>
          <w:rFonts w:ascii="Times New Roman" w:hAnsi="Times New Roman" w:cs="Times New Roman"/>
          <w:sz w:val="24"/>
          <w:szCs w:val="24"/>
          <w:lang w:val="en-GB"/>
        </w:rPr>
        <w:t xml:space="preserve"> its founding affidavit the applicant begins by bringing up a pending case before this court which is HC</w:t>
      </w:r>
      <w:r w:rsidR="00CE4C6C" w:rsidRPr="008C149F">
        <w:rPr>
          <w:rFonts w:ascii="Times New Roman" w:hAnsi="Times New Roman" w:cs="Times New Roman"/>
          <w:sz w:val="24"/>
          <w:szCs w:val="24"/>
          <w:lang w:val="en-GB"/>
        </w:rPr>
        <w:t xml:space="preserve">1878/23 wherein the </w:t>
      </w:r>
      <w:r w:rsidR="008C149F">
        <w:rPr>
          <w:rFonts w:ascii="Times New Roman" w:hAnsi="Times New Roman" w:cs="Times New Roman"/>
          <w:sz w:val="24"/>
          <w:szCs w:val="24"/>
          <w:lang w:val="en-GB"/>
        </w:rPr>
        <w:t>first</w:t>
      </w:r>
      <w:r w:rsidR="00CE4C6C" w:rsidRPr="008C149F">
        <w:rPr>
          <w:rFonts w:ascii="Times New Roman" w:hAnsi="Times New Roman" w:cs="Times New Roman"/>
          <w:sz w:val="24"/>
          <w:szCs w:val="24"/>
          <w:lang w:val="en-GB"/>
        </w:rPr>
        <w:t xml:space="preserve"> respondent, a female adult, seeks a </w:t>
      </w:r>
      <w:r w:rsidR="00CE4C6C" w:rsidRPr="008C149F">
        <w:rPr>
          <w:rFonts w:ascii="Times New Roman" w:hAnsi="Times New Roman" w:cs="Times New Roman"/>
          <w:i/>
          <w:sz w:val="24"/>
          <w:szCs w:val="24"/>
          <w:lang w:val="en-GB"/>
        </w:rPr>
        <w:t>declaratur</w:t>
      </w:r>
      <w:r w:rsidR="00CE4C6C" w:rsidRPr="008C149F">
        <w:rPr>
          <w:rFonts w:ascii="Times New Roman" w:hAnsi="Times New Roman" w:cs="Times New Roman"/>
          <w:sz w:val="24"/>
          <w:szCs w:val="24"/>
          <w:lang w:val="en-GB"/>
        </w:rPr>
        <w:t xml:space="preserve"> as well as vindication of possession. This is in regards with a certain </w:t>
      </w:r>
      <w:r w:rsidR="00A434D1" w:rsidRPr="008C149F">
        <w:rPr>
          <w:rFonts w:ascii="Times New Roman" w:hAnsi="Times New Roman" w:cs="Times New Roman"/>
          <w:sz w:val="24"/>
          <w:szCs w:val="24"/>
          <w:lang w:val="en-GB"/>
        </w:rPr>
        <w:t>stand namely</w:t>
      </w:r>
      <w:r w:rsidR="00CE4C6C" w:rsidRPr="008C149F">
        <w:rPr>
          <w:rFonts w:ascii="Times New Roman" w:hAnsi="Times New Roman" w:cs="Times New Roman"/>
          <w:sz w:val="24"/>
          <w:szCs w:val="24"/>
          <w:lang w:val="en-GB"/>
        </w:rPr>
        <w:t xml:space="preserve"> undivided 0.0298% share being Share N0. 2081 in a piece of land in District of Salisbury called Lot J of Borrowdale Estate measuring 724,04575 hectares. The </w:t>
      </w:r>
      <w:r w:rsidR="008C149F">
        <w:rPr>
          <w:rFonts w:ascii="Times New Roman" w:hAnsi="Times New Roman" w:cs="Times New Roman"/>
          <w:sz w:val="24"/>
          <w:szCs w:val="24"/>
          <w:lang w:val="en-GB"/>
        </w:rPr>
        <w:t>first</w:t>
      </w:r>
      <w:r w:rsidR="00DC5745" w:rsidRPr="008C149F">
        <w:rPr>
          <w:rFonts w:ascii="Times New Roman" w:hAnsi="Times New Roman" w:cs="Times New Roman"/>
          <w:sz w:val="24"/>
          <w:szCs w:val="24"/>
          <w:lang w:val="en-GB"/>
        </w:rPr>
        <w:t xml:space="preserve"> respondent</w:t>
      </w:r>
      <w:r w:rsidR="00CE4C6C" w:rsidRPr="008C149F">
        <w:rPr>
          <w:rFonts w:ascii="Times New Roman" w:hAnsi="Times New Roman" w:cs="Times New Roman"/>
          <w:sz w:val="24"/>
          <w:szCs w:val="24"/>
          <w:lang w:val="en-GB"/>
        </w:rPr>
        <w:t xml:space="preserve"> possesses the Deed of Transfer for this certain land and it is this very deed that the applicant in this matter wishes to the court to have cancelled. Applicant motivates its motion by challenging the manner in which the </w:t>
      </w:r>
      <w:r w:rsidR="008C149F">
        <w:rPr>
          <w:rFonts w:ascii="Times New Roman" w:hAnsi="Times New Roman" w:cs="Times New Roman"/>
          <w:sz w:val="24"/>
          <w:szCs w:val="24"/>
          <w:lang w:val="en-GB"/>
        </w:rPr>
        <w:t>first</w:t>
      </w:r>
      <w:r w:rsidR="00CE4C6C" w:rsidRPr="008C149F">
        <w:rPr>
          <w:rFonts w:ascii="Times New Roman" w:hAnsi="Times New Roman" w:cs="Times New Roman"/>
          <w:sz w:val="24"/>
          <w:szCs w:val="24"/>
          <w:lang w:val="en-GB"/>
        </w:rPr>
        <w:t xml:space="preserve"> respondent acquired the deed. It is applicant’s averment that the </w:t>
      </w:r>
      <w:r w:rsidR="008C149F">
        <w:rPr>
          <w:rFonts w:ascii="Times New Roman" w:hAnsi="Times New Roman" w:cs="Times New Roman"/>
          <w:sz w:val="24"/>
          <w:szCs w:val="24"/>
          <w:lang w:val="en-GB"/>
        </w:rPr>
        <w:t>first</w:t>
      </w:r>
      <w:r w:rsidR="00CE4C6C" w:rsidRPr="008C149F">
        <w:rPr>
          <w:rFonts w:ascii="Times New Roman" w:hAnsi="Times New Roman" w:cs="Times New Roman"/>
          <w:sz w:val="24"/>
          <w:szCs w:val="24"/>
          <w:lang w:val="en-GB"/>
        </w:rPr>
        <w:t xml:space="preserve"> respondent acquired this deed of transfer fraudulently through a thir</w:t>
      </w:r>
      <w:r w:rsidR="00034AE6" w:rsidRPr="008C149F">
        <w:rPr>
          <w:rFonts w:ascii="Times New Roman" w:hAnsi="Times New Roman" w:cs="Times New Roman"/>
          <w:sz w:val="24"/>
          <w:szCs w:val="24"/>
          <w:lang w:val="en-GB"/>
        </w:rPr>
        <w:t xml:space="preserve">d person, </w:t>
      </w:r>
      <w:r w:rsidR="00034AE6" w:rsidRPr="008C149F">
        <w:rPr>
          <w:rFonts w:ascii="Times New Roman" w:hAnsi="Times New Roman" w:cs="Times New Roman"/>
          <w:i/>
          <w:iCs/>
          <w:sz w:val="24"/>
          <w:szCs w:val="24"/>
          <w:lang w:val="en-GB"/>
        </w:rPr>
        <w:t>Cephas Msipa</w:t>
      </w:r>
      <w:r w:rsidR="00034AE6" w:rsidRPr="008C149F">
        <w:rPr>
          <w:rFonts w:ascii="Times New Roman" w:hAnsi="Times New Roman" w:cs="Times New Roman"/>
          <w:sz w:val="24"/>
          <w:szCs w:val="24"/>
          <w:lang w:val="en-GB"/>
        </w:rPr>
        <w:t xml:space="preserve">, </w:t>
      </w:r>
      <w:r w:rsidR="00CE4C6C" w:rsidRPr="008C149F">
        <w:rPr>
          <w:rFonts w:ascii="Times New Roman" w:hAnsi="Times New Roman" w:cs="Times New Roman"/>
          <w:sz w:val="24"/>
          <w:szCs w:val="24"/>
          <w:lang w:val="en-GB"/>
        </w:rPr>
        <w:t>who did not possess any authority to dispose of the immovable property. Applicant submits that by mere perusal of the deed of tr</w:t>
      </w:r>
      <w:r w:rsidR="00034AE6" w:rsidRPr="008C149F">
        <w:rPr>
          <w:rFonts w:ascii="Times New Roman" w:hAnsi="Times New Roman" w:cs="Times New Roman"/>
          <w:sz w:val="24"/>
          <w:szCs w:val="24"/>
          <w:lang w:val="en-GB"/>
        </w:rPr>
        <w:t>ansfer, one can easily identify that the deed was acquired fraudulently.</w:t>
      </w:r>
    </w:p>
    <w:p w14:paraId="02EE7658" w14:textId="082641B1" w:rsidR="00034AE6" w:rsidRPr="008C149F" w:rsidRDefault="00034AE6" w:rsidP="008C149F">
      <w:pPr>
        <w:pStyle w:val="NoSpacing"/>
        <w:spacing w:line="360" w:lineRule="auto"/>
        <w:ind w:firstLine="720"/>
        <w:jc w:val="both"/>
        <w:rPr>
          <w:rFonts w:ascii="Times New Roman" w:hAnsi="Times New Roman" w:cs="Times New Roman"/>
          <w:sz w:val="24"/>
          <w:szCs w:val="24"/>
          <w:lang w:val="en-GB"/>
        </w:rPr>
      </w:pPr>
      <w:r w:rsidRPr="008C149F">
        <w:rPr>
          <w:rFonts w:ascii="Times New Roman" w:hAnsi="Times New Roman" w:cs="Times New Roman"/>
          <w:sz w:val="24"/>
          <w:szCs w:val="24"/>
          <w:lang w:val="en-GB"/>
        </w:rPr>
        <w:t xml:space="preserve">On the other hand, the court is presented with the </w:t>
      </w:r>
      <w:r w:rsidR="008C149F">
        <w:rPr>
          <w:rFonts w:ascii="Times New Roman" w:hAnsi="Times New Roman" w:cs="Times New Roman"/>
          <w:sz w:val="24"/>
          <w:szCs w:val="24"/>
          <w:lang w:val="en-GB"/>
        </w:rPr>
        <w:t>first</w:t>
      </w:r>
      <w:r w:rsidRPr="008C149F">
        <w:rPr>
          <w:rFonts w:ascii="Times New Roman" w:hAnsi="Times New Roman" w:cs="Times New Roman"/>
          <w:sz w:val="24"/>
          <w:szCs w:val="24"/>
          <w:lang w:val="en-GB"/>
        </w:rPr>
        <w:t xml:space="preserve"> respondent’s submissions which tells a completely different story. In its</w:t>
      </w:r>
      <w:r w:rsidR="00660556" w:rsidRPr="008C149F">
        <w:rPr>
          <w:rFonts w:ascii="Times New Roman" w:hAnsi="Times New Roman" w:cs="Times New Roman"/>
          <w:sz w:val="24"/>
          <w:szCs w:val="24"/>
          <w:lang w:val="en-GB"/>
        </w:rPr>
        <w:t xml:space="preserve"> </w:t>
      </w:r>
      <w:r w:rsidR="00DC5745" w:rsidRPr="008C149F">
        <w:rPr>
          <w:rFonts w:ascii="Times New Roman" w:hAnsi="Times New Roman" w:cs="Times New Roman"/>
          <w:sz w:val="24"/>
          <w:szCs w:val="24"/>
          <w:lang w:val="en-GB"/>
        </w:rPr>
        <w:t xml:space="preserve">opposing affidavit the </w:t>
      </w:r>
      <w:r w:rsidR="008C149F">
        <w:rPr>
          <w:rFonts w:ascii="Times New Roman" w:hAnsi="Times New Roman" w:cs="Times New Roman"/>
          <w:sz w:val="24"/>
          <w:szCs w:val="24"/>
          <w:lang w:val="en-GB"/>
        </w:rPr>
        <w:t>first</w:t>
      </w:r>
      <w:r w:rsidR="00DC5745" w:rsidRPr="008C149F">
        <w:rPr>
          <w:rFonts w:ascii="Times New Roman" w:hAnsi="Times New Roman" w:cs="Times New Roman"/>
          <w:sz w:val="24"/>
          <w:szCs w:val="24"/>
          <w:lang w:val="en-GB"/>
        </w:rPr>
        <w:t xml:space="preserve"> respondent claims that she acquired the </w:t>
      </w:r>
      <w:r w:rsidR="00A434D1" w:rsidRPr="008C149F">
        <w:rPr>
          <w:rFonts w:ascii="Times New Roman" w:hAnsi="Times New Roman" w:cs="Times New Roman"/>
          <w:sz w:val="24"/>
          <w:szCs w:val="24"/>
          <w:lang w:val="en-GB"/>
        </w:rPr>
        <w:t>aforementioned property</w:t>
      </w:r>
      <w:r w:rsidR="00DC5745" w:rsidRPr="008C149F">
        <w:rPr>
          <w:rFonts w:ascii="Times New Roman" w:hAnsi="Times New Roman" w:cs="Times New Roman"/>
          <w:sz w:val="24"/>
          <w:szCs w:val="24"/>
          <w:lang w:val="en-GB"/>
        </w:rPr>
        <w:t xml:space="preserve"> </w:t>
      </w:r>
      <w:r w:rsidR="00E84062" w:rsidRPr="008C149F">
        <w:rPr>
          <w:rFonts w:ascii="Times New Roman" w:hAnsi="Times New Roman" w:cs="Times New Roman"/>
          <w:sz w:val="24"/>
          <w:szCs w:val="24"/>
          <w:lang w:val="en-GB"/>
        </w:rPr>
        <w:t xml:space="preserve">through a housing scheme. The </w:t>
      </w:r>
      <w:r w:rsidR="008C149F">
        <w:rPr>
          <w:rFonts w:ascii="Times New Roman" w:hAnsi="Times New Roman" w:cs="Times New Roman"/>
          <w:sz w:val="24"/>
          <w:szCs w:val="24"/>
          <w:lang w:val="en-GB"/>
        </w:rPr>
        <w:t>first</w:t>
      </w:r>
      <w:r w:rsidR="00E84062" w:rsidRPr="008C149F">
        <w:rPr>
          <w:rFonts w:ascii="Times New Roman" w:hAnsi="Times New Roman" w:cs="Times New Roman"/>
          <w:sz w:val="24"/>
          <w:szCs w:val="24"/>
          <w:lang w:val="en-GB"/>
        </w:rPr>
        <w:t xml:space="preserve"> respondent is a </w:t>
      </w:r>
      <w:r w:rsidR="00E84062" w:rsidRPr="008C149F">
        <w:rPr>
          <w:rFonts w:ascii="Times New Roman" w:hAnsi="Times New Roman" w:cs="Times New Roman"/>
          <w:sz w:val="24"/>
          <w:szCs w:val="24"/>
          <w:lang w:val="en-GB"/>
        </w:rPr>
        <w:lastRenderedPageBreak/>
        <w:t xml:space="preserve">former employee of the Reserve Bank of Zimbabwe. During her employment there, </w:t>
      </w:r>
      <w:r w:rsidR="008C149F">
        <w:rPr>
          <w:rFonts w:ascii="Times New Roman" w:hAnsi="Times New Roman" w:cs="Times New Roman"/>
          <w:sz w:val="24"/>
          <w:szCs w:val="24"/>
          <w:lang w:val="en-GB"/>
        </w:rPr>
        <w:t>first</w:t>
      </w:r>
      <w:r w:rsidR="00E84062" w:rsidRPr="008C149F">
        <w:rPr>
          <w:rFonts w:ascii="Times New Roman" w:hAnsi="Times New Roman" w:cs="Times New Roman"/>
          <w:sz w:val="24"/>
          <w:szCs w:val="24"/>
          <w:lang w:val="en-GB"/>
        </w:rPr>
        <w:t xml:space="preserve"> respondent claims that employees </w:t>
      </w:r>
      <w:r w:rsidR="00A434D1" w:rsidRPr="008C149F">
        <w:rPr>
          <w:rFonts w:ascii="Times New Roman" w:hAnsi="Times New Roman" w:cs="Times New Roman"/>
          <w:sz w:val="24"/>
          <w:szCs w:val="24"/>
          <w:lang w:val="en-GB"/>
        </w:rPr>
        <w:t>were afforded</w:t>
      </w:r>
      <w:r w:rsidR="00E84062" w:rsidRPr="008C149F">
        <w:rPr>
          <w:rFonts w:ascii="Times New Roman" w:hAnsi="Times New Roman" w:cs="Times New Roman"/>
          <w:sz w:val="24"/>
          <w:szCs w:val="24"/>
          <w:lang w:val="en-GB"/>
        </w:rPr>
        <w:t xml:space="preserve"> a chance to join a housing scheme that would allow them to acquire stands under Crowhill Estate in Borrowdale. </w:t>
      </w:r>
      <w:r w:rsidR="00A434D1" w:rsidRPr="008C149F">
        <w:rPr>
          <w:rFonts w:ascii="Times New Roman" w:hAnsi="Times New Roman" w:cs="Times New Roman"/>
          <w:sz w:val="24"/>
          <w:szCs w:val="24"/>
          <w:lang w:val="en-GB"/>
        </w:rPr>
        <w:t>She claims it</w:t>
      </w:r>
      <w:r w:rsidR="00E84062" w:rsidRPr="008C149F">
        <w:rPr>
          <w:rFonts w:ascii="Times New Roman" w:hAnsi="Times New Roman" w:cs="Times New Roman"/>
          <w:sz w:val="24"/>
          <w:szCs w:val="24"/>
          <w:lang w:val="en-GB"/>
        </w:rPr>
        <w:t xml:space="preserve"> is through this scheme </w:t>
      </w:r>
      <w:r w:rsidR="00A434D1" w:rsidRPr="008C149F">
        <w:rPr>
          <w:rFonts w:ascii="Times New Roman" w:hAnsi="Times New Roman" w:cs="Times New Roman"/>
          <w:sz w:val="24"/>
          <w:szCs w:val="24"/>
          <w:lang w:val="en-GB"/>
        </w:rPr>
        <w:t xml:space="preserve">that she was </w:t>
      </w:r>
      <w:r w:rsidR="00E84062" w:rsidRPr="008C149F">
        <w:rPr>
          <w:rFonts w:ascii="Times New Roman" w:hAnsi="Times New Roman" w:cs="Times New Roman"/>
          <w:sz w:val="24"/>
          <w:szCs w:val="24"/>
          <w:lang w:val="en-GB"/>
        </w:rPr>
        <w:t>allocated stand 2081</w:t>
      </w:r>
      <w:r w:rsidR="005F6D38" w:rsidRPr="008C149F">
        <w:rPr>
          <w:rFonts w:ascii="Times New Roman" w:hAnsi="Times New Roman" w:cs="Times New Roman"/>
          <w:sz w:val="24"/>
          <w:szCs w:val="24"/>
          <w:lang w:val="en-GB"/>
        </w:rPr>
        <w:t xml:space="preserve"> which was part of a long list of stands, with others being allocated to her other colleagues. It is the Reserve Bank that necessitated the payments of these stands and it was only after an employee had paid its loan in full that it would be handed over its title deeds for the property. </w:t>
      </w:r>
    </w:p>
    <w:p w14:paraId="541467F0" w14:textId="6B430E97" w:rsidR="005F6D38" w:rsidRPr="0012194F" w:rsidRDefault="00D012E7" w:rsidP="008C149F">
      <w:pPr>
        <w:pStyle w:val="NoSpacing"/>
        <w:spacing w:line="360" w:lineRule="auto"/>
        <w:ind w:firstLine="720"/>
        <w:jc w:val="both"/>
        <w:rPr>
          <w:rFonts w:ascii="Times New Roman" w:hAnsi="Times New Roman" w:cs="Times New Roman"/>
          <w:i/>
          <w:iCs/>
          <w:sz w:val="24"/>
          <w:szCs w:val="24"/>
          <w:lang w:val="en-GB"/>
        </w:rPr>
      </w:pPr>
      <w:r w:rsidRPr="008C149F">
        <w:rPr>
          <w:rFonts w:ascii="Times New Roman" w:hAnsi="Times New Roman" w:cs="Times New Roman"/>
          <w:sz w:val="24"/>
          <w:szCs w:val="24"/>
          <w:lang w:val="en-GB"/>
        </w:rPr>
        <w:t>However</w:t>
      </w:r>
      <w:r w:rsidR="005F6D38" w:rsidRPr="008C149F">
        <w:rPr>
          <w:rFonts w:ascii="Times New Roman" w:hAnsi="Times New Roman" w:cs="Times New Roman"/>
          <w:sz w:val="24"/>
          <w:szCs w:val="24"/>
          <w:lang w:val="en-GB"/>
        </w:rPr>
        <w:t xml:space="preserve">, after </w:t>
      </w:r>
      <w:r w:rsidR="008C149F">
        <w:rPr>
          <w:rFonts w:ascii="Times New Roman" w:hAnsi="Times New Roman" w:cs="Times New Roman"/>
          <w:sz w:val="24"/>
          <w:szCs w:val="24"/>
          <w:lang w:val="en-GB"/>
        </w:rPr>
        <w:t>first</w:t>
      </w:r>
      <w:r w:rsidR="005F6D38" w:rsidRPr="008C149F">
        <w:rPr>
          <w:rFonts w:ascii="Times New Roman" w:hAnsi="Times New Roman" w:cs="Times New Roman"/>
          <w:sz w:val="24"/>
          <w:szCs w:val="24"/>
          <w:lang w:val="en-GB"/>
        </w:rPr>
        <w:t xml:space="preserve"> respondent had been handed over </w:t>
      </w:r>
      <w:r w:rsidRPr="008C149F">
        <w:rPr>
          <w:rFonts w:ascii="Times New Roman" w:hAnsi="Times New Roman" w:cs="Times New Roman"/>
          <w:sz w:val="24"/>
          <w:szCs w:val="24"/>
          <w:lang w:val="en-GB"/>
        </w:rPr>
        <w:t xml:space="preserve">her </w:t>
      </w:r>
      <w:r w:rsidR="005F6D38" w:rsidRPr="008C149F">
        <w:rPr>
          <w:rFonts w:ascii="Times New Roman" w:hAnsi="Times New Roman" w:cs="Times New Roman"/>
          <w:sz w:val="24"/>
          <w:szCs w:val="24"/>
          <w:lang w:val="en-GB"/>
        </w:rPr>
        <w:t xml:space="preserve">deed, she could not proceed to commence construction on the land as she had to relocate to Masvingo. It is at this point then when dispute arose as </w:t>
      </w:r>
      <w:r w:rsidR="008C149F">
        <w:rPr>
          <w:rFonts w:ascii="Times New Roman" w:hAnsi="Times New Roman" w:cs="Times New Roman"/>
          <w:sz w:val="24"/>
          <w:szCs w:val="24"/>
          <w:lang w:val="en-GB"/>
        </w:rPr>
        <w:t>first</w:t>
      </w:r>
      <w:r w:rsidR="005F6D38" w:rsidRPr="008C149F">
        <w:rPr>
          <w:rFonts w:ascii="Times New Roman" w:hAnsi="Times New Roman" w:cs="Times New Roman"/>
          <w:sz w:val="24"/>
          <w:szCs w:val="24"/>
          <w:lang w:val="en-GB"/>
        </w:rPr>
        <w:t xml:space="preserve"> respondent was advised  that in her absence, some</w:t>
      </w:r>
      <w:r w:rsidR="00C7765F" w:rsidRPr="008C149F">
        <w:rPr>
          <w:rFonts w:ascii="Times New Roman" w:hAnsi="Times New Roman" w:cs="Times New Roman"/>
          <w:sz w:val="24"/>
          <w:szCs w:val="24"/>
          <w:lang w:val="en-GB"/>
        </w:rPr>
        <w:t>one</w:t>
      </w:r>
      <w:r w:rsidR="005F6D38" w:rsidRPr="008C149F">
        <w:rPr>
          <w:rFonts w:ascii="Times New Roman" w:hAnsi="Times New Roman" w:cs="Times New Roman"/>
          <w:sz w:val="24"/>
          <w:szCs w:val="24"/>
          <w:lang w:val="en-GB"/>
        </w:rPr>
        <w:t xml:space="preserve"> else had proceeded to construct on her land. Upon investigation, </w:t>
      </w:r>
      <w:r w:rsidR="008C149F">
        <w:rPr>
          <w:rFonts w:ascii="Times New Roman" w:hAnsi="Times New Roman" w:cs="Times New Roman"/>
          <w:sz w:val="24"/>
          <w:szCs w:val="24"/>
          <w:lang w:val="en-GB"/>
        </w:rPr>
        <w:t>first</w:t>
      </w:r>
      <w:r w:rsidR="005F6D38" w:rsidRPr="008C149F">
        <w:rPr>
          <w:rFonts w:ascii="Times New Roman" w:hAnsi="Times New Roman" w:cs="Times New Roman"/>
          <w:sz w:val="24"/>
          <w:szCs w:val="24"/>
          <w:lang w:val="en-GB"/>
        </w:rPr>
        <w:t xml:space="preserve"> respondent found out </w:t>
      </w:r>
      <w:r w:rsidRPr="008C149F">
        <w:rPr>
          <w:rFonts w:ascii="Times New Roman" w:hAnsi="Times New Roman" w:cs="Times New Roman"/>
          <w:sz w:val="24"/>
          <w:szCs w:val="24"/>
          <w:lang w:val="en-GB"/>
        </w:rPr>
        <w:t xml:space="preserve">from one </w:t>
      </w:r>
      <w:r w:rsidRPr="008C149F">
        <w:rPr>
          <w:rFonts w:ascii="Times New Roman" w:hAnsi="Times New Roman" w:cs="Times New Roman"/>
          <w:i/>
          <w:iCs/>
          <w:sz w:val="24"/>
          <w:szCs w:val="24"/>
          <w:lang w:val="en-GB"/>
        </w:rPr>
        <w:t>Cephus</w:t>
      </w:r>
      <w:r w:rsidR="005F6D38" w:rsidRPr="008C149F">
        <w:rPr>
          <w:rFonts w:ascii="Times New Roman" w:hAnsi="Times New Roman" w:cs="Times New Roman"/>
          <w:i/>
          <w:sz w:val="24"/>
          <w:szCs w:val="24"/>
          <w:lang w:val="en-GB"/>
        </w:rPr>
        <w:t xml:space="preserve"> Msipa </w:t>
      </w:r>
      <w:r w:rsidR="005F6D38" w:rsidRPr="008C149F">
        <w:rPr>
          <w:rFonts w:ascii="Times New Roman" w:hAnsi="Times New Roman" w:cs="Times New Roman"/>
          <w:sz w:val="24"/>
          <w:szCs w:val="24"/>
          <w:lang w:val="en-GB"/>
        </w:rPr>
        <w:t xml:space="preserve">that her stand had been reallocated to someone else due to some sanctioned judicial review. This is what gave rise to the matter under HC 1878/23 wherein </w:t>
      </w:r>
      <w:r w:rsidR="008C149F">
        <w:rPr>
          <w:rFonts w:ascii="Times New Roman" w:hAnsi="Times New Roman" w:cs="Times New Roman"/>
          <w:sz w:val="24"/>
          <w:szCs w:val="24"/>
          <w:lang w:val="en-GB"/>
        </w:rPr>
        <w:t>first</w:t>
      </w:r>
      <w:r w:rsidR="005F6D38" w:rsidRPr="008C149F">
        <w:rPr>
          <w:rFonts w:ascii="Times New Roman" w:hAnsi="Times New Roman" w:cs="Times New Roman"/>
          <w:sz w:val="24"/>
          <w:szCs w:val="24"/>
          <w:lang w:val="en-GB"/>
        </w:rPr>
        <w:t xml:space="preserve"> respondent applied for a </w:t>
      </w:r>
      <w:r w:rsidR="005F6D38" w:rsidRPr="008C149F">
        <w:rPr>
          <w:rFonts w:ascii="Times New Roman" w:hAnsi="Times New Roman" w:cs="Times New Roman"/>
          <w:i/>
          <w:iCs/>
          <w:sz w:val="24"/>
          <w:szCs w:val="24"/>
          <w:lang w:val="en-GB"/>
        </w:rPr>
        <w:t>declaratur</w:t>
      </w:r>
      <w:r w:rsidR="005F6D38" w:rsidRPr="008C149F">
        <w:rPr>
          <w:rFonts w:ascii="Times New Roman" w:hAnsi="Times New Roman" w:cs="Times New Roman"/>
          <w:sz w:val="24"/>
          <w:szCs w:val="24"/>
          <w:lang w:val="en-GB"/>
        </w:rPr>
        <w:t xml:space="preserve"> and </w:t>
      </w:r>
      <w:r w:rsidR="005F6D38" w:rsidRPr="008C149F">
        <w:rPr>
          <w:rFonts w:ascii="Times New Roman" w:hAnsi="Times New Roman" w:cs="Times New Roman"/>
          <w:i/>
          <w:iCs/>
          <w:sz w:val="24"/>
          <w:szCs w:val="24"/>
          <w:lang w:val="en-GB"/>
        </w:rPr>
        <w:t>rei</w:t>
      </w:r>
      <w:r w:rsidR="005F6D38" w:rsidRPr="008C149F">
        <w:rPr>
          <w:rFonts w:ascii="Times New Roman" w:hAnsi="Times New Roman" w:cs="Times New Roman"/>
          <w:sz w:val="24"/>
          <w:szCs w:val="24"/>
          <w:lang w:val="en-GB"/>
        </w:rPr>
        <w:t xml:space="preserve"> </w:t>
      </w:r>
      <w:r w:rsidR="005F6D38" w:rsidRPr="0012194F">
        <w:rPr>
          <w:rFonts w:ascii="Times New Roman" w:hAnsi="Times New Roman" w:cs="Times New Roman"/>
          <w:i/>
          <w:iCs/>
          <w:sz w:val="24"/>
          <w:szCs w:val="24"/>
          <w:lang w:val="en-GB"/>
        </w:rPr>
        <w:t>vindication.</w:t>
      </w:r>
    </w:p>
    <w:p w14:paraId="05816CCF" w14:textId="02018083" w:rsidR="00D012E7" w:rsidRPr="008C149F" w:rsidRDefault="00D012E7" w:rsidP="00F4429A">
      <w:pPr>
        <w:pStyle w:val="NoSpacing"/>
        <w:spacing w:line="360" w:lineRule="auto"/>
        <w:ind w:firstLine="720"/>
        <w:jc w:val="both"/>
        <w:rPr>
          <w:rFonts w:ascii="Times New Roman" w:hAnsi="Times New Roman" w:cs="Times New Roman"/>
          <w:sz w:val="24"/>
          <w:szCs w:val="24"/>
          <w:lang w:val="en-GB"/>
        </w:rPr>
      </w:pPr>
      <w:r w:rsidRPr="008C149F">
        <w:rPr>
          <w:rFonts w:ascii="Times New Roman" w:hAnsi="Times New Roman" w:cs="Times New Roman"/>
          <w:sz w:val="24"/>
          <w:szCs w:val="24"/>
          <w:lang w:val="en-GB"/>
        </w:rPr>
        <w:t xml:space="preserve">To add </w:t>
      </w:r>
      <w:r w:rsidR="00F4429A" w:rsidRPr="008C149F">
        <w:rPr>
          <w:rFonts w:ascii="Times New Roman" w:hAnsi="Times New Roman" w:cs="Times New Roman"/>
          <w:sz w:val="24"/>
          <w:szCs w:val="24"/>
          <w:lang w:val="en-GB"/>
        </w:rPr>
        <w:t>on,</w:t>
      </w:r>
      <w:r w:rsidR="00F4429A">
        <w:rPr>
          <w:rFonts w:ascii="Times New Roman" w:hAnsi="Times New Roman" w:cs="Times New Roman"/>
          <w:sz w:val="24"/>
          <w:szCs w:val="24"/>
          <w:lang w:val="en-GB"/>
        </w:rPr>
        <w:t xml:space="preserve"> first</w:t>
      </w:r>
      <w:r w:rsidRPr="008C149F">
        <w:rPr>
          <w:rFonts w:ascii="Times New Roman" w:hAnsi="Times New Roman" w:cs="Times New Roman"/>
          <w:sz w:val="24"/>
          <w:szCs w:val="24"/>
          <w:lang w:val="en-GB"/>
        </w:rPr>
        <w:t xml:space="preserve"> respondent also</w:t>
      </w:r>
      <w:r w:rsidR="00AA7C65" w:rsidRPr="008C149F">
        <w:rPr>
          <w:rFonts w:ascii="Times New Roman" w:hAnsi="Times New Roman" w:cs="Times New Roman"/>
          <w:sz w:val="24"/>
          <w:szCs w:val="24"/>
          <w:lang w:val="en-GB"/>
        </w:rPr>
        <w:t xml:space="preserve"> </w:t>
      </w:r>
      <w:r w:rsidRPr="008C149F">
        <w:rPr>
          <w:rFonts w:ascii="Times New Roman" w:hAnsi="Times New Roman" w:cs="Times New Roman"/>
          <w:sz w:val="24"/>
          <w:szCs w:val="24"/>
          <w:lang w:val="en-GB"/>
        </w:rPr>
        <w:t>challenges this application</w:t>
      </w:r>
      <w:r w:rsidR="005B563D" w:rsidRPr="008C149F">
        <w:rPr>
          <w:rFonts w:ascii="Times New Roman" w:hAnsi="Times New Roman" w:cs="Times New Roman"/>
          <w:sz w:val="24"/>
          <w:szCs w:val="24"/>
          <w:lang w:val="en-GB"/>
        </w:rPr>
        <w:t xml:space="preserve"> </w:t>
      </w:r>
      <w:r w:rsidRPr="008C149F">
        <w:rPr>
          <w:rFonts w:ascii="Times New Roman" w:hAnsi="Times New Roman" w:cs="Times New Roman"/>
          <w:sz w:val="24"/>
          <w:szCs w:val="24"/>
          <w:lang w:val="en-GB"/>
        </w:rPr>
        <w:t xml:space="preserve">stating that cancellation will not be possible due to prescription. It is the </w:t>
      </w:r>
      <w:r w:rsidR="008C149F">
        <w:rPr>
          <w:rFonts w:ascii="Times New Roman" w:hAnsi="Times New Roman" w:cs="Times New Roman"/>
          <w:sz w:val="24"/>
          <w:szCs w:val="24"/>
          <w:lang w:val="en-GB"/>
        </w:rPr>
        <w:t>first</w:t>
      </w:r>
      <w:r w:rsidRPr="008C149F">
        <w:rPr>
          <w:rFonts w:ascii="Times New Roman" w:hAnsi="Times New Roman" w:cs="Times New Roman"/>
          <w:sz w:val="24"/>
          <w:szCs w:val="24"/>
          <w:lang w:val="en-GB"/>
        </w:rPr>
        <w:t xml:space="preserve"> respondent’s view that the applicant ought to have made this application in 2015. This is the year that applicant became aware that there were stands sold to third parties </w:t>
      </w:r>
      <w:r w:rsidR="00AA7C65" w:rsidRPr="008C149F">
        <w:rPr>
          <w:rFonts w:ascii="Times New Roman" w:hAnsi="Times New Roman" w:cs="Times New Roman"/>
          <w:sz w:val="24"/>
          <w:szCs w:val="24"/>
          <w:lang w:val="en-GB"/>
        </w:rPr>
        <w:t xml:space="preserve">through Crowhill Farms (Pvt) Ltd and Cephas Msipa. A court order under HC7674/14 ordered everyone who claimed rights to any property </w:t>
      </w:r>
      <w:r w:rsidR="00AA7C65" w:rsidRPr="008C149F">
        <w:rPr>
          <w:rFonts w:ascii="Times New Roman" w:hAnsi="Times New Roman" w:cs="Times New Roman"/>
          <w:sz w:val="24"/>
          <w:szCs w:val="24"/>
          <w:lang w:val="en-US"/>
        </w:rPr>
        <w:t xml:space="preserve">within the </w:t>
      </w:r>
      <w:r w:rsidR="00AA7C65" w:rsidRPr="008C149F">
        <w:rPr>
          <w:rFonts w:ascii="Times New Roman" w:hAnsi="Times New Roman" w:cs="Times New Roman"/>
          <w:sz w:val="24"/>
          <w:szCs w:val="24"/>
        </w:rPr>
        <w:t>Crowhill Estate through Crowhill Farms (Pvt) Ltd and Cephas Masimba Msipa to desist from doing so.</w:t>
      </w:r>
      <w:r w:rsidR="00AA7C65" w:rsidRPr="008C149F">
        <w:rPr>
          <w:rFonts w:ascii="Times New Roman" w:hAnsi="Times New Roman" w:cs="Times New Roman"/>
          <w:sz w:val="24"/>
          <w:szCs w:val="24"/>
          <w:lang w:val="en-US"/>
        </w:rPr>
        <w:t xml:space="preserve"> </w:t>
      </w:r>
      <w:r w:rsidR="005B563D" w:rsidRPr="008C149F">
        <w:rPr>
          <w:rFonts w:ascii="Times New Roman" w:hAnsi="Times New Roman" w:cs="Times New Roman"/>
          <w:sz w:val="24"/>
          <w:szCs w:val="24"/>
          <w:lang w:val="en-US"/>
        </w:rPr>
        <w:t>The o</w:t>
      </w:r>
      <w:r w:rsidR="00AA7C65" w:rsidRPr="008C149F">
        <w:rPr>
          <w:rFonts w:ascii="Times New Roman" w:hAnsi="Times New Roman" w:cs="Times New Roman"/>
          <w:sz w:val="24"/>
          <w:szCs w:val="24"/>
          <w:lang w:val="en-US"/>
        </w:rPr>
        <w:t xml:space="preserve">rder was granted in 2015 and </w:t>
      </w:r>
      <w:r w:rsidR="008C149F">
        <w:rPr>
          <w:rFonts w:ascii="Times New Roman" w:hAnsi="Times New Roman" w:cs="Times New Roman"/>
          <w:sz w:val="24"/>
          <w:szCs w:val="24"/>
          <w:lang w:val="en-US"/>
        </w:rPr>
        <w:t>first</w:t>
      </w:r>
      <w:r w:rsidR="00AA7C65" w:rsidRPr="008C149F">
        <w:rPr>
          <w:rFonts w:ascii="Times New Roman" w:hAnsi="Times New Roman" w:cs="Times New Roman"/>
          <w:sz w:val="24"/>
          <w:szCs w:val="24"/>
          <w:lang w:val="en-US"/>
        </w:rPr>
        <w:t xml:space="preserve"> respondent argues that it is at this point when need to act arose but applicant however, failed </w:t>
      </w:r>
      <w:r w:rsidR="005B563D" w:rsidRPr="008C149F">
        <w:rPr>
          <w:rFonts w:ascii="Times New Roman" w:hAnsi="Times New Roman" w:cs="Times New Roman"/>
          <w:sz w:val="24"/>
          <w:szCs w:val="24"/>
          <w:lang w:val="en-US"/>
        </w:rPr>
        <w:t>to do so.</w:t>
      </w:r>
    </w:p>
    <w:p w14:paraId="5CB78A66" w14:textId="766FE451" w:rsidR="005F6D38" w:rsidRPr="008C149F" w:rsidRDefault="005F6D38" w:rsidP="00F4429A">
      <w:pPr>
        <w:pStyle w:val="NoSpacing"/>
        <w:spacing w:line="360" w:lineRule="auto"/>
        <w:ind w:firstLine="720"/>
        <w:jc w:val="both"/>
        <w:rPr>
          <w:rFonts w:ascii="Times New Roman" w:hAnsi="Times New Roman" w:cs="Times New Roman"/>
          <w:sz w:val="24"/>
          <w:szCs w:val="24"/>
          <w:lang w:val="en-GB"/>
        </w:rPr>
      </w:pPr>
      <w:r w:rsidRPr="008C149F">
        <w:rPr>
          <w:rFonts w:ascii="Times New Roman" w:hAnsi="Times New Roman" w:cs="Times New Roman"/>
          <w:sz w:val="24"/>
          <w:szCs w:val="24"/>
          <w:lang w:val="en-GB"/>
        </w:rPr>
        <w:t>It</w:t>
      </w:r>
      <w:r w:rsidR="00084D5D" w:rsidRPr="008C149F">
        <w:rPr>
          <w:rFonts w:ascii="Times New Roman" w:hAnsi="Times New Roman" w:cs="Times New Roman"/>
          <w:sz w:val="24"/>
          <w:szCs w:val="24"/>
          <w:lang w:val="en-GB"/>
        </w:rPr>
        <w:t xml:space="preserve"> is very apparent that both parties are not in agreement in regards to the history of events that have led to this dispute. </w:t>
      </w:r>
    </w:p>
    <w:p w14:paraId="3D96F561" w14:textId="41FEC713" w:rsidR="00084D5D" w:rsidRPr="008C149F" w:rsidRDefault="00A434D1" w:rsidP="008C149F">
      <w:pPr>
        <w:pStyle w:val="NoSpacing"/>
        <w:spacing w:line="360" w:lineRule="auto"/>
        <w:jc w:val="both"/>
        <w:rPr>
          <w:rFonts w:ascii="Times New Roman" w:hAnsi="Times New Roman" w:cs="Times New Roman"/>
          <w:b/>
          <w:sz w:val="24"/>
          <w:szCs w:val="24"/>
          <w:u w:val="single"/>
          <w:lang w:val="en-GB"/>
        </w:rPr>
      </w:pPr>
      <w:r w:rsidRPr="008C149F">
        <w:rPr>
          <w:rFonts w:ascii="Times New Roman" w:hAnsi="Times New Roman" w:cs="Times New Roman"/>
          <w:b/>
          <w:sz w:val="24"/>
          <w:szCs w:val="24"/>
          <w:u w:val="single"/>
          <w:lang w:val="en-GB"/>
        </w:rPr>
        <w:t>ANALYSIS OF THE FACTS</w:t>
      </w:r>
    </w:p>
    <w:p w14:paraId="484DF815" w14:textId="1CD431B8" w:rsidR="00084D5D" w:rsidRPr="008C149F" w:rsidRDefault="00084D5D" w:rsidP="00F4429A">
      <w:pPr>
        <w:pStyle w:val="NoSpacing"/>
        <w:spacing w:line="360" w:lineRule="auto"/>
        <w:ind w:firstLine="720"/>
        <w:jc w:val="both"/>
        <w:rPr>
          <w:rFonts w:ascii="Times New Roman" w:hAnsi="Times New Roman" w:cs="Times New Roman"/>
          <w:sz w:val="24"/>
          <w:szCs w:val="24"/>
          <w:lang w:val="en-GB"/>
        </w:rPr>
      </w:pPr>
      <w:r w:rsidRPr="008C149F">
        <w:rPr>
          <w:rFonts w:ascii="Times New Roman" w:hAnsi="Times New Roman" w:cs="Times New Roman"/>
          <w:sz w:val="24"/>
          <w:szCs w:val="24"/>
          <w:lang w:val="en-GB"/>
        </w:rPr>
        <w:t>Despite the parties’ positions</w:t>
      </w:r>
      <w:r w:rsidR="004D4DD5" w:rsidRPr="008C149F">
        <w:rPr>
          <w:rFonts w:ascii="Times New Roman" w:hAnsi="Times New Roman" w:cs="Times New Roman"/>
          <w:sz w:val="24"/>
          <w:szCs w:val="24"/>
          <w:lang w:val="en-GB"/>
        </w:rPr>
        <w:t xml:space="preserve"> that might seem hard to follow</w:t>
      </w:r>
      <w:r w:rsidRPr="008C149F">
        <w:rPr>
          <w:rFonts w:ascii="Times New Roman" w:hAnsi="Times New Roman" w:cs="Times New Roman"/>
          <w:sz w:val="24"/>
          <w:szCs w:val="24"/>
          <w:lang w:val="en-GB"/>
        </w:rPr>
        <w:t xml:space="preserve">, the court shall focus on what is </w:t>
      </w:r>
      <w:r w:rsidR="00D012E7" w:rsidRPr="008C149F">
        <w:rPr>
          <w:rFonts w:ascii="Times New Roman" w:hAnsi="Times New Roman" w:cs="Times New Roman"/>
          <w:sz w:val="24"/>
          <w:szCs w:val="24"/>
          <w:lang w:val="en-GB"/>
        </w:rPr>
        <w:t>required</w:t>
      </w:r>
      <w:r w:rsidRPr="008C149F">
        <w:rPr>
          <w:rFonts w:ascii="Times New Roman" w:hAnsi="Times New Roman" w:cs="Times New Roman"/>
          <w:sz w:val="24"/>
          <w:szCs w:val="24"/>
          <w:lang w:val="en-GB"/>
        </w:rPr>
        <w:t xml:space="preserve"> from it and what the applicant seeks. The applicant seeks cancellation of a registered deed namely Number 2536/2008 and the revival of Certificate of Registered Title number 1981/2008.</w:t>
      </w:r>
    </w:p>
    <w:p w14:paraId="63F4DC81" w14:textId="122B2997" w:rsidR="00084D5D" w:rsidRPr="008C149F" w:rsidRDefault="00084D5D" w:rsidP="00F4429A">
      <w:pPr>
        <w:pStyle w:val="NoSpacing"/>
        <w:spacing w:line="360" w:lineRule="auto"/>
        <w:ind w:firstLine="720"/>
        <w:jc w:val="both"/>
        <w:rPr>
          <w:rFonts w:ascii="Times New Roman" w:hAnsi="Times New Roman" w:cs="Times New Roman"/>
          <w:sz w:val="24"/>
          <w:szCs w:val="24"/>
          <w:lang w:val="en-GB"/>
        </w:rPr>
      </w:pPr>
      <w:r w:rsidRPr="008C149F">
        <w:rPr>
          <w:rFonts w:ascii="Times New Roman" w:hAnsi="Times New Roman" w:cs="Times New Roman"/>
          <w:sz w:val="24"/>
          <w:szCs w:val="24"/>
          <w:lang w:val="en-GB"/>
        </w:rPr>
        <w:t>The issues for determination are as follows;</w:t>
      </w:r>
    </w:p>
    <w:p w14:paraId="1CE73D15" w14:textId="5BF1B602" w:rsidR="00084D5D" w:rsidRPr="008C149F" w:rsidRDefault="00084D5D" w:rsidP="00F4429A">
      <w:pPr>
        <w:pStyle w:val="NoSpacing"/>
        <w:numPr>
          <w:ilvl w:val="0"/>
          <w:numId w:val="3"/>
        </w:numPr>
        <w:spacing w:line="360" w:lineRule="auto"/>
        <w:jc w:val="both"/>
        <w:rPr>
          <w:rFonts w:ascii="Times New Roman" w:hAnsi="Times New Roman" w:cs="Times New Roman"/>
          <w:sz w:val="24"/>
          <w:szCs w:val="24"/>
          <w:lang w:val="en-GB"/>
        </w:rPr>
      </w:pPr>
      <w:r w:rsidRPr="008C149F">
        <w:rPr>
          <w:rFonts w:ascii="Times New Roman" w:hAnsi="Times New Roman" w:cs="Times New Roman"/>
          <w:sz w:val="24"/>
          <w:szCs w:val="24"/>
          <w:lang w:val="en-GB"/>
        </w:rPr>
        <w:t xml:space="preserve">Whether or not the dispute in case HC 1878/23 constitutes </w:t>
      </w:r>
      <w:r w:rsidRPr="008C149F">
        <w:rPr>
          <w:rFonts w:ascii="Times New Roman" w:hAnsi="Times New Roman" w:cs="Times New Roman"/>
          <w:i/>
          <w:sz w:val="24"/>
          <w:szCs w:val="24"/>
          <w:u w:val="single"/>
          <w:lang w:val="en-GB"/>
        </w:rPr>
        <w:t>lis pendens</w:t>
      </w:r>
      <w:r w:rsidRPr="008C149F">
        <w:rPr>
          <w:rFonts w:ascii="Times New Roman" w:hAnsi="Times New Roman" w:cs="Times New Roman"/>
          <w:i/>
          <w:sz w:val="24"/>
          <w:szCs w:val="24"/>
          <w:lang w:val="en-GB"/>
        </w:rPr>
        <w:t xml:space="preserve"> </w:t>
      </w:r>
      <w:r w:rsidRPr="008C149F">
        <w:rPr>
          <w:rFonts w:ascii="Times New Roman" w:hAnsi="Times New Roman" w:cs="Times New Roman"/>
          <w:sz w:val="24"/>
          <w:szCs w:val="24"/>
          <w:lang w:val="en-GB"/>
        </w:rPr>
        <w:t>thus directly impacting this present mater?</w:t>
      </w:r>
    </w:p>
    <w:p w14:paraId="6E4F8686" w14:textId="57A4576E" w:rsidR="00084D5D" w:rsidRPr="008C149F" w:rsidRDefault="00084D5D" w:rsidP="00F4429A">
      <w:pPr>
        <w:pStyle w:val="NoSpacing"/>
        <w:numPr>
          <w:ilvl w:val="0"/>
          <w:numId w:val="3"/>
        </w:numPr>
        <w:spacing w:line="360" w:lineRule="auto"/>
        <w:jc w:val="both"/>
        <w:rPr>
          <w:rFonts w:ascii="Times New Roman" w:hAnsi="Times New Roman" w:cs="Times New Roman"/>
          <w:sz w:val="24"/>
          <w:szCs w:val="24"/>
          <w:lang w:val="en-GB"/>
        </w:rPr>
      </w:pPr>
      <w:r w:rsidRPr="008C149F">
        <w:rPr>
          <w:rFonts w:ascii="Times New Roman" w:hAnsi="Times New Roman" w:cs="Times New Roman"/>
          <w:sz w:val="24"/>
          <w:szCs w:val="24"/>
          <w:lang w:val="en-GB"/>
        </w:rPr>
        <w:lastRenderedPageBreak/>
        <w:t>Whether or not the deed of transfer was acquired fraudulently th</w:t>
      </w:r>
      <w:r w:rsidR="00D012E7" w:rsidRPr="008C149F">
        <w:rPr>
          <w:rFonts w:ascii="Times New Roman" w:hAnsi="Times New Roman" w:cs="Times New Roman"/>
          <w:sz w:val="24"/>
          <w:szCs w:val="24"/>
          <w:lang w:val="en-GB"/>
        </w:rPr>
        <w:t>u</w:t>
      </w:r>
      <w:r w:rsidRPr="008C149F">
        <w:rPr>
          <w:rFonts w:ascii="Times New Roman" w:hAnsi="Times New Roman" w:cs="Times New Roman"/>
          <w:sz w:val="24"/>
          <w:szCs w:val="24"/>
          <w:lang w:val="en-GB"/>
        </w:rPr>
        <w:t>s requiring cancellation?</w:t>
      </w:r>
    </w:p>
    <w:p w14:paraId="26DC75B7" w14:textId="51941130" w:rsidR="00084D5D" w:rsidRDefault="00084D5D" w:rsidP="00F4429A">
      <w:pPr>
        <w:pStyle w:val="NoSpacing"/>
        <w:numPr>
          <w:ilvl w:val="0"/>
          <w:numId w:val="3"/>
        </w:numPr>
        <w:spacing w:line="360" w:lineRule="auto"/>
        <w:jc w:val="both"/>
        <w:rPr>
          <w:rFonts w:ascii="Times New Roman" w:hAnsi="Times New Roman" w:cs="Times New Roman"/>
          <w:sz w:val="24"/>
          <w:szCs w:val="24"/>
          <w:lang w:val="en-GB"/>
        </w:rPr>
      </w:pPr>
      <w:r w:rsidRPr="008C149F">
        <w:rPr>
          <w:rFonts w:ascii="Times New Roman" w:hAnsi="Times New Roman" w:cs="Times New Roman"/>
          <w:sz w:val="24"/>
          <w:szCs w:val="24"/>
          <w:lang w:val="en-GB"/>
        </w:rPr>
        <w:t>Whether or not right to cancel has prescribed?</w:t>
      </w:r>
    </w:p>
    <w:p w14:paraId="7B0BA837" w14:textId="77777777" w:rsidR="00F4429A" w:rsidRPr="008C149F" w:rsidRDefault="00F4429A" w:rsidP="00F4429A">
      <w:pPr>
        <w:pStyle w:val="NoSpacing"/>
        <w:spacing w:line="360" w:lineRule="auto"/>
        <w:ind w:left="720"/>
        <w:jc w:val="both"/>
        <w:rPr>
          <w:rFonts w:ascii="Times New Roman" w:hAnsi="Times New Roman" w:cs="Times New Roman"/>
          <w:sz w:val="24"/>
          <w:szCs w:val="24"/>
          <w:lang w:val="en-GB"/>
        </w:rPr>
      </w:pPr>
    </w:p>
    <w:p w14:paraId="6ED4EF08" w14:textId="09119190" w:rsidR="004D4DD5" w:rsidRPr="008C149F" w:rsidRDefault="00A434D1" w:rsidP="008C149F">
      <w:pPr>
        <w:pStyle w:val="NoSpacing"/>
        <w:spacing w:line="360" w:lineRule="auto"/>
        <w:jc w:val="both"/>
        <w:rPr>
          <w:rFonts w:ascii="Times New Roman" w:hAnsi="Times New Roman" w:cs="Times New Roman"/>
          <w:b/>
          <w:sz w:val="24"/>
          <w:szCs w:val="24"/>
          <w:u w:val="single"/>
          <w:lang w:val="en-GB"/>
        </w:rPr>
      </w:pPr>
      <w:r w:rsidRPr="008C149F">
        <w:rPr>
          <w:rFonts w:ascii="Times New Roman" w:hAnsi="Times New Roman" w:cs="Times New Roman"/>
          <w:b/>
          <w:sz w:val="24"/>
          <w:szCs w:val="24"/>
          <w:u w:val="single"/>
          <w:lang w:val="en-GB"/>
        </w:rPr>
        <w:t>THE LAW AND ITS APPLICATION TO THE FACTS</w:t>
      </w:r>
    </w:p>
    <w:p w14:paraId="2287FF82" w14:textId="744FD98B" w:rsidR="004D4DD5" w:rsidRPr="008C149F" w:rsidRDefault="00F97433" w:rsidP="008C149F">
      <w:pPr>
        <w:pStyle w:val="NoSpacing"/>
        <w:spacing w:line="360" w:lineRule="auto"/>
        <w:jc w:val="both"/>
        <w:rPr>
          <w:rStyle w:val="relative"/>
          <w:rFonts w:ascii="Times New Roman" w:hAnsi="Times New Roman" w:cs="Times New Roman"/>
          <w:sz w:val="24"/>
          <w:szCs w:val="24"/>
          <w:lang w:val="en-GB"/>
        </w:rPr>
      </w:pPr>
      <w:r w:rsidRPr="008C149F">
        <w:rPr>
          <w:rStyle w:val="relative"/>
          <w:rFonts w:ascii="Times New Roman" w:hAnsi="Times New Roman" w:cs="Times New Roman"/>
          <w:sz w:val="24"/>
          <w:szCs w:val="24"/>
          <w:lang w:val="en-GB"/>
        </w:rPr>
        <w:t>The doctrine of</w:t>
      </w:r>
      <w:r w:rsidR="005B563D" w:rsidRPr="008C149F">
        <w:rPr>
          <w:rStyle w:val="relative"/>
          <w:rFonts w:ascii="Times New Roman" w:hAnsi="Times New Roman" w:cs="Times New Roman"/>
          <w:sz w:val="24"/>
          <w:szCs w:val="24"/>
          <w:lang w:val="en-GB"/>
        </w:rPr>
        <w:t xml:space="preserve"> </w:t>
      </w:r>
      <w:r w:rsidR="005B563D" w:rsidRPr="008C149F">
        <w:rPr>
          <w:rStyle w:val="relative"/>
          <w:rFonts w:ascii="Times New Roman" w:hAnsi="Times New Roman" w:cs="Times New Roman"/>
          <w:i/>
          <w:iCs/>
          <w:sz w:val="24"/>
          <w:szCs w:val="24"/>
          <w:u w:val="single"/>
          <w:lang w:val="en-GB"/>
        </w:rPr>
        <w:t>lis</w:t>
      </w:r>
      <w:r w:rsidRPr="008C149F">
        <w:rPr>
          <w:rStyle w:val="relative"/>
          <w:rFonts w:ascii="Times New Roman" w:hAnsi="Times New Roman" w:cs="Times New Roman"/>
          <w:i/>
          <w:iCs/>
          <w:sz w:val="24"/>
          <w:szCs w:val="24"/>
          <w:u w:val="single"/>
          <w:lang w:val="en-GB"/>
        </w:rPr>
        <w:t xml:space="preserve"> pendens</w:t>
      </w:r>
      <w:r w:rsidRPr="008C149F">
        <w:rPr>
          <w:rStyle w:val="relative"/>
          <w:rFonts w:ascii="Times New Roman" w:hAnsi="Times New Roman" w:cs="Times New Roman"/>
          <w:sz w:val="24"/>
          <w:szCs w:val="24"/>
          <w:lang w:val="en-GB"/>
        </w:rPr>
        <w:t xml:space="preserve"> seeks</w:t>
      </w:r>
      <w:r w:rsidR="004D4DD5" w:rsidRPr="008C149F">
        <w:rPr>
          <w:rStyle w:val="relative"/>
          <w:rFonts w:ascii="Times New Roman" w:hAnsi="Times New Roman" w:cs="Times New Roman"/>
          <w:sz w:val="24"/>
          <w:szCs w:val="24"/>
        </w:rPr>
        <w:t xml:space="preserve"> to prevent multiple legal actions involving the same parties, cause of action, and subject matter from proceeding simultaneously in different courts.</w:t>
      </w:r>
      <w:r w:rsidR="004D4DD5" w:rsidRPr="008C149F">
        <w:rPr>
          <w:rFonts w:ascii="Times New Roman" w:hAnsi="Times New Roman" w:cs="Times New Roman"/>
          <w:sz w:val="24"/>
          <w:szCs w:val="24"/>
        </w:rPr>
        <w:t xml:space="preserve"> </w:t>
      </w:r>
      <w:r w:rsidRPr="008C149F">
        <w:rPr>
          <w:rFonts w:ascii="Times New Roman" w:hAnsi="Times New Roman" w:cs="Times New Roman"/>
          <w:sz w:val="24"/>
          <w:szCs w:val="24"/>
          <w:lang w:val="en-GB"/>
        </w:rPr>
        <w:t xml:space="preserve">Courts try by all means to avoid giving conflicting judgments regarding the same matter. </w:t>
      </w:r>
      <w:r w:rsidR="004D4DD5" w:rsidRPr="008C149F">
        <w:rPr>
          <w:rStyle w:val="relative"/>
          <w:rFonts w:ascii="Times New Roman" w:hAnsi="Times New Roman" w:cs="Times New Roman"/>
          <w:sz w:val="24"/>
          <w:szCs w:val="24"/>
        </w:rPr>
        <w:t>This principle ensures judicial efficiency and consistency in legal proceedings</w:t>
      </w:r>
      <w:r w:rsidRPr="008C149F">
        <w:rPr>
          <w:rStyle w:val="relative"/>
          <w:rFonts w:ascii="Times New Roman" w:hAnsi="Times New Roman" w:cs="Times New Roman"/>
          <w:sz w:val="24"/>
          <w:szCs w:val="24"/>
          <w:lang w:val="en-GB"/>
        </w:rPr>
        <w:t>.</w:t>
      </w:r>
    </w:p>
    <w:p w14:paraId="4E7BCD93" w14:textId="33D95F25" w:rsidR="00E21A6F" w:rsidRPr="008C149F" w:rsidRDefault="00E21A6F" w:rsidP="00F4429A">
      <w:pPr>
        <w:pStyle w:val="NoSpacing"/>
        <w:spacing w:line="360" w:lineRule="auto"/>
        <w:ind w:firstLine="720"/>
        <w:jc w:val="both"/>
        <w:rPr>
          <w:rFonts w:ascii="Times New Roman" w:hAnsi="Times New Roman" w:cs="Times New Roman"/>
          <w:color w:val="212529"/>
          <w:sz w:val="24"/>
          <w:szCs w:val="24"/>
          <w:shd w:val="clear" w:color="auto" w:fill="FFFFFF"/>
          <w:lang w:val="en-GB"/>
        </w:rPr>
      </w:pPr>
      <w:r w:rsidRPr="008C149F">
        <w:rPr>
          <w:rFonts w:ascii="Times New Roman" w:hAnsi="Times New Roman" w:cs="Times New Roman"/>
          <w:color w:val="212529"/>
          <w:sz w:val="24"/>
          <w:szCs w:val="24"/>
          <w:shd w:val="clear" w:color="auto" w:fill="FFFFFF"/>
        </w:rPr>
        <w:t xml:space="preserve">In Erasmus </w:t>
      </w:r>
      <w:r w:rsidR="00F97433" w:rsidRPr="00F4429A">
        <w:rPr>
          <w:rFonts w:ascii="Times New Roman" w:hAnsi="Times New Roman" w:cs="Times New Roman"/>
          <w:color w:val="212529"/>
          <w:sz w:val="24"/>
          <w:szCs w:val="24"/>
          <w:u w:val="single"/>
          <w:shd w:val="clear" w:color="auto" w:fill="FFFFFF"/>
        </w:rPr>
        <w:t>Superior Court Practice</w:t>
      </w:r>
      <w:r w:rsidR="00F97433" w:rsidRPr="008C149F">
        <w:rPr>
          <w:rFonts w:ascii="Times New Roman" w:hAnsi="Times New Roman" w:cs="Times New Roman"/>
          <w:color w:val="212529"/>
          <w:sz w:val="24"/>
          <w:szCs w:val="24"/>
          <w:shd w:val="clear" w:color="auto" w:fill="FFFFFF"/>
        </w:rPr>
        <w:t xml:space="preserve"> 2</w:t>
      </w:r>
      <w:r w:rsidR="00F97433" w:rsidRPr="008C149F">
        <w:rPr>
          <w:rFonts w:ascii="Times New Roman" w:hAnsi="Times New Roman" w:cs="Times New Roman"/>
          <w:color w:val="212529"/>
          <w:sz w:val="24"/>
          <w:szCs w:val="24"/>
          <w:shd w:val="clear" w:color="auto" w:fill="FFFFFF"/>
          <w:vertAlign w:val="superscript"/>
        </w:rPr>
        <w:t>nd</w:t>
      </w:r>
      <w:r w:rsidR="00F97433" w:rsidRPr="008C149F">
        <w:rPr>
          <w:rFonts w:ascii="Times New Roman" w:hAnsi="Times New Roman" w:cs="Times New Roman"/>
          <w:color w:val="212529"/>
          <w:sz w:val="24"/>
          <w:szCs w:val="24"/>
          <w:shd w:val="clear" w:color="auto" w:fill="FFFFFF"/>
        </w:rPr>
        <w:t> Edition at pp 280 – 281</w:t>
      </w:r>
      <w:r w:rsidRPr="008C149F">
        <w:rPr>
          <w:rFonts w:ascii="Times New Roman" w:hAnsi="Times New Roman" w:cs="Times New Roman"/>
          <w:color w:val="212529"/>
          <w:sz w:val="24"/>
          <w:szCs w:val="24"/>
          <w:shd w:val="clear" w:color="auto" w:fill="FFFFFF"/>
          <w:lang w:val="en-GB"/>
        </w:rPr>
        <w:t xml:space="preserve"> the following is stated as the requirement of the defence of </w:t>
      </w:r>
      <w:r w:rsidRPr="008C149F">
        <w:rPr>
          <w:rFonts w:ascii="Times New Roman" w:hAnsi="Times New Roman" w:cs="Times New Roman"/>
          <w:i/>
          <w:iCs/>
          <w:color w:val="212529"/>
          <w:sz w:val="24"/>
          <w:szCs w:val="24"/>
          <w:shd w:val="clear" w:color="auto" w:fill="FFFFFF"/>
          <w:lang w:val="en-GB"/>
        </w:rPr>
        <w:t>lis pendens</w:t>
      </w:r>
      <w:r w:rsidRPr="008C149F">
        <w:rPr>
          <w:rFonts w:ascii="Times New Roman" w:hAnsi="Times New Roman" w:cs="Times New Roman"/>
          <w:color w:val="212529"/>
          <w:sz w:val="24"/>
          <w:szCs w:val="24"/>
          <w:shd w:val="clear" w:color="auto" w:fill="FFFFFF"/>
          <w:lang w:val="en-GB"/>
        </w:rPr>
        <w:t>;</w:t>
      </w:r>
    </w:p>
    <w:p w14:paraId="0C271AA4" w14:textId="392896EB" w:rsidR="00E21A6F" w:rsidRDefault="00E21A6F" w:rsidP="00F4429A">
      <w:pPr>
        <w:pStyle w:val="NoSpacing"/>
        <w:ind w:left="720"/>
        <w:jc w:val="both"/>
        <w:rPr>
          <w:rFonts w:ascii="Times New Roman" w:hAnsi="Times New Roman" w:cs="Times New Roman"/>
          <w:color w:val="212529"/>
          <w:shd w:val="clear" w:color="auto" w:fill="FFFFFF"/>
        </w:rPr>
      </w:pPr>
      <w:r w:rsidRPr="00F4429A">
        <w:rPr>
          <w:rFonts w:ascii="Times New Roman" w:hAnsi="Times New Roman" w:cs="Times New Roman"/>
          <w:color w:val="212529"/>
          <w:shd w:val="clear" w:color="auto" w:fill="FFFFFF"/>
        </w:rPr>
        <w:t>“The two actions need not be identical in form. The requirement of the same cause of action is satisfied if the other case necessarily involves a determination of some point of law which will</w:t>
      </w:r>
      <w:r w:rsidRPr="00F4429A">
        <w:rPr>
          <w:rFonts w:ascii="Times New Roman" w:hAnsi="Times New Roman" w:cs="Times New Roman"/>
          <w:i/>
          <w:iCs/>
          <w:color w:val="212529"/>
          <w:shd w:val="clear" w:color="auto" w:fill="FFFFFF"/>
        </w:rPr>
        <w:t xml:space="preserve"> </w:t>
      </w:r>
      <w:r w:rsidRPr="00F4429A">
        <w:rPr>
          <w:rFonts w:ascii="Times New Roman" w:hAnsi="Times New Roman" w:cs="Times New Roman"/>
          <w:color w:val="212529"/>
          <w:shd w:val="clear" w:color="auto" w:fill="FFFFFF"/>
        </w:rPr>
        <w:t>be</w:t>
      </w:r>
      <w:r w:rsidRPr="00F4429A">
        <w:rPr>
          <w:rFonts w:ascii="Times New Roman" w:hAnsi="Times New Roman" w:cs="Times New Roman"/>
          <w:i/>
          <w:iCs/>
          <w:color w:val="212529"/>
          <w:shd w:val="clear" w:color="auto" w:fill="FFFFFF"/>
        </w:rPr>
        <w:t xml:space="preserve"> res judicata </w:t>
      </w:r>
      <w:r w:rsidRPr="00F4429A">
        <w:rPr>
          <w:rFonts w:ascii="Times New Roman" w:hAnsi="Times New Roman" w:cs="Times New Roman"/>
          <w:color w:val="212529"/>
          <w:shd w:val="clear" w:color="auto" w:fill="FFFFFF"/>
        </w:rPr>
        <w:t>in the action sought to be stayed</w:t>
      </w:r>
      <w:r w:rsidRPr="00F4429A">
        <w:rPr>
          <w:rFonts w:ascii="Times New Roman" w:hAnsi="Times New Roman" w:cs="Times New Roman"/>
          <w:i/>
          <w:iCs/>
          <w:color w:val="212529"/>
          <w:shd w:val="clear" w:color="auto" w:fill="FFFFFF"/>
        </w:rPr>
        <w:t xml:space="preserve"> [see Marks and Kantor </w:t>
      </w:r>
      <w:r w:rsidRPr="00F4429A">
        <w:rPr>
          <w:rFonts w:ascii="Times New Roman" w:hAnsi="Times New Roman" w:cs="Times New Roman"/>
          <w:color w:val="212529"/>
          <w:shd w:val="clear" w:color="auto" w:fill="FFFFFF"/>
        </w:rPr>
        <w:t xml:space="preserve">v </w:t>
      </w:r>
      <w:r w:rsidRPr="00F4429A">
        <w:rPr>
          <w:rFonts w:ascii="Times New Roman" w:hAnsi="Times New Roman" w:cs="Times New Roman"/>
          <w:i/>
          <w:iCs/>
          <w:color w:val="212529"/>
          <w:shd w:val="clear" w:color="auto" w:fill="FFFFFF"/>
        </w:rPr>
        <w:t>Van Diggelen 1935 TPD 29 at 37</w:t>
      </w:r>
      <w:r w:rsidRPr="00F4429A">
        <w:rPr>
          <w:rFonts w:ascii="Times New Roman" w:hAnsi="Times New Roman" w:cs="Times New Roman"/>
          <w:color w:val="212529"/>
          <w:shd w:val="clear" w:color="auto" w:fill="FFFFFF"/>
        </w:rPr>
        <w:t>]”</w:t>
      </w:r>
    </w:p>
    <w:p w14:paraId="604CBDF3" w14:textId="77777777" w:rsidR="00F4429A" w:rsidRPr="00F4429A" w:rsidRDefault="00F4429A" w:rsidP="00F4429A">
      <w:pPr>
        <w:pStyle w:val="NoSpacing"/>
        <w:jc w:val="both"/>
        <w:rPr>
          <w:rFonts w:ascii="Times New Roman" w:hAnsi="Times New Roman" w:cs="Times New Roman"/>
          <w:color w:val="212529"/>
          <w:shd w:val="clear" w:color="auto" w:fill="FFFFFF"/>
        </w:rPr>
      </w:pPr>
    </w:p>
    <w:p w14:paraId="04050D99" w14:textId="4FF20704" w:rsidR="008F7A8F" w:rsidRPr="008C149F" w:rsidRDefault="00E21A6F" w:rsidP="00F4429A">
      <w:pPr>
        <w:pStyle w:val="NoSpacing"/>
        <w:spacing w:line="360" w:lineRule="auto"/>
        <w:ind w:firstLine="720"/>
        <w:jc w:val="both"/>
        <w:rPr>
          <w:rFonts w:ascii="Times New Roman" w:hAnsi="Times New Roman" w:cs="Times New Roman"/>
          <w:color w:val="212529"/>
          <w:sz w:val="24"/>
          <w:szCs w:val="24"/>
          <w:shd w:val="clear" w:color="auto" w:fill="FFFFFF"/>
          <w:lang w:val="en-GB"/>
        </w:rPr>
      </w:pPr>
      <w:r w:rsidRPr="008C149F">
        <w:rPr>
          <w:rFonts w:ascii="Times New Roman" w:hAnsi="Times New Roman" w:cs="Times New Roman"/>
          <w:color w:val="212529"/>
          <w:sz w:val="24"/>
          <w:szCs w:val="24"/>
          <w:shd w:val="clear" w:color="auto" w:fill="FFFFFF"/>
          <w:lang w:val="en-GB"/>
        </w:rPr>
        <w:t xml:space="preserve">In its founding affidavit, as mentioned before, the applicant began by bringing the existence of the pending proceedings between the parties to the court’s attention. It is the court’s view that the applicant was aware that omitting this information would have been detrimental to its case. Applicant is misdirected in asserting that the pending proceedings have no bearing on this application. Applicant seeks to cancel a deed of transfer that it claims to have been acquired fraudulently. This is the very deed of transfer that applicant is using to motivate her case under HC1878/23. It surely follows that if this court is to declare the said deed of transfer </w:t>
      </w:r>
      <w:r w:rsidR="008F7A8F" w:rsidRPr="008C149F">
        <w:rPr>
          <w:rFonts w:ascii="Times New Roman" w:hAnsi="Times New Roman" w:cs="Times New Roman"/>
          <w:color w:val="212529"/>
          <w:sz w:val="24"/>
          <w:szCs w:val="24"/>
          <w:shd w:val="clear" w:color="auto" w:fill="FFFFFF"/>
          <w:lang w:val="en-GB"/>
        </w:rPr>
        <w:t xml:space="preserve">fraudulent, the pending matter is automatically </w:t>
      </w:r>
      <w:r w:rsidR="007F26EE" w:rsidRPr="008C149F">
        <w:rPr>
          <w:rFonts w:ascii="Times New Roman" w:hAnsi="Times New Roman" w:cs="Times New Roman"/>
          <w:color w:val="212529"/>
          <w:sz w:val="24"/>
          <w:szCs w:val="24"/>
          <w:shd w:val="clear" w:color="auto" w:fill="FFFFFF"/>
          <w:lang w:val="en-GB"/>
        </w:rPr>
        <w:t>extinguished</w:t>
      </w:r>
      <w:r w:rsidR="008F7A8F" w:rsidRPr="008C149F">
        <w:rPr>
          <w:rFonts w:ascii="Times New Roman" w:hAnsi="Times New Roman" w:cs="Times New Roman"/>
          <w:color w:val="212529"/>
          <w:sz w:val="24"/>
          <w:szCs w:val="24"/>
          <w:shd w:val="clear" w:color="auto" w:fill="FFFFFF"/>
          <w:lang w:val="en-GB"/>
        </w:rPr>
        <w:t xml:space="preserve"> while this present one can also suffer the same predicament if the court hearing the pending matter decides to grant the </w:t>
      </w:r>
      <w:r w:rsidR="008C149F">
        <w:rPr>
          <w:rFonts w:ascii="Times New Roman" w:hAnsi="Times New Roman" w:cs="Times New Roman"/>
          <w:color w:val="212529"/>
          <w:sz w:val="24"/>
          <w:szCs w:val="24"/>
          <w:shd w:val="clear" w:color="auto" w:fill="FFFFFF"/>
          <w:lang w:val="en-GB"/>
        </w:rPr>
        <w:t>first</w:t>
      </w:r>
      <w:r w:rsidR="008F7A8F" w:rsidRPr="008C149F">
        <w:rPr>
          <w:rFonts w:ascii="Times New Roman" w:hAnsi="Times New Roman" w:cs="Times New Roman"/>
          <w:color w:val="212529"/>
          <w:sz w:val="24"/>
          <w:szCs w:val="24"/>
          <w:shd w:val="clear" w:color="auto" w:fill="FFFFFF"/>
          <w:lang w:val="en-GB"/>
        </w:rPr>
        <w:t xml:space="preserve"> respondent’s relief. These two matters are intertwined.</w:t>
      </w:r>
    </w:p>
    <w:p w14:paraId="2A9B7919" w14:textId="2A734740" w:rsidR="008F7A8F" w:rsidRPr="008C149F" w:rsidRDefault="008F7A8F" w:rsidP="00F4429A">
      <w:pPr>
        <w:pStyle w:val="NoSpacing"/>
        <w:spacing w:line="360" w:lineRule="auto"/>
        <w:ind w:firstLine="720"/>
        <w:jc w:val="both"/>
        <w:rPr>
          <w:rFonts w:ascii="Times New Roman" w:hAnsi="Times New Roman" w:cs="Times New Roman"/>
          <w:color w:val="212529"/>
          <w:sz w:val="24"/>
          <w:szCs w:val="24"/>
          <w:shd w:val="clear" w:color="auto" w:fill="FFFFFF"/>
          <w:lang w:val="en-GB"/>
        </w:rPr>
      </w:pPr>
      <w:r w:rsidRPr="008C149F">
        <w:rPr>
          <w:rFonts w:ascii="Times New Roman" w:hAnsi="Times New Roman" w:cs="Times New Roman"/>
          <w:color w:val="212529"/>
          <w:sz w:val="24"/>
          <w:szCs w:val="24"/>
          <w:shd w:val="clear" w:color="auto" w:fill="FFFFFF"/>
          <w:lang w:val="en-GB"/>
        </w:rPr>
        <w:t xml:space="preserve">Although this might be the case and a point that the court cannot ignore, </w:t>
      </w:r>
      <w:r w:rsidRPr="008C149F">
        <w:rPr>
          <w:rFonts w:ascii="Times New Roman" w:hAnsi="Times New Roman" w:cs="Times New Roman"/>
          <w:i/>
          <w:iCs/>
          <w:color w:val="212529"/>
          <w:sz w:val="24"/>
          <w:szCs w:val="24"/>
          <w:shd w:val="clear" w:color="auto" w:fill="FFFFFF"/>
          <w:lang w:val="en-GB"/>
        </w:rPr>
        <w:t>lis pendens</w:t>
      </w:r>
      <w:r w:rsidRPr="008C149F">
        <w:rPr>
          <w:rFonts w:ascii="Times New Roman" w:hAnsi="Times New Roman" w:cs="Times New Roman"/>
          <w:color w:val="212529"/>
          <w:sz w:val="24"/>
          <w:szCs w:val="24"/>
          <w:shd w:val="clear" w:color="auto" w:fill="FFFFFF"/>
          <w:lang w:val="en-GB"/>
        </w:rPr>
        <w:t xml:space="preserve"> does not constitute dismissal of a matter. In the case</w:t>
      </w:r>
      <w:r w:rsidR="00D012E7" w:rsidRPr="008C149F">
        <w:rPr>
          <w:rFonts w:ascii="Times New Roman" w:hAnsi="Times New Roman" w:cs="Times New Roman"/>
          <w:color w:val="212529"/>
          <w:sz w:val="24"/>
          <w:szCs w:val="24"/>
          <w:shd w:val="clear" w:color="auto" w:fill="FFFFFF"/>
          <w:lang w:val="en-GB"/>
        </w:rPr>
        <w:t xml:space="preserve"> of </w:t>
      </w:r>
      <w:r w:rsidR="00D012E7" w:rsidRPr="00F4429A">
        <w:rPr>
          <w:rFonts w:ascii="Times New Roman" w:hAnsi="Times New Roman" w:cs="Times New Roman"/>
          <w:i/>
          <w:iCs/>
          <w:color w:val="212529"/>
          <w:sz w:val="24"/>
          <w:szCs w:val="24"/>
          <w:shd w:val="clear" w:color="auto" w:fill="FFFFFF"/>
        </w:rPr>
        <w:t>Mhungu</w:t>
      </w:r>
      <w:r w:rsidRPr="008C149F">
        <w:rPr>
          <w:rFonts w:ascii="Times New Roman" w:hAnsi="Times New Roman" w:cs="Times New Roman"/>
          <w:color w:val="212529"/>
          <w:sz w:val="24"/>
          <w:szCs w:val="24"/>
          <w:shd w:val="clear" w:color="auto" w:fill="FFFFFF"/>
        </w:rPr>
        <w:t> v </w:t>
      </w:r>
      <w:r w:rsidRPr="008C149F">
        <w:rPr>
          <w:rFonts w:ascii="Times New Roman" w:hAnsi="Times New Roman" w:cs="Times New Roman"/>
          <w:i/>
          <w:iCs/>
          <w:color w:val="212529"/>
          <w:sz w:val="24"/>
          <w:szCs w:val="24"/>
          <w:shd w:val="clear" w:color="auto" w:fill="FFFFFF"/>
        </w:rPr>
        <w:t>Mtindi</w:t>
      </w:r>
      <w:r w:rsidRPr="008C149F">
        <w:rPr>
          <w:rFonts w:ascii="Times New Roman" w:hAnsi="Times New Roman" w:cs="Times New Roman"/>
          <w:color w:val="212529"/>
          <w:sz w:val="24"/>
          <w:szCs w:val="24"/>
          <w:shd w:val="clear" w:color="auto" w:fill="FFFFFF"/>
        </w:rPr>
        <w:t> 1986 (2) ZLR 171</w:t>
      </w:r>
      <w:r w:rsidR="007F26EE" w:rsidRPr="008C149F">
        <w:rPr>
          <w:rFonts w:ascii="Times New Roman" w:hAnsi="Times New Roman" w:cs="Times New Roman"/>
          <w:color w:val="212529"/>
          <w:sz w:val="24"/>
          <w:szCs w:val="24"/>
          <w:shd w:val="clear" w:color="auto" w:fill="FFFFFF"/>
        </w:rPr>
        <w:t xml:space="preserve"> (SC) </w:t>
      </w:r>
      <w:r w:rsidR="00F4429A" w:rsidRPr="00F4429A">
        <w:rPr>
          <w:rFonts w:ascii="Times New Roman" w:hAnsi="Times New Roman" w:cs="Times New Roman"/>
          <w:smallCaps/>
          <w:color w:val="212529"/>
          <w:sz w:val="24"/>
          <w:szCs w:val="24"/>
          <w:shd w:val="clear" w:color="auto" w:fill="FFFFFF"/>
        </w:rPr>
        <w:t>Mc Nally Ja</w:t>
      </w:r>
      <w:r w:rsidR="00F4429A" w:rsidRPr="008C149F">
        <w:rPr>
          <w:rFonts w:ascii="Times New Roman" w:hAnsi="Times New Roman" w:cs="Times New Roman"/>
          <w:color w:val="212529"/>
          <w:sz w:val="24"/>
          <w:szCs w:val="24"/>
          <w:shd w:val="clear" w:color="auto" w:fill="FFFFFF"/>
        </w:rPr>
        <w:t xml:space="preserve"> </w:t>
      </w:r>
      <w:r w:rsidR="007F26EE" w:rsidRPr="008C149F">
        <w:rPr>
          <w:rFonts w:ascii="Times New Roman" w:hAnsi="Times New Roman" w:cs="Times New Roman"/>
          <w:color w:val="212529"/>
          <w:sz w:val="24"/>
          <w:szCs w:val="24"/>
          <w:shd w:val="clear" w:color="auto" w:fill="FFFFFF"/>
          <w:lang w:val="en-GB"/>
        </w:rPr>
        <w:t>stated the following,</w:t>
      </w:r>
    </w:p>
    <w:p w14:paraId="6D3F3985" w14:textId="478F8B28" w:rsidR="007F26EE" w:rsidRDefault="007F26EE" w:rsidP="00F4429A">
      <w:pPr>
        <w:pStyle w:val="NoSpacing"/>
        <w:ind w:left="720"/>
        <w:jc w:val="both"/>
        <w:rPr>
          <w:rFonts w:ascii="Times New Roman" w:hAnsi="Times New Roman" w:cs="Times New Roman"/>
          <w:color w:val="212529"/>
          <w:shd w:val="clear" w:color="auto" w:fill="FFFFFF"/>
        </w:rPr>
      </w:pPr>
      <w:r w:rsidRPr="00F4429A">
        <w:rPr>
          <w:rFonts w:ascii="Times New Roman" w:hAnsi="Times New Roman" w:cs="Times New Roman"/>
          <w:color w:val="212529"/>
          <w:shd w:val="clear" w:color="auto" w:fill="FFFFFF"/>
        </w:rPr>
        <w:t>“if an action is already pending between parties and the plaintiff there brings another action against the same defendant on the same cause of action and in respect of the same subject matter, whether in the same or a different court, it is open to such defendant to take the objection of lis pendens, that is, another action respecting the identical subject matter has already been instituted, </w:t>
      </w:r>
      <w:r w:rsidRPr="00F4429A">
        <w:rPr>
          <w:rFonts w:ascii="Times New Roman" w:hAnsi="Times New Roman" w:cs="Times New Roman"/>
          <w:b/>
          <w:bCs/>
          <w:color w:val="212529"/>
          <w:shd w:val="clear" w:color="auto" w:fill="FFFFFF"/>
        </w:rPr>
        <w:t>whereupon the court, in its discretion, may stay the second action pending the decision in the first action</w:t>
      </w:r>
      <w:r w:rsidRPr="00F4429A">
        <w:rPr>
          <w:rFonts w:ascii="Times New Roman" w:hAnsi="Times New Roman" w:cs="Times New Roman"/>
          <w:color w:val="212529"/>
          <w:shd w:val="clear" w:color="auto" w:fill="FFFFFF"/>
        </w:rPr>
        <w:t>.” {emphasis added}</w:t>
      </w:r>
    </w:p>
    <w:p w14:paraId="44E52797" w14:textId="77777777" w:rsidR="00F4429A" w:rsidRPr="00F4429A" w:rsidRDefault="00F4429A" w:rsidP="00F4429A">
      <w:pPr>
        <w:pStyle w:val="NoSpacing"/>
        <w:jc w:val="both"/>
        <w:rPr>
          <w:rFonts w:ascii="Times New Roman" w:hAnsi="Times New Roman" w:cs="Times New Roman"/>
          <w:color w:val="212529"/>
          <w:shd w:val="clear" w:color="auto" w:fill="FFFFFF"/>
        </w:rPr>
      </w:pPr>
    </w:p>
    <w:p w14:paraId="0BFD8EC1" w14:textId="2F61535C" w:rsidR="007F26EE" w:rsidRPr="008C149F" w:rsidRDefault="007F26EE" w:rsidP="00F4429A">
      <w:pPr>
        <w:pStyle w:val="NoSpacing"/>
        <w:spacing w:line="360" w:lineRule="auto"/>
        <w:ind w:firstLine="720"/>
        <w:jc w:val="both"/>
        <w:rPr>
          <w:rFonts w:ascii="Times New Roman" w:hAnsi="Times New Roman" w:cs="Times New Roman"/>
          <w:color w:val="212529"/>
          <w:sz w:val="24"/>
          <w:szCs w:val="24"/>
          <w:shd w:val="clear" w:color="auto" w:fill="FFFFFF"/>
          <w:lang w:val="en-GB"/>
        </w:rPr>
      </w:pPr>
      <w:r w:rsidRPr="008C149F">
        <w:rPr>
          <w:rFonts w:ascii="Times New Roman" w:hAnsi="Times New Roman" w:cs="Times New Roman"/>
          <w:color w:val="212529"/>
          <w:sz w:val="24"/>
          <w:szCs w:val="24"/>
          <w:shd w:val="clear" w:color="auto" w:fill="FFFFFF"/>
          <w:lang w:val="en-GB"/>
        </w:rPr>
        <w:lastRenderedPageBreak/>
        <w:t>This is the approach that the court will lean towards. Consequently, it means that this matter may only proceed when</w:t>
      </w:r>
      <w:r w:rsidR="00A434D1" w:rsidRPr="008C149F">
        <w:rPr>
          <w:rFonts w:ascii="Times New Roman" w:hAnsi="Times New Roman" w:cs="Times New Roman"/>
          <w:color w:val="212529"/>
          <w:sz w:val="24"/>
          <w:szCs w:val="24"/>
          <w:shd w:val="clear" w:color="auto" w:fill="FFFFFF"/>
          <w:lang w:val="en-GB"/>
        </w:rPr>
        <w:t xml:space="preserve"> </w:t>
      </w:r>
      <w:r w:rsidRPr="008C149F">
        <w:rPr>
          <w:rFonts w:ascii="Times New Roman" w:hAnsi="Times New Roman" w:cs="Times New Roman"/>
          <w:color w:val="212529"/>
          <w:sz w:val="24"/>
          <w:szCs w:val="24"/>
          <w:shd w:val="clear" w:color="auto" w:fill="FFFFFF"/>
          <w:lang w:val="en-GB"/>
        </w:rPr>
        <w:t>the court in the pending matter makes its decision. As noted, the court</w:t>
      </w:r>
      <w:r w:rsidR="00D012E7" w:rsidRPr="008C149F">
        <w:rPr>
          <w:rFonts w:ascii="Times New Roman" w:hAnsi="Times New Roman" w:cs="Times New Roman"/>
          <w:color w:val="212529"/>
          <w:sz w:val="24"/>
          <w:szCs w:val="24"/>
          <w:shd w:val="clear" w:color="auto" w:fill="FFFFFF"/>
          <w:lang w:val="en-GB"/>
        </w:rPr>
        <w:t xml:space="preserve"> had</w:t>
      </w:r>
      <w:r w:rsidRPr="008C149F">
        <w:rPr>
          <w:rFonts w:ascii="Times New Roman" w:hAnsi="Times New Roman" w:cs="Times New Roman"/>
          <w:color w:val="212529"/>
          <w:sz w:val="24"/>
          <w:szCs w:val="24"/>
          <w:shd w:val="clear" w:color="auto" w:fill="FFFFFF"/>
          <w:lang w:val="en-GB"/>
        </w:rPr>
        <w:t xml:space="preserve"> listed 3 issues for determinations. It is the court’s considered view the</w:t>
      </w:r>
      <w:r w:rsidR="00D012E7" w:rsidRPr="008C149F">
        <w:rPr>
          <w:rFonts w:ascii="Times New Roman" w:hAnsi="Times New Roman" w:cs="Times New Roman"/>
          <w:color w:val="212529"/>
          <w:sz w:val="24"/>
          <w:szCs w:val="24"/>
          <w:shd w:val="clear" w:color="auto" w:fill="FFFFFF"/>
          <w:lang w:val="en-GB"/>
        </w:rPr>
        <w:t xml:space="preserve"> remaining</w:t>
      </w:r>
      <w:r w:rsidRPr="008C149F">
        <w:rPr>
          <w:rFonts w:ascii="Times New Roman" w:hAnsi="Times New Roman" w:cs="Times New Roman"/>
          <w:color w:val="212529"/>
          <w:sz w:val="24"/>
          <w:szCs w:val="24"/>
          <w:shd w:val="clear" w:color="auto" w:fill="FFFFFF"/>
          <w:lang w:val="en-GB"/>
        </w:rPr>
        <w:t xml:space="preserve"> two can only be decided after the first matter is settled. Applicant can proceed to challenge the legality of the deed of transfer while </w:t>
      </w:r>
      <w:r w:rsidR="003F2681" w:rsidRPr="008C149F">
        <w:rPr>
          <w:rFonts w:ascii="Times New Roman" w:hAnsi="Times New Roman" w:cs="Times New Roman"/>
          <w:color w:val="212529"/>
          <w:sz w:val="24"/>
          <w:szCs w:val="24"/>
          <w:shd w:val="clear" w:color="auto" w:fill="FFFFFF"/>
          <w:lang w:val="en-GB"/>
        </w:rPr>
        <w:t>R</w:t>
      </w:r>
      <w:r w:rsidRPr="008C149F">
        <w:rPr>
          <w:rFonts w:ascii="Times New Roman" w:hAnsi="Times New Roman" w:cs="Times New Roman"/>
          <w:color w:val="212529"/>
          <w:sz w:val="24"/>
          <w:szCs w:val="24"/>
          <w:shd w:val="clear" w:color="auto" w:fill="FFFFFF"/>
          <w:lang w:val="en-GB"/>
        </w:rPr>
        <w:t>espond</w:t>
      </w:r>
      <w:r w:rsidR="003F2681" w:rsidRPr="008C149F">
        <w:rPr>
          <w:rFonts w:ascii="Times New Roman" w:hAnsi="Times New Roman" w:cs="Times New Roman"/>
          <w:color w:val="212529"/>
          <w:sz w:val="24"/>
          <w:szCs w:val="24"/>
          <w:shd w:val="clear" w:color="auto" w:fill="FFFFFF"/>
          <w:lang w:val="en-GB"/>
        </w:rPr>
        <w:t>ents</w:t>
      </w:r>
      <w:r w:rsidRPr="008C149F">
        <w:rPr>
          <w:rFonts w:ascii="Times New Roman" w:hAnsi="Times New Roman" w:cs="Times New Roman"/>
          <w:color w:val="212529"/>
          <w:sz w:val="24"/>
          <w:szCs w:val="24"/>
          <w:shd w:val="clear" w:color="auto" w:fill="FFFFFF"/>
          <w:lang w:val="en-GB"/>
        </w:rPr>
        <w:t xml:space="preserve"> may persist with their opposition based on prescription. This approach will be indeed much cleaner and will allow the court to reach at a decision swiftly.</w:t>
      </w:r>
    </w:p>
    <w:p w14:paraId="767B1730" w14:textId="296B4B95" w:rsidR="00A434D1" w:rsidRPr="008C149F" w:rsidRDefault="00A434D1" w:rsidP="008C149F">
      <w:pPr>
        <w:pStyle w:val="NoSpacing"/>
        <w:spacing w:line="360" w:lineRule="auto"/>
        <w:jc w:val="both"/>
        <w:rPr>
          <w:rFonts w:ascii="Times New Roman" w:hAnsi="Times New Roman" w:cs="Times New Roman"/>
          <w:b/>
          <w:bCs/>
          <w:color w:val="212529"/>
          <w:sz w:val="24"/>
          <w:szCs w:val="24"/>
          <w:u w:val="single"/>
          <w:shd w:val="clear" w:color="auto" w:fill="FFFFFF"/>
          <w:lang w:val="en-GB"/>
        </w:rPr>
      </w:pPr>
      <w:r w:rsidRPr="008C149F">
        <w:rPr>
          <w:rFonts w:ascii="Times New Roman" w:hAnsi="Times New Roman" w:cs="Times New Roman"/>
          <w:b/>
          <w:bCs/>
          <w:color w:val="212529"/>
          <w:sz w:val="24"/>
          <w:szCs w:val="24"/>
          <w:u w:val="single"/>
          <w:shd w:val="clear" w:color="auto" w:fill="FFFFFF"/>
          <w:lang w:val="en-GB"/>
        </w:rPr>
        <w:t>DISPOSITION</w:t>
      </w:r>
    </w:p>
    <w:p w14:paraId="7FAE3318" w14:textId="64BEC7F5" w:rsidR="0017794C" w:rsidRPr="0017794C" w:rsidRDefault="007F26EE" w:rsidP="0017794C">
      <w:pPr>
        <w:pStyle w:val="NoSpacing"/>
        <w:numPr>
          <w:ilvl w:val="0"/>
          <w:numId w:val="4"/>
        </w:numPr>
        <w:spacing w:line="360" w:lineRule="auto"/>
        <w:jc w:val="both"/>
        <w:rPr>
          <w:rFonts w:ascii="Times New Roman" w:hAnsi="Times New Roman" w:cs="Times New Roman"/>
          <w:color w:val="212529"/>
          <w:sz w:val="24"/>
          <w:szCs w:val="24"/>
          <w:shd w:val="clear" w:color="auto" w:fill="FFFFFF"/>
          <w:lang w:val="en-GB"/>
        </w:rPr>
      </w:pPr>
      <w:r w:rsidRPr="008C149F">
        <w:rPr>
          <w:rFonts w:ascii="Times New Roman" w:hAnsi="Times New Roman" w:cs="Times New Roman"/>
          <w:color w:val="212529"/>
          <w:sz w:val="24"/>
          <w:szCs w:val="24"/>
          <w:shd w:val="clear" w:color="auto" w:fill="FFFFFF"/>
          <w:lang w:val="en-GB"/>
        </w:rPr>
        <w:t>Following the</w:t>
      </w:r>
      <w:r w:rsidR="003F2681" w:rsidRPr="008C149F">
        <w:rPr>
          <w:rFonts w:ascii="Times New Roman" w:hAnsi="Times New Roman" w:cs="Times New Roman"/>
          <w:color w:val="212529"/>
          <w:sz w:val="24"/>
          <w:szCs w:val="24"/>
          <w:shd w:val="clear" w:color="auto" w:fill="FFFFFF"/>
          <w:lang w:val="en-GB"/>
        </w:rPr>
        <w:t>se</w:t>
      </w:r>
      <w:r w:rsidRPr="008C149F">
        <w:rPr>
          <w:rFonts w:ascii="Times New Roman" w:hAnsi="Times New Roman" w:cs="Times New Roman"/>
          <w:color w:val="212529"/>
          <w:sz w:val="24"/>
          <w:szCs w:val="24"/>
          <w:shd w:val="clear" w:color="auto" w:fill="FFFFFF"/>
          <w:lang w:val="en-GB"/>
        </w:rPr>
        <w:t xml:space="preserve"> </w:t>
      </w:r>
      <w:r w:rsidR="00A434D1" w:rsidRPr="008C149F">
        <w:rPr>
          <w:rFonts w:ascii="Times New Roman" w:hAnsi="Times New Roman" w:cs="Times New Roman"/>
          <w:color w:val="212529"/>
          <w:sz w:val="24"/>
          <w:szCs w:val="24"/>
          <w:shd w:val="clear" w:color="auto" w:fill="FFFFFF"/>
          <w:lang w:val="en-GB"/>
        </w:rPr>
        <w:t>considerations,</w:t>
      </w:r>
      <w:r w:rsidRPr="008C149F">
        <w:rPr>
          <w:rFonts w:ascii="Times New Roman" w:hAnsi="Times New Roman" w:cs="Times New Roman"/>
          <w:color w:val="212529"/>
          <w:sz w:val="24"/>
          <w:szCs w:val="24"/>
          <w:shd w:val="clear" w:color="auto" w:fill="FFFFFF"/>
          <w:lang w:val="en-GB"/>
        </w:rPr>
        <w:t xml:space="preserve"> it is ordered that the matter be stayed pending the finalisation of matter HC 1878/23.</w:t>
      </w:r>
    </w:p>
    <w:p w14:paraId="6A1AF1E2" w14:textId="64FB13E3" w:rsidR="007F26EE" w:rsidRDefault="003F2681" w:rsidP="0017794C">
      <w:pPr>
        <w:pStyle w:val="NoSpacing"/>
        <w:numPr>
          <w:ilvl w:val="0"/>
          <w:numId w:val="4"/>
        </w:numPr>
        <w:spacing w:line="360" w:lineRule="auto"/>
        <w:jc w:val="both"/>
        <w:rPr>
          <w:rFonts w:ascii="Times New Roman" w:hAnsi="Times New Roman" w:cs="Times New Roman"/>
          <w:color w:val="212529"/>
          <w:sz w:val="24"/>
          <w:szCs w:val="24"/>
          <w:shd w:val="clear" w:color="auto" w:fill="FFFFFF"/>
          <w:lang w:val="en-GB"/>
        </w:rPr>
      </w:pPr>
      <w:r w:rsidRPr="008C149F">
        <w:rPr>
          <w:rFonts w:ascii="Times New Roman" w:hAnsi="Times New Roman" w:cs="Times New Roman"/>
          <w:color w:val="212529"/>
          <w:sz w:val="24"/>
          <w:szCs w:val="24"/>
          <w:shd w:val="clear" w:color="auto" w:fill="FFFFFF"/>
          <w:lang w:val="en-GB"/>
        </w:rPr>
        <w:t>There shall be no order as to costs.</w:t>
      </w:r>
    </w:p>
    <w:p w14:paraId="5662366A" w14:textId="77777777" w:rsidR="009A1D60" w:rsidRDefault="009A1D60" w:rsidP="008C149F">
      <w:pPr>
        <w:pStyle w:val="NoSpacing"/>
        <w:spacing w:line="360" w:lineRule="auto"/>
        <w:jc w:val="both"/>
        <w:rPr>
          <w:rFonts w:ascii="Times New Roman" w:hAnsi="Times New Roman" w:cs="Times New Roman"/>
          <w:sz w:val="24"/>
          <w:szCs w:val="24"/>
          <w:lang w:val="en-GB"/>
        </w:rPr>
      </w:pPr>
    </w:p>
    <w:p w14:paraId="57307CB8" w14:textId="77777777" w:rsidR="009A1D60" w:rsidRDefault="009A1D60" w:rsidP="008C149F">
      <w:pPr>
        <w:pStyle w:val="NoSpacing"/>
        <w:spacing w:line="360" w:lineRule="auto"/>
        <w:jc w:val="both"/>
        <w:rPr>
          <w:rFonts w:ascii="Times New Roman" w:hAnsi="Times New Roman" w:cs="Times New Roman"/>
          <w:sz w:val="24"/>
          <w:szCs w:val="24"/>
          <w:lang w:val="en-GB"/>
        </w:rPr>
      </w:pPr>
    </w:p>
    <w:p w14:paraId="5873CCB3" w14:textId="0DBFFAEF" w:rsidR="005A6A62" w:rsidRDefault="009A1D60" w:rsidP="008C149F">
      <w:pPr>
        <w:pStyle w:val="NoSpacing"/>
        <w:spacing w:line="360" w:lineRule="auto"/>
        <w:jc w:val="both"/>
        <w:rPr>
          <w:rFonts w:ascii="Times New Roman" w:hAnsi="Times New Roman" w:cs="Times New Roman"/>
          <w:sz w:val="24"/>
          <w:szCs w:val="24"/>
          <w:lang w:val="en-GB"/>
        </w:rPr>
      </w:pPr>
      <w:r w:rsidRPr="005A6A62">
        <w:rPr>
          <w:rFonts w:ascii="Times New Roman" w:hAnsi="Times New Roman" w:cs="Times New Roman"/>
          <w:b/>
          <w:bCs/>
          <w:smallCaps/>
          <w:sz w:val="24"/>
          <w:szCs w:val="24"/>
          <w:lang w:val="en-GB"/>
        </w:rPr>
        <w:t>Takuva J</w:t>
      </w:r>
      <w:r>
        <w:rPr>
          <w:rFonts w:ascii="Times New Roman" w:hAnsi="Times New Roman" w:cs="Times New Roman"/>
          <w:sz w:val="24"/>
          <w:szCs w:val="24"/>
          <w:lang w:val="en-GB"/>
        </w:rPr>
        <w:t>:………………………………………………….</w:t>
      </w:r>
    </w:p>
    <w:p w14:paraId="3FDF3424" w14:textId="77777777" w:rsidR="005A6A62" w:rsidRDefault="005A6A62" w:rsidP="008C149F">
      <w:pPr>
        <w:pStyle w:val="NoSpacing"/>
        <w:spacing w:line="360" w:lineRule="auto"/>
        <w:jc w:val="both"/>
        <w:rPr>
          <w:rFonts w:ascii="Times New Roman" w:hAnsi="Times New Roman" w:cs="Times New Roman"/>
          <w:sz w:val="24"/>
          <w:szCs w:val="24"/>
          <w:lang w:val="en-GB"/>
        </w:rPr>
      </w:pPr>
    </w:p>
    <w:p w14:paraId="40E8E48F" w14:textId="334A90E2" w:rsidR="005A6A62" w:rsidRDefault="005A6A62" w:rsidP="005A6A62">
      <w:pPr>
        <w:pStyle w:val="NoSpacing"/>
        <w:jc w:val="both"/>
        <w:rPr>
          <w:rFonts w:ascii="Times New Roman" w:hAnsi="Times New Roman" w:cs="Times New Roman"/>
          <w:color w:val="212529"/>
          <w:sz w:val="24"/>
          <w:szCs w:val="24"/>
          <w:shd w:val="clear" w:color="auto" w:fill="FFFFFF"/>
          <w:lang w:val="en-GB"/>
        </w:rPr>
      </w:pPr>
      <w:r w:rsidRPr="005A6A62">
        <w:rPr>
          <w:rFonts w:ascii="Times New Roman" w:hAnsi="Times New Roman" w:cs="Times New Roman"/>
          <w:i/>
          <w:iCs/>
          <w:color w:val="212529"/>
          <w:sz w:val="24"/>
          <w:szCs w:val="24"/>
          <w:shd w:val="clear" w:color="auto" w:fill="FFFFFF"/>
          <w:lang w:val="en-GB"/>
        </w:rPr>
        <w:t>Tanyanyiwa and Associates Attorneys at law</w:t>
      </w:r>
      <w:r>
        <w:rPr>
          <w:rFonts w:ascii="Times New Roman" w:hAnsi="Times New Roman" w:cs="Times New Roman"/>
          <w:color w:val="212529"/>
          <w:sz w:val="24"/>
          <w:szCs w:val="24"/>
          <w:shd w:val="clear" w:color="auto" w:fill="FFFFFF"/>
          <w:lang w:val="en-GB"/>
        </w:rPr>
        <w:t xml:space="preserve">, </w:t>
      </w:r>
      <w:r w:rsidR="00E1728D">
        <w:rPr>
          <w:rFonts w:ascii="Times New Roman" w:hAnsi="Times New Roman" w:cs="Times New Roman"/>
          <w:color w:val="212529"/>
          <w:sz w:val="24"/>
          <w:szCs w:val="24"/>
          <w:shd w:val="clear" w:color="auto" w:fill="FFFFFF"/>
          <w:lang w:val="en-GB"/>
        </w:rPr>
        <w:t>a</w:t>
      </w:r>
      <w:r>
        <w:rPr>
          <w:rFonts w:ascii="Times New Roman" w:hAnsi="Times New Roman" w:cs="Times New Roman"/>
          <w:color w:val="212529"/>
          <w:sz w:val="24"/>
          <w:szCs w:val="24"/>
          <w:shd w:val="clear" w:color="auto" w:fill="FFFFFF"/>
          <w:lang w:val="en-GB"/>
        </w:rPr>
        <w:t>pplicant</w:t>
      </w:r>
      <w:r w:rsidR="00E1728D">
        <w:rPr>
          <w:rFonts w:ascii="Times New Roman" w:hAnsi="Times New Roman" w:cs="Times New Roman"/>
          <w:color w:val="212529"/>
          <w:sz w:val="24"/>
          <w:szCs w:val="24"/>
          <w:shd w:val="clear" w:color="auto" w:fill="FFFFFF"/>
          <w:lang w:val="en-GB"/>
        </w:rPr>
        <w:t xml:space="preserve">’s legal practitioner </w:t>
      </w:r>
    </w:p>
    <w:p w14:paraId="41950A7B" w14:textId="5189666C" w:rsidR="005A6A62" w:rsidRPr="008C149F" w:rsidRDefault="005A6A62" w:rsidP="005A6A62">
      <w:pPr>
        <w:pStyle w:val="NoSpacing"/>
        <w:jc w:val="both"/>
        <w:rPr>
          <w:rFonts w:ascii="Times New Roman" w:hAnsi="Times New Roman" w:cs="Times New Roman"/>
          <w:color w:val="212529"/>
          <w:sz w:val="24"/>
          <w:szCs w:val="24"/>
          <w:shd w:val="clear" w:color="auto" w:fill="FFFFFF"/>
          <w:lang w:val="en-GB"/>
        </w:rPr>
      </w:pPr>
      <w:r w:rsidRPr="005A6A62">
        <w:rPr>
          <w:rFonts w:ascii="Times New Roman" w:hAnsi="Times New Roman" w:cs="Times New Roman"/>
          <w:i/>
          <w:iCs/>
          <w:color w:val="212529"/>
          <w:sz w:val="24"/>
          <w:szCs w:val="24"/>
          <w:shd w:val="clear" w:color="auto" w:fill="FFFFFF"/>
          <w:lang w:val="en-GB"/>
        </w:rPr>
        <w:t>Zvobgo Attorneys</w:t>
      </w:r>
      <w:r>
        <w:rPr>
          <w:rFonts w:ascii="Times New Roman" w:hAnsi="Times New Roman" w:cs="Times New Roman"/>
          <w:color w:val="212529"/>
          <w:sz w:val="24"/>
          <w:szCs w:val="24"/>
          <w:shd w:val="clear" w:color="auto" w:fill="FFFFFF"/>
          <w:lang w:val="en-GB"/>
        </w:rPr>
        <w:t xml:space="preserve">, </w:t>
      </w:r>
      <w:r w:rsidR="00E1728D">
        <w:rPr>
          <w:rFonts w:ascii="Times New Roman" w:hAnsi="Times New Roman" w:cs="Times New Roman"/>
          <w:color w:val="212529"/>
          <w:sz w:val="24"/>
          <w:szCs w:val="24"/>
          <w:shd w:val="clear" w:color="auto" w:fill="FFFFFF"/>
          <w:lang w:val="en-GB"/>
        </w:rPr>
        <w:t>first</w:t>
      </w:r>
      <w:r>
        <w:rPr>
          <w:rFonts w:ascii="Times New Roman" w:hAnsi="Times New Roman" w:cs="Times New Roman"/>
          <w:color w:val="212529"/>
          <w:sz w:val="24"/>
          <w:szCs w:val="24"/>
          <w:shd w:val="clear" w:color="auto" w:fill="FFFFFF"/>
          <w:lang w:val="en-GB"/>
        </w:rPr>
        <w:t xml:space="preserve"> </w:t>
      </w:r>
      <w:r w:rsidR="00E1728D">
        <w:rPr>
          <w:rFonts w:ascii="Times New Roman" w:hAnsi="Times New Roman" w:cs="Times New Roman"/>
          <w:color w:val="212529"/>
          <w:sz w:val="24"/>
          <w:szCs w:val="24"/>
          <w:shd w:val="clear" w:color="auto" w:fill="FFFFFF"/>
          <w:lang w:val="en-GB"/>
        </w:rPr>
        <w:t>r</w:t>
      </w:r>
      <w:r>
        <w:rPr>
          <w:rFonts w:ascii="Times New Roman" w:hAnsi="Times New Roman" w:cs="Times New Roman"/>
          <w:color w:val="212529"/>
          <w:sz w:val="24"/>
          <w:szCs w:val="24"/>
          <w:shd w:val="clear" w:color="auto" w:fill="FFFFFF"/>
          <w:lang w:val="en-GB"/>
        </w:rPr>
        <w:t>espondent</w:t>
      </w:r>
      <w:r w:rsidR="00E1728D">
        <w:rPr>
          <w:rFonts w:ascii="Times New Roman" w:hAnsi="Times New Roman" w:cs="Times New Roman"/>
          <w:color w:val="212529"/>
          <w:sz w:val="24"/>
          <w:szCs w:val="24"/>
          <w:shd w:val="clear" w:color="auto" w:fill="FFFFFF"/>
          <w:lang w:val="en-GB"/>
        </w:rPr>
        <w:t>’s</w:t>
      </w:r>
      <w:r>
        <w:rPr>
          <w:rFonts w:ascii="Times New Roman" w:hAnsi="Times New Roman" w:cs="Times New Roman"/>
          <w:color w:val="212529"/>
          <w:sz w:val="24"/>
          <w:szCs w:val="24"/>
          <w:shd w:val="clear" w:color="auto" w:fill="FFFFFF"/>
          <w:lang w:val="en-GB"/>
        </w:rPr>
        <w:t xml:space="preserve"> </w:t>
      </w:r>
      <w:r w:rsidR="00E1728D">
        <w:rPr>
          <w:rFonts w:ascii="Times New Roman" w:hAnsi="Times New Roman" w:cs="Times New Roman"/>
          <w:color w:val="212529"/>
          <w:sz w:val="24"/>
          <w:szCs w:val="24"/>
          <w:shd w:val="clear" w:color="auto" w:fill="FFFFFF"/>
          <w:lang w:val="en-GB"/>
        </w:rPr>
        <w:t xml:space="preserve">legal practitioner </w:t>
      </w:r>
    </w:p>
    <w:p w14:paraId="02924836" w14:textId="77777777" w:rsidR="005A6A62" w:rsidRPr="008C149F" w:rsidRDefault="005A6A62" w:rsidP="008C149F">
      <w:pPr>
        <w:pStyle w:val="NoSpacing"/>
        <w:spacing w:line="360" w:lineRule="auto"/>
        <w:jc w:val="both"/>
        <w:rPr>
          <w:rFonts w:ascii="Times New Roman" w:hAnsi="Times New Roman" w:cs="Times New Roman"/>
          <w:sz w:val="24"/>
          <w:szCs w:val="24"/>
          <w:lang w:val="en-GB"/>
        </w:rPr>
      </w:pPr>
    </w:p>
    <w:sectPr w:rsidR="005A6A62" w:rsidRPr="008C149F">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0B07F4" w14:textId="77777777" w:rsidR="00606CA6" w:rsidRDefault="00606CA6" w:rsidP="00A434D1">
      <w:pPr>
        <w:spacing w:after="0" w:line="240" w:lineRule="auto"/>
      </w:pPr>
      <w:r>
        <w:separator/>
      </w:r>
    </w:p>
  </w:endnote>
  <w:endnote w:type="continuationSeparator" w:id="0">
    <w:p w14:paraId="5593B67E" w14:textId="77777777" w:rsidR="00606CA6" w:rsidRDefault="00606CA6" w:rsidP="00A434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614147" w14:textId="77777777" w:rsidR="00606CA6" w:rsidRDefault="00606CA6" w:rsidP="00A434D1">
      <w:pPr>
        <w:spacing w:after="0" w:line="240" w:lineRule="auto"/>
      </w:pPr>
      <w:r>
        <w:separator/>
      </w:r>
    </w:p>
  </w:footnote>
  <w:footnote w:type="continuationSeparator" w:id="0">
    <w:p w14:paraId="5A6892E9" w14:textId="77777777" w:rsidR="00606CA6" w:rsidRDefault="00606CA6" w:rsidP="00A434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785972"/>
      <w:docPartObj>
        <w:docPartGallery w:val="Page Numbers (Top of Page)"/>
        <w:docPartUnique/>
      </w:docPartObj>
    </w:sdtPr>
    <w:sdtEndPr>
      <w:rPr>
        <w:rFonts w:ascii="Times New Roman" w:hAnsi="Times New Roman" w:cs="Times New Roman"/>
        <w:noProof/>
        <w:sz w:val="24"/>
        <w:szCs w:val="24"/>
      </w:rPr>
    </w:sdtEndPr>
    <w:sdtContent>
      <w:p w14:paraId="2C0D6BE6" w14:textId="283C3888" w:rsidR="00A434D1" w:rsidRPr="00556E74" w:rsidRDefault="00A434D1">
        <w:pPr>
          <w:pStyle w:val="Header"/>
          <w:jc w:val="right"/>
          <w:rPr>
            <w:rFonts w:ascii="Times New Roman" w:hAnsi="Times New Roman" w:cs="Times New Roman"/>
            <w:noProof/>
            <w:sz w:val="24"/>
            <w:szCs w:val="24"/>
          </w:rPr>
        </w:pPr>
        <w:r w:rsidRPr="00556E74">
          <w:rPr>
            <w:rFonts w:ascii="Times New Roman" w:hAnsi="Times New Roman" w:cs="Times New Roman"/>
            <w:sz w:val="24"/>
            <w:szCs w:val="24"/>
          </w:rPr>
          <w:fldChar w:fldCharType="begin"/>
        </w:r>
        <w:r w:rsidRPr="00556E74">
          <w:rPr>
            <w:rFonts w:ascii="Times New Roman" w:hAnsi="Times New Roman" w:cs="Times New Roman"/>
            <w:sz w:val="24"/>
            <w:szCs w:val="24"/>
          </w:rPr>
          <w:instrText xml:space="preserve"> PAGE   \* MERGEFORMAT </w:instrText>
        </w:r>
        <w:r w:rsidRPr="00556E74">
          <w:rPr>
            <w:rFonts w:ascii="Times New Roman" w:hAnsi="Times New Roman" w:cs="Times New Roman"/>
            <w:sz w:val="24"/>
            <w:szCs w:val="24"/>
          </w:rPr>
          <w:fldChar w:fldCharType="separate"/>
        </w:r>
        <w:r w:rsidR="00BD7D61">
          <w:rPr>
            <w:rFonts w:ascii="Times New Roman" w:hAnsi="Times New Roman" w:cs="Times New Roman"/>
            <w:noProof/>
            <w:sz w:val="24"/>
            <w:szCs w:val="24"/>
          </w:rPr>
          <w:t>1</w:t>
        </w:r>
        <w:r w:rsidRPr="00556E74">
          <w:rPr>
            <w:rFonts w:ascii="Times New Roman" w:hAnsi="Times New Roman" w:cs="Times New Roman"/>
            <w:noProof/>
            <w:sz w:val="24"/>
            <w:szCs w:val="24"/>
          </w:rPr>
          <w:fldChar w:fldCharType="end"/>
        </w:r>
      </w:p>
      <w:p w14:paraId="72628EEF" w14:textId="26058261" w:rsidR="00556E74" w:rsidRPr="00556E74" w:rsidRDefault="00556E74">
        <w:pPr>
          <w:pStyle w:val="Header"/>
          <w:jc w:val="right"/>
          <w:rPr>
            <w:rFonts w:ascii="Times New Roman" w:hAnsi="Times New Roman" w:cs="Times New Roman"/>
            <w:noProof/>
            <w:sz w:val="24"/>
            <w:szCs w:val="24"/>
          </w:rPr>
        </w:pPr>
        <w:r w:rsidRPr="00556E74">
          <w:rPr>
            <w:rFonts w:ascii="Times New Roman" w:hAnsi="Times New Roman" w:cs="Times New Roman"/>
            <w:noProof/>
            <w:sz w:val="24"/>
            <w:szCs w:val="24"/>
          </w:rPr>
          <w:t>HH 303-25</w:t>
        </w:r>
      </w:p>
      <w:p w14:paraId="42623F9F" w14:textId="7AEC18E2" w:rsidR="00A434D1" w:rsidRPr="00556E74" w:rsidRDefault="00A434D1">
        <w:pPr>
          <w:pStyle w:val="Header"/>
          <w:jc w:val="right"/>
          <w:rPr>
            <w:rFonts w:ascii="Times New Roman" w:hAnsi="Times New Roman" w:cs="Times New Roman"/>
            <w:sz w:val="24"/>
            <w:szCs w:val="24"/>
          </w:rPr>
        </w:pPr>
        <w:r w:rsidRPr="00556E74">
          <w:rPr>
            <w:rFonts w:ascii="Times New Roman" w:hAnsi="Times New Roman" w:cs="Times New Roman"/>
            <w:noProof/>
            <w:sz w:val="24"/>
            <w:szCs w:val="24"/>
            <w:lang w:val="en-US"/>
          </w:rPr>
          <w:t>HC 6866/23</w:t>
        </w:r>
      </w:p>
    </w:sdtContent>
  </w:sdt>
  <w:p w14:paraId="4C1A8BE6" w14:textId="77777777" w:rsidR="00A434D1" w:rsidRPr="00556E74" w:rsidRDefault="00A434D1">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5A6E59"/>
    <w:multiLevelType w:val="hybridMultilevel"/>
    <w:tmpl w:val="A3068718"/>
    <w:lvl w:ilvl="0" w:tplc="2AB23B84">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15:restartNumberingAfterBreak="0">
    <w:nsid w:val="47AF3599"/>
    <w:multiLevelType w:val="hybridMultilevel"/>
    <w:tmpl w:val="4CB8A436"/>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51125C43"/>
    <w:multiLevelType w:val="hybridMultilevel"/>
    <w:tmpl w:val="9D4AB7F8"/>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72602148"/>
    <w:multiLevelType w:val="hybridMultilevel"/>
    <w:tmpl w:val="E6F602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0A0E"/>
    <w:rsid w:val="00003841"/>
    <w:rsid w:val="00034AE6"/>
    <w:rsid w:val="00084D5D"/>
    <w:rsid w:val="000F02D8"/>
    <w:rsid w:val="0012194F"/>
    <w:rsid w:val="0017794C"/>
    <w:rsid w:val="00191A07"/>
    <w:rsid w:val="001E0A0E"/>
    <w:rsid w:val="00237A97"/>
    <w:rsid w:val="00266AAE"/>
    <w:rsid w:val="003F2681"/>
    <w:rsid w:val="004A1FF8"/>
    <w:rsid w:val="004D4DD5"/>
    <w:rsid w:val="00556E74"/>
    <w:rsid w:val="00580A63"/>
    <w:rsid w:val="005A6A62"/>
    <w:rsid w:val="005B563D"/>
    <w:rsid w:val="005F6D38"/>
    <w:rsid w:val="005F769D"/>
    <w:rsid w:val="00606CA6"/>
    <w:rsid w:val="00660556"/>
    <w:rsid w:val="007232EB"/>
    <w:rsid w:val="00784DBC"/>
    <w:rsid w:val="007F26EE"/>
    <w:rsid w:val="00813B71"/>
    <w:rsid w:val="008C149F"/>
    <w:rsid w:val="008F7A8F"/>
    <w:rsid w:val="009A1D60"/>
    <w:rsid w:val="009B257F"/>
    <w:rsid w:val="00A434D1"/>
    <w:rsid w:val="00A9400C"/>
    <w:rsid w:val="00A9560E"/>
    <w:rsid w:val="00AA4591"/>
    <w:rsid w:val="00AA7C65"/>
    <w:rsid w:val="00AF574E"/>
    <w:rsid w:val="00BD7D61"/>
    <w:rsid w:val="00C17616"/>
    <w:rsid w:val="00C7765F"/>
    <w:rsid w:val="00CE4C6C"/>
    <w:rsid w:val="00D012E7"/>
    <w:rsid w:val="00D6127C"/>
    <w:rsid w:val="00DB3D3C"/>
    <w:rsid w:val="00DC5745"/>
    <w:rsid w:val="00E1728D"/>
    <w:rsid w:val="00E21A6F"/>
    <w:rsid w:val="00E84062"/>
    <w:rsid w:val="00ED0BC6"/>
    <w:rsid w:val="00F26AA4"/>
    <w:rsid w:val="00F4429A"/>
    <w:rsid w:val="00F97433"/>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B9583"/>
  <w15:chartTrackingRefBased/>
  <w15:docId w15:val="{49627EB2-4EF3-4CC3-8336-46018DDA0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4D5D"/>
    <w:pPr>
      <w:ind w:left="720"/>
      <w:contextualSpacing/>
    </w:pPr>
  </w:style>
  <w:style w:type="character" w:customStyle="1" w:styleId="relative">
    <w:name w:val="relative"/>
    <w:basedOn w:val="DefaultParagraphFont"/>
    <w:rsid w:val="004D4DD5"/>
  </w:style>
  <w:style w:type="paragraph" w:styleId="Header">
    <w:name w:val="header"/>
    <w:basedOn w:val="Normal"/>
    <w:link w:val="HeaderChar"/>
    <w:uiPriority w:val="99"/>
    <w:unhideWhenUsed/>
    <w:rsid w:val="00A434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34D1"/>
  </w:style>
  <w:style w:type="paragraph" w:styleId="Footer">
    <w:name w:val="footer"/>
    <w:basedOn w:val="Normal"/>
    <w:link w:val="FooterChar"/>
    <w:uiPriority w:val="99"/>
    <w:unhideWhenUsed/>
    <w:rsid w:val="00A434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34D1"/>
  </w:style>
  <w:style w:type="paragraph" w:styleId="NoSpacing">
    <w:name w:val="No Spacing"/>
    <w:uiPriority w:val="1"/>
    <w:qFormat/>
    <w:rsid w:val="008C149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1191</Words>
  <Characters>6792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ABY</dc:creator>
  <cp:keywords/>
  <dc:description/>
  <cp:lastModifiedBy>JSC</cp:lastModifiedBy>
  <cp:revision>2</cp:revision>
  <cp:lastPrinted>2025-05-09T09:49:00Z</cp:lastPrinted>
  <dcterms:created xsi:type="dcterms:W3CDTF">2025-06-06T10:26:00Z</dcterms:created>
  <dcterms:modified xsi:type="dcterms:W3CDTF">2025-06-06T10:26:00Z</dcterms:modified>
</cp:coreProperties>
</file>