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6A862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HONEYCOMB (PRIVATE) LIMITED</w:t>
      </w:r>
    </w:p>
    <w:p w14:paraId="2CC67678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versus</w:t>
      </w:r>
    </w:p>
    <w:p w14:paraId="54BB9C47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CITY OF HARARE</w:t>
      </w:r>
    </w:p>
    <w:p w14:paraId="3C6742F5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and</w:t>
      </w:r>
    </w:p>
    <w:p w14:paraId="608091CF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HERENTALS COLLEGE (PRIVATE) LIMITED</w:t>
      </w:r>
    </w:p>
    <w:p w14:paraId="3F66A61D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</w:p>
    <w:p w14:paraId="5FFF804C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HIGH COURT OF ZIMBABWE</w:t>
      </w:r>
    </w:p>
    <w:p w14:paraId="67E9D4AD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MUNANGATI- MANONGWA J</w:t>
      </w:r>
    </w:p>
    <w:p w14:paraId="1090CE5D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HARARE, 12 March 2026</w:t>
      </w:r>
    </w:p>
    <w:p w14:paraId="1E496D46" w14:textId="77777777" w:rsidR="00D1352D" w:rsidRDefault="00D1352D" w:rsidP="00D1352D">
      <w:pPr>
        <w:spacing w:line="360" w:lineRule="auto"/>
        <w:jc w:val="both"/>
        <w:rPr>
          <w:rFonts w:ascii="Times New Roman" w:hAnsi="Times New Roman"/>
        </w:rPr>
      </w:pPr>
    </w:p>
    <w:p w14:paraId="01F1E5B5" w14:textId="77777777" w:rsidR="00D1352D" w:rsidRDefault="00D1352D" w:rsidP="00D1352D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Opposed Matter</w:t>
      </w:r>
    </w:p>
    <w:p w14:paraId="38060AF9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F. P </w:t>
      </w:r>
      <w:proofErr w:type="spellStart"/>
      <w:r>
        <w:rPr>
          <w:rFonts w:ascii="Times New Roman" w:hAnsi="Times New Roman"/>
          <w:i/>
          <w:iCs/>
        </w:rPr>
        <w:t>Mashura</w:t>
      </w:r>
      <w:proofErr w:type="spellEnd"/>
      <w:r>
        <w:rPr>
          <w:rFonts w:ascii="Times New Roman" w:hAnsi="Times New Roman"/>
          <w:i/>
          <w:iCs/>
        </w:rPr>
        <w:t>,</w:t>
      </w:r>
      <w:r>
        <w:rPr>
          <w:rFonts w:ascii="Times New Roman" w:hAnsi="Times New Roman"/>
        </w:rPr>
        <w:t xml:space="preserve"> for the applicant</w:t>
      </w:r>
    </w:p>
    <w:p w14:paraId="5ADFD178" w14:textId="77777777" w:rsidR="00D1352D" w:rsidRDefault="00D1352D" w:rsidP="00D1352D">
      <w:pPr>
        <w:spacing w:after="0" w:line="240" w:lineRule="auto"/>
        <w:jc w:val="both"/>
        <w:rPr>
          <w:rFonts w:ascii="Times New Roman" w:hAnsi="Times New Roman"/>
        </w:rPr>
      </w:pPr>
      <w:r w:rsidRPr="00817CAA">
        <w:rPr>
          <w:rFonts w:ascii="Times New Roman" w:hAnsi="Times New Roman"/>
          <w:i/>
          <w:iCs/>
        </w:rPr>
        <w:t xml:space="preserve">B </w:t>
      </w:r>
      <w:proofErr w:type="spellStart"/>
      <w:r w:rsidRPr="00817CAA">
        <w:rPr>
          <w:rFonts w:ascii="Times New Roman" w:hAnsi="Times New Roman"/>
          <w:i/>
          <w:iCs/>
        </w:rPr>
        <w:t>Maunze</w:t>
      </w:r>
      <w:proofErr w:type="spellEnd"/>
      <w:r>
        <w:rPr>
          <w:rFonts w:ascii="Times New Roman" w:hAnsi="Times New Roman"/>
        </w:rPr>
        <w:t>, for the second respondent</w:t>
      </w:r>
    </w:p>
    <w:p w14:paraId="5773BF5C" w14:textId="77777777" w:rsidR="00D1352D" w:rsidRDefault="00D1352D" w:rsidP="00D1352D">
      <w:pPr>
        <w:spacing w:line="360" w:lineRule="auto"/>
        <w:jc w:val="both"/>
        <w:rPr>
          <w:rFonts w:ascii="Times New Roman" w:hAnsi="Times New Roman"/>
        </w:rPr>
      </w:pPr>
    </w:p>
    <w:p w14:paraId="0E81134D" w14:textId="77777777" w:rsidR="00D1352D" w:rsidRPr="00645F93" w:rsidRDefault="00D1352D" w:rsidP="008A73AE">
      <w:pPr>
        <w:spacing w:after="0" w:line="360" w:lineRule="auto"/>
        <w:jc w:val="both"/>
        <w:rPr>
          <w:rFonts w:ascii="Times New Roman" w:hAnsi="Times New Roman"/>
          <w:kern w:val="0"/>
          <w14:ligatures w14:val="none"/>
        </w:rPr>
      </w:pPr>
      <w:r>
        <w:rPr>
          <w:b/>
          <w:kern w:val="0"/>
          <w14:ligatures w14:val="none"/>
        </w:rPr>
        <w:t xml:space="preserve">           </w:t>
      </w:r>
      <w:r w:rsidRPr="009F316E">
        <w:rPr>
          <w:rFonts w:ascii="Times New Roman" w:hAnsi="Times New Roman"/>
          <w:b/>
          <w:bCs/>
          <w:kern w:val="0"/>
          <w14:ligatures w14:val="none"/>
        </w:rPr>
        <w:t>MUNANGATI- MANONGWA J</w:t>
      </w:r>
      <w:r w:rsidRPr="009F316E">
        <w:rPr>
          <w:rFonts w:ascii="Times New Roman" w:hAnsi="Times New Roman"/>
          <w:kern w:val="0"/>
          <w14:ligatures w14:val="none"/>
        </w:rPr>
        <w:t>: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645F93">
        <w:rPr>
          <w:rFonts w:ascii="Times New Roman" w:hAnsi="Times New Roman"/>
          <w:kern w:val="0"/>
          <w14:ligatures w14:val="none"/>
        </w:rPr>
        <w:t>This is a</w:t>
      </w:r>
      <w:r>
        <w:rPr>
          <w:rFonts w:ascii="Times New Roman" w:hAnsi="Times New Roman"/>
          <w:kern w:val="0"/>
          <w14:ligatures w14:val="none"/>
        </w:rPr>
        <w:t xml:space="preserve"> court </w:t>
      </w:r>
      <w:r w:rsidRPr="00645F93">
        <w:rPr>
          <w:rFonts w:ascii="Times New Roman" w:hAnsi="Times New Roman"/>
          <w:kern w:val="0"/>
          <w14:ligatures w14:val="none"/>
        </w:rPr>
        <w:t xml:space="preserve">application for an order compelling compliance. The applicant seeks an order directing the </w:t>
      </w:r>
      <w:r>
        <w:rPr>
          <w:rFonts w:ascii="Times New Roman" w:hAnsi="Times New Roman"/>
          <w:kern w:val="0"/>
          <w14:ligatures w14:val="none"/>
        </w:rPr>
        <w:t>f</w:t>
      </w:r>
      <w:r w:rsidRPr="00645F93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645F93">
        <w:rPr>
          <w:rFonts w:ascii="Times New Roman" w:hAnsi="Times New Roman"/>
          <w:kern w:val="0"/>
          <w14:ligatures w14:val="none"/>
        </w:rPr>
        <w:t>espondent to enforce its demolition orders affecting the property known as 17 Cowie Road, Cold Comfort, Harare.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645F93">
        <w:rPr>
          <w:rFonts w:ascii="Times New Roman" w:hAnsi="Times New Roman"/>
          <w:kern w:val="0"/>
          <w14:ligatures w14:val="none"/>
        </w:rPr>
        <w:t xml:space="preserve">The applicant instituted proceedings in March 2025 against the </w:t>
      </w:r>
      <w:r>
        <w:rPr>
          <w:rFonts w:ascii="Times New Roman" w:hAnsi="Times New Roman"/>
          <w:kern w:val="0"/>
          <w14:ligatures w14:val="none"/>
        </w:rPr>
        <w:t>f</w:t>
      </w:r>
      <w:r w:rsidRPr="00645F93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645F93">
        <w:rPr>
          <w:rFonts w:ascii="Times New Roman" w:hAnsi="Times New Roman"/>
          <w:kern w:val="0"/>
          <w14:ligatures w14:val="none"/>
        </w:rPr>
        <w:t xml:space="preserve">espondent, City of Harare. No opposition was filed and the matter was placed on the unopposed roll for hearing. In April 2025, the </w:t>
      </w:r>
      <w:r>
        <w:rPr>
          <w:rFonts w:ascii="Times New Roman" w:hAnsi="Times New Roman"/>
          <w:kern w:val="0"/>
          <w14:ligatures w14:val="none"/>
        </w:rPr>
        <w:t>s</w:t>
      </w:r>
      <w:r w:rsidRPr="00645F93">
        <w:rPr>
          <w:rFonts w:ascii="Times New Roman" w:hAnsi="Times New Roman"/>
          <w:kern w:val="0"/>
          <w14:ligatures w14:val="none"/>
        </w:rPr>
        <w:t xml:space="preserve">econd </w:t>
      </w:r>
      <w:r>
        <w:rPr>
          <w:rFonts w:ascii="Times New Roman" w:hAnsi="Times New Roman"/>
          <w:kern w:val="0"/>
          <w14:ligatures w14:val="none"/>
        </w:rPr>
        <w:t>r</w:t>
      </w:r>
      <w:r w:rsidRPr="00645F93">
        <w:rPr>
          <w:rFonts w:ascii="Times New Roman" w:hAnsi="Times New Roman"/>
          <w:kern w:val="0"/>
          <w14:ligatures w14:val="none"/>
        </w:rPr>
        <w:t xml:space="preserve">espondent was joined to these proceedings by order of </w:t>
      </w:r>
      <w:proofErr w:type="spellStart"/>
      <w:r w:rsidRPr="008A73AE">
        <w:rPr>
          <w:rFonts w:ascii="Times New Roman" w:hAnsi="Times New Roman"/>
          <w:smallCaps/>
          <w:kern w:val="0"/>
          <w14:ligatures w14:val="none"/>
        </w:rPr>
        <w:t>Muchawa</w:t>
      </w:r>
      <w:proofErr w:type="spellEnd"/>
      <w:r w:rsidRPr="00645F93">
        <w:rPr>
          <w:rFonts w:ascii="Times New Roman" w:hAnsi="Times New Roman"/>
          <w:kern w:val="0"/>
          <w14:ligatures w14:val="none"/>
        </w:rPr>
        <w:t xml:space="preserve"> J.</w:t>
      </w:r>
    </w:p>
    <w:p w14:paraId="08CE3383" w14:textId="0AD2B38A" w:rsidR="00D1352D" w:rsidRDefault="00D1352D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C20594">
        <w:rPr>
          <w:rFonts w:ascii="Times New Roman" w:hAnsi="Times New Roman"/>
          <w:kern w:val="0"/>
          <w14:ligatures w14:val="none"/>
        </w:rPr>
        <w:t xml:space="preserve">In his founding affidavit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 xml:space="preserve">pplicant, through its Director Mr Muyengwa E. Motsi, avers that, the </w:t>
      </w:r>
      <w:r>
        <w:rPr>
          <w:rFonts w:ascii="Times New Roman" w:hAnsi="Times New Roman"/>
          <w:kern w:val="0"/>
          <w14:ligatures w14:val="none"/>
        </w:rPr>
        <w:t>f</w:t>
      </w:r>
      <w:r w:rsidRPr="00C20594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>espondent, as the Planning Authority, is mandated to administer and enforce the provisions of the Regional, Town and Country Planning Act [</w:t>
      </w:r>
      <w:r w:rsidRPr="00250B2D">
        <w:rPr>
          <w:rFonts w:ascii="Times New Roman" w:hAnsi="Times New Roman"/>
          <w:i/>
          <w:iCs/>
          <w:kern w:val="0"/>
          <w14:ligatures w14:val="none"/>
        </w:rPr>
        <w:t>Chapter 29:12</w:t>
      </w:r>
      <w:r w:rsidRPr="00C20594">
        <w:rPr>
          <w:rFonts w:ascii="Times New Roman" w:hAnsi="Times New Roman"/>
          <w:kern w:val="0"/>
          <w14:ligatures w14:val="none"/>
        </w:rPr>
        <w:t xml:space="preserve">] within the municipal boundaries of the City of Harare.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 xml:space="preserve">pplicant alleges that, in the exercise of those statutory functions, the </w:t>
      </w:r>
      <w:r>
        <w:rPr>
          <w:rFonts w:ascii="Times New Roman" w:hAnsi="Times New Roman"/>
          <w:kern w:val="0"/>
          <w14:ligatures w14:val="none"/>
        </w:rPr>
        <w:t>f</w:t>
      </w:r>
      <w:r w:rsidRPr="00C20594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>espondent issued and duly served Enforcement Orders, Prohibition Orders and Demolition Orders in terms of sections 32, 34 and 35 of the Regional, Town and Country Planning Act [</w:t>
      </w:r>
      <w:r w:rsidRPr="00C23AFE">
        <w:rPr>
          <w:rFonts w:ascii="Times New Roman" w:hAnsi="Times New Roman"/>
          <w:i/>
          <w:iCs/>
          <w:kern w:val="0"/>
          <w14:ligatures w14:val="none"/>
        </w:rPr>
        <w:t>Chapter 29:12</w:t>
      </w:r>
      <w:r w:rsidRPr="00C20594">
        <w:rPr>
          <w:rFonts w:ascii="Times New Roman" w:hAnsi="Times New Roman"/>
          <w:kern w:val="0"/>
          <w14:ligatures w14:val="none"/>
        </w:rPr>
        <w:t xml:space="preserve">] with respect to the erection of certain classroom blocks on Lot 7 of Subdivision A of Tynwald South of </w:t>
      </w:r>
      <w:proofErr w:type="spellStart"/>
      <w:r w:rsidRPr="00C20594">
        <w:rPr>
          <w:rFonts w:ascii="Times New Roman" w:hAnsi="Times New Roman"/>
          <w:kern w:val="0"/>
          <w14:ligatures w14:val="none"/>
        </w:rPr>
        <w:t>Fountainbleau</w:t>
      </w:r>
      <w:proofErr w:type="spellEnd"/>
      <w:r>
        <w:rPr>
          <w:rFonts w:ascii="Times New Roman" w:hAnsi="Times New Roman"/>
          <w:kern w:val="0"/>
          <w14:ligatures w14:val="none"/>
        </w:rPr>
        <w:t xml:space="preserve">, </w:t>
      </w:r>
      <w:r w:rsidRPr="00C20594">
        <w:rPr>
          <w:rFonts w:ascii="Times New Roman" w:hAnsi="Times New Roman"/>
          <w:kern w:val="0"/>
          <w14:ligatures w14:val="none"/>
        </w:rPr>
        <w:t xml:space="preserve">on two occasions, namely 12 May 2017 and 13 December 2024. </w:t>
      </w:r>
    </w:p>
    <w:p w14:paraId="699AE774" w14:textId="77777777" w:rsidR="00D1352D" w:rsidRDefault="00D1352D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C20594">
        <w:rPr>
          <w:rFonts w:ascii="Times New Roman" w:hAnsi="Times New Roman"/>
          <w:kern w:val="0"/>
          <w14:ligatures w14:val="none"/>
        </w:rPr>
        <w:t xml:space="preserve">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 xml:space="preserve">pplicant further avers that the </w:t>
      </w:r>
      <w:r>
        <w:rPr>
          <w:rFonts w:ascii="Times New Roman" w:hAnsi="Times New Roman"/>
          <w:kern w:val="0"/>
          <w14:ligatures w14:val="none"/>
        </w:rPr>
        <w:t>f</w:t>
      </w:r>
      <w:r w:rsidRPr="00C20594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 xml:space="preserve">espondent has a public record of enforcing demolitions of </w:t>
      </w:r>
      <w:proofErr w:type="spellStart"/>
      <w:r w:rsidRPr="00C20594">
        <w:rPr>
          <w:rFonts w:ascii="Times New Roman" w:hAnsi="Times New Roman"/>
          <w:kern w:val="0"/>
          <w14:ligatures w14:val="none"/>
        </w:rPr>
        <w:t>unauthorised</w:t>
      </w:r>
      <w:proofErr w:type="spellEnd"/>
      <w:r w:rsidRPr="00C20594">
        <w:rPr>
          <w:rFonts w:ascii="Times New Roman" w:hAnsi="Times New Roman"/>
          <w:kern w:val="0"/>
          <w14:ligatures w14:val="none"/>
        </w:rPr>
        <w:t xml:space="preserve"> developments and buildings and that the </w:t>
      </w:r>
      <w:r>
        <w:rPr>
          <w:rFonts w:ascii="Times New Roman" w:hAnsi="Times New Roman"/>
          <w:kern w:val="0"/>
          <w14:ligatures w14:val="none"/>
        </w:rPr>
        <w:t>f</w:t>
      </w:r>
      <w:r w:rsidRPr="00C20594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>espondent’s failure to give effect to its own orders in this matter amounts to an unexplained and material neglect of duty</w:t>
      </w:r>
      <w:r>
        <w:rPr>
          <w:rFonts w:ascii="Times New Roman" w:hAnsi="Times New Roman"/>
          <w:kern w:val="0"/>
          <w14:ligatures w14:val="none"/>
        </w:rPr>
        <w:t>. T</w:t>
      </w:r>
      <w:r w:rsidRPr="00C20594">
        <w:rPr>
          <w:rFonts w:ascii="Times New Roman" w:hAnsi="Times New Roman"/>
          <w:kern w:val="0"/>
          <w14:ligatures w14:val="none"/>
        </w:rPr>
        <w:t xml:space="preserve">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 xml:space="preserve">pplicant contends that no reasonable explanation has been furnished for that omission </w:t>
      </w:r>
      <w:r w:rsidRPr="00C20594">
        <w:rPr>
          <w:rFonts w:ascii="Times New Roman" w:hAnsi="Times New Roman"/>
          <w:kern w:val="0"/>
          <w14:ligatures w14:val="none"/>
        </w:rPr>
        <w:lastRenderedPageBreak/>
        <w:t xml:space="preserve">and that the </w:t>
      </w:r>
      <w:r>
        <w:rPr>
          <w:rFonts w:ascii="Times New Roman" w:hAnsi="Times New Roman"/>
          <w:kern w:val="0"/>
          <w14:ligatures w14:val="none"/>
        </w:rPr>
        <w:t>f</w:t>
      </w:r>
      <w:r w:rsidRPr="00C20594">
        <w:rPr>
          <w:rFonts w:ascii="Times New Roman" w:hAnsi="Times New Roman"/>
          <w:kern w:val="0"/>
          <w14:ligatures w14:val="none"/>
        </w:rPr>
        <w:t xml:space="preserve">irst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 xml:space="preserve">espondent’s conduct signifies arbitrary and selective application of the law and raises concerns of impropriety, including the possibility of corrupt conduct. </w:t>
      </w:r>
    </w:p>
    <w:p w14:paraId="76AE3630" w14:textId="77777777" w:rsidR="00D1352D" w:rsidRDefault="00D1352D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C20594">
        <w:rPr>
          <w:rFonts w:ascii="Times New Roman" w:hAnsi="Times New Roman"/>
          <w:kern w:val="0"/>
          <w14:ligatures w14:val="none"/>
        </w:rPr>
        <w:t xml:space="preserve">In response, the </w:t>
      </w:r>
      <w:r>
        <w:rPr>
          <w:rFonts w:ascii="Times New Roman" w:hAnsi="Times New Roman"/>
          <w:kern w:val="0"/>
          <w14:ligatures w14:val="none"/>
        </w:rPr>
        <w:t>s</w:t>
      </w:r>
      <w:r w:rsidRPr="00C20594">
        <w:rPr>
          <w:rFonts w:ascii="Times New Roman" w:hAnsi="Times New Roman"/>
          <w:kern w:val="0"/>
          <w14:ligatures w14:val="none"/>
        </w:rPr>
        <w:t xml:space="preserve">econd </w:t>
      </w:r>
      <w:r>
        <w:rPr>
          <w:rFonts w:ascii="Times New Roman" w:hAnsi="Times New Roman"/>
          <w:kern w:val="0"/>
          <w14:ligatures w14:val="none"/>
        </w:rPr>
        <w:t>r</w:t>
      </w:r>
      <w:r w:rsidRPr="00C20594">
        <w:rPr>
          <w:rFonts w:ascii="Times New Roman" w:hAnsi="Times New Roman"/>
          <w:kern w:val="0"/>
          <w14:ligatures w14:val="none"/>
        </w:rPr>
        <w:t xml:space="preserve">espondent, through its legal representative </w:t>
      </w:r>
      <w:r>
        <w:rPr>
          <w:rFonts w:ascii="Times New Roman" w:hAnsi="Times New Roman"/>
          <w:kern w:val="0"/>
          <w14:ligatures w14:val="none"/>
        </w:rPr>
        <w:t>Mr</w:t>
      </w:r>
      <w:r w:rsidRPr="00C20594">
        <w:rPr>
          <w:rFonts w:ascii="Times New Roman" w:hAnsi="Times New Roman"/>
          <w:kern w:val="0"/>
          <w14:ligatures w14:val="none"/>
        </w:rPr>
        <w:t xml:space="preserve"> Maunze, raised a point </w:t>
      </w:r>
      <w:r w:rsidRPr="00C20594">
        <w:rPr>
          <w:rFonts w:ascii="Times New Roman" w:hAnsi="Times New Roman"/>
          <w:i/>
          <w:iCs/>
          <w:kern w:val="0"/>
          <w14:ligatures w14:val="none"/>
        </w:rPr>
        <w:t>in limine</w:t>
      </w:r>
      <w:r w:rsidRPr="00C20594">
        <w:rPr>
          <w:rFonts w:ascii="Times New Roman" w:hAnsi="Times New Roman"/>
          <w:kern w:val="0"/>
          <w14:ligatures w14:val="none"/>
        </w:rPr>
        <w:t xml:space="preserve"> contending that the proceedings are irregular because a juristic person has purportedly been improperly self-represented</w:t>
      </w:r>
      <w:r>
        <w:rPr>
          <w:rFonts w:ascii="Times New Roman" w:hAnsi="Times New Roman"/>
          <w:kern w:val="0"/>
          <w14:ligatures w14:val="none"/>
        </w:rPr>
        <w:t xml:space="preserve">. Mr </w:t>
      </w:r>
      <w:r w:rsidRPr="00C20594">
        <w:rPr>
          <w:rFonts w:ascii="Times New Roman" w:hAnsi="Times New Roman"/>
          <w:kern w:val="0"/>
          <w14:ligatures w14:val="none"/>
        </w:rPr>
        <w:t xml:space="preserve">Maunze submits that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>pplicant cannot institute proceedings in its own name through an individual</w:t>
      </w:r>
      <w:r>
        <w:rPr>
          <w:rFonts w:ascii="Times New Roman" w:hAnsi="Times New Roman"/>
          <w:kern w:val="0"/>
          <w14:ligatures w14:val="none"/>
        </w:rPr>
        <w:t xml:space="preserve">. He </w:t>
      </w:r>
      <w:r w:rsidRPr="00C20594">
        <w:rPr>
          <w:rFonts w:ascii="Times New Roman" w:hAnsi="Times New Roman"/>
          <w:kern w:val="0"/>
          <w14:ligatures w14:val="none"/>
        </w:rPr>
        <w:t>direct</w:t>
      </w:r>
      <w:r>
        <w:rPr>
          <w:rFonts w:ascii="Times New Roman" w:hAnsi="Times New Roman"/>
          <w:kern w:val="0"/>
          <w14:ligatures w14:val="none"/>
        </w:rPr>
        <w:t>ed</w:t>
      </w:r>
      <w:r w:rsidRPr="00C20594">
        <w:rPr>
          <w:rFonts w:ascii="Times New Roman" w:hAnsi="Times New Roman"/>
          <w:kern w:val="0"/>
          <w14:ligatures w14:val="none"/>
        </w:rPr>
        <w:t xml:space="preserve"> the </w:t>
      </w:r>
      <w:r>
        <w:rPr>
          <w:rFonts w:ascii="Times New Roman" w:hAnsi="Times New Roman"/>
          <w:kern w:val="0"/>
          <w14:ligatures w14:val="none"/>
        </w:rPr>
        <w:t>c</w:t>
      </w:r>
      <w:r w:rsidRPr="00C20594">
        <w:rPr>
          <w:rFonts w:ascii="Times New Roman" w:hAnsi="Times New Roman"/>
          <w:kern w:val="0"/>
          <w14:ligatures w14:val="none"/>
        </w:rPr>
        <w:t xml:space="preserve">ourt’s attention to a board resolution annexed to the papers, which he contends is in violation of section 9 of the Legal Practitioners Act. He further relies on the authority of </w:t>
      </w:r>
      <w:r w:rsidRPr="00C20594">
        <w:rPr>
          <w:rFonts w:ascii="Times New Roman" w:hAnsi="Times New Roman"/>
          <w:i/>
          <w:iCs/>
          <w:kern w:val="0"/>
          <w14:ligatures w14:val="none"/>
        </w:rPr>
        <w:t xml:space="preserve">Lees Import &amp; Export (Pvt) Ltd </w:t>
      </w:r>
      <w:r w:rsidRPr="00C23AFE">
        <w:rPr>
          <w:rFonts w:ascii="Times New Roman" w:hAnsi="Times New Roman"/>
          <w:kern w:val="0"/>
          <w14:ligatures w14:val="none"/>
        </w:rPr>
        <w:t>v</w:t>
      </w:r>
      <w:r w:rsidRPr="00C20594">
        <w:rPr>
          <w:rFonts w:ascii="Times New Roman" w:hAnsi="Times New Roman"/>
          <w:i/>
          <w:iCs/>
          <w:kern w:val="0"/>
          <w14:ligatures w14:val="none"/>
        </w:rPr>
        <w:t xml:space="preserve"> Zimbabwe Banking Corporation Ltd</w:t>
      </w:r>
      <w:r w:rsidRPr="00C20594">
        <w:rPr>
          <w:rFonts w:ascii="Times New Roman" w:hAnsi="Times New Roman"/>
          <w:kern w:val="0"/>
          <w14:ligatures w14:val="none"/>
        </w:rPr>
        <w:t xml:space="preserve"> (SC 78/99) for the proposition that, once incorporated, a company cannot approach th</w:t>
      </w:r>
      <w:r>
        <w:rPr>
          <w:rFonts w:ascii="Times New Roman" w:hAnsi="Times New Roman"/>
          <w:kern w:val="0"/>
          <w14:ligatures w14:val="none"/>
        </w:rPr>
        <w:t>is c</w:t>
      </w:r>
      <w:r w:rsidRPr="00C20594">
        <w:rPr>
          <w:rFonts w:ascii="Times New Roman" w:hAnsi="Times New Roman"/>
          <w:kern w:val="0"/>
          <w14:ligatures w14:val="none"/>
        </w:rPr>
        <w:t>ourt as if it were a natural person and that proceedings instituted in such manner are a nullity</w:t>
      </w:r>
      <w:r>
        <w:rPr>
          <w:rFonts w:ascii="Times New Roman" w:hAnsi="Times New Roman"/>
          <w:kern w:val="0"/>
          <w14:ligatures w14:val="none"/>
        </w:rPr>
        <w:t xml:space="preserve">. </w:t>
      </w:r>
      <w:r w:rsidRPr="00C20594">
        <w:rPr>
          <w:rFonts w:ascii="Times New Roman" w:hAnsi="Times New Roman"/>
          <w:kern w:val="0"/>
          <w14:ligatures w14:val="none"/>
        </w:rPr>
        <w:t xml:space="preserve">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 xml:space="preserve">ccordingly, </w:t>
      </w:r>
      <w:r>
        <w:rPr>
          <w:rFonts w:ascii="Times New Roman" w:hAnsi="Times New Roman"/>
          <w:kern w:val="0"/>
          <w14:ligatures w14:val="none"/>
        </w:rPr>
        <w:t xml:space="preserve">Mr </w:t>
      </w:r>
      <w:r w:rsidRPr="00C20594">
        <w:rPr>
          <w:rFonts w:ascii="Times New Roman" w:hAnsi="Times New Roman"/>
          <w:kern w:val="0"/>
          <w14:ligatures w14:val="none"/>
        </w:rPr>
        <w:t xml:space="preserve">Maunze insists that the point </w:t>
      </w:r>
      <w:r w:rsidRPr="00C20594">
        <w:rPr>
          <w:rFonts w:ascii="Times New Roman" w:hAnsi="Times New Roman"/>
          <w:i/>
          <w:iCs/>
          <w:kern w:val="0"/>
          <w14:ligatures w14:val="none"/>
        </w:rPr>
        <w:t>in limine</w:t>
      </w:r>
      <w:r w:rsidRPr="00C20594">
        <w:rPr>
          <w:rFonts w:ascii="Times New Roman" w:hAnsi="Times New Roman"/>
          <w:kern w:val="0"/>
          <w14:ligatures w14:val="none"/>
        </w:rPr>
        <w:t xml:space="preserve"> be upheld and that the application be struck from the roll. </w:t>
      </w:r>
    </w:p>
    <w:p w14:paraId="1461C29B" w14:textId="77777777" w:rsidR="00D1352D" w:rsidRPr="00C20594" w:rsidRDefault="00D1352D" w:rsidP="008A73AE">
      <w:pPr>
        <w:spacing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C20594">
        <w:rPr>
          <w:rFonts w:ascii="Times New Roman" w:hAnsi="Times New Roman"/>
          <w:kern w:val="0"/>
          <w14:ligatures w14:val="none"/>
        </w:rPr>
        <w:t xml:space="preserve">In answer to that objection, counsel for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>pplicant, Mr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C20594">
        <w:rPr>
          <w:rFonts w:ascii="Times New Roman" w:hAnsi="Times New Roman"/>
          <w:kern w:val="0"/>
          <w14:ligatures w14:val="none"/>
        </w:rPr>
        <w:t>Mashura, maintains that there is nothing irregular in Mr Motsi instituting the proceedings</w:t>
      </w:r>
      <w:r>
        <w:rPr>
          <w:rFonts w:ascii="Times New Roman" w:hAnsi="Times New Roman"/>
          <w:kern w:val="0"/>
          <w14:ligatures w14:val="none"/>
        </w:rPr>
        <w:t xml:space="preserve"> on behalf of applicant</w:t>
      </w:r>
      <w:r w:rsidRPr="00C20594">
        <w:rPr>
          <w:rFonts w:ascii="Times New Roman" w:hAnsi="Times New Roman"/>
          <w:kern w:val="0"/>
          <w14:ligatures w14:val="none"/>
        </w:rPr>
        <w:t xml:space="preserve"> because a board resolution </w:t>
      </w:r>
      <w:proofErr w:type="spellStart"/>
      <w:r w:rsidRPr="00C20594">
        <w:rPr>
          <w:rFonts w:ascii="Times New Roman" w:hAnsi="Times New Roman"/>
          <w:kern w:val="0"/>
          <w14:ligatures w14:val="none"/>
        </w:rPr>
        <w:t>authorising</w:t>
      </w:r>
      <w:proofErr w:type="spellEnd"/>
      <w:r w:rsidRPr="00C20594">
        <w:rPr>
          <w:rFonts w:ascii="Times New Roman" w:hAnsi="Times New Roman"/>
          <w:kern w:val="0"/>
          <w14:ligatures w14:val="none"/>
        </w:rPr>
        <w:t xml:space="preserve"> him to act on behalf of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>pplicant has been duly annexed to the founding papers</w:t>
      </w:r>
      <w:r>
        <w:rPr>
          <w:rFonts w:ascii="Times New Roman" w:hAnsi="Times New Roman"/>
          <w:kern w:val="0"/>
          <w14:ligatures w14:val="none"/>
        </w:rPr>
        <w:t xml:space="preserve">. </w:t>
      </w:r>
      <w:proofErr w:type="spellStart"/>
      <w:r w:rsidRPr="00C20594">
        <w:rPr>
          <w:rFonts w:ascii="Times New Roman" w:hAnsi="Times New Roman"/>
          <w:kern w:val="0"/>
          <w14:ligatures w14:val="none"/>
        </w:rPr>
        <w:t>Mr</w:t>
      </w:r>
      <w:proofErr w:type="spellEnd"/>
      <w:r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C20594">
        <w:rPr>
          <w:rFonts w:ascii="Times New Roman" w:hAnsi="Times New Roman"/>
          <w:kern w:val="0"/>
          <w14:ligatures w14:val="none"/>
        </w:rPr>
        <w:t>Mashura</w:t>
      </w:r>
      <w:proofErr w:type="spellEnd"/>
      <w:r w:rsidRPr="00C20594">
        <w:rPr>
          <w:rFonts w:ascii="Times New Roman" w:hAnsi="Times New Roman"/>
          <w:kern w:val="0"/>
          <w14:ligatures w14:val="none"/>
        </w:rPr>
        <w:t xml:space="preserve"> further submits that the High Court Rules do not expressly prohibit a company from instituting proceedings in the High Court through an authorised director and that the authority conferred by the board resolution suffices to confer </w:t>
      </w:r>
      <w:r>
        <w:rPr>
          <w:rFonts w:ascii="Times New Roman" w:hAnsi="Times New Roman"/>
          <w:kern w:val="0"/>
          <w14:ligatures w14:val="none"/>
        </w:rPr>
        <w:t>authority</w:t>
      </w:r>
      <w:r w:rsidRPr="00C20594">
        <w:rPr>
          <w:rFonts w:ascii="Times New Roman" w:hAnsi="Times New Roman"/>
          <w:kern w:val="0"/>
          <w14:ligatures w14:val="none"/>
        </w:rPr>
        <w:t xml:space="preserve"> and mandate Mr</w:t>
      </w:r>
      <w:r>
        <w:rPr>
          <w:rFonts w:ascii="Times New Roman" w:hAnsi="Times New Roman"/>
          <w:kern w:val="0"/>
          <w14:ligatures w14:val="none"/>
        </w:rPr>
        <w:t xml:space="preserve"> </w:t>
      </w:r>
      <w:r w:rsidRPr="00C20594">
        <w:rPr>
          <w:rFonts w:ascii="Times New Roman" w:hAnsi="Times New Roman"/>
          <w:kern w:val="0"/>
          <w14:ligatures w14:val="none"/>
        </w:rPr>
        <w:t xml:space="preserve">Motsi to depose to affidavits and </w:t>
      </w:r>
      <w:r>
        <w:rPr>
          <w:rFonts w:ascii="Times New Roman" w:hAnsi="Times New Roman"/>
          <w:kern w:val="0"/>
          <w14:ligatures w14:val="none"/>
        </w:rPr>
        <w:t>deal with</w:t>
      </w:r>
      <w:r w:rsidRPr="00C20594">
        <w:rPr>
          <w:rFonts w:ascii="Times New Roman" w:hAnsi="Times New Roman"/>
          <w:kern w:val="0"/>
          <w14:ligatures w14:val="none"/>
        </w:rPr>
        <w:t xml:space="preserve"> the matter on the </w:t>
      </w:r>
      <w:r>
        <w:rPr>
          <w:rFonts w:ascii="Times New Roman" w:hAnsi="Times New Roman"/>
          <w:kern w:val="0"/>
          <w14:ligatures w14:val="none"/>
        </w:rPr>
        <w:t>a</w:t>
      </w:r>
      <w:r w:rsidRPr="00C20594">
        <w:rPr>
          <w:rFonts w:ascii="Times New Roman" w:hAnsi="Times New Roman"/>
          <w:kern w:val="0"/>
          <w14:ligatures w14:val="none"/>
        </w:rPr>
        <w:t>pplicant’s behalf.</w:t>
      </w:r>
    </w:p>
    <w:p w14:paraId="05736ED5" w14:textId="77777777" w:rsidR="00D1352D" w:rsidRDefault="00D1352D" w:rsidP="00D1352D">
      <w:pPr>
        <w:spacing w:line="360" w:lineRule="auto"/>
        <w:jc w:val="both"/>
        <w:rPr>
          <w:rFonts w:ascii="Times New Roman" w:hAnsi="Times New Roman"/>
          <w:b/>
          <w:bCs/>
          <w:kern w:val="0"/>
          <w14:ligatures w14:val="none"/>
        </w:rPr>
      </w:pPr>
      <w:r w:rsidRPr="0044208E">
        <w:rPr>
          <w:rFonts w:ascii="Times New Roman" w:hAnsi="Times New Roman"/>
          <w:b/>
          <w:bCs/>
          <w:kern w:val="0"/>
          <w14:ligatures w14:val="none"/>
        </w:rPr>
        <w:t>ISSUE</w:t>
      </w:r>
      <w:r>
        <w:rPr>
          <w:rFonts w:ascii="Times New Roman" w:hAnsi="Times New Roman"/>
          <w:b/>
          <w:bCs/>
          <w:kern w:val="0"/>
          <w14:ligatures w14:val="none"/>
        </w:rPr>
        <w:t>S</w:t>
      </w:r>
      <w:r w:rsidRPr="0044208E">
        <w:rPr>
          <w:rFonts w:ascii="Times New Roman" w:hAnsi="Times New Roman"/>
          <w:b/>
          <w:bCs/>
          <w:kern w:val="0"/>
          <w14:ligatures w14:val="none"/>
        </w:rPr>
        <w:t xml:space="preserve"> FOR DETERMINATION</w:t>
      </w:r>
    </w:p>
    <w:p w14:paraId="386F8F89" w14:textId="57082443" w:rsidR="00D1352D" w:rsidRDefault="00D1352D" w:rsidP="008A73AE">
      <w:pPr>
        <w:spacing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CF7F51">
        <w:rPr>
          <w:rFonts w:ascii="Times New Roman" w:hAnsi="Times New Roman"/>
          <w:kern w:val="0"/>
          <w14:ligatures w14:val="none"/>
        </w:rPr>
        <w:t xml:space="preserve">Given the circumstances of this matter, the Court must determine, whether a juristic person may properly </w:t>
      </w:r>
      <w:r>
        <w:rPr>
          <w:rFonts w:ascii="Times New Roman" w:hAnsi="Times New Roman"/>
          <w:kern w:val="0"/>
          <w14:ligatures w14:val="none"/>
        </w:rPr>
        <w:t>approach this court directly on its own</w:t>
      </w:r>
      <w:r w:rsidR="00021EA8">
        <w:rPr>
          <w:rFonts w:ascii="Times New Roman" w:hAnsi="Times New Roman"/>
          <w:kern w:val="0"/>
          <w14:ligatures w14:val="none"/>
        </w:rPr>
        <w:t>.</w:t>
      </w:r>
      <w:r>
        <w:rPr>
          <w:rFonts w:ascii="Times New Roman" w:hAnsi="Times New Roman"/>
          <w:kern w:val="0"/>
          <w14:ligatures w14:val="none"/>
        </w:rPr>
        <w:t xml:space="preserve"> </w:t>
      </w:r>
    </w:p>
    <w:p w14:paraId="3544CD81" w14:textId="368B5455" w:rsidR="00F67640" w:rsidRPr="00F67640" w:rsidRDefault="00F67640" w:rsidP="00D1352D">
      <w:pPr>
        <w:spacing w:line="360" w:lineRule="auto"/>
        <w:jc w:val="both"/>
        <w:rPr>
          <w:rFonts w:ascii="Times New Roman" w:hAnsi="Times New Roman"/>
          <w:b/>
          <w:bCs/>
          <w:kern w:val="0"/>
          <w14:ligatures w14:val="none"/>
        </w:rPr>
      </w:pPr>
      <w:r w:rsidRPr="00F67640">
        <w:rPr>
          <w:rFonts w:ascii="Times New Roman" w:hAnsi="Times New Roman"/>
          <w:b/>
          <w:bCs/>
          <w:kern w:val="0"/>
          <w14:ligatures w14:val="none"/>
        </w:rPr>
        <w:t xml:space="preserve">ANALYSIS </w:t>
      </w:r>
    </w:p>
    <w:p w14:paraId="325588A4" w14:textId="06DC849E" w:rsidR="00F67640" w:rsidRPr="00F67640" w:rsidRDefault="00AE67A6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>P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roper institution of proceedings </w:t>
      </w:r>
      <w:r w:rsidR="00FD3E7E">
        <w:rPr>
          <w:rFonts w:ascii="Times New Roman" w:hAnsi="Times New Roman"/>
          <w:kern w:val="0"/>
          <w14:ligatures w14:val="none"/>
        </w:rPr>
        <w:t>is a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 foundational requirement for the exercise of judicial power. Where a proceeding is irregular </w:t>
      </w:r>
      <w:r w:rsidR="000C6EF1">
        <w:rPr>
          <w:rFonts w:ascii="Times New Roman" w:hAnsi="Times New Roman"/>
          <w:kern w:val="0"/>
          <w14:ligatures w14:val="none"/>
        </w:rPr>
        <w:t xml:space="preserve">due to lack of 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capacity of the party to sue or </w:t>
      </w:r>
      <w:r w:rsidR="00B32964">
        <w:rPr>
          <w:rFonts w:ascii="Times New Roman" w:hAnsi="Times New Roman"/>
          <w:kern w:val="0"/>
          <w14:ligatures w14:val="none"/>
        </w:rPr>
        <w:t xml:space="preserve">due 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to the formal requirements for instituting proceedings, that irregularity is not a mere procedural blemish but an incurable defect that renders the entire process a nullity. </w:t>
      </w:r>
      <w:r w:rsidR="00A8058E">
        <w:rPr>
          <w:rFonts w:ascii="Times New Roman" w:hAnsi="Times New Roman"/>
          <w:kern w:val="0"/>
          <w14:ligatures w14:val="none"/>
        </w:rPr>
        <w:t xml:space="preserve">An </w:t>
      </w:r>
      <w:r w:rsidR="00F67640" w:rsidRPr="00F67640">
        <w:rPr>
          <w:rFonts w:ascii="Times New Roman" w:hAnsi="Times New Roman"/>
          <w:kern w:val="0"/>
          <w14:ligatures w14:val="none"/>
        </w:rPr>
        <w:t>act which is invalid at its inception cannot be validated by subsequent compliance or curative steps; later attempts to remedy a defect cannot retrospectively</w:t>
      </w:r>
      <w:r w:rsidR="0089640B">
        <w:rPr>
          <w:rFonts w:ascii="Times New Roman" w:hAnsi="Times New Roman"/>
          <w:kern w:val="0"/>
          <w14:ligatures w14:val="none"/>
        </w:rPr>
        <w:t xml:space="preserve"> 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cure a vice that existed from the outset. </w:t>
      </w:r>
      <w:r w:rsidR="00EA7F9A">
        <w:rPr>
          <w:rFonts w:ascii="Times New Roman" w:hAnsi="Times New Roman"/>
          <w:kern w:val="0"/>
          <w14:ligatures w14:val="none"/>
        </w:rPr>
        <w:t>W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here the </w:t>
      </w:r>
      <w:r w:rsidR="00F67640" w:rsidRPr="00F67640">
        <w:rPr>
          <w:rFonts w:ascii="Times New Roman" w:hAnsi="Times New Roman"/>
          <w:kern w:val="0"/>
          <w14:ligatures w14:val="none"/>
        </w:rPr>
        <w:lastRenderedPageBreak/>
        <w:t>relevant statute or rule prescribes a particular mode of representation or institution, non</w:t>
      </w:r>
      <w:r w:rsidR="00F67640" w:rsidRPr="00F67640">
        <w:rPr>
          <w:rFonts w:ascii="Times New Roman" w:hAnsi="Times New Roman"/>
          <w:kern w:val="0"/>
          <w14:ligatures w14:val="none"/>
        </w:rPr>
        <w:noBreakHyphen/>
        <w:t xml:space="preserve">compliance </w:t>
      </w:r>
      <w:r w:rsidR="008C3A76">
        <w:rPr>
          <w:rFonts w:ascii="Times New Roman" w:hAnsi="Times New Roman"/>
          <w:kern w:val="0"/>
          <w14:ligatures w14:val="none"/>
        </w:rPr>
        <w:t xml:space="preserve">is therefore not tolerated. </w:t>
      </w:r>
    </w:p>
    <w:p w14:paraId="1667C862" w14:textId="70A65214" w:rsidR="00F67640" w:rsidRPr="00F67640" w:rsidRDefault="00F67640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F67640">
        <w:rPr>
          <w:rFonts w:ascii="Times New Roman" w:hAnsi="Times New Roman"/>
          <w:kern w:val="0"/>
          <w14:ligatures w14:val="none"/>
        </w:rPr>
        <w:t>A juristic person does not possess the physical capacity to appear in court in the same manner as a natural person; it must act through natural persons who themselves are properly authorised and</w:t>
      </w:r>
      <w:r w:rsidR="003F2704">
        <w:rPr>
          <w:rFonts w:ascii="Times New Roman" w:hAnsi="Times New Roman"/>
          <w:kern w:val="0"/>
          <w14:ligatures w14:val="none"/>
        </w:rPr>
        <w:t xml:space="preserve"> </w:t>
      </w:r>
      <w:r w:rsidRPr="00F67640">
        <w:rPr>
          <w:rFonts w:ascii="Times New Roman" w:hAnsi="Times New Roman"/>
          <w:kern w:val="0"/>
          <w14:ligatures w14:val="none"/>
        </w:rPr>
        <w:t>admitted to</w:t>
      </w:r>
      <w:r w:rsidR="003F2704">
        <w:rPr>
          <w:rFonts w:ascii="Times New Roman" w:hAnsi="Times New Roman"/>
          <w:kern w:val="0"/>
          <w14:ligatures w14:val="none"/>
        </w:rPr>
        <w:t xml:space="preserve"> practice</w:t>
      </w:r>
      <w:r w:rsidRPr="00F67640">
        <w:rPr>
          <w:rFonts w:ascii="Times New Roman" w:hAnsi="Times New Roman"/>
          <w:kern w:val="0"/>
          <w14:ligatures w14:val="none"/>
        </w:rPr>
        <w:t xml:space="preserve">. The </w:t>
      </w:r>
      <w:r w:rsidR="009D1142">
        <w:rPr>
          <w:rFonts w:ascii="Times New Roman" w:hAnsi="Times New Roman"/>
          <w:kern w:val="0"/>
          <w14:ligatures w14:val="none"/>
        </w:rPr>
        <w:t xml:space="preserve">case </w:t>
      </w:r>
      <w:r w:rsidRPr="00F67640">
        <w:rPr>
          <w:rFonts w:ascii="Times New Roman" w:hAnsi="Times New Roman"/>
          <w:kern w:val="0"/>
          <w14:ligatures w14:val="none"/>
        </w:rPr>
        <w:t xml:space="preserve">of </w:t>
      </w:r>
      <w:r w:rsidRPr="009D1142">
        <w:rPr>
          <w:rFonts w:ascii="Times New Roman" w:hAnsi="Times New Roman"/>
          <w:i/>
          <w:iCs/>
          <w:kern w:val="0"/>
          <w14:ligatures w14:val="none"/>
        </w:rPr>
        <w:t xml:space="preserve">Lees Import &amp; Export (Pvt) Ltd </w:t>
      </w:r>
      <w:r w:rsidRPr="00C23AFE">
        <w:rPr>
          <w:rFonts w:ascii="Times New Roman" w:hAnsi="Times New Roman"/>
          <w:kern w:val="0"/>
          <w14:ligatures w14:val="none"/>
        </w:rPr>
        <w:t>v</w:t>
      </w:r>
      <w:r w:rsidRPr="009D1142">
        <w:rPr>
          <w:rFonts w:ascii="Times New Roman" w:hAnsi="Times New Roman"/>
          <w:i/>
          <w:iCs/>
          <w:kern w:val="0"/>
          <w14:ligatures w14:val="none"/>
        </w:rPr>
        <w:t xml:space="preserve"> Zimbabwe Banking Corporation Ltd</w:t>
      </w:r>
      <w:r w:rsidRPr="00F67640">
        <w:rPr>
          <w:rFonts w:ascii="Times New Roman" w:hAnsi="Times New Roman"/>
          <w:kern w:val="0"/>
          <w14:ligatures w14:val="none"/>
        </w:rPr>
        <w:t xml:space="preserve"> </w:t>
      </w:r>
      <w:r w:rsidR="00134833" w:rsidRPr="00134833">
        <w:rPr>
          <w:rFonts w:ascii="Times New Roman" w:hAnsi="Times New Roman"/>
          <w:kern w:val="0"/>
          <w14:ligatures w14:val="none"/>
        </w:rPr>
        <w:t>(SC 78/99)</w:t>
      </w:r>
      <w:r w:rsidR="000E280C">
        <w:rPr>
          <w:rFonts w:ascii="Times New Roman" w:hAnsi="Times New Roman"/>
          <w:kern w:val="0"/>
          <w14:ligatures w14:val="none"/>
        </w:rPr>
        <w:t xml:space="preserve"> </w:t>
      </w:r>
      <w:r w:rsidRPr="00F67640">
        <w:rPr>
          <w:rFonts w:ascii="Times New Roman" w:hAnsi="Times New Roman"/>
          <w:kern w:val="0"/>
          <w14:ligatures w14:val="none"/>
        </w:rPr>
        <w:t>underscores that, once incorporated, a company cannot assume the procedural standing of a natural person and institute proceedings in a manner that circumvents statutory</w:t>
      </w:r>
      <w:r w:rsidR="00046B39">
        <w:rPr>
          <w:rFonts w:ascii="Times New Roman" w:hAnsi="Times New Roman"/>
          <w:kern w:val="0"/>
          <w14:ligatures w14:val="none"/>
        </w:rPr>
        <w:t xml:space="preserve"> </w:t>
      </w:r>
      <w:r w:rsidRPr="00F67640">
        <w:rPr>
          <w:rFonts w:ascii="Times New Roman" w:hAnsi="Times New Roman"/>
          <w:kern w:val="0"/>
          <w14:ligatures w14:val="none"/>
        </w:rPr>
        <w:t xml:space="preserve">regulation of representation. </w:t>
      </w:r>
    </w:p>
    <w:p w14:paraId="267F120C" w14:textId="1DB6A1A1" w:rsidR="00F67640" w:rsidRPr="00F67640" w:rsidRDefault="00F67640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 w:rsidRPr="00F67640">
        <w:rPr>
          <w:rFonts w:ascii="Times New Roman" w:hAnsi="Times New Roman"/>
          <w:kern w:val="0"/>
          <w14:ligatures w14:val="none"/>
        </w:rPr>
        <w:t>The annexed board resolution relied upon by the applicant does not</w:t>
      </w:r>
      <w:r w:rsidR="00EC3A8E">
        <w:rPr>
          <w:rFonts w:ascii="Times New Roman" w:hAnsi="Times New Roman"/>
          <w:kern w:val="0"/>
          <w14:ligatures w14:val="none"/>
        </w:rPr>
        <w:t xml:space="preserve"> </w:t>
      </w:r>
      <w:r w:rsidRPr="00F67640">
        <w:rPr>
          <w:rFonts w:ascii="Times New Roman" w:hAnsi="Times New Roman"/>
          <w:kern w:val="0"/>
          <w14:ligatures w14:val="none"/>
        </w:rPr>
        <w:t xml:space="preserve">cure the </w:t>
      </w:r>
      <w:r w:rsidR="003F5EA4">
        <w:rPr>
          <w:rFonts w:ascii="Times New Roman" w:hAnsi="Times New Roman"/>
          <w:kern w:val="0"/>
          <w14:ligatures w14:val="none"/>
        </w:rPr>
        <w:t>defect</w:t>
      </w:r>
      <w:r w:rsidRPr="00F67640">
        <w:rPr>
          <w:rFonts w:ascii="Times New Roman" w:hAnsi="Times New Roman"/>
          <w:kern w:val="0"/>
          <w14:ligatures w14:val="none"/>
        </w:rPr>
        <w:t xml:space="preserve">. Section 9 of the Legal Practitioners Act </w:t>
      </w:r>
      <w:hyperlink r:id="rId8" w:anchor="section-9-2" w:tooltip="Legal Practitioners Act, s 9(2)" w:history="1">
        <w:r w:rsidR="00D50D59" w:rsidRPr="00D50D59">
          <w:rPr>
            <w:rStyle w:val="Hyperlink"/>
            <w:rFonts w:ascii="Times New Roman" w:hAnsi="Times New Roman"/>
            <w:color w:val="auto"/>
            <w:kern w:val="0"/>
            <w:u w:val="none"/>
            <w14:ligatures w14:val="none"/>
          </w:rPr>
          <w:t>[</w:t>
        </w:r>
        <w:r w:rsidR="00D50D59" w:rsidRPr="00D50D59">
          <w:rPr>
            <w:rStyle w:val="Hyperlink"/>
            <w:rFonts w:ascii="Times New Roman" w:hAnsi="Times New Roman"/>
            <w:i/>
            <w:iCs/>
            <w:color w:val="auto"/>
            <w:kern w:val="0"/>
            <w:u w:val="none"/>
            <w14:ligatures w14:val="none"/>
          </w:rPr>
          <w:t>Chapter 27:07</w:t>
        </w:r>
        <w:r w:rsidR="00D50D59" w:rsidRPr="00D50D59">
          <w:rPr>
            <w:rStyle w:val="Hyperlink"/>
            <w:rFonts w:ascii="Times New Roman" w:hAnsi="Times New Roman"/>
            <w:color w:val="auto"/>
            <w:kern w:val="0"/>
            <w:u w:val="none"/>
            <w14:ligatures w14:val="none"/>
          </w:rPr>
          <w:t>]</w:t>
        </w:r>
      </w:hyperlink>
      <w:r w:rsidR="00D50D59">
        <w:rPr>
          <w:rFonts w:ascii="Times New Roman" w:hAnsi="Times New Roman"/>
          <w:kern w:val="0"/>
          <w14:ligatures w14:val="none"/>
        </w:rPr>
        <w:t xml:space="preserve"> </w:t>
      </w:r>
      <w:r w:rsidRPr="00D50D59">
        <w:rPr>
          <w:rFonts w:ascii="Times New Roman" w:hAnsi="Times New Roman"/>
          <w:kern w:val="0"/>
          <w14:ligatures w14:val="none"/>
        </w:rPr>
        <w:t>a</w:t>
      </w:r>
      <w:r w:rsidRPr="00F67640">
        <w:rPr>
          <w:rFonts w:ascii="Times New Roman" w:hAnsi="Times New Roman"/>
          <w:kern w:val="0"/>
          <w14:ligatures w14:val="none"/>
        </w:rPr>
        <w:t xml:space="preserve">nd the </w:t>
      </w:r>
      <w:r w:rsidR="00195E43">
        <w:rPr>
          <w:rFonts w:ascii="Times New Roman" w:hAnsi="Times New Roman"/>
          <w:kern w:val="0"/>
          <w14:ligatures w14:val="none"/>
        </w:rPr>
        <w:t xml:space="preserve">cited Supreme Court case, </w:t>
      </w:r>
      <w:r w:rsidRPr="00F67640">
        <w:rPr>
          <w:rFonts w:ascii="Times New Roman" w:hAnsi="Times New Roman"/>
          <w:kern w:val="0"/>
          <w14:ligatures w14:val="none"/>
        </w:rPr>
        <w:t xml:space="preserve">articulate constraints on who may </w:t>
      </w:r>
      <w:r w:rsidR="00195E43" w:rsidRPr="00F67640">
        <w:rPr>
          <w:rFonts w:ascii="Times New Roman" w:hAnsi="Times New Roman"/>
          <w:kern w:val="0"/>
          <w14:ligatures w14:val="none"/>
        </w:rPr>
        <w:t>practice</w:t>
      </w:r>
      <w:r w:rsidRPr="00F67640">
        <w:rPr>
          <w:rFonts w:ascii="Times New Roman" w:hAnsi="Times New Roman"/>
          <w:kern w:val="0"/>
          <w14:ligatures w14:val="none"/>
        </w:rPr>
        <w:t xml:space="preserve"> or represent parties in courts; a board resolution cannot be permitted to stand in lieu of the statutory safeguards that the Act and the </w:t>
      </w:r>
      <w:r w:rsidR="00D46888">
        <w:rPr>
          <w:rFonts w:ascii="Times New Roman" w:hAnsi="Times New Roman"/>
          <w:kern w:val="0"/>
          <w14:ligatures w14:val="none"/>
        </w:rPr>
        <w:t>precedent</w:t>
      </w:r>
      <w:r w:rsidR="00413F69">
        <w:rPr>
          <w:rFonts w:ascii="Times New Roman" w:hAnsi="Times New Roman"/>
          <w:kern w:val="0"/>
          <w14:ligatures w14:val="none"/>
        </w:rPr>
        <w:t xml:space="preserve"> has set</w:t>
      </w:r>
      <w:r w:rsidRPr="00F67640">
        <w:rPr>
          <w:rFonts w:ascii="Times New Roman" w:hAnsi="Times New Roman"/>
          <w:kern w:val="0"/>
          <w14:ligatures w14:val="none"/>
        </w:rPr>
        <w:t xml:space="preserve">. The purported </w:t>
      </w:r>
      <w:proofErr w:type="spellStart"/>
      <w:r w:rsidRPr="00F67640">
        <w:rPr>
          <w:rFonts w:ascii="Times New Roman" w:hAnsi="Times New Roman"/>
          <w:kern w:val="0"/>
          <w14:ligatures w14:val="none"/>
        </w:rPr>
        <w:t>authorisation</w:t>
      </w:r>
      <w:proofErr w:type="spellEnd"/>
      <w:r w:rsidRPr="00F67640">
        <w:rPr>
          <w:rFonts w:ascii="Times New Roman" w:hAnsi="Times New Roman"/>
          <w:kern w:val="0"/>
          <w14:ligatures w14:val="none"/>
        </w:rPr>
        <w:t xml:space="preserve"> of a director to institute and prosecute proceedings in the High Court,</w:t>
      </w:r>
      <w:r w:rsidR="007D7570">
        <w:rPr>
          <w:rFonts w:ascii="Times New Roman" w:hAnsi="Times New Roman"/>
          <w:kern w:val="0"/>
          <w14:ligatures w14:val="none"/>
        </w:rPr>
        <w:t xml:space="preserve"> does not dispense with the need to engage a legal practitioner. </w:t>
      </w:r>
      <w:r w:rsidRPr="00F67640">
        <w:rPr>
          <w:rFonts w:ascii="Times New Roman" w:hAnsi="Times New Roman"/>
          <w:kern w:val="0"/>
          <w14:ligatures w14:val="none"/>
        </w:rPr>
        <w:t xml:space="preserve">The court cannot and will not countenance procedural </w:t>
      </w:r>
      <w:proofErr w:type="spellStart"/>
      <w:r w:rsidRPr="00F67640">
        <w:rPr>
          <w:rFonts w:ascii="Times New Roman" w:hAnsi="Times New Roman"/>
          <w:kern w:val="0"/>
          <w14:ligatures w14:val="none"/>
        </w:rPr>
        <w:t>manoeuvres</w:t>
      </w:r>
      <w:proofErr w:type="spellEnd"/>
      <w:r w:rsidRPr="00F67640">
        <w:rPr>
          <w:rFonts w:ascii="Times New Roman" w:hAnsi="Times New Roman"/>
          <w:kern w:val="0"/>
          <w14:ligatures w14:val="none"/>
        </w:rPr>
        <w:t xml:space="preserve"> which </w:t>
      </w:r>
      <w:r w:rsidR="008E3248" w:rsidRPr="00F67640">
        <w:rPr>
          <w:rFonts w:ascii="Times New Roman" w:hAnsi="Times New Roman"/>
          <w:kern w:val="0"/>
          <w14:ligatures w14:val="none"/>
        </w:rPr>
        <w:t>undermine</w:t>
      </w:r>
      <w:r w:rsidRPr="00F67640">
        <w:rPr>
          <w:rFonts w:ascii="Times New Roman" w:hAnsi="Times New Roman"/>
          <w:kern w:val="0"/>
          <w14:ligatures w14:val="none"/>
        </w:rPr>
        <w:t xml:space="preserve"> the protective framework governing litigation and legal representation.</w:t>
      </w:r>
    </w:p>
    <w:p w14:paraId="73E423E8" w14:textId="3DB51115" w:rsidR="00F67640" w:rsidRDefault="008E3248" w:rsidP="008A73AE">
      <w:pPr>
        <w:spacing w:after="0" w:line="360" w:lineRule="auto"/>
        <w:ind w:firstLine="720"/>
        <w:jc w:val="both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>T</w:t>
      </w:r>
      <w:r w:rsidR="00F67640" w:rsidRPr="00F67640">
        <w:rPr>
          <w:rFonts w:ascii="Times New Roman" w:hAnsi="Times New Roman"/>
          <w:kern w:val="0"/>
          <w14:ligatures w14:val="none"/>
        </w:rPr>
        <w:t>he proceedings were instituted in contravention of the prescribed formalities</w:t>
      </w:r>
      <w:r>
        <w:rPr>
          <w:rFonts w:ascii="Times New Roman" w:hAnsi="Times New Roman"/>
          <w:kern w:val="0"/>
          <w14:ligatures w14:val="none"/>
        </w:rPr>
        <w:t xml:space="preserve"> and 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they were invalid at the very beginning. The consequence </w:t>
      </w:r>
      <w:r>
        <w:rPr>
          <w:rFonts w:ascii="Times New Roman" w:hAnsi="Times New Roman"/>
          <w:kern w:val="0"/>
          <w14:ligatures w14:val="none"/>
        </w:rPr>
        <w:t xml:space="preserve">therefore 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is that the application is </w:t>
      </w:r>
      <w:r w:rsidR="00F67640" w:rsidRPr="004730C7">
        <w:rPr>
          <w:rFonts w:ascii="Times New Roman" w:hAnsi="Times New Roman"/>
          <w:i/>
          <w:iCs/>
          <w:kern w:val="0"/>
          <w14:ligatures w14:val="none"/>
        </w:rPr>
        <w:t>void ab initio</w:t>
      </w:r>
      <w:r w:rsidR="00F67640" w:rsidRPr="00F67640">
        <w:rPr>
          <w:rFonts w:ascii="Times New Roman" w:hAnsi="Times New Roman"/>
          <w:kern w:val="0"/>
          <w14:ligatures w14:val="none"/>
        </w:rPr>
        <w:t xml:space="preserve"> and must be struck from the roll.</w:t>
      </w:r>
    </w:p>
    <w:p w14:paraId="51033CDC" w14:textId="77777777" w:rsidR="00B345A2" w:rsidRDefault="00B345A2" w:rsidP="008A73AE">
      <w:pPr>
        <w:spacing w:line="360" w:lineRule="auto"/>
        <w:ind w:firstLine="360"/>
        <w:jc w:val="both"/>
        <w:rPr>
          <w:rFonts w:ascii="Times New Roman" w:hAnsi="Times New Roman"/>
          <w:kern w:val="0"/>
          <w14:ligatures w14:val="none"/>
        </w:rPr>
      </w:pPr>
      <w:r w:rsidRPr="00B345A2">
        <w:rPr>
          <w:rFonts w:ascii="Times New Roman" w:hAnsi="Times New Roman"/>
          <w:kern w:val="0"/>
          <w14:ligatures w14:val="none"/>
        </w:rPr>
        <w:t>Accordingly, the court makes the following order: -</w:t>
      </w:r>
    </w:p>
    <w:p w14:paraId="1B853600" w14:textId="57ADAAE5" w:rsidR="00F67640" w:rsidRPr="00B345A2" w:rsidRDefault="00F67640" w:rsidP="00B345A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kern w:val="0"/>
          <w14:ligatures w14:val="none"/>
        </w:rPr>
      </w:pPr>
      <w:r w:rsidRPr="00B345A2">
        <w:rPr>
          <w:rFonts w:ascii="Times New Roman" w:hAnsi="Times New Roman"/>
          <w:kern w:val="0"/>
          <w14:ligatures w14:val="none"/>
        </w:rPr>
        <w:t xml:space="preserve">The point </w:t>
      </w:r>
      <w:r w:rsidRPr="00020F0C">
        <w:rPr>
          <w:rFonts w:ascii="Times New Roman" w:hAnsi="Times New Roman"/>
          <w:i/>
          <w:iCs/>
          <w:kern w:val="0"/>
          <w14:ligatures w14:val="none"/>
        </w:rPr>
        <w:t>in limine</w:t>
      </w:r>
      <w:r w:rsidRPr="00B345A2">
        <w:rPr>
          <w:rFonts w:ascii="Times New Roman" w:hAnsi="Times New Roman"/>
          <w:kern w:val="0"/>
          <w14:ligatures w14:val="none"/>
        </w:rPr>
        <w:t xml:space="preserve"> raised by the second respondent is upheld.</w:t>
      </w:r>
    </w:p>
    <w:p w14:paraId="60756315" w14:textId="2F8025AA" w:rsidR="00F67640" w:rsidRPr="00F67640" w:rsidRDefault="00F67640" w:rsidP="00F6764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kern w:val="0"/>
          <w14:ligatures w14:val="none"/>
        </w:rPr>
      </w:pPr>
      <w:r w:rsidRPr="00F67640">
        <w:rPr>
          <w:rFonts w:ascii="Times New Roman" w:hAnsi="Times New Roman"/>
          <w:kern w:val="0"/>
          <w14:ligatures w14:val="none"/>
        </w:rPr>
        <w:t xml:space="preserve">The proceedings instituted by the applicant are </w:t>
      </w:r>
      <w:r w:rsidRPr="00F065BD">
        <w:rPr>
          <w:rFonts w:ascii="Times New Roman" w:hAnsi="Times New Roman"/>
          <w:i/>
          <w:iCs/>
          <w:kern w:val="0"/>
          <w14:ligatures w14:val="none"/>
        </w:rPr>
        <w:t>void ab initio</w:t>
      </w:r>
      <w:r w:rsidRPr="00F67640">
        <w:rPr>
          <w:rFonts w:ascii="Times New Roman" w:hAnsi="Times New Roman"/>
          <w:kern w:val="0"/>
          <w14:ligatures w14:val="none"/>
        </w:rPr>
        <w:t>.</w:t>
      </w:r>
    </w:p>
    <w:p w14:paraId="0AB07D1C" w14:textId="26964DC4" w:rsidR="008A73AE" w:rsidRPr="008A73AE" w:rsidRDefault="00F67640" w:rsidP="008A73A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kern w:val="0"/>
          <w14:ligatures w14:val="none"/>
        </w:rPr>
      </w:pPr>
      <w:r w:rsidRPr="00F67640">
        <w:rPr>
          <w:rFonts w:ascii="Times New Roman" w:hAnsi="Times New Roman"/>
          <w:kern w:val="0"/>
          <w14:ligatures w14:val="none"/>
        </w:rPr>
        <w:t>The application is struck from the roll.</w:t>
      </w:r>
    </w:p>
    <w:p w14:paraId="2C02F52A" w14:textId="0DCB31E5" w:rsidR="008403BF" w:rsidRPr="008A73AE" w:rsidRDefault="009B5A74" w:rsidP="008A73A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kern w:val="0"/>
          <w14:ligatures w14:val="none"/>
        </w:rPr>
      </w:pPr>
      <w:r w:rsidRPr="009B5A74">
        <w:rPr>
          <w:rFonts w:ascii="Times New Roman" w:hAnsi="Times New Roman"/>
          <w:kern w:val="0"/>
          <w14:ligatures w14:val="none"/>
        </w:rPr>
        <w:t xml:space="preserve">The applicant to pay second respondent’s costs. </w:t>
      </w:r>
    </w:p>
    <w:p w14:paraId="15C119AE" w14:textId="77777777" w:rsidR="008403BF" w:rsidRPr="009B5A74" w:rsidRDefault="008403BF" w:rsidP="008403BF">
      <w:pPr>
        <w:spacing w:line="360" w:lineRule="auto"/>
        <w:ind w:left="720"/>
        <w:jc w:val="both"/>
        <w:rPr>
          <w:rFonts w:ascii="Times New Roman" w:hAnsi="Times New Roman"/>
          <w:kern w:val="0"/>
          <w14:ligatures w14:val="none"/>
        </w:rPr>
      </w:pPr>
    </w:p>
    <w:p w14:paraId="12ED2686" w14:textId="2C204D25" w:rsidR="009B2C54" w:rsidRPr="008403BF" w:rsidRDefault="009B2C54" w:rsidP="009B2C54">
      <w:pPr>
        <w:spacing w:line="360" w:lineRule="auto"/>
        <w:jc w:val="both"/>
        <w:rPr>
          <w:rFonts w:ascii="Times New Roman" w:hAnsi="Times New Roman"/>
          <w:b/>
          <w:bCs/>
          <w:kern w:val="0"/>
          <w14:ligatures w14:val="none"/>
        </w:rPr>
      </w:pPr>
      <w:r w:rsidRPr="008403BF">
        <w:rPr>
          <w:rFonts w:ascii="Times New Roman" w:hAnsi="Times New Roman"/>
          <w:b/>
          <w:bCs/>
          <w:kern w:val="0"/>
          <w14:ligatures w14:val="none"/>
        </w:rPr>
        <w:t>MUNANGATI- MANONGWA J</w:t>
      </w:r>
      <w:proofErr w:type="gramStart"/>
      <w:r w:rsidR="008403BF">
        <w:rPr>
          <w:rFonts w:ascii="Times New Roman" w:hAnsi="Times New Roman"/>
          <w:b/>
          <w:bCs/>
          <w:kern w:val="0"/>
          <w14:ligatures w14:val="none"/>
        </w:rPr>
        <w:t>:</w:t>
      </w:r>
      <w:r w:rsidRPr="008403BF">
        <w:rPr>
          <w:rFonts w:ascii="Times New Roman" w:hAnsi="Times New Roman"/>
          <w:b/>
          <w:bCs/>
          <w:kern w:val="0"/>
          <w14:ligatures w14:val="none"/>
        </w:rPr>
        <w:t>…………………………………</w:t>
      </w:r>
      <w:proofErr w:type="gramEnd"/>
    </w:p>
    <w:p w14:paraId="2E3249A1" w14:textId="61F38EDC" w:rsidR="008403BF" w:rsidRDefault="008403BF" w:rsidP="008403BF">
      <w:pPr>
        <w:spacing w:after="0" w:line="240" w:lineRule="auto"/>
        <w:jc w:val="both"/>
        <w:rPr>
          <w:rFonts w:ascii="Times New Roman" w:hAnsi="Times New Roman"/>
          <w:kern w:val="0"/>
          <w14:ligatures w14:val="none"/>
        </w:rPr>
      </w:pPr>
      <w:r w:rsidRPr="008403BF">
        <w:rPr>
          <w:rFonts w:ascii="Times New Roman" w:hAnsi="Times New Roman"/>
          <w:i/>
          <w:iCs/>
          <w:kern w:val="0"/>
          <w14:ligatures w14:val="none"/>
        </w:rPr>
        <w:t>Tabana and Marwa</w:t>
      </w:r>
      <w:r>
        <w:rPr>
          <w:rFonts w:ascii="Times New Roman" w:hAnsi="Times New Roman"/>
          <w:kern w:val="0"/>
          <w14:ligatures w14:val="none"/>
        </w:rPr>
        <w:t>, applicant’s legal practitioners</w:t>
      </w:r>
    </w:p>
    <w:p w14:paraId="74AE5570" w14:textId="2E280BFC" w:rsidR="008403BF" w:rsidRPr="009B2C54" w:rsidRDefault="008403BF" w:rsidP="008403BF">
      <w:pPr>
        <w:spacing w:after="0" w:line="240" w:lineRule="auto"/>
        <w:jc w:val="both"/>
        <w:rPr>
          <w:rFonts w:ascii="Times New Roman" w:hAnsi="Times New Roman"/>
          <w:kern w:val="0"/>
          <w14:ligatures w14:val="none"/>
        </w:rPr>
      </w:pPr>
      <w:proofErr w:type="spellStart"/>
      <w:r w:rsidRPr="008403BF">
        <w:rPr>
          <w:rFonts w:ascii="Times New Roman" w:hAnsi="Times New Roman"/>
          <w:i/>
          <w:iCs/>
          <w:kern w:val="0"/>
          <w14:ligatures w14:val="none"/>
        </w:rPr>
        <w:t>Madanhe</w:t>
      </w:r>
      <w:proofErr w:type="spellEnd"/>
      <w:r w:rsidRPr="008403BF">
        <w:rPr>
          <w:rFonts w:ascii="Times New Roman" w:hAnsi="Times New Roman"/>
          <w:i/>
          <w:iCs/>
          <w:kern w:val="0"/>
          <w14:ligatures w14:val="none"/>
        </w:rPr>
        <w:t xml:space="preserve"> and </w:t>
      </w:r>
      <w:proofErr w:type="spellStart"/>
      <w:r w:rsidRPr="008403BF">
        <w:rPr>
          <w:rFonts w:ascii="Times New Roman" w:hAnsi="Times New Roman"/>
          <w:i/>
          <w:iCs/>
          <w:kern w:val="0"/>
          <w14:ligatures w14:val="none"/>
        </w:rPr>
        <w:t>Chigudugudze</w:t>
      </w:r>
      <w:proofErr w:type="spellEnd"/>
      <w:r w:rsidRPr="008403BF">
        <w:rPr>
          <w:rFonts w:ascii="Times New Roman" w:hAnsi="Times New Roman"/>
          <w:i/>
          <w:iCs/>
          <w:kern w:val="0"/>
          <w14:ligatures w14:val="none"/>
        </w:rPr>
        <w:t xml:space="preserve"> Legal Practitioners</w:t>
      </w:r>
      <w:r>
        <w:rPr>
          <w:rFonts w:ascii="Times New Roman" w:hAnsi="Times New Roman"/>
          <w:kern w:val="0"/>
          <w14:ligatures w14:val="none"/>
        </w:rPr>
        <w:t>, second respondent’s legal practitioners</w:t>
      </w:r>
    </w:p>
    <w:sectPr w:rsidR="008403BF" w:rsidRPr="009B2C5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40F3A" w14:textId="77777777" w:rsidR="0073455A" w:rsidRDefault="0073455A" w:rsidP="00D1352D">
      <w:pPr>
        <w:spacing w:after="0" w:line="240" w:lineRule="auto"/>
      </w:pPr>
      <w:r>
        <w:separator/>
      </w:r>
    </w:p>
  </w:endnote>
  <w:endnote w:type="continuationSeparator" w:id="0">
    <w:p w14:paraId="512F0182" w14:textId="77777777" w:rsidR="0073455A" w:rsidRDefault="0073455A" w:rsidP="00D13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ABBF2E" w14:textId="77777777" w:rsidR="0073455A" w:rsidRDefault="0073455A" w:rsidP="00D1352D">
      <w:pPr>
        <w:spacing w:after="0" w:line="240" w:lineRule="auto"/>
      </w:pPr>
      <w:r>
        <w:separator/>
      </w:r>
    </w:p>
  </w:footnote>
  <w:footnote w:type="continuationSeparator" w:id="0">
    <w:p w14:paraId="0523C472" w14:textId="77777777" w:rsidR="0073455A" w:rsidRDefault="0073455A" w:rsidP="00D13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23654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0782D9" w14:textId="77777777" w:rsidR="00D1352D" w:rsidRDefault="00D1352D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7A96">
          <w:rPr>
            <w:noProof/>
          </w:rPr>
          <w:t>1</w:t>
        </w:r>
        <w:r>
          <w:rPr>
            <w:noProof/>
          </w:rPr>
          <w:fldChar w:fldCharType="end"/>
        </w:r>
      </w:p>
      <w:p w14:paraId="5B1C0B69" w14:textId="7AB36599" w:rsidR="00D1352D" w:rsidRDefault="00D1352D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8403BF">
          <w:rPr>
            <w:noProof/>
          </w:rPr>
          <w:t xml:space="preserve"> 245-26</w:t>
        </w:r>
      </w:p>
      <w:p w14:paraId="127C86A3" w14:textId="22C95EAA" w:rsidR="00D1352D" w:rsidRDefault="00D1352D">
        <w:pPr>
          <w:pStyle w:val="Header"/>
          <w:jc w:val="right"/>
        </w:pPr>
        <w:r>
          <w:rPr>
            <w:noProof/>
          </w:rPr>
          <w:t>HCH 1277/25</w:t>
        </w:r>
      </w:p>
    </w:sdtContent>
  </w:sdt>
  <w:p w14:paraId="115375A6" w14:textId="77777777" w:rsidR="00D1352D" w:rsidRDefault="00D135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43D4A"/>
    <w:multiLevelType w:val="multilevel"/>
    <w:tmpl w:val="9000C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2D"/>
    <w:rsid w:val="00020F0C"/>
    <w:rsid w:val="00021EA8"/>
    <w:rsid w:val="00046B39"/>
    <w:rsid w:val="000617C8"/>
    <w:rsid w:val="000C6EF1"/>
    <w:rsid w:val="000E280C"/>
    <w:rsid w:val="00134833"/>
    <w:rsid w:val="00195BCD"/>
    <w:rsid w:val="00195E43"/>
    <w:rsid w:val="001A2A58"/>
    <w:rsid w:val="002414C6"/>
    <w:rsid w:val="00250B2D"/>
    <w:rsid w:val="003F2704"/>
    <w:rsid w:val="003F5EA4"/>
    <w:rsid w:val="00404070"/>
    <w:rsid w:val="00413F69"/>
    <w:rsid w:val="004730C7"/>
    <w:rsid w:val="00484CD9"/>
    <w:rsid w:val="00495F43"/>
    <w:rsid w:val="004E7B4C"/>
    <w:rsid w:val="004F76E8"/>
    <w:rsid w:val="00506C9D"/>
    <w:rsid w:val="00542868"/>
    <w:rsid w:val="005A074F"/>
    <w:rsid w:val="00622305"/>
    <w:rsid w:val="00645E9C"/>
    <w:rsid w:val="0065207E"/>
    <w:rsid w:val="0073455A"/>
    <w:rsid w:val="00767921"/>
    <w:rsid w:val="007D7570"/>
    <w:rsid w:val="008254C0"/>
    <w:rsid w:val="008403BF"/>
    <w:rsid w:val="0089640B"/>
    <w:rsid w:val="008A73AE"/>
    <w:rsid w:val="008C3A76"/>
    <w:rsid w:val="008E3248"/>
    <w:rsid w:val="009501CF"/>
    <w:rsid w:val="009B2C54"/>
    <w:rsid w:val="009B5A74"/>
    <w:rsid w:val="009D1142"/>
    <w:rsid w:val="009D7773"/>
    <w:rsid w:val="00A2450F"/>
    <w:rsid w:val="00A8058E"/>
    <w:rsid w:val="00AA0218"/>
    <w:rsid w:val="00AC1676"/>
    <w:rsid w:val="00AE67A6"/>
    <w:rsid w:val="00B20414"/>
    <w:rsid w:val="00B32964"/>
    <w:rsid w:val="00B345A2"/>
    <w:rsid w:val="00BF5276"/>
    <w:rsid w:val="00C1281E"/>
    <w:rsid w:val="00C23AFE"/>
    <w:rsid w:val="00C420CD"/>
    <w:rsid w:val="00C77070"/>
    <w:rsid w:val="00C95351"/>
    <w:rsid w:val="00CC3D82"/>
    <w:rsid w:val="00CC436D"/>
    <w:rsid w:val="00CD1132"/>
    <w:rsid w:val="00CD19B6"/>
    <w:rsid w:val="00D1352D"/>
    <w:rsid w:val="00D14694"/>
    <w:rsid w:val="00D46888"/>
    <w:rsid w:val="00D50D59"/>
    <w:rsid w:val="00DA7A96"/>
    <w:rsid w:val="00DE3619"/>
    <w:rsid w:val="00DF1901"/>
    <w:rsid w:val="00E340D1"/>
    <w:rsid w:val="00E44B30"/>
    <w:rsid w:val="00EA7F9A"/>
    <w:rsid w:val="00EC3A8E"/>
    <w:rsid w:val="00F065BD"/>
    <w:rsid w:val="00F169E1"/>
    <w:rsid w:val="00F67640"/>
    <w:rsid w:val="00F73D47"/>
    <w:rsid w:val="00FD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29C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52D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5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5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5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5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52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3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52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3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52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50D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0D5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52D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5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5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5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5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52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3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52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3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52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50D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0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imalegal.online/publication/a4637979-4503-4dc4-8613-63d908f1077b/a103f54e-0296-498c-b7f8-6e9f15a5636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MUNANGATI J</dc:creator>
  <cp:lastModifiedBy>JSC</cp:lastModifiedBy>
  <cp:revision>2</cp:revision>
  <dcterms:created xsi:type="dcterms:W3CDTF">2026-03-27T09:34:00Z</dcterms:created>
  <dcterms:modified xsi:type="dcterms:W3CDTF">2026-03-27T09:34:00Z</dcterms:modified>
</cp:coreProperties>
</file>