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C1CE1" w14:textId="20EA549C" w:rsidR="007A626B" w:rsidRDefault="005F49A2">
      <w:pPr>
        <w:pStyle w:val="Heading1"/>
        <w:spacing w:before="79" w:line="480" w:lineRule="auto"/>
        <w:ind w:right="38"/>
      </w:pPr>
      <w:r>
        <w:t>IN</w:t>
      </w:r>
      <w:r>
        <w:rPr>
          <w:spacing w:val="14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LABOUR</w:t>
      </w:r>
      <w:r>
        <w:rPr>
          <w:spacing w:val="13"/>
        </w:rPr>
        <w:t xml:space="preserve"> </w:t>
      </w:r>
      <w:r>
        <w:t>COURT</w:t>
      </w:r>
      <w:r>
        <w:rPr>
          <w:spacing w:val="15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ZIMBABWE</w:t>
      </w:r>
      <w:r>
        <w:rPr>
          <w:spacing w:val="-3"/>
        </w:rPr>
        <w:t xml:space="preserve"> </w:t>
      </w:r>
      <w:r>
        <w:t>HARARE,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FEBRUARY</w:t>
      </w:r>
      <w:r>
        <w:rPr>
          <w:spacing w:val="-4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13</w:t>
      </w:r>
    </w:p>
    <w:p w14:paraId="678C9736" w14:textId="77777777" w:rsidR="007A626B" w:rsidRDefault="005F49A2">
      <w:pPr>
        <w:ind w:left="100"/>
        <w:rPr>
          <w:b/>
          <w:sz w:val="24"/>
        </w:rPr>
      </w:pPr>
      <w:r>
        <w:rPr>
          <w:b/>
          <w:sz w:val="24"/>
        </w:rPr>
        <w:t>FEBRUARY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2024</w:t>
      </w:r>
    </w:p>
    <w:p w14:paraId="1791EAA8" w14:textId="77777777" w:rsidR="007A626B" w:rsidRDefault="005F49A2">
      <w:pPr>
        <w:pStyle w:val="Heading1"/>
        <w:spacing w:before="76" w:line="480" w:lineRule="auto"/>
        <w:ind w:right="404"/>
      </w:pPr>
      <w:r>
        <w:rPr>
          <w:b w:val="0"/>
        </w:rPr>
        <w:br w:type="column"/>
      </w:r>
      <w:r>
        <w:t>JUDGMENT NO LC/H/51/2024</w:t>
      </w:r>
      <w:r>
        <w:rPr>
          <w:spacing w:val="-58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t>NO LC/H/565/23</w:t>
      </w:r>
    </w:p>
    <w:p w14:paraId="53E3E20E" w14:textId="77777777" w:rsidR="007A626B" w:rsidRDefault="007A626B">
      <w:pPr>
        <w:spacing w:line="480" w:lineRule="auto"/>
        <w:sectPr w:rsidR="007A626B">
          <w:footerReference w:type="default" r:id="rId7"/>
          <w:type w:val="continuous"/>
          <w:pgSz w:w="12240" w:h="15840"/>
          <w:pgMar w:top="1360" w:right="1320" w:bottom="1200" w:left="1340" w:header="720" w:footer="1012" w:gutter="0"/>
          <w:pgNumType w:start="1"/>
          <w:cols w:num="2" w:space="720" w:equalWidth="0">
            <w:col w:w="4809" w:space="953"/>
            <w:col w:w="3818"/>
          </w:cols>
        </w:sectPr>
      </w:pPr>
    </w:p>
    <w:p w14:paraId="686427AC" w14:textId="77777777" w:rsidR="007A626B" w:rsidRDefault="007A626B">
      <w:pPr>
        <w:pStyle w:val="BodyText"/>
        <w:rPr>
          <w:b/>
          <w:sz w:val="20"/>
        </w:rPr>
      </w:pPr>
    </w:p>
    <w:p w14:paraId="6552E399" w14:textId="77777777" w:rsidR="007A626B" w:rsidRDefault="007A626B">
      <w:pPr>
        <w:pStyle w:val="BodyText"/>
        <w:rPr>
          <w:b/>
          <w:sz w:val="20"/>
        </w:rPr>
      </w:pPr>
    </w:p>
    <w:p w14:paraId="37F256EC" w14:textId="77777777" w:rsidR="007A626B" w:rsidRDefault="007A626B">
      <w:pPr>
        <w:pStyle w:val="BodyText"/>
        <w:spacing w:before="2"/>
        <w:rPr>
          <w:b/>
        </w:rPr>
      </w:pPr>
    </w:p>
    <w:p w14:paraId="66FD7C9D" w14:textId="77777777" w:rsidR="007A626B" w:rsidRDefault="005F49A2">
      <w:pPr>
        <w:tabs>
          <w:tab w:val="left" w:pos="6581"/>
        </w:tabs>
        <w:spacing w:before="90"/>
        <w:ind w:left="100"/>
        <w:rPr>
          <w:b/>
          <w:sz w:val="24"/>
        </w:rPr>
      </w:pPr>
      <w:r>
        <w:rPr>
          <w:b/>
          <w:sz w:val="24"/>
        </w:rPr>
        <w:t>MARITA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KAHWEMA</w:t>
      </w:r>
      <w:r>
        <w:rPr>
          <w:b/>
          <w:sz w:val="24"/>
        </w:rPr>
        <w:tab/>
        <w:t>APPELLANT</w:t>
      </w:r>
    </w:p>
    <w:p w14:paraId="25A28DEB" w14:textId="77777777" w:rsidR="007A626B" w:rsidRDefault="007A626B">
      <w:pPr>
        <w:pStyle w:val="BodyText"/>
        <w:rPr>
          <w:b/>
          <w:sz w:val="26"/>
        </w:rPr>
      </w:pPr>
    </w:p>
    <w:p w14:paraId="682B4603" w14:textId="77777777" w:rsidR="007A626B" w:rsidRDefault="007A626B">
      <w:pPr>
        <w:pStyle w:val="BodyText"/>
        <w:rPr>
          <w:b/>
          <w:sz w:val="26"/>
        </w:rPr>
      </w:pPr>
    </w:p>
    <w:p w14:paraId="5F29D288" w14:textId="77777777" w:rsidR="007A626B" w:rsidRDefault="005F49A2">
      <w:pPr>
        <w:pStyle w:val="Heading1"/>
        <w:tabs>
          <w:tab w:val="left" w:pos="6581"/>
        </w:tabs>
        <w:spacing w:before="231"/>
      </w:pPr>
      <w:r>
        <w:t>BRITISH</w:t>
      </w:r>
      <w:r>
        <w:rPr>
          <w:spacing w:val="-2"/>
        </w:rPr>
        <w:t xml:space="preserve"> </w:t>
      </w:r>
      <w:r>
        <w:t>EMBASSY</w:t>
      </w:r>
      <w:r>
        <w:rPr>
          <w:spacing w:val="-1"/>
        </w:rPr>
        <w:t xml:space="preserve"> </w:t>
      </w:r>
      <w:r>
        <w:t>(ZIMBABWE)</w:t>
      </w:r>
      <w:r>
        <w:tab/>
      </w:r>
      <w:r>
        <w:t>RESPONDENT</w:t>
      </w:r>
    </w:p>
    <w:p w14:paraId="627E8565" w14:textId="77777777" w:rsidR="007A626B" w:rsidRDefault="007A626B">
      <w:pPr>
        <w:pStyle w:val="BodyText"/>
        <w:rPr>
          <w:b/>
          <w:sz w:val="26"/>
        </w:rPr>
      </w:pPr>
    </w:p>
    <w:p w14:paraId="2AD0534D" w14:textId="77777777" w:rsidR="007A626B" w:rsidRDefault="007A626B">
      <w:pPr>
        <w:pStyle w:val="BodyText"/>
        <w:rPr>
          <w:b/>
          <w:sz w:val="22"/>
        </w:rPr>
      </w:pPr>
    </w:p>
    <w:p w14:paraId="1518821F" w14:textId="77777777" w:rsidR="007A626B" w:rsidRDefault="005F49A2">
      <w:pPr>
        <w:pStyle w:val="BodyText"/>
        <w:ind w:left="100"/>
      </w:pPr>
      <w:r>
        <w:t>Before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Honourable G.</w:t>
      </w:r>
      <w:r>
        <w:rPr>
          <w:spacing w:val="-1"/>
        </w:rPr>
        <w:t xml:space="preserve"> </w:t>
      </w:r>
      <w:r>
        <w:t>Musariri,</w:t>
      </w:r>
      <w:r>
        <w:rPr>
          <w:spacing w:val="-1"/>
        </w:rPr>
        <w:t xml:space="preserve"> </w:t>
      </w:r>
      <w:r>
        <w:t>Judge:</w:t>
      </w:r>
    </w:p>
    <w:p w14:paraId="6844AE3C" w14:textId="77777777" w:rsidR="007A626B" w:rsidRDefault="007A626B">
      <w:pPr>
        <w:pStyle w:val="BodyText"/>
        <w:rPr>
          <w:sz w:val="26"/>
        </w:rPr>
      </w:pPr>
    </w:p>
    <w:p w14:paraId="2DDD1EDF" w14:textId="77777777" w:rsidR="007A626B" w:rsidRDefault="007A626B">
      <w:pPr>
        <w:pStyle w:val="BodyText"/>
        <w:rPr>
          <w:sz w:val="22"/>
        </w:rPr>
      </w:pPr>
    </w:p>
    <w:p w14:paraId="16F61A25" w14:textId="77777777" w:rsidR="007A626B" w:rsidRDefault="005F49A2">
      <w:pPr>
        <w:pStyle w:val="BodyText"/>
        <w:tabs>
          <w:tab w:val="left" w:pos="2980"/>
        </w:tabs>
        <w:ind w:left="100"/>
      </w:pPr>
      <w:r>
        <w:t>For</w:t>
      </w:r>
      <w:r>
        <w:rPr>
          <w:spacing w:val="-2"/>
        </w:rPr>
        <w:t xml:space="preserve"> </w:t>
      </w:r>
      <w:r>
        <w:t>Appellant</w:t>
      </w:r>
      <w:r>
        <w:tab/>
        <w:t>-</w:t>
      </w:r>
      <w:r>
        <w:rPr>
          <w:spacing w:val="-2"/>
        </w:rPr>
        <w:t xml:space="preserve"> </w:t>
      </w:r>
      <w:r>
        <w:t>Mr</w:t>
      </w:r>
      <w:r>
        <w:rPr>
          <w:spacing w:val="-2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Matsikidze, Attorney</w:t>
      </w:r>
    </w:p>
    <w:p w14:paraId="7A55BBB4" w14:textId="77777777" w:rsidR="007A626B" w:rsidRDefault="005F49A2">
      <w:pPr>
        <w:pStyle w:val="BodyText"/>
        <w:tabs>
          <w:tab w:val="left" w:pos="2980"/>
        </w:tabs>
        <w:spacing w:before="137"/>
        <w:ind w:left="100"/>
      </w:pPr>
      <w:r>
        <w:t>For</w:t>
      </w:r>
      <w:r>
        <w:rPr>
          <w:spacing w:val="-2"/>
        </w:rPr>
        <w:t xml:space="preserve"> </w:t>
      </w:r>
      <w:r>
        <w:t>Respondent</w:t>
      </w:r>
      <w:r>
        <w:tab/>
        <w:t>-</w:t>
      </w:r>
      <w:r>
        <w:rPr>
          <w:spacing w:val="-1"/>
        </w:rPr>
        <w:t xml:space="preserve"> </w:t>
      </w:r>
      <w:r>
        <w:t>Mr</w:t>
      </w:r>
      <w:r>
        <w:rPr>
          <w:spacing w:val="-1"/>
        </w:rPr>
        <w:t xml:space="preserve"> </w:t>
      </w:r>
      <w:r>
        <w:t>T.</w:t>
      </w:r>
      <w:r>
        <w:rPr>
          <w:spacing w:val="-1"/>
        </w:rPr>
        <w:t xml:space="preserve"> </w:t>
      </w:r>
      <w:r>
        <w:t>Chagonda, Attorney</w:t>
      </w:r>
    </w:p>
    <w:p w14:paraId="460EE66C" w14:textId="77777777" w:rsidR="007A626B" w:rsidRDefault="007A626B">
      <w:pPr>
        <w:pStyle w:val="BodyText"/>
        <w:rPr>
          <w:sz w:val="26"/>
        </w:rPr>
      </w:pPr>
    </w:p>
    <w:p w14:paraId="44AA84CA" w14:textId="77777777" w:rsidR="007A626B" w:rsidRDefault="007A626B">
      <w:pPr>
        <w:pStyle w:val="BodyText"/>
        <w:rPr>
          <w:sz w:val="26"/>
        </w:rPr>
      </w:pPr>
    </w:p>
    <w:p w14:paraId="5CB52521" w14:textId="77777777" w:rsidR="007A626B" w:rsidRDefault="007A626B">
      <w:pPr>
        <w:pStyle w:val="BodyText"/>
        <w:rPr>
          <w:sz w:val="26"/>
        </w:rPr>
      </w:pPr>
    </w:p>
    <w:p w14:paraId="2C5E4479" w14:textId="77777777" w:rsidR="007A626B" w:rsidRDefault="005F49A2">
      <w:pPr>
        <w:pStyle w:val="Heading1"/>
        <w:spacing w:before="208"/>
      </w:pPr>
      <w:r>
        <w:t>MUSARIRI,</w:t>
      </w:r>
      <w:r>
        <w:rPr>
          <w:spacing w:val="-1"/>
        </w:rPr>
        <w:t xml:space="preserve"> </w:t>
      </w:r>
      <w:r>
        <w:t>J:</w:t>
      </w:r>
    </w:p>
    <w:p w14:paraId="3775957F" w14:textId="77777777" w:rsidR="007A626B" w:rsidRDefault="007A626B">
      <w:pPr>
        <w:pStyle w:val="BodyText"/>
        <w:rPr>
          <w:b/>
          <w:sz w:val="26"/>
        </w:rPr>
      </w:pPr>
    </w:p>
    <w:p w14:paraId="34F5042D" w14:textId="77777777" w:rsidR="007A626B" w:rsidRDefault="007A626B">
      <w:pPr>
        <w:pStyle w:val="BodyText"/>
        <w:rPr>
          <w:b/>
          <w:sz w:val="26"/>
        </w:rPr>
      </w:pPr>
    </w:p>
    <w:p w14:paraId="36AE006D" w14:textId="77777777" w:rsidR="007A626B" w:rsidRDefault="007A626B">
      <w:pPr>
        <w:pStyle w:val="BodyText"/>
        <w:rPr>
          <w:b/>
          <w:sz w:val="26"/>
        </w:rPr>
      </w:pPr>
    </w:p>
    <w:p w14:paraId="4C53136A" w14:textId="77777777" w:rsidR="007A626B" w:rsidRDefault="005F49A2">
      <w:pPr>
        <w:pStyle w:val="BodyText"/>
        <w:spacing w:before="207" w:line="360" w:lineRule="auto"/>
        <w:ind w:left="100" w:right="115" w:firstLine="719"/>
        <w:jc w:val="both"/>
      </w:pPr>
      <w:r>
        <w:t>Appellant appealed to this Court against her dismissal from employment by Respondent.</w:t>
      </w:r>
      <w:r>
        <w:rPr>
          <w:spacing w:val="1"/>
        </w:rPr>
        <w:t xml:space="preserve"> </w:t>
      </w:r>
      <w:r>
        <w:t xml:space="preserve">The appeal was made in terms of Section 92D of the </w:t>
      </w:r>
      <w:r>
        <w:rPr>
          <w:b/>
        </w:rPr>
        <w:t xml:space="preserve">Labour Act </w:t>
      </w:r>
      <w:r>
        <w:t>Chapter 28:01. Respondent</w:t>
      </w:r>
      <w:r>
        <w:rPr>
          <w:spacing w:val="1"/>
        </w:rPr>
        <w:t xml:space="preserve"> </w:t>
      </w:r>
      <w:r>
        <w:t>opposed</w:t>
      </w:r>
      <w:r>
        <w:rPr>
          <w:spacing w:val="-1"/>
        </w:rPr>
        <w:t xml:space="preserve"> </w:t>
      </w:r>
      <w:r>
        <w:t>the appeal.</w:t>
      </w:r>
    </w:p>
    <w:p w14:paraId="2A1C9DBB" w14:textId="77777777" w:rsidR="007A626B" w:rsidRDefault="005F49A2">
      <w:pPr>
        <w:pStyle w:val="BodyText"/>
        <w:spacing w:before="1" w:line="360" w:lineRule="auto"/>
        <w:ind w:left="100" w:right="116"/>
        <w:jc w:val="both"/>
      </w:pP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grounds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appeal</w:t>
      </w:r>
      <w:r>
        <w:rPr>
          <w:spacing w:val="-12"/>
        </w:rPr>
        <w:t xml:space="preserve"> </w:t>
      </w:r>
      <w:r>
        <w:rPr>
          <w:spacing w:val="-1"/>
        </w:rPr>
        <w:t>were</w:t>
      </w:r>
      <w:r>
        <w:rPr>
          <w:spacing w:val="-12"/>
        </w:rPr>
        <w:t xml:space="preserve"> </w:t>
      </w:r>
      <w:r>
        <w:t>eight-fold.</w:t>
      </w:r>
      <w:r>
        <w:rPr>
          <w:spacing w:val="-13"/>
        </w:rPr>
        <w:t xml:space="preserve"> </w:t>
      </w:r>
      <w:r>
        <w:t>However</w:t>
      </w:r>
      <w:r>
        <w:rPr>
          <w:spacing w:val="-13"/>
        </w:rPr>
        <w:t xml:space="preserve"> </w:t>
      </w:r>
      <w:r>
        <w:t>Respondent’s</w:t>
      </w:r>
      <w:r>
        <w:rPr>
          <w:spacing w:val="-12"/>
        </w:rPr>
        <w:t xml:space="preserve"> </w:t>
      </w:r>
      <w:r>
        <w:t>attorney</w:t>
      </w:r>
      <w:r>
        <w:rPr>
          <w:spacing w:val="-11"/>
        </w:rPr>
        <w:t xml:space="preserve"> </w:t>
      </w:r>
      <w:r>
        <w:t>submitted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grounds</w:t>
      </w:r>
      <w:r>
        <w:rPr>
          <w:spacing w:val="-57"/>
        </w:rPr>
        <w:t xml:space="preserve"> </w:t>
      </w:r>
      <w:r>
        <w:t>broadly</w:t>
      </w:r>
      <w:r>
        <w:rPr>
          <w:spacing w:val="-1"/>
        </w:rPr>
        <w:t xml:space="preserve"> </w:t>
      </w:r>
      <w:r>
        <w:t>raise</w:t>
      </w:r>
      <w:r>
        <w:rPr>
          <w:spacing w:val="-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(two)</w:t>
      </w:r>
      <w:r>
        <w:rPr>
          <w:spacing w:val="-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being the</w:t>
      </w:r>
      <w:r>
        <w:rPr>
          <w:spacing w:val="-2"/>
        </w:rPr>
        <w:t xml:space="preserve"> </w:t>
      </w:r>
      <w:r>
        <w:t>propriety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conviction</w:t>
      </w:r>
      <w:r>
        <w:rPr>
          <w:spacing w:val="-1"/>
        </w:rPr>
        <w:t xml:space="preserve"> </w:t>
      </w:r>
      <w:r>
        <w:t>and the</w:t>
      </w:r>
      <w:r>
        <w:rPr>
          <w:spacing w:val="-2"/>
        </w:rPr>
        <w:t xml:space="preserve"> </w:t>
      </w:r>
      <w:r>
        <w:t>penalty</w:t>
      </w:r>
      <w:r>
        <w:rPr>
          <w:spacing w:val="-1"/>
        </w:rPr>
        <w:t xml:space="preserve"> </w:t>
      </w:r>
      <w:r>
        <w:t>respectively.</w:t>
      </w:r>
    </w:p>
    <w:p w14:paraId="26DBC8B5" w14:textId="77777777" w:rsidR="007A626B" w:rsidRDefault="007A626B">
      <w:pPr>
        <w:pStyle w:val="BodyText"/>
        <w:spacing w:before="11"/>
        <w:rPr>
          <w:sz w:val="35"/>
        </w:rPr>
      </w:pPr>
    </w:p>
    <w:p w14:paraId="58AF7CF4" w14:textId="77777777" w:rsidR="007A626B" w:rsidRDefault="005F49A2">
      <w:pPr>
        <w:pStyle w:val="Heading1"/>
      </w:pPr>
      <w:r>
        <w:t>Conviction</w:t>
      </w:r>
    </w:p>
    <w:p w14:paraId="5F597521" w14:textId="77777777" w:rsidR="007A626B" w:rsidRDefault="005F49A2">
      <w:pPr>
        <w:pStyle w:val="BodyText"/>
        <w:spacing w:before="139" w:line="720" w:lineRule="auto"/>
        <w:ind w:left="820" w:right="3131" w:hanging="720"/>
      </w:pPr>
      <w:r>
        <w:t>The</w:t>
      </w:r>
      <w:r>
        <w:rPr>
          <w:spacing w:val="-3"/>
        </w:rPr>
        <w:t xml:space="preserve"> </w:t>
      </w:r>
      <w:r>
        <w:t>Disciplinary Authority</w:t>
      </w:r>
      <w:r>
        <w:rPr>
          <w:spacing w:val="-1"/>
        </w:rPr>
        <w:t xml:space="preserve"> </w:t>
      </w:r>
      <w:r>
        <w:t>(DA)</w:t>
      </w:r>
      <w:r>
        <w:rPr>
          <w:spacing w:val="-2"/>
        </w:rPr>
        <w:t xml:space="preserve"> </w:t>
      </w:r>
      <w:r>
        <w:t>disposed</w:t>
      </w:r>
      <w:r>
        <w:rPr>
          <w:spacing w:val="-1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issue as</w:t>
      </w:r>
      <w:r>
        <w:rPr>
          <w:spacing w:val="-1"/>
        </w:rPr>
        <w:t xml:space="preserve"> </w:t>
      </w:r>
      <w:r>
        <w:t>follows;</w:t>
      </w:r>
      <w:r>
        <w:rPr>
          <w:spacing w:val="-57"/>
        </w:rPr>
        <w:t xml:space="preserve"> </w:t>
      </w:r>
      <w:r>
        <w:t>“I</w:t>
      </w:r>
      <w:r>
        <w:rPr>
          <w:spacing w:val="-5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considered all the evidence</w:t>
      </w:r>
      <w:r>
        <w:rPr>
          <w:spacing w:val="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length.</w:t>
      </w:r>
    </w:p>
    <w:p w14:paraId="05EF60B0" w14:textId="77777777" w:rsidR="007A626B" w:rsidRDefault="007A626B">
      <w:pPr>
        <w:spacing w:line="720" w:lineRule="auto"/>
        <w:sectPr w:rsidR="007A626B">
          <w:type w:val="continuous"/>
          <w:pgSz w:w="12240" w:h="15840"/>
          <w:pgMar w:top="1360" w:right="1320" w:bottom="1200" w:left="1340" w:header="720" w:footer="720" w:gutter="0"/>
          <w:cols w:space="720"/>
        </w:sectPr>
      </w:pPr>
    </w:p>
    <w:p w14:paraId="4B5CF06A" w14:textId="77777777" w:rsidR="007A626B" w:rsidRDefault="007A626B">
      <w:pPr>
        <w:pStyle w:val="BodyText"/>
        <w:rPr>
          <w:sz w:val="20"/>
        </w:rPr>
      </w:pPr>
    </w:p>
    <w:p w14:paraId="4780005A" w14:textId="77777777" w:rsidR="007A626B" w:rsidRDefault="007A626B">
      <w:pPr>
        <w:pStyle w:val="BodyText"/>
        <w:rPr>
          <w:sz w:val="20"/>
        </w:rPr>
      </w:pPr>
    </w:p>
    <w:p w14:paraId="149A617A" w14:textId="77777777" w:rsidR="007A626B" w:rsidRDefault="007A626B">
      <w:pPr>
        <w:pStyle w:val="BodyText"/>
        <w:rPr>
          <w:sz w:val="20"/>
        </w:rPr>
      </w:pPr>
    </w:p>
    <w:p w14:paraId="019A4490" w14:textId="77777777" w:rsidR="007A626B" w:rsidRDefault="007A626B">
      <w:pPr>
        <w:pStyle w:val="BodyText"/>
        <w:rPr>
          <w:sz w:val="20"/>
        </w:rPr>
      </w:pPr>
    </w:p>
    <w:p w14:paraId="1645077B" w14:textId="77777777" w:rsidR="007A626B" w:rsidRDefault="007A626B">
      <w:pPr>
        <w:pStyle w:val="BodyText"/>
        <w:spacing w:before="7"/>
        <w:rPr>
          <w:sz w:val="22"/>
        </w:rPr>
      </w:pPr>
    </w:p>
    <w:p w14:paraId="713CB1E1" w14:textId="77777777" w:rsidR="007A626B" w:rsidRDefault="005F49A2">
      <w:pPr>
        <w:pStyle w:val="BodyText"/>
        <w:spacing w:line="360" w:lineRule="auto"/>
        <w:ind w:left="820" w:right="113"/>
        <w:jc w:val="both"/>
      </w:pPr>
      <w:r>
        <w:t>After looking at the evidence addressed by the Employer’s witnesses, I find it solid and</w:t>
      </w:r>
      <w:r>
        <w:rPr>
          <w:spacing w:val="1"/>
        </w:rPr>
        <w:t xml:space="preserve"> </w:t>
      </w:r>
      <w:r>
        <w:t>persuasive. The Employee on the other hand blamed everyone and everything except</w:t>
      </w:r>
      <w:r>
        <w:rPr>
          <w:spacing w:val="1"/>
        </w:rPr>
        <w:t xml:space="preserve"> </w:t>
      </w:r>
      <w:r>
        <w:t>herself,</w:t>
      </w:r>
      <w:r>
        <w:rPr>
          <w:spacing w:val="-12"/>
        </w:rPr>
        <w:t xml:space="preserve"> </w:t>
      </w:r>
      <w:r>
        <w:t>even</w:t>
      </w:r>
      <w:r>
        <w:rPr>
          <w:spacing w:val="-11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things</w:t>
      </w:r>
      <w:r>
        <w:rPr>
          <w:spacing w:val="-11"/>
        </w:rPr>
        <w:t xml:space="preserve"> </w:t>
      </w:r>
      <w:r>
        <w:t>she</w:t>
      </w:r>
      <w:r>
        <w:rPr>
          <w:spacing w:val="-12"/>
        </w:rPr>
        <w:t xml:space="preserve"> </w:t>
      </w:r>
      <w:r>
        <w:t>could</w:t>
      </w:r>
      <w:r>
        <w:rPr>
          <w:spacing w:val="-11"/>
        </w:rPr>
        <w:t xml:space="preserve"> </w:t>
      </w:r>
      <w:r>
        <w:t>easily</w:t>
      </w:r>
      <w:r>
        <w:rPr>
          <w:spacing w:val="-11"/>
        </w:rPr>
        <w:t xml:space="preserve"> </w:t>
      </w:r>
      <w:r>
        <w:t>(have)</w:t>
      </w:r>
      <w:r>
        <w:rPr>
          <w:spacing w:val="-12"/>
        </w:rPr>
        <w:t xml:space="preserve"> </w:t>
      </w:r>
      <w:r>
        <w:t>conceded</w:t>
      </w:r>
      <w:r>
        <w:rPr>
          <w:spacing w:val="-11"/>
        </w:rPr>
        <w:t xml:space="preserve"> </w:t>
      </w:r>
      <w:r>
        <w:t>like</w:t>
      </w:r>
      <w:r>
        <w:rPr>
          <w:spacing w:val="-12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she</w:t>
      </w:r>
      <w:r>
        <w:rPr>
          <w:spacing w:val="-12"/>
        </w:rPr>
        <w:t xml:space="preserve"> </w:t>
      </w:r>
      <w:r>
        <w:t>erred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including</w:t>
      </w:r>
      <w:r>
        <w:rPr>
          <w:spacing w:val="-58"/>
        </w:rPr>
        <w:t xml:space="preserve"> </w:t>
      </w:r>
      <w:r>
        <w:t>the unaccounted for funds in her handover notes, or not asking her immediate superior on</w:t>
      </w:r>
      <w:r>
        <w:rPr>
          <w:spacing w:val="-57"/>
        </w:rPr>
        <w:t xml:space="preserve"> </w:t>
      </w:r>
      <w:r>
        <w:t>how to complete the accounting for the funds, or not mentioning this outstanding issue at</w:t>
      </w:r>
      <w:r>
        <w:rPr>
          <w:spacing w:val="1"/>
        </w:rPr>
        <w:t xml:space="preserve"> </w:t>
      </w:r>
      <w:r>
        <w:t xml:space="preserve">all in her many meetings (her evidence) with her superior in March 2023. </w:t>
      </w:r>
      <w:r>
        <w:rPr>
          <w:b/>
        </w:rPr>
        <w:t>She does not</w:t>
      </w:r>
      <w:r>
        <w:rPr>
          <w:b/>
          <w:spacing w:val="1"/>
        </w:rPr>
        <w:t xml:space="preserve"> </w:t>
      </w:r>
      <w:r>
        <w:rPr>
          <w:b/>
        </w:rPr>
        <w:t>even</w:t>
      </w:r>
      <w:r>
        <w:rPr>
          <w:b/>
          <w:spacing w:val="-3"/>
        </w:rPr>
        <w:t xml:space="preserve"> </w:t>
      </w:r>
      <w:r>
        <w:rPr>
          <w:b/>
        </w:rPr>
        <w:t>explain</w:t>
      </w:r>
      <w:r>
        <w:rPr>
          <w:b/>
          <w:spacing w:val="-2"/>
        </w:rPr>
        <w:t xml:space="preserve"> </w:t>
      </w:r>
      <w:r>
        <w:rPr>
          <w:b/>
        </w:rPr>
        <w:t>convincingly</w:t>
      </w:r>
      <w:r>
        <w:rPr>
          <w:b/>
          <w:spacing w:val="-2"/>
        </w:rPr>
        <w:t xml:space="preserve"> </w:t>
      </w:r>
      <w:r>
        <w:rPr>
          <w:b/>
        </w:rPr>
        <w:t>why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money</w:t>
      </w:r>
      <w:r>
        <w:rPr>
          <w:b/>
          <w:spacing w:val="-4"/>
        </w:rPr>
        <w:t xml:space="preserve"> </w:t>
      </w:r>
      <w:r>
        <w:rPr>
          <w:b/>
        </w:rPr>
        <w:t>was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</w:t>
      </w:r>
      <w:r>
        <w:rPr>
          <w:b/>
        </w:rPr>
        <w:t>her</w:t>
      </w:r>
      <w:r>
        <w:rPr>
          <w:b/>
          <w:spacing w:val="-4"/>
        </w:rPr>
        <w:t xml:space="preserve"> </w:t>
      </w:r>
      <w:r>
        <w:rPr>
          <w:b/>
        </w:rPr>
        <w:t>drawer</w:t>
      </w:r>
      <w:r>
        <w:rPr>
          <w:b/>
          <w:spacing w:val="-4"/>
        </w:rPr>
        <w:t xml:space="preserve"> </w:t>
      </w:r>
      <w:r>
        <w:rPr>
          <w:b/>
        </w:rPr>
        <w:t>for</w:t>
      </w:r>
      <w:r>
        <w:rPr>
          <w:b/>
          <w:spacing w:val="-5"/>
        </w:rPr>
        <w:t xml:space="preserve"> </w:t>
      </w:r>
      <w:r>
        <w:rPr>
          <w:b/>
        </w:rPr>
        <w:t>over</w:t>
      </w:r>
      <w:r>
        <w:rPr>
          <w:b/>
          <w:spacing w:val="-4"/>
        </w:rPr>
        <w:t xml:space="preserve"> </w:t>
      </w:r>
      <w:r>
        <w:rPr>
          <w:b/>
        </w:rPr>
        <w:t>five</w:t>
      </w:r>
      <w:r>
        <w:rPr>
          <w:b/>
          <w:spacing w:val="-4"/>
        </w:rPr>
        <w:t xml:space="preserve"> </w:t>
      </w:r>
      <w:r>
        <w:rPr>
          <w:b/>
        </w:rPr>
        <w:t>months</w:t>
      </w:r>
      <w:r>
        <w:t>.</w:t>
      </w:r>
      <w:r>
        <w:rPr>
          <w:spacing w:val="-3"/>
        </w:rPr>
        <w:t xml:space="preserve"> </w:t>
      </w:r>
      <w:r>
        <w:t>As</w:t>
      </w:r>
      <w:r>
        <w:rPr>
          <w:spacing w:val="-58"/>
        </w:rPr>
        <w:t xml:space="preserve"> </w:t>
      </w:r>
      <w:r>
        <w:t>earlier discussed, her sole witness (other than herself), the Finance Manager was woefully</w:t>
      </w:r>
      <w:r>
        <w:rPr>
          <w:spacing w:val="-57"/>
        </w:rPr>
        <w:t xml:space="preserve"> </w:t>
      </w:r>
      <w:r>
        <w:t>inadequate.</w:t>
      </w:r>
      <w:r>
        <w:rPr>
          <w:spacing w:val="-1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>testified things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did</w:t>
      </w:r>
      <w:r>
        <w:rPr>
          <w:spacing w:val="-1"/>
        </w:rPr>
        <w:t xml:space="preserve"> </w:t>
      </w:r>
      <w:r>
        <w:t>not know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detailed</w:t>
      </w:r>
      <w:r>
        <w:rPr>
          <w:spacing w:val="-1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analys</w:t>
      </w:r>
      <w:r>
        <w:t>is. He</w:t>
      </w:r>
      <w:r>
        <w:rPr>
          <w:spacing w:val="-3"/>
        </w:rPr>
        <w:t xml:space="preserve"> </w:t>
      </w:r>
      <w:r>
        <w:t>did not</w:t>
      </w:r>
      <w:r>
        <w:rPr>
          <w:spacing w:val="-1"/>
        </w:rPr>
        <w:t xml:space="preserve"> </w:t>
      </w:r>
      <w:r>
        <w:t>help</w:t>
      </w:r>
      <w:r>
        <w:rPr>
          <w:spacing w:val="-57"/>
        </w:rPr>
        <w:t xml:space="preserve"> </w:t>
      </w:r>
      <w:r>
        <w:t>her at all. And she did not help herself in her own testimony as she laid blame on every</w:t>
      </w:r>
      <w:r>
        <w:rPr>
          <w:spacing w:val="1"/>
        </w:rPr>
        <w:t xml:space="preserve"> </w:t>
      </w:r>
      <w:r>
        <w:t>door</w:t>
      </w:r>
      <w:r>
        <w:rPr>
          <w:spacing w:val="-7"/>
        </w:rPr>
        <w:t xml:space="preserve"> </w:t>
      </w:r>
      <w:r>
        <w:t>step</w:t>
      </w:r>
      <w:r>
        <w:rPr>
          <w:spacing w:val="-6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than</w:t>
      </w:r>
      <w:r>
        <w:rPr>
          <w:spacing w:val="-6"/>
        </w:rPr>
        <w:t xml:space="preserve"> </w:t>
      </w:r>
      <w:r>
        <w:t>her</w:t>
      </w:r>
      <w:r>
        <w:rPr>
          <w:spacing w:val="-7"/>
        </w:rPr>
        <w:t xml:space="preserve"> </w:t>
      </w:r>
      <w:r>
        <w:t>own.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relevant</w:t>
      </w:r>
      <w:r>
        <w:rPr>
          <w:spacing w:val="-5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October,</w:t>
      </w:r>
      <w:r>
        <w:rPr>
          <w:spacing w:val="-5"/>
        </w:rPr>
        <w:t xml:space="preserve"> </w:t>
      </w:r>
      <w:r>
        <w:t>2022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money</w:t>
      </w:r>
      <w:r>
        <w:rPr>
          <w:spacing w:val="-6"/>
        </w:rPr>
        <w:t xml:space="preserve"> </w:t>
      </w:r>
      <w:r>
        <w:t>was</w:t>
      </w:r>
      <w:r>
        <w:rPr>
          <w:spacing w:val="-5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her</w:t>
      </w:r>
      <w:r>
        <w:rPr>
          <w:spacing w:val="-2"/>
        </w:rPr>
        <w:t xml:space="preserve"> </w:t>
      </w:r>
      <w:r>
        <w:t>drawer:</w:t>
      </w:r>
    </w:p>
    <w:p w14:paraId="4080F2EC" w14:textId="77777777" w:rsidR="007A626B" w:rsidRDefault="005F49A2">
      <w:pPr>
        <w:pStyle w:val="BodyText"/>
        <w:spacing w:before="1" w:line="360" w:lineRule="auto"/>
        <w:ind w:left="820" w:right="120"/>
        <w:jc w:val="both"/>
      </w:pPr>
      <w:r>
        <w:t>In the end, I find that on a balance of probabilities, the Employer proved its case against</w:t>
      </w:r>
      <w:r>
        <w:rPr>
          <w:spacing w:val="1"/>
        </w:rPr>
        <w:t xml:space="preserve"> </w:t>
      </w:r>
      <w:r>
        <w:t>the Employee. She failed to comply with policy, something which she herself confirmed</w:t>
      </w:r>
      <w:r>
        <w:rPr>
          <w:spacing w:val="1"/>
        </w:rPr>
        <w:t xml:space="preserve"> </w:t>
      </w:r>
      <w:r>
        <w:t>was not expected of her. She is thus guilty of conduct inconsistent with the implied terms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her contract, namely that an</w:t>
      </w:r>
      <w:r>
        <w:rPr>
          <w:spacing w:val="-1"/>
        </w:rPr>
        <w:t xml:space="preserve"> </w:t>
      </w:r>
      <w:r>
        <w:t>employee</w:t>
      </w:r>
      <w:r>
        <w:rPr>
          <w:spacing w:val="-1"/>
        </w:rPr>
        <w:t xml:space="preserve"> </w:t>
      </w:r>
      <w:r>
        <w:t>is expected to follow</w:t>
      </w:r>
      <w:r>
        <w:rPr>
          <w:spacing w:val="-1"/>
        </w:rPr>
        <w:t xml:space="preserve"> </w:t>
      </w:r>
      <w:r>
        <w:t>policy.”</w:t>
      </w:r>
    </w:p>
    <w:p w14:paraId="2DF41270" w14:textId="77777777" w:rsidR="007A626B" w:rsidRDefault="007A626B">
      <w:pPr>
        <w:pStyle w:val="BodyText"/>
        <w:spacing w:before="2"/>
        <w:rPr>
          <w:sz w:val="36"/>
        </w:rPr>
      </w:pPr>
    </w:p>
    <w:p w14:paraId="07743034" w14:textId="77777777" w:rsidR="007A626B" w:rsidRDefault="005F49A2">
      <w:pPr>
        <w:pStyle w:val="BodyText"/>
        <w:ind w:left="100"/>
      </w:pPr>
      <w:r>
        <w:t>Appellant’s</w:t>
      </w:r>
      <w:r>
        <w:rPr>
          <w:spacing w:val="-2"/>
        </w:rPr>
        <w:t xml:space="preserve"> </w:t>
      </w:r>
      <w:r>
        <w:t>argument</w:t>
      </w:r>
      <w:r>
        <w:rPr>
          <w:spacing w:val="-2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summarised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Heads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Argument</w:t>
      </w:r>
      <w:r>
        <w:rPr>
          <w:spacing w:val="-1"/>
        </w:rPr>
        <w:t xml:space="preserve"> </w:t>
      </w:r>
      <w:r>
        <w:t>thus;</w:t>
      </w:r>
    </w:p>
    <w:p w14:paraId="0F69E262" w14:textId="77777777" w:rsidR="007A626B" w:rsidRDefault="007A626B">
      <w:pPr>
        <w:pStyle w:val="BodyText"/>
        <w:rPr>
          <w:sz w:val="26"/>
        </w:rPr>
      </w:pPr>
    </w:p>
    <w:p w14:paraId="6C1E7283" w14:textId="77777777" w:rsidR="007A626B" w:rsidRDefault="007A626B">
      <w:pPr>
        <w:pStyle w:val="BodyText"/>
        <w:rPr>
          <w:sz w:val="22"/>
        </w:rPr>
      </w:pPr>
    </w:p>
    <w:p w14:paraId="671BEC2C" w14:textId="77777777" w:rsidR="007A626B" w:rsidRDefault="005F49A2">
      <w:pPr>
        <w:pStyle w:val="BodyText"/>
        <w:ind w:left="820"/>
      </w:pPr>
      <w:r>
        <w:t>“Heads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Main</w:t>
      </w:r>
    </w:p>
    <w:p w14:paraId="35403312" w14:textId="77777777" w:rsidR="007A626B" w:rsidRDefault="005F49A2">
      <w:pPr>
        <w:pStyle w:val="ListParagraph"/>
        <w:numPr>
          <w:ilvl w:val="0"/>
          <w:numId w:val="3"/>
        </w:numPr>
        <w:tabs>
          <w:tab w:val="left" w:pos="1181"/>
        </w:tabs>
        <w:spacing w:before="137" w:line="360" w:lineRule="auto"/>
        <w:ind w:right="118"/>
        <w:rPr>
          <w:sz w:val="24"/>
        </w:rPr>
      </w:pPr>
      <w:r>
        <w:rPr>
          <w:sz w:val="24"/>
        </w:rPr>
        <w:t>The</w:t>
      </w:r>
      <w:r>
        <w:rPr>
          <w:spacing w:val="36"/>
          <w:sz w:val="24"/>
        </w:rPr>
        <w:t xml:space="preserve"> </w:t>
      </w:r>
      <w:r>
        <w:rPr>
          <w:sz w:val="24"/>
        </w:rPr>
        <w:t>DFID</w:t>
      </w:r>
      <w:r>
        <w:rPr>
          <w:spacing w:val="36"/>
          <w:sz w:val="24"/>
        </w:rPr>
        <w:t xml:space="preserve"> </w:t>
      </w:r>
      <w:r>
        <w:rPr>
          <w:sz w:val="24"/>
        </w:rPr>
        <w:t>Travel</w:t>
      </w:r>
      <w:r>
        <w:rPr>
          <w:spacing w:val="38"/>
          <w:sz w:val="24"/>
        </w:rPr>
        <w:t xml:space="preserve"> </w:t>
      </w:r>
      <w:r>
        <w:rPr>
          <w:sz w:val="24"/>
        </w:rPr>
        <w:t>Policy</w:t>
      </w:r>
      <w:r>
        <w:rPr>
          <w:spacing w:val="37"/>
          <w:sz w:val="24"/>
        </w:rPr>
        <w:t xml:space="preserve"> </w:t>
      </w:r>
      <w:r>
        <w:rPr>
          <w:sz w:val="24"/>
        </w:rPr>
        <w:t>and</w:t>
      </w:r>
      <w:r>
        <w:rPr>
          <w:spacing w:val="38"/>
          <w:sz w:val="24"/>
        </w:rPr>
        <w:t xml:space="preserve"> </w:t>
      </w:r>
      <w:r>
        <w:rPr>
          <w:sz w:val="24"/>
        </w:rPr>
        <w:t>ARIES</w:t>
      </w:r>
      <w:r>
        <w:rPr>
          <w:spacing w:val="37"/>
          <w:sz w:val="24"/>
        </w:rPr>
        <w:t xml:space="preserve"> </w:t>
      </w:r>
      <w:r>
        <w:rPr>
          <w:sz w:val="24"/>
        </w:rPr>
        <w:t>system</w:t>
      </w:r>
      <w:r>
        <w:rPr>
          <w:spacing w:val="38"/>
          <w:sz w:val="24"/>
        </w:rPr>
        <w:t xml:space="preserve"> </w:t>
      </w:r>
      <w:r>
        <w:rPr>
          <w:sz w:val="24"/>
        </w:rPr>
        <w:t>could</w:t>
      </w:r>
      <w:r>
        <w:rPr>
          <w:spacing w:val="37"/>
          <w:sz w:val="24"/>
        </w:rPr>
        <w:t xml:space="preserve"> </w:t>
      </w:r>
      <w:r>
        <w:rPr>
          <w:sz w:val="24"/>
        </w:rPr>
        <w:t>not</w:t>
      </w:r>
      <w:r>
        <w:rPr>
          <w:spacing w:val="38"/>
          <w:sz w:val="24"/>
        </w:rPr>
        <w:t xml:space="preserve"> </w:t>
      </w:r>
      <w:r>
        <w:rPr>
          <w:sz w:val="24"/>
        </w:rPr>
        <w:t>be</w:t>
      </w:r>
      <w:r>
        <w:rPr>
          <w:spacing w:val="36"/>
          <w:sz w:val="24"/>
        </w:rPr>
        <w:t xml:space="preserve"> </w:t>
      </w:r>
      <w:r>
        <w:rPr>
          <w:sz w:val="24"/>
        </w:rPr>
        <w:t>relied</w:t>
      </w:r>
      <w:r>
        <w:rPr>
          <w:spacing w:val="38"/>
          <w:sz w:val="24"/>
        </w:rPr>
        <w:t xml:space="preserve"> </w:t>
      </w:r>
      <w:r>
        <w:rPr>
          <w:sz w:val="24"/>
        </w:rPr>
        <w:t>on</w:t>
      </w:r>
      <w:r>
        <w:rPr>
          <w:spacing w:val="37"/>
          <w:sz w:val="24"/>
        </w:rPr>
        <w:t xml:space="preserve"> </w:t>
      </w:r>
      <w:r>
        <w:rPr>
          <w:sz w:val="24"/>
        </w:rPr>
        <w:t>to</w:t>
      </w:r>
      <w:r>
        <w:rPr>
          <w:spacing w:val="38"/>
          <w:sz w:val="24"/>
        </w:rPr>
        <w:t xml:space="preserve"> </w:t>
      </w:r>
      <w:r>
        <w:rPr>
          <w:sz w:val="24"/>
        </w:rPr>
        <w:t>charge</w:t>
      </w:r>
      <w:r>
        <w:rPr>
          <w:spacing w:val="38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convict the Appellant for late acquittal of funds when they were no longer in force.</w:t>
      </w:r>
      <w:r>
        <w:rPr>
          <w:spacing w:val="1"/>
          <w:sz w:val="24"/>
        </w:rPr>
        <w:t xml:space="preserve"> </w:t>
      </w:r>
      <w:r>
        <w:rPr>
          <w:sz w:val="24"/>
        </w:rPr>
        <w:t>See</w:t>
      </w:r>
      <w:r>
        <w:rPr>
          <w:spacing w:val="-2"/>
          <w:sz w:val="24"/>
        </w:rPr>
        <w:t xml:space="preserve"> </w:t>
      </w:r>
      <w:r>
        <w:rPr>
          <w:sz w:val="24"/>
        </w:rPr>
        <w:t>Section 70 of</w:t>
      </w:r>
      <w:r>
        <w:rPr>
          <w:spacing w:val="-1"/>
          <w:sz w:val="24"/>
        </w:rPr>
        <w:t xml:space="preserve"> </w:t>
      </w:r>
      <w:r>
        <w:rPr>
          <w:sz w:val="24"/>
        </w:rPr>
        <w:t>the Constitution.</w:t>
      </w:r>
    </w:p>
    <w:p w14:paraId="7AF40045" w14:textId="77777777" w:rsidR="007A626B" w:rsidRDefault="005F49A2">
      <w:pPr>
        <w:pStyle w:val="ListParagraph"/>
        <w:numPr>
          <w:ilvl w:val="0"/>
          <w:numId w:val="3"/>
        </w:numPr>
        <w:tabs>
          <w:tab w:val="left" w:pos="1181"/>
        </w:tabs>
        <w:spacing w:before="2" w:line="360" w:lineRule="auto"/>
        <w:ind w:right="120"/>
        <w:rPr>
          <w:sz w:val="24"/>
        </w:rPr>
      </w:pP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Appellant</w:t>
      </w:r>
      <w:r>
        <w:rPr>
          <w:spacing w:val="-6"/>
          <w:sz w:val="24"/>
        </w:rPr>
        <w:t xml:space="preserve"> </w:t>
      </w:r>
      <w:r>
        <w:rPr>
          <w:sz w:val="24"/>
        </w:rPr>
        <w:t>was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claimant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therefore</w:t>
      </w:r>
      <w:r>
        <w:rPr>
          <w:spacing w:val="-7"/>
          <w:sz w:val="24"/>
        </w:rPr>
        <w:t xml:space="preserve"> </w:t>
      </w:r>
      <w:r>
        <w:rPr>
          <w:sz w:val="24"/>
        </w:rPr>
        <w:t>exempted</w:t>
      </w:r>
      <w:r>
        <w:rPr>
          <w:spacing w:val="-9"/>
          <w:sz w:val="24"/>
        </w:rPr>
        <w:t xml:space="preserve"> </w:t>
      </w:r>
      <w:r>
        <w:rPr>
          <w:sz w:val="24"/>
        </w:rPr>
        <w:t>from</w:t>
      </w:r>
      <w:r>
        <w:rPr>
          <w:spacing w:val="-6"/>
          <w:sz w:val="24"/>
        </w:rPr>
        <w:t xml:space="preserve"> </w:t>
      </w:r>
      <w:r>
        <w:rPr>
          <w:sz w:val="24"/>
        </w:rPr>
        <w:t>acquitting</w:t>
      </w:r>
      <w:r>
        <w:rPr>
          <w:spacing w:val="-8"/>
          <w:sz w:val="24"/>
        </w:rPr>
        <w:t xml:space="preserve"> </w:t>
      </w:r>
      <w:r>
        <w:rPr>
          <w:sz w:val="24"/>
        </w:rPr>
        <w:t>funds</w:t>
      </w:r>
      <w:r>
        <w:rPr>
          <w:spacing w:val="-8"/>
          <w:sz w:val="24"/>
        </w:rPr>
        <w:t xml:space="preserve"> </w:t>
      </w:r>
      <w:r>
        <w:rPr>
          <w:sz w:val="24"/>
        </w:rPr>
        <w:t>within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stipulated</w:t>
      </w:r>
      <w:r>
        <w:rPr>
          <w:spacing w:val="-1"/>
          <w:sz w:val="24"/>
        </w:rPr>
        <w:t xml:space="preserve"> </w:t>
      </w:r>
      <w:r>
        <w:rPr>
          <w:sz w:val="24"/>
        </w:rPr>
        <w:t>time due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sickness per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FDCO</w:t>
      </w:r>
      <w:r>
        <w:rPr>
          <w:spacing w:val="-1"/>
          <w:sz w:val="24"/>
        </w:rPr>
        <w:t xml:space="preserve"> </w:t>
      </w:r>
      <w:r>
        <w:rPr>
          <w:sz w:val="24"/>
        </w:rPr>
        <w:t>Travel Expenses Guidance.</w:t>
      </w:r>
    </w:p>
    <w:p w14:paraId="7DBB42E3" w14:textId="77777777" w:rsidR="007A626B" w:rsidRDefault="005F49A2">
      <w:pPr>
        <w:ind w:left="1180"/>
        <w:rPr>
          <w:sz w:val="24"/>
        </w:rPr>
      </w:pPr>
      <w:r>
        <w:rPr>
          <w:sz w:val="24"/>
        </w:rPr>
        <w:t>See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Chegutu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Municipality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Manyora </w:t>
      </w:r>
      <w:r>
        <w:rPr>
          <w:sz w:val="24"/>
        </w:rPr>
        <w:t>1996(1)</w:t>
      </w:r>
      <w:r>
        <w:rPr>
          <w:spacing w:val="-1"/>
          <w:sz w:val="24"/>
        </w:rPr>
        <w:t xml:space="preserve"> </w:t>
      </w:r>
      <w:r>
        <w:rPr>
          <w:sz w:val="24"/>
        </w:rPr>
        <w:t>ZLR</w:t>
      </w:r>
      <w:r>
        <w:rPr>
          <w:spacing w:val="-1"/>
          <w:sz w:val="24"/>
        </w:rPr>
        <w:t xml:space="preserve"> </w:t>
      </w:r>
      <w:r>
        <w:rPr>
          <w:sz w:val="24"/>
        </w:rPr>
        <w:t>262(5).</w:t>
      </w:r>
    </w:p>
    <w:p w14:paraId="1401E6FE" w14:textId="77777777" w:rsidR="007A626B" w:rsidRDefault="005F49A2">
      <w:pPr>
        <w:pStyle w:val="ListParagraph"/>
        <w:numPr>
          <w:ilvl w:val="0"/>
          <w:numId w:val="3"/>
        </w:numPr>
        <w:tabs>
          <w:tab w:val="left" w:pos="1181"/>
        </w:tabs>
        <w:spacing w:before="137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penalty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dismissal</w:t>
      </w:r>
      <w:r>
        <w:rPr>
          <w:spacing w:val="-1"/>
          <w:sz w:val="24"/>
        </w:rPr>
        <w:t xml:space="preserve"> </w:t>
      </w:r>
      <w:r>
        <w:rPr>
          <w:sz w:val="24"/>
        </w:rPr>
        <w:t>was</w:t>
      </w:r>
      <w:r>
        <w:rPr>
          <w:spacing w:val="-1"/>
          <w:sz w:val="24"/>
        </w:rPr>
        <w:t xml:space="preserve"> </w:t>
      </w:r>
      <w:r>
        <w:rPr>
          <w:sz w:val="24"/>
        </w:rPr>
        <w:t>grossly</w:t>
      </w:r>
      <w:r>
        <w:rPr>
          <w:spacing w:val="-1"/>
          <w:sz w:val="24"/>
        </w:rPr>
        <w:t xml:space="preserve"> </w:t>
      </w:r>
      <w:r>
        <w:rPr>
          <w:sz w:val="24"/>
        </w:rPr>
        <w:t>harsh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 circumstances.</w:t>
      </w:r>
    </w:p>
    <w:p w14:paraId="280760BD" w14:textId="77777777" w:rsidR="007A626B" w:rsidRDefault="007A626B">
      <w:pPr>
        <w:rPr>
          <w:sz w:val="24"/>
        </w:rPr>
        <w:sectPr w:rsidR="007A626B">
          <w:pgSz w:w="12240" w:h="15840"/>
          <w:pgMar w:top="1500" w:right="1320" w:bottom="1200" w:left="1340" w:header="0" w:footer="1012" w:gutter="0"/>
          <w:cols w:space="720"/>
        </w:sectPr>
      </w:pPr>
    </w:p>
    <w:p w14:paraId="3E16EA8F" w14:textId="77777777" w:rsidR="007A626B" w:rsidRDefault="007A626B">
      <w:pPr>
        <w:pStyle w:val="BodyText"/>
        <w:rPr>
          <w:sz w:val="20"/>
        </w:rPr>
      </w:pPr>
    </w:p>
    <w:p w14:paraId="103136C2" w14:textId="77777777" w:rsidR="007A626B" w:rsidRDefault="007A626B">
      <w:pPr>
        <w:pStyle w:val="BodyText"/>
        <w:rPr>
          <w:sz w:val="20"/>
        </w:rPr>
      </w:pPr>
    </w:p>
    <w:p w14:paraId="4B0E7CE7" w14:textId="77777777" w:rsidR="007A626B" w:rsidRDefault="007A626B">
      <w:pPr>
        <w:pStyle w:val="BodyText"/>
        <w:rPr>
          <w:sz w:val="20"/>
        </w:rPr>
      </w:pPr>
    </w:p>
    <w:p w14:paraId="05DA8E40" w14:textId="77777777" w:rsidR="007A626B" w:rsidRDefault="007A626B">
      <w:pPr>
        <w:pStyle w:val="BodyText"/>
        <w:rPr>
          <w:sz w:val="20"/>
        </w:rPr>
      </w:pPr>
    </w:p>
    <w:p w14:paraId="2C8FE90B" w14:textId="77777777" w:rsidR="007A626B" w:rsidRDefault="007A626B">
      <w:pPr>
        <w:pStyle w:val="BodyText"/>
        <w:spacing w:before="7"/>
        <w:rPr>
          <w:sz w:val="22"/>
        </w:rPr>
      </w:pPr>
    </w:p>
    <w:p w14:paraId="27EC22E4" w14:textId="77777777" w:rsidR="007A626B" w:rsidRDefault="005F49A2">
      <w:pPr>
        <w:pStyle w:val="BodyText"/>
        <w:spacing w:line="360" w:lineRule="auto"/>
        <w:ind w:left="100" w:right="117"/>
        <w:jc w:val="both"/>
      </w:pPr>
      <w:r>
        <w:t>In</w:t>
      </w:r>
      <w:r>
        <w:rPr>
          <w:spacing w:val="-10"/>
        </w:rPr>
        <w:t xml:space="preserve"> </w:t>
      </w:r>
      <w:r>
        <w:t>oral</w:t>
      </w:r>
      <w:r>
        <w:rPr>
          <w:spacing w:val="-8"/>
        </w:rPr>
        <w:t xml:space="preserve"> </w:t>
      </w:r>
      <w:r>
        <w:t>argument</w:t>
      </w:r>
      <w:r>
        <w:rPr>
          <w:spacing w:val="-8"/>
        </w:rPr>
        <w:t xml:space="preserve"> </w:t>
      </w:r>
      <w:r>
        <w:t>before</w:t>
      </w:r>
      <w:r>
        <w:rPr>
          <w:spacing w:val="-10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Court</w:t>
      </w:r>
      <w:r>
        <w:rPr>
          <w:spacing w:val="-9"/>
        </w:rPr>
        <w:t xml:space="preserve"> </w:t>
      </w:r>
      <w:r>
        <w:t>Appellant</w:t>
      </w:r>
      <w:r>
        <w:rPr>
          <w:spacing w:val="-8"/>
        </w:rPr>
        <w:t xml:space="preserve"> </w:t>
      </w:r>
      <w:r>
        <w:t>relied</w:t>
      </w:r>
      <w:r>
        <w:rPr>
          <w:spacing w:val="-10"/>
        </w:rPr>
        <w:t xml:space="preserve"> </w:t>
      </w:r>
      <w:r>
        <w:t>heavily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2</w:t>
      </w:r>
      <w:r>
        <w:rPr>
          <w:vertAlign w:val="superscript"/>
        </w:rPr>
        <w:t>nd</w:t>
      </w:r>
      <w:r>
        <w:rPr>
          <w:spacing w:val="-7"/>
        </w:rPr>
        <w:t xml:space="preserve"> </w:t>
      </w:r>
      <w:r>
        <w:t>head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argument.</w:t>
      </w:r>
      <w:r>
        <w:rPr>
          <w:spacing w:val="-8"/>
        </w:rPr>
        <w:t xml:space="preserve"> </w:t>
      </w:r>
      <w:r>
        <w:t>She</w:t>
      </w:r>
      <w:r>
        <w:rPr>
          <w:spacing w:val="-11"/>
        </w:rPr>
        <w:t xml:space="preserve"> </w:t>
      </w:r>
      <w:r>
        <w:t>relied</w:t>
      </w:r>
      <w:r>
        <w:rPr>
          <w:spacing w:val="-57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an excerpt from Respondent’s policy documents</w:t>
      </w:r>
      <w:r>
        <w:rPr>
          <w:spacing w:val="-1"/>
        </w:rPr>
        <w:t xml:space="preserve"> </w:t>
      </w:r>
      <w:r>
        <w:t>which reads</w:t>
      </w:r>
    </w:p>
    <w:p w14:paraId="29033AC7" w14:textId="77777777" w:rsidR="007A626B" w:rsidRDefault="007A626B">
      <w:pPr>
        <w:pStyle w:val="BodyText"/>
        <w:spacing w:before="1"/>
        <w:rPr>
          <w:sz w:val="36"/>
        </w:rPr>
      </w:pPr>
    </w:p>
    <w:p w14:paraId="7BF2B5BD" w14:textId="77777777" w:rsidR="007A626B" w:rsidRDefault="005F49A2">
      <w:pPr>
        <w:pStyle w:val="BodyText"/>
        <w:spacing w:line="360" w:lineRule="auto"/>
        <w:ind w:left="820" w:right="116"/>
        <w:jc w:val="both"/>
      </w:pPr>
      <w:r>
        <w:rPr>
          <w:spacing w:val="-1"/>
        </w:rPr>
        <w:t>“Claimants</w:t>
      </w:r>
      <w:r>
        <w:rPr>
          <w:spacing w:val="-13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required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account</w:t>
      </w:r>
      <w:r>
        <w:rPr>
          <w:spacing w:val="-13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credit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expenditure,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advances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unspent</w:t>
      </w:r>
      <w:r>
        <w:rPr>
          <w:spacing w:val="-58"/>
        </w:rPr>
        <w:t xml:space="preserve"> </w:t>
      </w:r>
      <w:r>
        <w:t xml:space="preserve">cash. Claims submitted after </w:t>
      </w:r>
      <w:r>
        <w:rPr>
          <w:b/>
        </w:rPr>
        <w:t xml:space="preserve">3 months </w:t>
      </w:r>
      <w:r>
        <w:t>may be rejected unless the following exceptions</w:t>
      </w:r>
      <w:r>
        <w:rPr>
          <w:spacing w:val="1"/>
        </w:rPr>
        <w:t xml:space="preserve"> </w:t>
      </w:r>
      <w:r>
        <w:t>apply;</w:t>
      </w:r>
    </w:p>
    <w:p w14:paraId="2932FE82" w14:textId="77777777" w:rsidR="007A626B" w:rsidRDefault="007A626B">
      <w:pPr>
        <w:pStyle w:val="BodyText"/>
        <w:spacing w:before="3"/>
        <w:rPr>
          <w:sz w:val="36"/>
        </w:rPr>
      </w:pPr>
    </w:p>
    <w:p w14:paraId="245A9BF7" w14:textId="77777777" w:rsidR="007A626B" w:rsidRDefault="005F49A2">
      <w:pPr>
        <w:pStyle w:val="ListParagraph"/>
        <w:numPr>
          <w:ilvl w:val="1"/>
          <w:numId w:val="3"/>
        </w:numPr>
        <w:tabs>
          <w:tab w:val="left" w:pos="1540"/>
          <w:tab w:val="left" w:pos="1541"/>
        </w:tabs>
        <w:ind w:hanging="361"/>
        <w:rPr>
          <w:sz w:val="24"/>
        </w:rPr>
      </w:pPr>
      <w:r>
        <w:rPr>
          <w:sz w:val="24"/>
        </w:rPr>
        <w:t>late</w:t>
      </w:r>
      <w:r>
        <w:rPr>
          <w:spacing w:val="-1"/>
          <w:sz w:val="24"/>
        </w:rPr>
        <w:t xml:space="preserve"> </w:t>
      </w:r>
      <w:r>
        <w:rPr>
          <w:sz w:val="24"/>
        </w:rPr>
        <w:t>submission</w:t>
      </w:r>
      <w:r>
        <w:rPr>
          <w:spacing w:val="-1"/>
          <w:sz w:val="24"/>
        </w:rPr>
        <w:t xml:space="preserve"> </w:t>
      </w:r>
      <w:r>
        <w:rPr>
          <w:sz w:val="24"/>
        </w:rPr>
        <w:t>due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sick</w:t>
      </w:r>
      <w:r>
        <w:rPr>
          <w:spacing w:val="-1"/>
          <w:sz w:val="24"/>
        </w:rPr>
        <w:t xml:space="preserve"> </w:t>
      </w:r>
      <w:r>
        <w:rPr>
          <w:sz w:val="24"/>
        </w:rPr>
        <w:t>absence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maternity leave</w:t>
      </w:r>
    </w:p>
    <w:p w14:paraId="431E2B4C" w14:textId="77777777" w:rsidR="007A626B" w:rsidRDefault="005F49A2">
      <w:pPr>
        <w:pStyle w:val="ListParagraph"/>
        <w:numPr>
          <w:ilvl w:val="1"/>
          <w:numId w:val="3"/>
        </w:numPr>
        <w:tabs>
          <w:tab w:val="left" w:pos="1540"/>
          <w:tab w:val="left" w:pos="1541"/>
          <w:tab w:val="left" w:leader="dot" w:pos="4139"/>
        </w:tabs>
        <w:spacing w:before="138"/>
        <w:ind w:hanging="361"/>
        <w:rPr>
          <w:sz w:val="24"/>
        </w:rPr>
      </w:pPr>
      <w:r>
        <w:rPr>
          <w:sz w:val="24"/>
        </w:rPr>
        <w:t>being</w:t>
      </w:r>
      <w:r>
        <w:rPr>
          <w:spacing w:val="-1"/>
          <w:sz w:val="24"/>
        </w:rPr>
        <w:t xml:space="preserve"> </w:t>
      </w:r>
      <w:r>
        <w:rPr>
          <w:sz w:val="24"/>
        </w:rPr>
        <w:t>misinformed…</w:t>
      </w:r>
      <w:r>
        <w:rPr>
          <w:sz w:val="24"/>
        </w:rPr>
        <w:tab/>
        <w:t>”</w:t>
      </w:r>
    </w:p>
    <w:p w14:paraId="776FD0E8" w14:textId="77777777" w:rsidR="007A626B" w:rsidRDefault="007A626B">
      <w:pPr>
        <w:pStyle w:val="BodyText"/>
        <w:rPr>
          <w:sz w:val="28"/>
        </w:rPr>
      </w:pPr>
    </w:p>
    <w:p w14:paraId="17AE4D5E" w14:textId="77777777" w:rsidR="007A626B" w:rsidRDefault="005F49A2">
      <w:pPr>
        <w:pStyle w:val="BodyText"/>
        <w:spacing w:before="227" w:line="360" w:lineRule="auto"/>
        <w:ind w:left="100" w:right="115"/>
        <w:jc w:val="both"/>
      </w:pPr>
      <w:r>
        <w:t>It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common</w:t>
      </w:r>
      <w:r>
        <w:rPr>
          <w:spacing w:val="-6"/>
        </w:rPr>
        <w:t xml:space="preserve"> </w:t>
      </w:r>
      <w:r>
        <w:t>cause</w:t>
      </w:r>
      <w:r>
        <w:rPr>
          <w:spacing w:val="-7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Appellant</w:t>
      </w:r>
      <w:r>
        <w:rPr>
          <w:spacing w:val="-6"/>
        </w:rPr>
        <w:t xml:space="preserve"> </w:t>
      </w:r>
      <w:r>
        <w:t>received</w:t>
      </w:r>
      <w:r>
        <w:rPr>
          <w:spacing w:val="-4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advance</w:t>
      </w:r>
      <w:r>
        <w:rPr>
          <w:spacing w:val="-5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Respondent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relevant</w:t>
      </w:r>
      <w:r>
        <w:rPr>
          <w:spacing w:val="-5"/>
        </w:rPr>
        <w:t xml:space="preserve"> </w:t>
      </w:r>
      <w:r>
        <w:t>field</w:t>
      </w:r>
      <w:r>
        <w:rPr>
          <w:spacing w:val="-6"/>
        </w:rPr>
        <w:t xml:space="preserve"> </w:t>
      </w:r>
      <w:r>
        <w:t>trip</w:t>
      </w:r>
      <w:r>
        <w:rPr>
          <w:spacing w:val="-58"/>
        </w:rPr>
        <w:t xml:space="preserve"> </w:t>
      </w:r>
      <w:r>
        <w:t>on 6</w:t>
      </w:r>
      <w:r>
        <w:rPr>
          <w:vertAlign w:val="superscript"/>
        </w:rPr>
        <w:t>th</w:t>
      </w:r>
      <w:r>
        <w:t xml:space="preserve"> October 2022. She returned from the trip on 28</w:t>
      </w:r>
      <w:r>
        <w:rPr>
          <w:vertAlign w:val="superscript"/>
        </w:rPr>
        <w:t>th</w:t>
      </w:r>
      <w:r>
        <w:t xml:space="preserve"> October 2022. She went on sick leave on</w:t>
      </w:r>
      <w:r>
        <w:rPr>
          <w:spacing w:val="1"/>
        </w:rPr>
        <w:t xml:space="preserve"> </w:t>
      </w:r>
      <w:r>
        <w:t>18</w:t>
      </w:r>
      <w:r>
        <w:rPr>
          <w:vertAlign w:val="superscript"/>
        </w:rPr>
        <w:t>th</w:t>
      </w:r>
      <w:r>
        <w:rPr>
          <w:spacing w:val="-4"/>
        </w:rPr>
        <w:t xml:space="preserve"> </w:t>
      </w:r>
      <w:r>
        <w:t>November</w:t>
      </w:r>
      <w:r>
        <w:rPr>
          <w:spacing w:val="-3"/>
        </w:rPr>
        <w:t xml:space="preserve"> </w:t>
      </w:r>
      <w:r>
        <w:t>2022.</w:t>
      </w:r>
      <w:r>
        <w:rPr>
          <w:spacing w:val="-1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returned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duty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1</w:t>
      </w:r>
      <w:r>
        <w:rPr>
          <w:vertAlign w:val="superscript"/>
        </w:rPr>
        <w:t>st</w:t>
      </w:r>
      <w:r>
        <w:rPr>
          <w:spacing w:val="-1"/>
        </w:rPr>
        <w:t xml:space="preserve"> </w:t>
      </w:r>
      <w:r>
        <w:t>March</w:t>
      </w:r>
      <w:r>
        <w:rPr>
          <w:spacing w:val="-1"/>
        </w:rPr>
        <w:t xml:space="preserve"> </w:t>
      </w:r>
      <w:r>
        <w:t>2023.</w:t>
      </w:r>
      <w:r>
        <w:rPr>
          <w:spacing w:val="-1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returned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unused</w:t>
      </w:r>
      <w:r>
        <w:rPr>
          <w:spacing w:val="-1"/>
        </w:rPr>
        <w:t xml:space="preserve"> </w:t>
      </w:r>
      <w:r>
        <w:t>funds</w:t>
      </w:r>
      <w:r>
        <w:rPr>
          <w:spacing w:val="-58"/>
        </w:rPr>
        <w:t xml:space="preserve"> </w:t>
      </w:r>
      <w:r>
        <w:t>from the trip on 5</w:t>
      </w:r>
      <w:r>
        <w:rPr>
          <w:vertAlign w:val="superscript"/>
        </w:rPr>
        <w:t>th</w:t>
      </w:r>
      <w:r>
        <w:t xml:space="preserve"> April 2023. The unused funds amounted to US$771-00. Appellant submitted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return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unused</w:t>
      </w:r>
      <w:r>
        <w:rPr>
          <w:spacing w:val="-1"/>
        </w:rPr>
        <w:t xml:space="preserve"> </w:t>
      </w:r>
      <w:r>
        <w:t>funds</w:t>
      </w:r>
      <w:r>
        <w:rPr>
          <w:spacing w:val="-1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timely</w:t>
      </w:r>
      <w:r>
        <w:rPr>
          <w:spacing w:val="-1"/>
        </w:rPr>
        <w:t xml:space="preserve"> </w:t>
      </w:r>
      <w:r>
        <w:t>considering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she</w:t>
      </w:r>
      <w:r>
        <w:rPr>
          <w:spacing w:val="-3"/>
        </w:rPr>
        <w:t xml:space="preserve"> </w:t>
      </w:r>
      <w:r>
        <w:t>returned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sick</w:t>
      </w:r>
      <w:r>
        <w:rPr>
          <w:spacing w:val="-2"/>
        </w:rPr>
        <w:t xml:space="preserve"> </w:t>
      </w:r>
      <w:r>
        <w:t>leave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1</w:t>
      </w:r>
      <w:r>
        <w:rPr>
          <w:vertAlign w:val="superscript"/>
        </w:rPr>
        <w:t>st</w:t>
      </w:r>
      <w:r>
        <w:rPr>
          <w:spacing w:val="-58"/>
        </w:rPr>
        <w:t xml:space="preserve"> </w:t>
      </w:r>
      <w:r>
        <w:t>March</w:t>
      </w:r>
      <w:r>
        <w:rPr>
          <w:spacing w:val="-1"/>
        </w:rPr>
        <w:t xml:space="preserve"> </w:t>
      </w:r>
      <w:r>
        <w:t>2023.</w:t>
      </w:r>
    </w:p>
    <w:p w14:paraId="14DAD702" w14:textId="77777777" w:rsidR="007A626B" w:rsidRDefault="005F49A2">
      <w:pPr>
        <w:pStyle w:val="BodyText"/>
        <w:spacing w:before="1" w:line="360" w:lineRule="auto"/>
        <w:ind w:left="100" w:right="117"/>
        <w:jc w:val="both"/>
      </w:pPr>
      <w:r>
        <w:t>Respondent</w:t>
      </w:r>
      <w:r>
        <w:rPr>
          <w:spacing w:val="-11"/>
        </w:rPr>
        <w:t xml:space="preserve"> </w:t>
      </w:r>
      <w:r>
        <w:t>stated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policy</w:t>
      </w:r>
      <w:r>
        <w:rPr>
          <w:spacing w:val="-11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acquittals</w:t>
      </w:r>
      <w:r>
        <w:rPr>
          <w:spacing w:val="-9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advances</w:t>
      </w:r>
      <w:r>
        <w:rPr>
          <w:spacing w:val="-10"/>
        </w:rPr>
        <w:t xml:space="preserve"> </w:t>
      </w:r>
      <w:r>
        <w:t>were</w:t>
      </w:r>
      <w:r>
        <w:rPr>
          <w:spacing w:val="-13"/>
        </w:rPr>
        <w:t xml:space="preserve"> </w:t>
      </w:r>
      <w:r>
        <w:t>done</w:t>
      </w:r>
      <w:r>
        <w:rPr>
          <w:spacing w:val="-11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rPr>
          <w:b/>
        </w:rPr>
        <w:t>30</w:t>
      </w:r>
      <w:r>
        <w:rPr>
          <w:b/>
          <w:spacing w:val="-10"/>
        </w:rPr>
        <w:t xml:space="preserve"> </w:t>
      </w:r>
      <w:r>
        <w:rPr>
          <w:b/>
        </w:rPr>
        <w:t>days</w:t>
      </w:r>
      <w:r>
        <w:rPr>
          <w:b/>
          <w:spacing w:val="-11"/>
        </w:rPr>
        <w:t xml:space="preserve"> </w:t>
      </w:r>
      <w:r>
        <w:t>after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trip. This was confirmed in the</w:t>
      </w:r>
      <w:r>
        <w:rPr>
          <w:spacing w:val="-1"/>
        </w:rPr>
        <w:t xml:space="preserve"> </w:t>
      </w:r>
      <w:r>
        <w:t>memo to Appellant on 6 October</w:t>
      </w:r>
      <w:r>
        <w:rPr>
          <w:spacing w:val="-3"/>
        </w:rPr>
        <w:t xml:space="preserve"> </w:t>
      </w:r>
      <w:r>
        <w:t>22 which</w:t>
      </w:r>
      <w:r>
        <w:rPr>
          <w:spacing w:val="2"/>
        </w:rPr>
        <w:t xml:space="preserve"> </w:t>
      </w:r>
      <w:r>
        <w:t>stated;</w:t>
      </w:r>
    </w:p>
    <w:p w14:paraId="2A77229F" w14:textId="77777777" w:rsidR="007A626B" w:rsidRDefault="007A626B">
      <w:pPr>
        <w:pStyle w:val="BodyText"/>
        <w:spacing w:before="10"/>
        <w:rPr>
          <w:sz w:val="35"/>
        </w:rPr>
      </w:pPr>
    </w:p>
    <w:p w14:paraId="3777FEC3" w14:textId="77777777" w:rsidR="007A626B" w:rsidRDefault="005F49A2">
      <w:pPr>
        <w:pStyle w:val="BodyText"/>
        <w:spacing w:line="360" w:lineRule="auto"/>
        <w:ind w:left="820" w:right="121"/>
        <w:jc w:val="both"/>
      </w:pPr>
      <w:r>
        <w:t>“Just a gentle reminder that if you are planning to go on field visits or official travel later</w:t>
      </w:r>
      <w:r>
        <w:rPr>
          <w:spacing w:val="1"/>
        </w:rPr>
        <w:t xml:space="preserve"> </w:t>
      </w:r>
      <w:r>
        <w:t>this month or early November and need an advance via bank transfer please submit your</w:t>
      </w:r>
      <w:r>
        <w:rPr>
          <w:spacing w:val="1"/>
        </w:rPr>
        <w:t xml:space="preserve"> </w:t>
      </w:r>
      <w:r>
        <w:t>request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play</w:t>
      </w:r>
      <w:r>
        <w:rPr>
          <w:spacing w:val="-1"/>
        </w:rPr>
        <w:t xml:space="preserve"> </w:t>
      </w:r>
      <w:r>
        <w:t>tomorrow</w:t>
      </w:r>
      <w:r>
        <w:rPr>
          <w:spacing w:val="-1"/>
        </w:rPr>
        <w:t xml:space="preserve"> </w:t>
      </w:r>
      <w:r>
        <w:t>7 October</w:t>
      </w:r>
      <w:r>
        <w:rPr>
          <w:spacing w:val="-1"/>
        </w:rPr>
        <w:t xml:space="preserve"> </w:t>
      </w:r>
      <w:r>
        <w:t>2022;</w:t>
      </w:r>
      <w:r>
        <w:rPr>
          <w:spacing w:val="-1"/>
        </w:rPr>
        <w:t xml:space="preserve"> </w:t>
      </w:r>
      <w:r>
        <w:t>acquittals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done</w:t>
      </w:r>
      <w:r>
        <w:rPr>
          <w:spacing w:val="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November.”</w:t>
      </w:r>
    </w:p>
    <w:p w14:paraId="11753FE1" w14:textId="77777777" w:rsidR="007A626B" w:rsidRDefault="007A626B">
      <w:pPr>
        <w:pStyle w:val="BodyText"/>
        <w:spacing w:before="1"/>
        <w:rPr>
          <w:sz w:val="36"/>
        </w:rPr>
      </w:pPr>
    </w:p>
    <w:p w14:paraId="5A2067B0" w14:textId="77777777" w:rsidR="007A626B" w:rsidRDefault="005F49A2">
      <w:pPr>
        <w:pStyle w:val="BodyText"/>
        <w:spacing w:line="360" w:lineRule="auto"/>
        <w:ind w:left="100" w:right="118"/>
        <w:jc w:val="both"/>
      </w:pPr>
      <w:r>
        <w:t>Between the 28</w:t>
      </w:r>
      <w:r>
        <w:rPr>
          <w:vertAlign w:val="superscript"/>
        </w:rPr>
        <w:t>th</w:t>
      </w:r>
      <w:r>
        <w:t xml:space="preserve"> November 2022 and 18</w:t>
      </w:r>
      <w:r>
        <w:rPr>
          <w:vertAlign w:val="superscript"/>
        </w:rPr>
        <w:t>th</w:t>
      </w:r>
      <w:r>
        <w:t xml:space="preserve"> November 2022 Appellant was on duty but did not</w:t>
      </w:r>
      <w:r>
        <w:rPr>
          <w:spacing w:val="1"/>
        </w:rPr>
        <w:t xml:space="preserve"> </w:t>
      </w:r>
      <w:r>
        <w:t>acquit. She went on sick leave and then returned to duty on 1</w:t>
      </w:r>
      <w:r>
        <w:rPr>
          <w:vertAlign w:val="superscript"/>
        </w:rPr>
        <w:t>st</w:t>
      </w:r>
      <w:r>
        <w:t xml:space="preserve"> March 2023. She stated that she</w:t>
      </w:r>
      <w:r>
        <w:rPr>
          <w:spacing w:val="1"/>
        </w:rPr>
        <w:t xml:space="preserve"> </w:t>
      </w:r>
      <w:r>
        <w:t>acquitted on the 31</w:t>
      </w:r>
      <w:r>
        <w:rPr>
          <w:vertAlign w:val="superscript"/>
        </w:rPr>
        <w:t>st</w:t>
      </w:r>
      <w:r>
        <w:t xml:space="preserve"> March 2023. Therefore even by her own admission she had exceeded the 30</w:t>
      </w:r>
      <w:r>
        <w:rPr>
          <w:spacing w:val="-57"/>
        </w:rPr>
        <w:t xml:space="preserve"> </w:t>
      </w:r>
      <w:r>
        <w:t>day limit for acquittals. It was further noted that the policy relied on by Appellant to say she had</w:t>
      </w:r>
      <w:r>
        <w:rPr>
          <w:spacing w:val="1"/>
        </w:rPr>
        <w:t xml:space="preserve"> </w:t>
      </w:r>
      <w:r>
        <w:rPr>
          <w:b/>
        </w:rPr>
        <w:t>3</w:t>
      </w:r>
      <w:r>
        <w:rPr>
          <w:b/>
          <w:spacing w:val="-1"/>
        </w:rPr>
        <w:t xml:space="preserve"> </w:t>
      </w:r>
      <w:r>
        <w:rPr>
          <w:b/>
        </w:rPr>
        <w:t xml:space="preserve">months </w:t>
      </w:r>
      <w:r>
        <w:t>to acquit does</w:t>
      </w:r>
      <w:r>
        <w:rPr>
          <w:spacing w:val="-3"/>
        </w:rPr>
        <w:t xml:space="preserve"> </w:t>
      </w:r>
      <w:r>
        <w:t>not apply to advances.</w:t>
      </w:r>
    </w:p>
    <w:p w14:paraId="2836B9AF" w14:textId="77777777" w:rsidR="007A626B" w:rsidRDefault="007A626B">
      <w:pPr>
        <w:spacing w:line="360" w:lineRule="auto"/>
        <w:jc w:val="both"/>
        <w:sectPr w:rsidR="007A626B">
          <w:pgSz w:w="12240" w:h="15840"/>
          <w:pgMar w:top="1500" w:right="1320" w:bottom="1200" w:left="1340" w:header="0" w:footer="1012" w:gutter="0"/>
          <w:cols w:space="720"/>
        </w:sectPr>
      </w:pPr>
    </w:p>
    <w:p w14:paraId="567E33E2" w14:textId="77777777" w:rsidR="007A626B" w:rsidRDefault="007A626B">
      <w:pPr>
        <w:pStyle w:val="BodyText"/>
        <w:rPr>
          <w:sz w:val="20"/>
        </w:rPr>
      </w:pPr>
    </w:p>
    <w:p w14:paraId="42993F9D" w14:textId="77777777" w:rsidR="007A626B" w:rsidRDefault="007A626B">
      <w:pPr>
        <w:pStyle w:val="BodyText"/>
        <w:rPr>
          <w:sz w:val="20"/>
        </w:rPr>
      </w:pPr>
    </w:p>
    <w:p w14:paraId="0C2A5410" w14:textId="77777777" w:rsidR="007A626B" w:rsidRDefault="007A626B">
      <w:pPr>
        <w:pStyle w:val="BodyText"/>
        <w:spacing w:before="10"/>
        <w:rPr>
          <w:sz w:val="18"/>
        </w:rPr>
      </w:pPr>
    </w:p>
    <w:p w14:paraId="4EE79E1D" w14:textId="77777777" w:rsidR="007A626B" w:rsidRDefault="005F49A2">
      <w:pPr>
        <w:pStyle w:val="BodyText"/>
        <w:spacing w:before="90" w:line="360" w:lineRule="auto"/>
        <w:ind w:left="100" w:right="116"/>
        <w:jc w:val="both"/>
      </w:pPr>
      <w:r>
        <w:t>A reading of the portion excerpted above shows that it applies to claimants i.e. employees who</w:t>
      </w:r>
      <w:r>
        <w:rPr>
          <w:spacing w:val="1"/>
        </w:rPr>
        <w:t xml:space="preserve"> </w:t>
      </w:r>
      <w:r>
        <w:t xml:space="preserve">would have used their own funds for the field trips. Those who received </w:t>
      </w:r>
      <w:r>
        <w:rPr>
          <w:b/>
        </w:rPr>
        <w:t xml:space="preserve">advances </w:t>
      </w:r>
      <w:r>
        <w:t>from the</w:t>
      </w:r>
      <w:r>
        <w:rPr>
          <w:spacing w:val="1"/>
        </w:rPr>
        <w:t xml:space="preserve"> </w:t>
      </w:r>
      <w:r>
        <w:t>employer were bound by the 30 day limit. The claim that acquittals could not be done on the new</w:t>
      </w:r>
      <w:r>
        <w:rPr>
          <w:spacing w:val="-57"/>
        </w:rPr>
        <w:t xml:space="preserve"> </w:t>
      </w:r>
      <w:r>
        <w:t>(acquittal) system is immaterial as the policy that required acquittals for advances within 30 days</w:t>
      </w:r>
      <w:r>
        <w:rPr>
          <w:spacing w:val="-57"/>
        </w:rPr>
        <w:t xml:space="preserve"> </w:t>
      </w:r>
      <w:r>
        <w:t>remained</w:t>
      </w:r>
      <w:r>
        <w:rPr>
          <w:spacing w:val="-6"/>
        </w:rPr>
        <w:t xml:space="preserve"> </w:t>
      </w:r>
      <w:r>
        <w:t>unchanged.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satisfied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guilty</w:t>
      </w:r>
      <w:r>
        <w:rPr>
          <w:spacing w:val="-5"/>
        </w:rPr>
        <w:t xml:space="preserve"> </w:t>
      </w:r>
      <w:r>
        <w:t>verdict</w:t>
      </w:r>
      <w:r>
        <w:rPr>
          <w:spacing w:val="-3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properly</w:t>
      </w:r>
      <w:r>
        <w:rPr>
          <w:spacing w:val="-7"/>
        </w:rPr>
        <w:t xml:space="preserve"> </w:t>
      </w:r>
      <w:r>
        <w:t>returned</w:t>
      </w:r>
      <w:r>
        <w:rPr>
          <w:spacing w:val="-5"/>
        </w:rPr>
        <w:t xml:space="preserve"> </w:t>
      </w:r>
      <w:r>
        <w:t>based</w:t>
      </w:r>
      <w:r>
        <w:rPr>
          <w:spacing w:val="-6"/>
        </w:rPr>
        <w:t xml:space="preserve"> </w:t>
      </w:r>
      <w:r>
        <w:t>on</w:t>
      </w:r>
      <w:r>
        <w:rPr>
          <w:spacing w:val="-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material facts which</w:t>
      </w:r>
      <w:r>
        <w:rPr>
          <w:spacing w:val="2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largely common cause.</w:t>
      </w:r>
    </w:p>
    <w:p w14:paraId="26A99022" w14:textId="77777777" w:rsidR="007A626B" w:rsidRDefault="007A626B">
      <w:pPr>
        <w:pStyle w:val="BodyText"/>
        <w:rPr>
          <w:sz w:val="36"/>
        </w:rPr>
      </w:pPr>
    </w:p>
    <w:p w14:paraId="520B3AC6" w14:textId="77777777" w:rsidR="007A626B" w:rsidRDefault="005F49A2">
      <w:pPr>
        <w:pStyle w:val="Heading1"/>
      </w:pPr>
      <w:r>
        <w:t>Penalty</w:t>
      </w:r>
    </w:p>
    <w:p w14:paraId="13DA9047" w14:textId="77777777" w:rsidR="007A626B" w:rsidRDefault="005F49A2">
      <w:pPr>
        <w:pStyle w:val="BodyText"/>
        <w:spacing w:before="139"/>
        <w:ind w:left="100"/>
      </w:pPr>
      <w:r>
        <w:t>Respondent</w:t>
      </w:r>
      <w:r>
        <w:rPr>
          <w:spacing w:val="-1"/>
        </w:rPr>
        <w:t xml:space="preserve"> </w:t>
      </w:r>
      <w:r>
        <w:t>argued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Heads</w:t>
      </w:r>
      <w:r>
        <w:rPr>
          <w:spacing w:val="-1"/>
        </w:rPr>
        <w:t xml:space="preserve"> </w:t>
      </w:r>
      <w:r>
        <w:t>of Argument,</w:t>
      </w:r>
    </w:p>
    <w:p w14:paraId="42DDBF2C" w14:textId="77777777" w:rsidR="007A626B" w:rsidRDefault="007A626B">
      <w:pPr>
        <w:pStyle w:val="BodyText"/>
        <w:rPr>
          <w:sz w:val="26"/>
        </w:rPr>
      </w:pPr>
    </w:p>
    <w:p w14:paraId="4FFBCA7C" w14:textId="77777777" w:rsidR="007A626B" w:rsidRDefault="007A626B">
      <w:pPr>
        <w:pStyle w:val="BodyText"/>
        <w:rPr>
          <w:sz w:val="22"/>
        </w:rPr>
      </w:pPr>
    </w:p>
    <w:p w14:paraId="0993C62D" w14:textId="77777777" w:rsidR="007A626B" w:rsidRDefault="005F49A2">
      <w:pPr>
        <w:pStyle w:val="BodyText"/>
        <w:spacing w:line="360" w:lineRule="auto"/>
        <w:ind w:left="1540" w:right="117" w:hanging="720"/>
        <w:jc w:val="both"/>
      </w:pPr>
      <w:r>
        <w:t>“6.3</w:t>
      </w:r>
      <w:r>
        <w:rPr>
          <w:spacing w:val="13"/>
        </w:rPr>
        <w:t xml:space="preserve"> </w:t>
      </w:r>
      <w:r>
        <w:t>However,</w:t>
      </w:r>
      <w:r>
        <w:rPr>
          <w:spacing w:val="-9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case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present</w:t>
      </w:r>
      <w:r>
        <w:rPr>
          <w:spacing w:val="-7"/>
        </w:rPr>
        <w:t xml:space="preserve"> </w:t>
      </w:r>
      <w:r>
        <w:t>matter</w:t>
      </w:r>
      <w:r>
        <w:rPr>
          <w:spacing w:val="-6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conduct</w:t>
      </w:r>
      <w:r>
        <w:rPr>
          <w:spacing w:val="-5"/>
        </w:rPr>
        <w:t xml:space="preserve"> </w:t>
      </w:r>
      <w:r>
        <w:t>complained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did</w:t>
      </w:r>
      <w:r>
        <w:rPr>
          <w:spacing w:val="-58"/>
        </w:rPr>
        <w:t xml:space="preserve"> </w:t>
      </w:r>
      <w:r>
        <w:t>not caused a substraction of the employer – employee relationship. There was</w:t>
      </w:r>
      <w:r>
        <w:rPr>
          <w:spacing w:val="1"/>
        </w:rPr>
        <w:t xml:space="preserve"> </w:t>
      </w:r>
      <w:r>
        <w:t>simply a gap in the employer’s system coupled with the sickness of the Appellant,</w:t>
      </w:r>
      <w:r>
        <w:rPr>
          <w:spacing w:val="-57"/>
        </w:rPr>
        <w:t xml:space="preserve"> </w:t>
      </w:r>
      <w:r>
        <w:t>which circumstances delayed the acquittal of funds by the Appellant, who would</w:t>
      </w:r>
      <w:r>
        <w:rPr>
          <w:spacing w:val="1"/>
        </w:rPr>
        <w:t xml:space="preserve"> </w:t>
      </w:r>
      <w:r>
        <w:t>undoubtedly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acquitted the</w:t>
      </w:r>
      <w:r>
        <w:rPr>
          <w:spacing w:val="-1"/>
        </w:rPr>
        <w:t xml:space="preserve"> </w:t>
      </w:r>
      <w:r>
        <w:t>funds, all things being</w:t>
      </w:r>
      <w:r>
        <w:rPr>
          <w:spacing w:val="-1"/>
        </w:rPr>
        <w:t xml:space="preserve"> </w:t>
      </w:r>
      <w:r>
        <w:t>equal.</w:t>
      </w:r>
    </w:p>
    <w:p w14:paraId="052658A2" w14:textId="77777777" w:rsidR="007A626B" w:rsidRDefault="007A626B">
      <w:pPr>
        <w:pStyle w:val="BodyText"/>
        <w:spacing w:before="1"/>
        <w:rPr>
          <w:sz w:val="36"/>
        </w:rPr>
      </w:pPr>
    </w:p>
    <w:p w14:paraId="2B22FFBE" w14:textId="77777777" w:rsidR="007A626B" w:rsidRDefault="005F49A2">
      <w:pPr>
        <w:tabs>
          <w:tab w:val="left" w:pos="1540"/>
        </w:tabs>
        <w:spacing w:line="360" w:lineRule="auto"/>
        <w:ind w:left="1540" w:right="114" w:hanging="720"/>
        <w:rPr>
          <w:sz w:val="24"/>
        </w:rPr>
      </w:pPr>
      <w:r>
        <w:rPr>
          <w:sz w:val="24"/>
        </w:rPr>
        <w:t>6.4</w:t>
      </w:r>
      <w:r>
        <w:rPr>
          <w:sz w:val="24"/>
        </w:rPr>
        <w:tab/>
        <w:t>Further</w:t>
      </w:r>
      <w:r>
        <w:rPr>
          <w:spacing w:val="14"/>
          <w:sz w:val="24"/>
        </w:rPr>
        <w:t xml:space="preserve"> </w:t>
      </w:r>
      <w:r>
        <w:rPr>
          <w:sz w:val="24"/>
        </w:rPr>
        <w:t>in</w:t>
      </w:r>
      <w:r>
        <w:rPr>
          <w:spacing w:val="14"/>
          <w:sz w:val="24"/>
        </w:rPr>
        <w:t xml:space="preserve"> </w:t>
      </w:r>
      <w:r>
        <w:rPr>
          <w:sz w:val="24"/>
        </w:rPr>
        <w:t>the</w:t>
      </w:r>
      <w:r>
        <w:rPr>
          <w:spacing w:val="13"/>
          <w:sz w:val="24"/>
        </w:rPr>
        <w:t xml:space="preserve"> </w:t>
      </w:r>
      <w:r>
        <w:rPr>
          <w:sz w:val="24"/>
        </w:rPr>
        <w:t>case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  <w:r>
        <w:rPr>
          <w:spacing w:val="16"/>
          <w:sz w:val="24"/>
        </w:rPr>
        <w:t xml:space="preserve"> </w:t>
      </w:r>
      <w:r>
        <w:rPr>
          <w:b/>
          <w:sz w:val="24"/>
        </w:rPr>
        <w:t>Tobacco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Sales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Floor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Limited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Chimwala</w:t>
      </w:r>
      <w:r>
        <w:rPr>
          <w:b/>
          <w:spacing w:val="18"/>
          <w:sz w:val="24"/>
        </w:rPr>
        <w:t xml:space="preserve"> </w:t>
      </w:r>
      <w:r>
        <w:rPr>
          <w:sz w:val="24"/>
        </w:rPr>
        <w:t>1987</w:t>
      </w:r>
      <w:r>
        <w:rPr>
          <w:spacing w:val="14"/>
          <w:sz w:val="24"/>
        </w:rPr>
        <w:t xml:space="preserve"> </w:t>
      </w:r>
      <w:r>
        <w:rPr>
          <w:sz w:val="24"/>
        </w:rPr>
        <w:t>(2)</w:t>
      </w:r>
      <w:r>
        <w:rPr>
          <w:spacing w:val="13"/>
          <w:sz w:val="24"/>
        </w:rPr>
        <w:t xml:space="preserve"> </w:t>
      </w:r>
      <w:r>
        <w:rPr>
          <w:sz w:val="24"/>
        </w:rPr>
        <w:t>ZLR</w:t>
      </w:r>
      <w:r>
        <w:rPr>
          <w:spacing w:val="-57"/>
          <w:sz w:val="24"/>
        </w:rPr>
        <w:t xml:space="preserve"> </w:t>
      </w:r>
      <w:r>
        <w:rPr>
          <w:sz w:val="24"/>
        </w:rPr>
        <w:t>210</w:t>
      </w:r>
      <w:r>
        <w:rPr>
          <w:spacing w:val="-1"/>
          <w:sz w:val="24"/>
        </w:rPr>
        <w:t xml:space="preserve"> </w:t>
      </w:r>
      <w:r>
        <w:rPr>
          <w:sz w:val="24"/>
        </w:rPr>
        <w:t>(5C)</w:t>
      </w:r>
      <w:r>
        <w:rPr>
          <w:spacing w:val="-1"/>
          <w:sz w:val="24"/>
        </w:rPr>
        <w:t xml:space="preserve"> </w:t>
      </w:r>
      <w:r>
        <w:rPr>
          <w:sz w:val="24"/>
        </w:rPr>
        <w:t>the Court held that-</w:t>
      </w:r>
    </w:p>
    <w:p w14:paraId="78B9DB09" w14:textId="77777777" w:rsidR="007A626B" w:rsidRDefault="005F49A2">
      <w:pPr>
        <w:pStyle w:val="BodyText"/>
        <w:spacing w:line="360" w:lineRule="auto"/>
        <w:ind w:left="1540" w:right="122"/>
        <w:jc w:val="both"/>
      </w:pPr>
      <w:r>
        <w:t>For an inconsistent act to warrant dismissal, it should amount to disowning or</w:t>
      </w:r>
      <w:r>
        <w:rPr>
          <w:spacing w:val="1"/>
        </w:rPr>
        <w:t xml:space="preserve"> </w:t>
      </w:r>
      <w:r>
        <w:t>repudiating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contract</w:t>
      </w:r>
      <w:r>
        <w:rPr>
          <w:spacing w:val="2"/>
        </w:rPr>
        <w:t xml:space="preserve"> </w:t>
      </w:r>
      <w:r>
        <w:t>of employment.”</w:t>
      </w:r>
    </w:p>
    <w:p w14:paraId="0D14DF42" w14:textId="77777777" w:rsidR="007A626B" w:rsidRDefault="007A626B">
      <w:pPr>
        <w:pStyle w:val="BodyText"/>
        <w:spacing w:before="10"/>
        <w:rPr>
          <w:sz w:val="35"/>
        </w:rPr>
      </w:pPr>
    </w:p>
    <w:p w14:paraId="74C5AB88" w14:textId="77777777" w:rsidR="007A626B" w:rsidRDefault="005F49A2">
      <w:pPr>
        <w:pStyle w:val="BodyText"/>
        <w:ind w:left="100"/>
      </w:pPr>
      <w:r>
        <w:t>This</w:t>
      </w:r>
      <w:r>
        <w:rPr>
          <w:spacing w:val="-2"/>
        </w:rPr>
        <w:t xml:space="preserve"> </w:t>
      </w:r>
      <w:r>
        <w:t>argument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effectively</w:t>
      </w:r>
      <w:r>
        <w:rPr>
          <w:spacing w:val="-1"/>
        </w:rPr>
        <w:t xml:space="preserve"> </w:t>
      </w:r>
      <w:r>
        <w:t>countered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Respondent</w:t>
      </w:r>
      <w:r>
        <w:rPr>
          <w:spacing w:val="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Heads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Argument</w:t>
      </w:r>
      <w:r>
        <w:rPr>
          <w:spacing w:val="-1"/>
        </w:rPr>
        <w:t xml:space="preserve"> </w:t>
      </w:r>
      <w:r>
        <w:t>thus,</w:t>
      </w:r>
    </w:p>
    <w:p w14:paraId="5E528853" w14:textId="77777777" w:rsidR="007A626B" w:rsidRDefault="007A626B">
      <w:pPr>
        <w:pStyle w:val="BodyText"/>
        <w:rPr>
          <w:sz w:val="26"/>
        </w:rPr>
      </w:pPr>
    </w:p>
    <w:p w14:paraId="1F44C52D" w14:textId="77777777" w:rsidR="007A626B" w:rsidRDefault="007A626B">
      <w:pPr>
        <w:pStyle w:val="BodyText"/>
        <w:spacing w:before="1"/>
        <w:rPr>
          <w:sz w:val="22"/>
        </w:rPr>
      </w:pPr>
    </w:p>
    <w:p w14:paraId="2C4D0DD7" w14:textId="77777777" w:rsidR="007A626B" w:rsidRDefault="005F49A2">
      <w:pPr>
        <w:spacing w:line="360" w:lineRule="auto"/>
        <w:ind w:left="1540" w:right="117" w:hanging="720"/>
        <w:jc w:val="both"/>
        <w:rPr>
          <w:sz w:val="24"/>
        </w:rPr>
      </w:pPr>
      <w:r>
        <w:rPr>
          <w:sz w:val="24"/>
        </w:rPr>
        <w:t>“30.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…… In </w:t>
      </w:r>
      <w:r>
        <w:rPr>
          <w:b/>
          <w:sz w:val="24"/>
        </w:rPr>
        <w:t xml:space="preserve">Tobacco Sales Floor Limited v Chimwala </w:t>
      </w:r>
      <w:r>
        <w:rPr>
          <w:sz w:val="24"/>
        </w:rPr>
        <w:t>1987(2) ZLR 210 (5C) the</w:t>
      </w:r>
      <w:r>
        <w:rPr>
          <w:spacing w:val="1"/>
          <w:sz w:val="24"/>
        </w:rPr>
        <w:t xml:space="preserve"> </w:t>
      </w:r>
      <w:r>
        <w:rPr>
          <w:sz w:val="24"/>
        </w:rPr>
        <w:t>Court</w:t>
      </w:r>
      <w:r>
        <w:rPr>
          <w:spacing w:val="-1"/>
          <w:sz w:val="24"/>
        </w:rPr>
        <w:t xml:space="preserve"> </w:t>
      </w:r>
      <w:r>
        <w:rPr>
          <w:sz w:val="24"/>
        </w:rPr>
        <w:t>held that;</w:t>
      </w:r>
    </w:p>
    <w:p w14:paraId="2318B751" w14:textId="77777777" w:rsidR="007A626B" w:rsidRDefault="007A626B">
      <w:pPr>
        <w:pStyle w:val="BodyText"/>
        <w:spacing w:before="1"/>
        <w:rPr>
          <w:sz w:val="36"/>
        </w:rPr>
      </w:pPr>
    </w:p>
    <w:p w14:paraId="063D5979" w14:textId="77777777" w:rsidR="007A626B" w:rsidRDefault="005F49A2">
      <w:pPr>
        <w:pStyle w:val="BodyText"/>
        <w:spacing w:line="360" w:lineRule="auto"/>
        <w:ind w:left="1540" w:right="121"/>
        <w:jc w:val="both"/>
      </w:pPr>
      <w:r>
        <w:t>it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employee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show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misconduct,</w:t>
      </w:r>
      <w:r>
        <w:rPr>
          <w:spacing w:val="1"/>
        </w:rPr>
        <w:t xml:space="preserve"> </w:t>
      </w:r>
      <w:r>
        <w:t>though</w:t>
      </w:r>
      <w:r>
        <w:rPr>
          <w:spacing w:val="1"/>
        </w:rPr>
        <w:t xml:space="preserve"> </w:t>
      </w:r>
      <w:r>
        <w:t>technically</w:t>
      </w:r>
      <w:r>
        <w:rPr>
          <w:spacing w:val="1"/>
        </w:rPr>
        <w:t xml:space="preserve"> </w:t>
      </w:r>
      <w:r>
        <w:t>inconsistent with the fulfilment of the conditions of his employment contract, was</w:t>
      </w:r>
      <w:r>
        <w:rPr>
          <w:spacing w:val="-57"/>
        </w:rPr>
        <w:t xml:space="preserve"> </w:t>
      </w:r>
      <w:r>
        <w:t>so trivial.</w:t>
      </w:r>
    </w:p>
    <w:p w14:paraId="7A9E2F86" w14:textId="77777777" w:rsidR="007A626B" w:rsidRDefault="007A626B">
      <w:pPr>
        <w:spacing w:line="360" w:lineRule="auto"/>
        <w:jc w:val="both"/>
        <w:sectPr w:rsidR="007A626B">
          <w:pgSz w:w="12240" w:h="15840"/>
          <w:pgMar w:top="1500" w:right="1320" w:bottom="1200" w:left="1340" w:header="0" w:footer="1012" w:gutter="0"/>
          <w:cols w:space="720"/>
        </w:sectPr>
      </w:pPr>
    </w:p>
    <w:p w14:paraId="21922D34" w14:textId="77777777" w:rsidR="007A626B" w:rsidRDefault="007A626B">
      <w:pPr>
        <w:pStyle w:val="BodyText"/>
        <w:rPr>
          <w:sz w:val="20"/>
        </w:rPr>
      </w:pPr>
    </w:p>
    <w:p w14:paraId="7FDCF1BD" w14:textId="77777777" w:rsidR="007A626B" w:rsidRDefault="007A626B">
      <w:pPr>
        <w:pStyle w:val="BodyText"/>
        <w:rPr>
          <w:sz w:val="20"/>
        </w:rPr>
      </w:pPr>
    </w:p>
    <w:p w14:paraId="5A32D54C" w14:textId="77777777" w:rsidR="007A626B" w:rsidRDefault="007A626B">
      <w:pPr>
        <w:pStyle w:val="BodyText"/>
        <w:rPr>
          <w:sz w:val="20"/>
        </w:rPr>
      </w:pPr>
    </w:p>
    <w:p w14:paraId="6B2DA557" w14:textId="77777777" w:rsidR="007A626B" w:rsidRDefault="007A626B">
      <w:pPr>
        <w:pStyle w:val="BodyText"/>
        <w:rPr>
          <w:sz w:val="20"/>
        </w:rPr>
      </w:pPr>
    </w:p>
    <w:p w14:paraId="512CE78D" w14:textId="77777777" w:rsidR="007A626B" w:rsidRDefault="007A626B">
      <w:pPr>
        <w:pStyle w:val="BodyText"/>
        <w:spacing w:before="7"/>
        <w:rPr>
          <w:sz w:val="22"/>
        </w:rPr>
      </w:pPr>
    </w:p>
    <w:p w14:paraId="42BBEA42" w14:textId="77777777" w:rsidR="007A626B" w:rsidRDefault="005F49A2">
      <w:pPr>
        <w:pStyle w:val="ListParagraph"/>
        <w:numPr>
          <w:ilvl w:val="0"/>
          <w:numId w:val="2"/>
        </w:numPr>
        <w:tabs>
          <w:tab w:val="left" w:pos="1541"/>
        </w:tabs>
        <w:spacing w:line="360" w:lineRule="auto"/>
        <w:ind w:right="119"/>
        <w:jc w:val="both"/>
        <w:rPr>
          <w:sz w:val="24"/>
        </w:rPr>
      </w:pPr>
      <w:r>
        <w:rPr>
          <w:sz w:val="24"/>
        </w:rPr>
        <w:t>It</w:t>
      </w:r>
      <w:r>
        <w:rPr>
          <w:spacing w:val="-11"/>
          <w:sz w:val="24"/>
        </w:rPr>
        <w:t xml:space="preserve"> </w:t>
      </w:r>
      <w:r>
        <w:rPr>
          <w:sz w:val="24"/>
        </w:rPr>
        <w:t>is</w:t>
      </w:r>
      <w:r>
        <w:rPr>
          <w:spacing w:val="-9"/>
          <w:sz w:val="24"/>
        </w:rPr>
        <w:t xml:space="preserve"> </w:t>
      </w:r>
      <w:r>
        <w:rPr>
          <w:sz w:val="24"/>
        </w:rPr>
        <w:t>submitted</w:t>
      </w:r>
      <w:r>
        <w:rPr>
          <w:spacing w:val="-10"/>
          <w:sz w:val="24"/>
        </w:rPr>
        <w:t xml:space="preserve"> </w:t>
      </w:r>
      <w:r>
        <w:rPr>
          <w:sz w:val="24"/>
        </w:rPr>
        <w:t>that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employee</w:t>
      </w:r>
      <w:r>
        <w:rPr>
          <w:spacing w:val="-12"/>
          <w:sz w:val="24"/>
        </w:rPr>
        <w:t xml:space="preserve"> </w:t>
      </w:r>
      <w:r>
        <w:rPr>
          <w:sz w:val="24"/>
        </w:rPr>
        <w:t>failed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discharge</w:t>
      </w:r>
      <w:r>
        <w:rPr>
          <w:spacing w:val="-10"/>
          <w:sz w:val="24"/>
        </w:rPr>
        <w:t xml:space="preserve"> </w:t>
      </w:r>
      <w:r>
        <w:rPr>
          <w:sz w:val="24"/>
        </w:rPr>
        <w:t>that</w:t>
      </w:r>
      <w:r>
        <w:rPr>
          <w:spacing w:val="-11"/>
          <w:sz w:val="24"/>
        </w:rPr>
        <w:t xml:space="preserve"> </w:t>
      </w:r>
      <w:r>
        <w:rPr>
          <w:sz w:val="24"/>
        </w:rPr>
        <w:t>onus,</w:t>
      </w:r>
      <w:r>
        <w:rPr>
          <w:spacing w:val="-10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was</w:t>
      </w:r>
      <w:r>
        <w:rPr>
          <w:spacing w:val="-7"/>
          <w:sz w:val="24"/>
        </w:rPr>
        <w:t xml:space="preserve"> </w:t>
      </w:r>
      <w:r>
        <w:rPr>
          <w:sz w:val="24"/>
        </w:rPr>
        <w:t>correctly</w:t>
      </w:r>
      <w:r>
        <w:rPr>
          <w:spacing w:val="-10"/>
          <w:sz w:val="24"/>
        </w:rPr>
        <w:t xml:space="preserve"> </w:t>
      </w:r>
      <w:r>
        <w:rPr>
          <w:sz w:val="24"/>
        </w:rPr>
        <w:t>held</w:t>
      </w:r>
      <w:r>
        <w:rPr>
          <w:spacing w:val="-58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Hearing</w:t>
      </w:r>
      <w:r>
        <w:rPr>
          <w:spacing w:val="-5"/>
          <w:sz w:val="24"/>
        </w:rPr>
        <w:t xml:space="preserve"> </w:t>
      </w:r>
      <w:r>
        <w:rPr>
          <w:sz w:val="24"/>
        </w:rPr>
        <w:t>Officer.</w:t>
      </w:r>
      <w:r>
        <w:rPr>
          <w:spacing w:val="-5"/>
          <w:sz w:val="24"/>
        </w:rPr>
        <w:t xml:space="preserve"> </w:t>
      </w:r>
      <w:r>
        <w:rPr>
          <w:sz w:val="24"/>
        </w:rPr>
        <w:t>There</w:t>
      </w:r>
      <w:r>
        <w:rPr>
          <w:spacing w:val="-7"/>
          <w:sz w:val="24"/>
        </w:rPr>
        <w:t xml:space="preserve"> </w:t>
      </w:r>
      <w:r>
        <w:rPr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5"/>
          <w:sz w:val="24"/>
        </w:rPr>
        <w:t xml:space="preserve"> </w:t>
      </w:r>
      <w:r>
        <w:rPr>
          <w:sz w:val="24"/>
        </w:rPr>
        <w:t>doubt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employee’s</w:t>
      </w:r>
      <w:r>
        <w:rPr>
          <w:spacing w:val="-5"/>
          <w:sz w:val="24"/>
        </w:rPr>
        <w:t xml:space="preserve"> </w:t>
      </w:r>
      <w:r>
        <w:rPr>
          <w:sz w:val="24"/>
        </w:rPr>
        <w:t>conduct</w:t>
      </w:r>
      <w:r>
        <w:rPr>
          <w:spacing w:val="-3"/>
          <w:sz w:val="24"/>
        </w:rPr>
        <w:t xml:space="preserve"> </w:t>
      </w:r>
      <w:r>
        <w:rPr>
          <w:sz w:val="24"/>
        </w:rPr>
        <w:t>cannot,</w:t>
      </w:r>
      <w:r>
        <w:rPr>
          <w:spacing w:val="-58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any stretch of</w:t>
      </w:r>
      <w:r>
        <w:rPr>
          <w:spacing w:val="-2"/>
          <w:sz w:val="24"/>
        </w:rPr>
        <w:t xml:space="preserve"> </w:t>
      </w:r>
      <w:r>
        <w:rPr>
          <w:sz w:val="24"/>
        </w:rPr>
        <w:t>imagination, be</w:t>
      </w:r>
      <w:r>
        <w:rPr>
          <w:spacing w:val="-1"/>
          <w:sz w:val="24"/>
        </w:rPr>
        <w:t xml:space="preserve"> </w:t>
      </w:r>
      <w:r>
        <w:rPr>
          <w:sz w:val="24"/>
        </w:rPr>
        <w:t>deemed as trivial.</w:t>
      </w:r>
    </w:p>
    <w:p w14:paraId="3E16BE3E" w14:textId="77777777" w:rsidR="007A626B" w:rsidRDefault="007A626B">
      <w:pPr>
        <w:pStyle w:val="BodyText"/>
        <w:rPr>
          <w:sz w:val="36"/>
        </w:rPr>
      </w:pPr>
    </w:p>
    <w:p w14:paraId="098D2951" w14:textId="77777777" w:rsidR="007A626B" w:rsidRDefault="005F49A2">
      <w:pPr>
        <w:pStyle w:val="ListParagraph"/>
        <w:numPr>
          <w:ilvl w:val="0"/>
          <w:numId w:val="2"/>
        </w:numPr>
        <w:tabs>
          <w:tab w:val="left" w:pos="1541"/>
        </w:tabs>
        <w:spacing w:line="360" w:lineRule="auto"/>
        <w:ind w:right="119"/>
        <w:jc w:val="both"/>
        <w:rPr>
          <w:sz w:val="24"/>
        </w:rPr>
      </w:pPr>
      <w:r>
        <w:rPr>
          <w:sz w:val="24"/>
        </w:rPr>
        <w:t>Further and in any event, the Appellant committed the offence while on a final</w:t>
      </w:r>
      <w:r>
        <w:rPr>
          <w:spacing w:val="1"/>
          <w:sz w:val="24"/>
        </w:rPr>
        <w:t xml:space="preserve"> </w:t>
      </w:r>
      <w:r>
        <w:rPr>
          <w:sz w:val="24"/>
        </w:rPr>
        <w:t>written warning, although she denied this in her mitigation statement. Having</w:t>
      </w:r>
      <w:r>
        <w:rPr>
          <w:spacing w:val="1"/>
          <w:sz w:val="24"/>
        </w:rPr>
        <w:t xml:space="preserve"> </w:t>
      </w:r>
      <w:r>
        <w:rPr>
          <w:sz w:val="24"/>
        </w:rPr>
        <w:t>committed a similar offence within the period the final warning was valid, the</w:t>
      </w:r>
      <w:r>
        <w:rPr>
          <w:spacing w:val="1"/>
          <w:sz w:val="24"/>
        </w:rPr>
        <w:t xml:space="preserve"> </w:t>
      </w:r>
      <w:r>
        <w:rPr>
          <w:sz w:val="24"/>
        </w:rPr>
        <w:t>decision</w:t>
      </w:r>
      <w:r>
        <w:rPr>
          <w:spacing w:val="-1"/>
          <w:sz w:val="24"/>
        </w:rPr>
        <w:t xml:space="preserve"> </w:t>
      </w:r>
      <w:r>
        <w:rPr>
          <w:sz w:val="24"/>
        </w:rPr>
        <w:t>to dismiss</w:t>
      </w:r>
      <w:r>
        <w:rPr>
          <w:spacing w:val="-1"/>
          <w:sz w:val="24"/>
        </w:rPr>
        <w:t xml:space="preserve"> </w:t>
      </w:r>
      <w:r>
        <w:rPr>
          <w:sz w:val="24"/>
        </w:rPr>
        <w:t>was</w:t>
      </w:r>
      <w:r>
        <w:rPr>
          <w:spacing w:val="-1"/>
          <w:sz w:val="24"/>
        </w:rPr>
        <w:t xml:space="preserve"> </w:t>
      </w:r>
      <w:r>
        <w:rPr>
          <w:sz w:val="24"/>
        </w:rPr>
        <w:t>unassailable.”</w:t>
      </w:r>
    </w:p>
    <w:p w14:paraId="0776C545" w14:textId="77777777" w:rsidR="007A626B" w:rsidRDefault="007A626B">
      <w:pPr>
        <w:pStyle w:val="BodyText"/>
        <w:spacing w:before="2"/>
        <w:rPr>
          <w:sz w:val="36"/>
        </w:rPr>
      </w:pPr>
    </w:p>
    <w:p w14:paraId="727AAE6C" w14:textId="77777777" w:rsidR="007A626B" w:rsidRDefault="005F49A2">
      <w:pPr>
        <w:pStyle w:val="BodyText"/>
        <w:spacing w:line="360" w:lineRule="auto"/>
        <w:ind w:left="100" w:right="116"/>
        <w:jc w:val="both"/>
      </w:pPr>
      <w:r>
        <w:t>The Disciplinary Authority set out the circumstances of Appellant’s previous conviction for</w:t>
      </w:r>
      <w:r>
        <w:rPr>
          <w:spacing w:val="1"/>
        </w:rPr>
        <w:t xml:space="preserve"> </w:t>
      </w:r>
      <w:r>
        <w:t>misconduct and the final warning therefor. It is clear that Appellant committed a serious act of</w:t>
      </w:r>
      <w:r>
        <w:rPr>
          <w:spacing w:val="1"/>
        </w:rPr>
        <w:t xml:space="preserve"> </w:t>
      </w:r>
      <w:r>
        <w:t>misconduct whilst sitting on a final warning. Her misconduct was seriously aggravated in the</w:t>
      </w:r>
      <w:r>
        <w:rPr>
          <w:spacing w:val="1"/>
        </w:rPr>
        <w:t xml:space="preserve"> </w:t>
      </w:r>
      <w:r>
        <w:t>circumstances.</w:t>
      </w:r>
    </w:p>
    <w:p w14:paraId="67825493" w14:textId="77777777" w:rsidR="007A626B" w:rsidRDefault="007A626B">
      <w:pPr>
        <w:pStyle w:val="BodyText"/>
        <w:spacing w:before="11"/>
        <w:rPr>
          <w:sz w:val="35"/>
        </w:rPr>
      </w:pPr>
    </w:p>
    <w:p w14:paraId="0DF3889C" w14:textId="77777777" w:rsidR="007A626B" w:rsidRDefault="005F49A2">
      <w:pPr>
        <w:pStyle w:val="BodyText"/>
        <w:ind w:left="100"/>
      </w:pPr>
      <w:r>
        <w:t>CONCLUSION</w:t>
      </w:r>
    </w:p>
    <w:p w14:paraId="52CC9027" w14:textId="77777777" w:rsidR="007A626B" w:rsidRDefault="005F49A2">
      <w:pPr>
        <w:pStyle w:val="BodyText"/>
        <w:spacing w:before="139" w:line="360" w:lineRule="auto"/>
        <w:ind w:left="100" w:right="123"/>
        <w:jc w:val="both"/>
      </w:pPr>
      <w:r>
        <w:t>All in all this Court concludes that the appeal lacks merit as regards the both conviction and</w:t>
      </w:r>
      <w:r>
        <w:rPr>
          <w:spacing w:val="1"/>
        </w:rPr>
        <w:t xml:space="preserve"> </w:t>
      </w:r>
      <w:r>
        <w:t>penalty.</w:t>
      </w:r>
      <w:r>
        <w:rPr>
          <w:spacing w:val="-1"/>
        </w:rPr>
        <w:t xml:space="preserve"> </w:t>
      </w:r>
      <w:r>
        <w:t>Therefore</w:t>
      </w:r>
      <w:r>
        <w:rPr>
          <w:spacing w:val="-1"/>
        </w:rPr>
        <w:t xml:space="preserve"> </w:t>
      </w:r>
      <w:r>
        <w:t>the appeal must be dismissed.</w:t>
      </w:r>
    </w:p>
    <w:p w14:paraId="0CC30CF3" w14:textId="77777777" w:rsidR="007A626B" w:rsidRDefault="007A626B">
      <w:pPr>
        <w:spacing w:line="360" w:lineRule="auto"/>
        <w:jc w:val="both"/>
        <w:sectPr w:rsidR="007A626B">
          <w:pgSz w:w="12240" w:h="15840"/>
          <w:pgMar w:top="1500" w:right="1320" w:bottom="1200" w:left="1340" w:header="0" w:footer="1012" w:gutter="0"/>
          <w:cols w:space="720"/>
        </w:sectPr>
      </w:pPr>
    </w:p>
    <w:p w14:paraId="31D48585" w14:textId="77777777" w:rsidR="007A626B" w:rsidRDefault="007A626B">
      <w:pPr>
        <w:pStyle w:val="BodyText"/>
        <w:rPr>
          <w:sz w:val="20"/>
        </w:rPr>
      </w:pPr>
    </w:p>
    <w:p w14:paraId="4112FE7B" w14:textId="77777777" w:rsidR="007A626B" w:rsidRDefault="007A626B">
      <w:pPr>
        <w:pStyle w:val="BodyText"/>
        <w:rPr>
          <w:sz w:val="20"/>
        </w:rPr>
      </w:pPr>
    </w:p>
    <w:p w14:paraId="10B9933F" w14:textId="77777777" w:rsidR="007A626B" w:rsidRDefault="007A626B">
      <w:pPr>
        <w:pStyle w:val="BodyText"/>
        <w:rPr>
          <w:sz w:val="20"/>
        </w:rPr>
      </w:pPr>
    </w:p>
    <w:p w14:paraId="3A529434" w14:textId="77777777" w:rsidR="007A626B" w:rsidRDefault="007A626B">
      <w:pPr>
        <w:pStyle w:val="BodyText"/>
        <w:rPr>
          <w:sz w:val="20"/>
        </w:rPr>
      </w:pPr>
    </w:p>
    <w:p w14:paraId="0D0C7133" w14:textId="77777777" w:rsidR="007A626B" w:rsidRDefault="007A626B">
      <w:pPr>
        <w:pStyle w:val="BodyText"/>
        <w:spacing w:before="7"/>
        <w:rPr>
          <w:sz w:val="22"/>
        </w:rPr>
      </w:pPr>
    </w:p>
    <w:p w14:paraId="315F70FE" w14:textId="77777777" w:rsidR="007A626B" w:rsidRDefault="005F49A2">
      <w:pPr>
        <w:pStyle w:val="Heading1"/>
      </w:pPr>
      <w:r>
        <w:t>Wherefore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ordered</w:t>
      </w:r>
      <w:r>
        <w:rPr>
          <w:spacing w:val="-1"/>
        </w:rPr>
        <w:t xml:space="preserve"> </w:t>
      </w:r>
      <w:r>
        <w:t>that,</w:t>
      </w:r>
    </w:p>
    <w:p w14:paraId="357E9458" w14:textId="77777777" w:rsidR="007A626B" w:rsidRDefault="007A626B">
      <w:pPr>
        <w:pStyle w:val="BodyText"/>
        <w:rPr>
          <w:b/>
          <w:sz w:val="26"/>
        </w:rPr>
      </w:pPr>
    </w:p>
    <w:p w14:paraId="540DC62A" w14:textId="77777777" w:rsidR="007A626B" w:rsidRDefault="007A626B">
      <w:pPr>
        <w:pStyle w:val="BodyText"/>
        <w:rPr>
          <w:b/>
          <w:sz w:val="26"/>
        </w:rPr>
      </w:pPr>
    </w:p>
    <w:p w14:paraId="2F781D10" w14:textId="77777777" w:rsidR="007A626B" w:rsidRDefault="007A626B">
      <w:pPr>
        <w:pStyle w:val="BodyText"/>
        <w:rPr>
          <w:b/>
          <w:sz w:val="26"/>
        </w:rPr>
      </w:pPr>
    </w:p>
    <w:p w14:paraId="2DFFC68E" w14:textId="77777777" w:rsidR="007A626B" w:rsidRDefault="007A626B">
      <w:pPr>
        <w:pStyle w:val="BodyText"/>
        <w:rPr>
          <w:b/>
          <w:sz w:val="26"/>
        </w:rPr>
      </w:pPr>
    </w:p>
    <w:p w14:paraId="487103F6" w14:textId="77777777" w:rsidR="007A626B" w:rsidRDefault="005F49A2">
      <w:pPr>
        <w:pStyle w:val="ListParagraph"/>
        <w:numPr>
          <w:ilvl w:val="0"/>
          <w:numId w:val="1"/>
        </w:numPr>
        <w:tabs>
          <w:tab w:val="left" w:pos="821"/>
        </w:tabs>
        <w:spacing w:before="184"/>
        <w:ind w:hanging="361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appeal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hereby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dismissed;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</w:p>
    <w:p w14:paraId="32B1CE0F" w14:textId="77777777" w:rsidR="007A626B" w:rsidRDefault="007A626B">
      <w:pPr>
        <w:pStyle w:val="BodyText"/>
        <w:rPr>
          <w:b/>
          <w:sz w:val="26"/>
        </w:rPr>
      </w:pPr>
    </w:p>
    <w:p w14:paraId="6A3AD92F" w14:textId="77777777" w:rsidR="007A626B" w:rsidRDefault="007A626B">
      <w:pPr>
        <w:pStyle w:val="BodyText"/>
        <w:rPr>
          <w:b/>
          <w:sz w:val="26"/>
        </w:rPr>
      </w:pPr>
    </w:p>
    <w:p w14:paraId="6EAAC1B4" w14:textId="77777777" w:rsidR="007A626B" w:rsidRDefault="007A626B">
      <w:pPr>
        <w:pStyle w:val="BodyText"/>
        <w:rPr>
          <w:b/>
          <w:sz w:val="26"/>
        </w:rPr>
      </w:pPr>
    </w:p>
    <w:p w14:paraId="27D60A3B" w14:textId="77777777" w:rsidR="007A626B" w:rsidRDefault="007A626B">
      <w:pPr>
        <w:pStyle w:val="BodyText"/>
        <w:rPr>
          <w:b/>
          <w:sz w:val="26"/>
        </w:rPr>
      </w:pPr>
    </w:p>
    <w:p w14:paraId="59534C61" w14:textId="58BCB06C" w:rsidR="007A626B" w:rsidRDefault="005F49A2">
      <w:pPr>
        <w:pStyle w:val="Heading1"/>
        <w:numPr>
          <w:ilvl w:val="0"/>
          <w:numId w:val="1"/>
        </w:numPr>
        <w:tabs>
          <w:tab w:val="left" w:pos="821"/>
        </w:tabs>
        <w:spacing w:before="185"/>
        <w:ind w:hanging="361"/>
      </w:pPr>
      <w:r>
        <w:t>Each</w:t>
      </w:r>
      <w:r>
        <w:rPr>
          <w:spacing w:val="-1"/>
        </w:rPr>
        <w:t xml:space="preserve"> </w:t>
      </w:r>
      <w:r>
        <w:t>party shall be</w:t>
      </w:r>
      <w:r>
        <w:rPr>
          <w:spacing w:val="-2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own costs.</w:t>
      </w:r>
    </w:p>
    <w:p w14:paraId="6BA601FF" w14:textId="77777777" w:rsidR="007A626B" w:rsidRDefault="007A626B">
      <w:pPr>
        <w:pStyle w:val="BodyText"/>
        <w:rPr>
          <w:b/>
          <w:sz w:val="20"/>
        </w:rPr>
      </w:pPr>
    </w:p>
    <w:p w14:paraId="5AA78EE4" w14:textId="77777777" w:rsidR="007A626B" w:rsidRDefault="007A626B">
      <w:pPr>
        <w:pStyle w:val="BodyText"/>
        <w:rPr>
          <w:b/>
          <w:sz w:val="20"/>
        </w:rPr>
      </w:pPr>
    </w:p>
    <w:p w14:paraId="6921B963" w14:textId="77777777" w:rsidR="007A626B" w:rsidRDefault="007A626B">
      <w:pPr>
        <w:pStyle w:val="BodyText"/>
        <w:rPr>
          <w:b/>
          <w:sz w:val="20"/>
        </w:rPr>
      </w:pPr>
    </w:p>
    <w:p w14:paraId="4DD1EEC5" w14:textId="77777777" w:rsidR="007A626B" w:rsidRDefault="007A626B">
      <w:pPr>
        <w:pStyle w:val="BodyText"/>
        <w:rPr>
          <w:b/>
          <w:sz w:val="20"/>
        </w:rPr>
      </w:pPr>
    </w:p>
    <w:p w14:paraId="09C1D350" w14:textId="77777777" w:rsidR="007A626B" w:rsidRDefault="007A626B">
      <w:pPr>
        <w:pStyle w:val="BodyText"/>
        <w:rPr>
          <w:b/>
          <w:sz w:val="20"/>
        </w:rPr>
      </w:pPr>
    </w:p>
    <w:p w14:paraId="6BD44C12" w14:textId="77777777" w:rsidR="007A626B" w:rsidRDefault="007A626B">
      <w:pPr>
        <w:pStyle w:val="BodyText"/>
        <w:rPr>
          <w:b/>
          <w:sz w:val="20"/>
        </w:rPr>
      </w:pPr>
    </w:p>
    <w:p w14:paraId="4A774E97" w14:textId="77777777" w:rsidR="007A626B" w:rsidRDefault="007A626B">
      <w:pPr>
        <w:pStyle w:val="BodyText"/>
        <w:rPr>
          <w:b/>
          <w:sz w:val="20"/>
        </w:rPr>
      </w:pPr>
    </w:p>
    <w:p w14:paraId="5E0EE107" w14:textId="4F9E38F6" w:rsidR="007A626B" w:rsidRDefault="005F49A2">
      <w:pPr>
        <w:pStyle w:val="BodyText"/>
        <w:spacing w:before="7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49E9455" wp14:editId="26636ECB">
                <wp:simplePos x="0" y="0"/>
                <wp:positionH relativeFrom="page">
                  <wp:posOffset>3394710</wp:posOffset>
                </wp:positionH>
                <wp:positionV relativeFrom="paragraph">
                  <wp:posOffset>123825</wp:posOffset>
                </wp:positionV>
                <wp:extent cx="994410" cy="431165"/>
                <wp:effectExtent l="0" t="0" r="0" b="0"/>
                <wp:wrapTopAndBottom/>
                <wp:docPr id="7697325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4410" cy="43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689CE4" w14:textId="77777777" w:rsidR="007A626B" w:rsidRDefault="005F49A2">
                            <w:pPr>
                              <w:spacing w:line="266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G.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MUSARIRI</w:t>
                            </w:r>
                          </w:p>
                          <w:p w14:paraId="0657BF82" w14:textId="77777777" w:rsidR="007A626B" w:rsidRDefault="005F49A2">
                            <w:pPr>
                              <w:spacing w:before="137"/>
                              <w:ind w:left="2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J-U-D-G-E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9E945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7.3pt;margin-top:9.75pt;width:78.3pt;height:33.9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" filled="f" stroked="f">
                <v:textbox inset="0,0,0,0">
                  <w:txbxContent>
                    <w:p w14:paraId="56689CE4" w14:textId="77777777" w:rsidR="007A626B" w:rsidRDefault="005F49A2">
                      <w:pPr>
                        <w:spacing w:line="266" w:lineRule="exac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G.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MUSARIRI</w:t>
                      </w:r>
                    </w:p>
                    <w:p w14:paraId="0657BF82" w14:textId="77777777" w:rsidR="007A626B" w:rsidRDefault="005F49A2">
                      <w:pPr>
                        <w:spacing w:before="137"/>
                        <w:ind w:left="20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J-U-D-G-E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7A626B">
      <w:pgSz w:w="12240" w:h="15840"/>
      <w:pgMar w:top="1500" w:right="1320" w:bottom="1200" w:left="134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29BDE" w14:textId="77777777" w:rsidR="005F49A2" w:rsidRDefault="005F49A2">
      <w:r>
        <w:separator/>
      </w:r>
    </w:p>
  </w:endnote>
  <w:endnote w:type="continuationSeparator" w:id="0">
    <w:p w14:paraId="43915E10" w14:textId="77777777" w:rsidR="005F49A2" w:rsidRDefault="005F4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5739D" w14:textId="7DA0B560" w:rsidR="007A626B" w:rsidRDefault="005F49A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6ECD307" wp14:editId="2E2286F8">
              <wp:simplePos x="0" y="0"/>
              <wp:positionH relativeFrom="page">
                <wp:posOffset>3620135</wp:posOffset>
              </wp:positionH>
              <wp:positionV relativeFrom="page">
                <wp:posOffset>9276080</wp:posOffset>
              </wp:positionV>
              <wp:extent cx="147320" cy="165735"/>
              <wp:effectExtent l="0" t="0" r="0" b="0"/>
              <wp:wrapNone/>
              <wp:docPr id="118714674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E04F2A" w14:textId="77777777" w:rsidR="007A626B" w:rsidRDefault="005F49A2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CD3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5.05pt;margin-top:730.4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0XvnKuEAAAANAQAADwAAAAAAAAAAAAAAAAAvBAAAZHJzL2Rvd25yZXYueG1sUEsFBgAAAAAEAAQA&#10;8wAAAD0FAAAAAA==&#10;" filled="f" stroked="f">
              <v:textbox inset="0,0,0,0">
                <w:txbxContent>
                  <w:p w14:paraId="25E04F2A" w14:textId="77777777" w:rsidR="007A626B" w:rsidRDefault="005F49A2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7FB80" w14:textId="77777777" w:rsidR="005F49A2" w:rsidRDefault="005F49A2">
      <w:r>
        <w:separator/>
      </w:r>
    </w:p>
  </w:footnote>
  <w:footnote w:type="continuationSeparator" w:id="0">
    <w:p w14:paraId="38D62747" w14:textId="77777777" w:rsidR="005F49A2" w:rsidRDefault="005F4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56E63"/>
    <w:multiLevelType w:val="hybridMultilevel"/>
    <w:tmpl w:val="3EFA8E70"/>
    <w:lvl w:ilvl="0" w:tplc="D53CFCC2">
      <w:start w:val="1"/>
      <w:numFmt w:val="decimal"/>
      <w:lvlText w:val="%1.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464E4E8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274AAB20">
      <w:numFmt w:val="bullet"/>
      <w:lvlText w:val="•"/>
      <w:lvlJc w:val="left"/>
      <w:pPr>
        <w:ind w:left="2433" w:hanging="360"/>
      </w:pPr>
      <w:rPr>
        <w:rFonts w:hint="default"/>
        <w:lang w:val="en-US" w:eastAsia="en-US" w:bidi="ar-SA"/>
      </w:rPr>
    </w:lvl>
    <w:lvl w:ilvl="3" w:tplc="817CD3F0">
      <w:numFmt w:val="bullet"/>
      <w:lvlText w:val="•"/>
      <w:lvlJc w:val="left"/>
      <w:pPr>
        <w:ind w:left="3326" w:hanging="360"/>
      </w:pPr>
      <w:rPr>
        <w:rFonts w:hint="default"/>
        <w:lang w:val="en-US" w:eastAsia="en-US" w:bidi="ar-SA"/>
      </w:rPr>
    </w:lvl>
    <w:lvl w:ilvl="4" w:tplc="3814AD24">
      <w:numFmt w:val="bullet"/>
      <w:lvlText w:val="•"/>
      <w:lvlJc w:val="left"/>
      <w:pPr>
        <w:ind w:left="4220" w:hanging="360"/>
      </w:pPr>
      <w:rPr>
        <w:rFonts w:hint="default"/>
        <w:lang w:val="en-US" w:eastAsia="en-US" w:bidi="ar-SA"/>
      </w:rPr>
    </w:lvl>
    <w:lvl w:ilvl="5" w:tplc="F198E3F6">
      <w:numFmt w:val="bullet"/>
      <w:lvlText w:val="•"/>
      <w:lvlJc w:val="left"/>
      <w:pPr>
        <w:ind w:left="5113" w:hanging="360"/>
      </w:pPr>
      <w:rPr>
        <w:rFonts w:hint="default"/>
        <w:lang w:val="en-US" w:eastAsia="en-US" w:bidi="ar-SA"/>
      </w:rPr>
    </w:lvl>
    <w:lvl w:ilvl="6" w:tplc="15FA59C8">
      <w:numFmt w:val="bullet"/>
      <w:lvlText w:val="•"/>
      <w:lvlJc w:val="left"/>
      <w:pPr>
        <w:ind w:left="6006" w:hanging="360"/>
      </w:pPr>
      <w:rPr>
        <w:rFonts w:hint="default"/>
        <w:lang w:val="en-US" w:eastAsia="en-US" w:bidi="ar-SA"/>
      </w:rPr>
    </w:lvl>
    <w:lvl w:ilvl="7" w:tplc="A9F49A6A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  <w:lvl w:ilvl="8" w:tplc="5F8AA0F8">
      <w:numFmt w:val="bullet"/>
      <w:lvlText w:val="•"/>
      <w:lvlJc w:val="left"/>
      <w:pPr>
        <w:ind w:left="779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C522B9F"/>
    <w:multiLevelType w:val="hybridMultilevel"/>
    <w:tmpl w:val="5F523204"/>
    <w:lvl w:ilvl="0" w:tplc="240089B6">
      <w:start w:val="31"/>
      <w:numFmt w:val="decimal"/>
      <w:lvlText w:val="%1."/>
      <w:lvlJc w:val="left"/>
      <w:pPr>
        <w:ind w:left="154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8BA85A8">
      <w:numFmt w:val="bullet"/>
      <w:lvlText w:val="•"/>
      <w:lvlJc w:val="left"/>
      <w:pPr>
        <w:ind w:left="2344" w:hanging="720"/>
      </w:pPr>
      <w:rPr>
        <w:rFonts w:hint="default"/>
        <w:lang w:val="en-US" w:eastAsia="en-US" w:bidi="ar-SA"/>
      </w:rPr>
    </w:lvl>
    <w:lvl w:ilvl="2" w:tplc="F266BCBA">
      <w:numFmt w:val="bullet"/>
      <w:lvlText w:val="•"/>
      <w:lvlJc w:val="left"/>
      <w:pPr>
        <w:ind w:left="3148" w:hanging="720"/>
      </w:pPr>
      <w:rPr>
        <w:rFonts w:hint="default"/>
        <w:lang w:val="en-US" w:eastAsia="en-US" w:bidi="ar-SA"/>
      </w:rPr>
    </w:lvl>
    <w:lvl w:ilvl="3" w:tplc="D896A2AE">
      <w:numFmt w:val="bullet"/>
      <w:lvlText w:val="•"/>
      <w:lvlJc w:val="left"/>
      <w:pPr>
        <w:ind w:left="3952" w:hanging="720"/>
      </w:pPr>
      <w:rPr>
        <w:rFonts w:hint="default"/>
        <w:lang w:val="en-US" w:eastAsia="en-US" w:bidi="ar-SA"/>
      </w:rPr>
    </w:lvl>
    <w:lvl w:ilvl="4" w:tplc="6F64CA54">
      <w:numFmt w:val="bullet"/>
      <w:lvlText w:val="•"/>
      <w:lvlJc w:val="left"/>
      <w:pPr>
        <w:ind w:left="4756" w:hanging="720"/>
      </w:pPr>
      <w:rPr>
        <w:rFonts w:hint="default"/>
        <w:lang w:val="en-US" w:eastAsia="en-US" w:bidi="ar-SA"/>
      </w:rPr>
    </w:lvl>
    <w:lvl w:ilvl="5" w:tplc="93EA1A00">
      <w:numFmt w:val="bullet"/>
      <w:lvlText w:val="•"/>
      <w:lvlJc w:val="left"/>
      <w:pPr>
        <w:ind w:left="5560" w:hanging="720"/>
      </w:pPr>
      <w:rPr>
        <w:rFonts w:hint="default"/>
        <w:lang w:val="en-US" w:eastAsia="en-US" w:bidi="ar-SA"/>
      </w:rPr>
    </w:lvl>
    <w:lvl w:ilvl="6" w:tplc="DC4C1134">
      <w:numFmt w:val="bullet"/>
      <w:lvlText w:val="•"/>
      <w:lvlJc w:val="left"/>
      <w:pPr>
        <w:ind w:left="6364" w:hanging="720"/>
      </w:pPr>
      <w:rPr>
        <w:rFonts w:hint="default"/>
        <w:lang w:val="en-US" w:eastAsia="en-US" w:bidi="ar-SA"/>
      </w:rPr>
    </w:lvl>
    <w:lvl w:ilvl="7" w:tplc="5C08260C">
      <w:numFmt w:val="bullet"/>
      <w:lvlText w:val="•"/>
      <w:lvlJc w:val="left"/>
      <w:pPr>
        <w:ind w:left="7168" w:hanging="720"/>
      </w:pPr>
      <w:rPr>
        <w:rFonts w:hint="default"/>
        <w:lang w:val="en-US" w:eastAsia="en-US" w:bidi="ar-SA"/>
      </w:rPr>
    </w:lvl>
    <w:lvl w:ilvl="8" w:tplc="F6C47018">
      <w:numFmt w:val="bullet"/>
      <w:lvlText w:val="•"/>
      <w:lvlJc w:val="left"/>
      <w:pPr>
        <w:ind w:left="7972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6D46715B"/>
    <w:multiLevelType w:val="hybridMultilevel"/>
    <w:tmpl w:val="EAB0F6F8"/>
    <w:lvl w:ilvl="0" w:tplc="328448D6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BEF690E2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CF5ED4AE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C726AEAA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36F0F542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7466CDDC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F1B07AB4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EF14556C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9A32D506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num w:numId="1" w16cid:durableId="1771582839">
    <w:abstractNumId w:val="2"/>
  </w:num>
  <w:num w:numId="2" w16cid:durableId="1366562890">
    <w:abstractNumId w:val="1"/>
  </w:num>
  <w:num w:numId="3" w16cid:durableId="915940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26B"/>
    <w:rsid w:val="005F49A2"/>
    <w:rsid w:val="007A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."/>
  <w:listSeparator w:val=","/>
  <w14:docId w14:val="3F3356C8"/>
  <w15:docId w15:val="{504E1264-2DBD-4CB8-B608-3243455C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4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1076</Words>
  <Characters>6134</Characters>
  <Application>Microsoft Office Word</Application>
  <DocSecurity>0</DocSecurity>
  <Lines>51</Lines>
  <Paragraphs>14</Paragraphs>
  <ScaleCrop>false</ScaleCrop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Ophiliah Tokowoyo</cp:lastModifiedBy>
  <cp:revision>2</cp:revision>
  <dcterms:created xsi:type="dcterms:W3CDTF">2024-02-26T08:26:00Z</dcterms:created>
  <dcterms:modified xsi:type="dcterms:W3CDTF">2024-02-26T08:26:00Z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2024-02-26T00:00:00Z</vt:filetime>
  </property>
</Properties>
</file>