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017" w:rsidRDefault="00471017" w:rsidP="00AA4716">
      <w:pPr>
        <w:spacing w:after="0" w:line="240" w:lineRule="auto"/>
        <w:jc w:val="both"/>
        <w:rPr>
          <w:rFonts w:ascii="Tahoma" w:hAnsi="Tahoma" w:cs="Tahoma"/>
          <w:b/>
          <w:sz w:val="24"/>
          <w:szCs w:val="24"/>
        </w:rPr>
      </w:pPr>
    </w:p>
    <w:p w:rsidR="00471017" w:rsidRDefault="00471017" w:rsidP="00AA4716">
      <w:pPr>
        <w:spacing w:after="0" w:line="240" w:lineRule="auto"/>
        <w:jc w:val="both"/>
        <w:rPr>
          <w:rFonts w:ascii="Tahoma" w:hAnsi="Tahoma" w:cs="Tahoma"/>
          <w:sz w:val="28"/>
          <w:szCs w:val="28"/>
          <w:u w:val="single"/>
        </w:rPr>
      </w:pPr>
      <w:r w:rsidRPr="00471017">
        <w:rPr>
          <w:rFonts w:ascii="Tahoma" w:hAnsi="Tahoma" w:cs="Tahoma"/>
          <w:sz w:val="28"/>
          <w:szCs w:val="28"/>
          <w:u w:val="single"/>
        </w:rPr>
        <w:t>REPORTABLE</w:t>
      </w:r>
    </w:p>
    <w:p w:rsidR="00471017" w:rsidRPr="00471017" w:rsidRDefault="00471017" w:rsidP="00AA4716">
      <w:pPr>
        <w:spacing w:after="0" w:line="240" w:lineRule="auto"/>
        <w:jc w:val="both"/>
        <w:rPr>
          <w:rFonts w:ascii="Tahoma" w:hAnsi="Tahoma" w:cs="Tahoma"/>
          <w:sz w:val="28"/>
          <w:szCs w:val="28"/>
          <w:u w:val="single"/>
        </w:rPr>
      </w:pPr>
    </w:p>
    <w:p w:rsidR="00471017" w:rsidRDefault="00471017" w:rsidP="00AA4716">
      <w:pPr>
        <w:spacing w:after="0" w:line="240" w:lineRule="auto"/>
        <w:jc w:val="both"/>
        <w:rPr>
          <w:rFonts w:ascii="Tahoma" w:hAnsi="Tahoma" w:cs="Tahoma"/>
          <w:b/>
          <w:sz w:val="24"/>
          <w:szCs w:val="24"/>
        </w:rPr>
      </w:pPr>
    </w:p>
    <w:p w:rsidR="00FA489B" w:rsidRPr="00DF3B3D" w:rsidRDefault="00AA4716" w:rsidP="00AA4716">
      <w:pPr>
        <w:spacing w:after="0" w:line="240" w:lineRule="auto"/>
        <w:jc w:val="both"/>
        <w:rPr>
          <w:rFonts w:ascii="Tahoma" w:hAnsi="Tahoma" w:cs="Tahoma"/>
          <w:b/>
          <w:sz w:val="24"/>
          <w:szCs w:val="24"/>
        </w:rPr>
      </w:pPr>
      <w:proofErr w:type="gramStart"/>
      <w:r w:rsidRPr="00DF3B3D">
        <w:rPr>
          <w:rFonts w:ascii="Tahoma" w:hAnsi="Tahoma" w:cs="Tahoma"/>
          <w:b/>
          <w:sz w:val="24"/>
          <w:szCs w:val="24"/>
        </w:rPr>
        <w:t>I</w:t>
      </w:r>
      <w:r w:rsidR="00915C41" w:rsidRPr="00DF3B3D">
        <w:rPr>
          <w:rFonts w:ascii="Tahoma" w:hAnsi="Tahoma" w:cs="Tahoma"/>
          <w:b/>
          <w:sz w:val="24"/>
          <w:szCs w:val="24"/>
        </w:rPr>
        <w:t>N THE LABOU</w:t>
      </w:r>
      <w:r w:rsidR="00AB00D2">
        <w:rPr>
          <w:rFonts w:ascii="Tahoma" w:hAnsi="Tahoma" w:cs="Tahoma"/>
          <w:b/>
          <w:sz w:val="24"/>
          <w:szCs w:val="24"/>
        </w:rPr>
        <w:t>R COURT OF ZIMBABWE</w:t>
      </w:r>
      <w:r w:rsidR="00AB00D2">
        <w:rPr>
          <w:rFonts w:ascii="Tahoma" w:hAnsi="Tahoma" w:cs="Tahoma"/>
          <w:b/>
          <w:sz w:val="24"/>
          <w:szCs w:val="24"/>
        </w:rPr>
        <w:tab/>
        <w:t xml:space="preserve">   </w:t>
      </w:r>
      <w:r w:rsidR="00C21FD6">
        <w:rPr>
          <w:rFonts w:ascii="Tahoma" w:hAnsi="Tahoma" w:cs="Tahoma"/>
          <w:b/>
          <w:sz w:val="24"/>
          <w:szCs w:val="24"/>
        </w:rPr>
        <w:t xml:space="preserve">  </w:t>
      </w:r>
      <w:r w:rsidR="00241E38">
        <w:rPr>
          <w:rFonts w:ascii="Tahoma" w:hAnsi="Tahoma" w:cs="Tahoma"/>
          <w:b/>
          <w:sz w:val="24"/>
          <w:szCs w:val="24"/>
        </w:rPr>
        <w:t xml:space="preserve">JUDGMENT </w:t>
      </w:r>
      <w:r w:rsidR="00041967">
        <w:rPr>
          <w:rFonts w:ascii="Tahoma" w:hAnsi="Tahoma" w:cs="Tahoma"/>
          <w:b/>
          <w:sz w:val="24"/>
          <w:szCs w:val="24"/>
        </w:rPr>
        <w:t>NO.</w:t>
      </w:r>
      <w:proofErr w:type="gramEnd"/>
      <w:r w:rsidR="00041967">
        <w:rPr>
          <w:rFonts w:ascii="Tahoma" w:hAnsi="Tahoma" w:cs="Tahoma"/>
          <w:b/>
          <w:sz w:val="24"/>
          <w:szCs w:val="24"/>
        </w:rPr>
        <w:t xml:space="preserve"> LC/H/</w:t>
      </w:r>
      <w:r w:rsidR="009A00BD">
        <w:rPr>
          <w:rFonts w:ascii="Tahoma" w:hAnsi="Tahoma" w:cs="Tahoma"/>
          <w:b/>
          <w:sz w:val="24"/>
          <w:szCs w:val="24"/>
        </w:rPr>
        <w:t>44</w:t>
      </w:r>
      <w:bookmarkStart w:id="0" w:name="_GoBack"/>
      <w:bookmarkEnd w:id="0"/>
      <w:r w:rsidR="00041967">
        <w:rPr>
          <w:rFonts w:ascii="Tahoma" w:hAnsi="Tahoma" w:cs="Tahoma"/>
          <w:b/>
          <w:sz w:val="24"/>
          <w:szCs w:val="24"/>
        </w:rPr>
        <w:t>/2020</w:t>
      </w:r>
    </w:p>
    <w:p w:rsidR="00AA4716" w:rsidRPr="00DF3B3D" w:rsidRDefault="009A00BD" w:rsidP="00AA4716">
      <w:pPr>
        <w:spacing w:after="0" w:line="240" w:lineRule="auto"/>
        <w:jc w:val="both"/>
        <w:rPr>
          <w:rFonts w:ascii="Tahoma" w:hAnsi="Tahoma" w:cs="Tahoma"/>
          <w:b/>
          <w:sz w:val="24"/>
          <w:szCs w:val="24"/>
        </w:rPr>
      </w:pPr>
      <w:r>
        <w:rPr>
          <w:rFonts w:ascii="Tahoma" w:hAnsi="Tahoma" w:cs="Tahoma"/>
          <w:b/>
          <w:sz w:val="24"/>
          <w:szCs w:val="24"/>
        </w:rPr>
        <w:t>HARARE</w:t>
      </w:r>
      <w:r w:rsidR="006973EE">
        <w:rPr>
          <w:rFonts w:ascii="Tahoma" w:hAnsi="Tahoma" w:cs="Tahoma"/>
          <w:b/>
          <w:sz w:val="24"/>
          <w:szCs w:val="24"/>
        </w:rPr>
        <w:t xml:space="preserve">, </w:t>
      </w:r>
      <w:r w:rsidR="00116BAC">
        <w:rPr>
          <w:rFonts w:ascii="Tahoma" w:hAnsi="Tahoma" w:cs="Tahoma"/>
          <w:b/>
          <w:sz w:val="24"/>
          <w:szCs w:val="24"/>
        </w:rPr>
        <w:t>29</w:t>
      </w:r>
      <w:r w:rsidR="00041967">
        <w:rPr>
          <w:rFonts w:ascii="Tahoma" w:hAnsi="Tahoma" w:cs="Tahoma"/>
          <w:b/>
          <w:sz w:val="24"/>
          <w:szCs w:val="24"/>
        </w:rPr>
        <w:t xml:space="preserve"> JANUARY, 2020</w:t>
      </w:r>
      <w:r w:rsidR="004E5BCA" w:rsidRPr="00DF3B3D">
        <w:rPr>
          <w:rFonts w:ascii="Tahoma" w:hAnsi="Tahoma" w:cs="Tahoma"/>
          <w:b/>
          <w:sz w:val="24"/>
          <w:szCs w:val="24"/>
        </w:rPr>
        <w:tab/>
      </w:r>
      <w:r w:rsidR="004E5BCA" w:rsidRPr="00DF3B3D">
        <w:rPr>
          <w:rFonts w:ascii="Tahoma" w:hAnsi="Tahoma" w:cs="Tahoma"/>
          <w:b/>
          <w:sz w:val="24"/>
          <w:szCs w:val="24"/>
        </w:rPr>
        <w:tab/>
      </w:r>
      <w:r w:rsidR="006973EE">
        <w:rPr>
          <w:rFonts w:ascii="Tahoma" w:hAnsi="Tahoma" w:cs="Tahoma"/>
          <w:b/>
          <w:sz w:val="24"/>
          <w:szCs w:val="24"/>
        </w:rPr>
        <w:t xml:space="preserve">     </w:t>
      </w:r>
      <w:r>
        <w:rPr>
          <w:rFonts w:ascii="Tahoma" w:hAnsi="Tahoma" w:cs="Tahoma"/>
          <w:b/>
          <w:sz w:val="24"/>
          <w:szCs w:val="24"/>
        </w:rPr>
        <w:t xml:space="preserve">         </w:t>
      </w:r>
      <w:r w:rsidR="00116BAC">
        <w:rPr>
          <w:rFonts w:ascii="Tahoma" w:hAnsi="Tahoma" w:cs="Tahoma"/>
          <w:b/>
          <w:sz w:val="24"/>
          <w:szCs w:val="24"/>
        </w:rPr>
        <w:t>CASE NO. LC/H/179/19</w:t>
      </w:r>
    </w:p>
    <w:p w:rsidR="00AA4716" w:rsidRPr="00DF3B3D" w:rsidRDefault="009A00BD" w:rsidP="00AA4716">
      <w:pPr>
        <w:spacing w:after="0" w:line="240" w:lineRule="auto"/>
        <w:jc w:val="both"/>
        <w:rPr>
          <w:rFonts w:ascii="Tahoma" w:hAnsi="Tahoma" w:cs="Tahoma"/>
          <w:b/>
          <w:sz w:val="24"/>
          <w:szCs w:val="24"/>
        </w:rPr>
      </w:pPr>
      <w:r>
        <w:rPr>
          <w:rFonts w:ascii="Tahoma" w:hAnsi="Tahoma" w:cs="Tahoma"/>
          <w:b/>
          <w:sz w:val="24"/>
          <w:szCs w:val="24"/>
        </w:rPr>
        <w:t>AND 14 FEBRUARY</w:t>
      </w:r>
      <w:r w:rsidR="00925533">
        <w:rPr>
          <w:rFonts w:ascii="Tahoma" w:hAnsi="Tahoma" w:cs="Tahoma"/>
          <w:b/>
          <w:sz w:val="24"/>
          <w:szCs w:val="24"/>
        </w:rPr>
        <w:t xml:space="preserve">, </w:t>
      </w:r>
      <w:r w:rsidR="00116BAC">
        <w:rPr>
          <w:rFonts w:ascii="Tahoma" w:hAnsi="Tahoma" w:cs="Tahoma"/>
          <w:b/>
          <w:sz w:val="24"/>
          <w:szCs w:val="24"/>
        </w:rPr>
        <w:t>2020</w:t>
      </w:r>
    </w:p>
    <w:p w:rsidR="00AA4716" w:rsidRPr="00DF3B3D" w:rsidRDefault="00AA4716" w:rsidP="00AA4716">
      <w:pPr>
        <w:spacing w:after="0" w:line="240" w:lineRule="auto"/>
        <w:jc w:val="both"/>
        <w:rPr>
          <w:rFonts w:ascii="Tahoma" w:hAnsi="Tahoma" w:cs="Tahoma"/>
          <w:b/>
          <w:sz w:val="24"/>
          <w:szCs w:val="24"/>
        </w:rPr>
      </w:pPr>
    </w:p>
    <w:p w:rsidR="00AA4716" w:rsidRPr="00DF3B3D" w:rsidRDefault="00AA4716" w:rsidP="00AA4716">
      <w:pPr>
        <w:spacing w:after="0" w:line="240" w:lineRule="auto"/>
        <w:jc w:val="both"/>
        <w:rPr>
          <w:rFonts w:ascii="Tahoma" w:hAnsi="Tahoma" w:cs="Tahoma"/>
          <w:b/>
          <w:sz w:val="24"/>
          <w:szCs w:val="24"/>
        </w:rPr>
      </w:pPr>
    </w:p>
    <w:p w:rsidR="004F2711" w:rsidRDefault="00116BAC" w:rsidP="00AA4716">
      <w:pPr>
        <w:spacing w:after="0" w:line="360" w:lineRule="auto"/>
        <w:jc w:val="both"/>
        <w:rPr>
          <w:rFonts w:ascii="Tahoma" w:hAnsi="Tahoma" w:cs="Tahoma"/>
          <w:b/>
          <w:sz w:val="24"/>
          <w:szCs w:val="24"/>
        </w:rPr>
      </w:pPr>
      <w:r>
        <w:rPr>
          <w:rFonts w:ascii="Tahoma" w:hAnsi="Tahoma" w:cs="Tahoma"/>
          <w:b/>
          <w:sz w:val="24"/>
          <w:szCs w:val="24"/>
        </w:rPr>
        <w:t>SHEPHERD CHIPUNZA</w:t>
      </w:r>
      <w:r w:rsidR="00041967">
        <w:rPr>
          <w:rFonts w:ascii="Tahoma" w:hAnsi="Tahoma" w:cs="Tahoma"/>
          <w:b/>
          <w:sz w:val="24"/>
          <w:szCs w:val="24"/>
        </w:rPr>
        <w:tab/>
      </w:r>
      <w:r w:rsidR="00041967">
        <w:rPr>
          <w:rFonts w:ascii="Tahoma" w:hAnsi="Tahoma" w:cs="Tahoma"/>
          <w:b/>
          <w:sz w:val="24"/>
          <w:szCs w:val="24"/>
        </w:rPr>
        <w:tab/>
      </w:r>
      <w:r w:rsidR="00041967">
        <w:rPr>
          <w:rFonts w:ascii="Tahoma" w:hAnsi="Tahoma" w:cs="Tahoma"/>
          <w:b/>
          <w:sz w:val="24"/>
          <w:szCs w:val="24"/>
        </w:rPr>
        <w:tab/>
      </w:r>
      <w:r w:rsidR="00041967">
        <w:rPr>
          <w:rFonts w:ascii="Tahoma" w:hAnsi="Tahoma" w:cs="Tahoma"/>
          <w:b/>
          <w:sz w:val="24"/>
          <w:szCs w:val="24"/>
        </w:rPr>
        <w:tab/>
      </w:r>
      <w:r w:rsidR="00041967">
        <w:rPr>
          <w:rFonts w:ascii="Tahoma" w:hAnsi="Tahoma" w:cs="Tahoma"/>
          <w:b/>
          <w:sz w:val="24"/>
          <w:szCs w:val="24"/>
        </w:rPr>
        <w:tab/>
      </w:r>
      <w:r w:rsidR="00041967">
        <w:rPr>
          <w:rFonts w:ascii="Tahoma" w:hAnsi="Tahoma" w:cs="Tahoma"/>
          <w:b/>
          <w:sz w:val="24"/>
          <w:szCs w:val="24"/>
        </w:rPr>
        <w:tab/>
      </w:r>
      <w:r w:rsidR="00041967">
        <w:rPr>
          <w:rFonts w:ascii="Tahoma" w:hAnsi="Tahoma" w:cs="Tahoma"/>
          <w:b/>
          <w:sz w:val="24"/>
          <w:szCs w:val="24"/>
        </w:rPr>
        <w:tab/>
      </w:r>
      <w:r>
        <w:rPr>
          <w:rFonts w:ascii="Tahoma" w:hAnsi="Tahoma" w:cs="Tahoma"/>
          <w:b/>
          <w:sz w:val="24"/>
          <w:szCs w:val="24"/>
        </w:rPr>
        <w:t>Appellant</w:t>
      </w:r>
    </w:p>
    <w:p w:rsidR="004F2711" w:rsidRDefault="004F2711" w:rsidP="00AA4716">
      <w:pPr>
        <w:spacing w:after="0" w:line="360" w:lineRule="auto"/>
        <w:jc w:val="both"/>
        <w:rPr>
          <w:rFonts w:ascii="Tahoma" w:hAnsi="Tahoma" w:cs="Tahoma"/>
          <w:b/>
          <w:sz w:val="24"/>
          <w:szCs w:val="24"/>
        </w:rPr>
      </w:pPr>
    </w:p>
    <w:p w:rsidR="00116BAC" w:rsidRDefault="00116BAC" w:rsidP="00116BAC">
      <w:pPr>
        <w:spacing w:after="0" w:line="276" w:lineRule="auto"/>
        <w:jc w:val="both"/>
        <w:rPr>
          <w:rFonts w:ascii="Tahoma" w:hAnsi="Tahoma" w:cs="Tahoma"/>
          <w:b/>
          <w:sz w:val="24"/>
          <w:szCs w:val="24"/>
        </w:rPr>
      </w:pPr>
      <w:r>
        <w:rPr>
          <w:rFonts w:ascii="Tahoma" w:hAnsi="Tahoma" w:cs="Tahoma"/>
          <w:b/>
          <w:sz w:val="24"/>
          <w:szCs w:val="24"/>
        </w:rPr>
        <w:t>HAMMER &amp; TONGUES AUCTIONEERS</w:t>
      </w:r>
    </w:p>
    <w:p w:rsidR="00471017" w:rsidRDefault="00116BAC" w:rsidP="00116BAC">
      <w:pPr>
        <w:spacing w:after="0" w:line="276" w:lineRule="auto"/>
        <w:jc w:val="both"/>
        <w:rPr>
          <w:rFonts w:ascii="Tahoma" w:hAnsi="Tahoma" w:cs="Tahoma"/>
          <w:b/>
          <w:sz w:val="24"/>
          <w:szCs w:val="24"/>
        </w:rPr>
      </w:pPr>
      <w:r>
        <w:rPr>
          <w:rFonts w:ascii="Tahoma" w:hAnsi="Tahoma" w:cs="Tahoma"/>
          <w:b/>
          <w:sz w:val="24"/>
          <w:szCs w:val="24"/>
        </w:rPr>
        <w:t>(PRIVATE) LIMITED</w:t>
      </w:r>
      <w:r>
        <w:rPr>
          <w:rFonts w:ascii="Tahoma" w:hAnsi="Tahoma" w:cs="Tahoma"/>
          <w:b/>
          <w:sz w:val="24"/>
          <w:szCs w:val="24"/>
        </w:rPr>
        <w:tab/>
      </w:r>
      <w:r>
        <w:rPr>
          <w:rFonts w:ascii="Tahoma" w:hAnsi="Tahoma" w:cs="Tahoma"/>
          <w:b/>
          <w:sz w:val="24"/>
          <w:szCs w:val="24"/>
        </w:rPr>
        <w:tab/>
      </w:r>
      <w:r w:rsidR="00277D46">
        <w:rPr>
          <w:rFonts w:ascii="Tahoma" w:hAnsi="Tahoma" w:cs="Tahoma"/>
          <w:b/>
          <w:sz w:val="24"/>
          <w:szCs w:val="24"/>
        </w:rPr>
        <w:tab/>
      </w:r>
      <w:r w:rsidR="004C4AAA">
        <w:rPr>
          <w:rFonts w:ascii="Tahoma" w:hAnsi="Tahoma" w:cs="Tahoma"/>
          <w:b/>
          <w:sz w:val="24"/>
          <w:szCs w:val="24"/>
        </w:rPr>
        <w:tab/>
      </w:r>
      <w:r w:rsidR="004C4AAA">
        <w:rPr>
          <w:rFonts w:ascii="Tahoma" w:hAnsi="Tahoma" w:cs="Tahoma"/>
          <w:b/>
          <w:sz w:val="24"/>
          <w:szCs w:val="24"/>
        </w:rPr>
        <w:tab/>
      </w:r>
      <w:r w:rsidR="00C319EC">
        <w:rPr>
          <w:rFonts w:ascii="Tahoma" w:hAnsi="Tahoma" w:cs="Tahoma"/>
          <w:b/>
          <w:sz w:val="24"/>
          <w:szCs w:val="24"/>
        </w:rPr>
        <w:tab/>
      </w:r>
      <w:r w:rsidR="00041967">
        <w:rPr>
          <w:rFonts w:ascii="Tahoma" w:hAnsi="Tahoma" w:cs="Tahoma"/>
          <w:b/>
          <w:sz w:val="24"/>
          <w:szCs w:val="24"/>
        </w:rPr>
        <w:tab/>
      </w:r>
      <w:r w:rsidR="004F2711">
        <w:rPr>
          <w:rFonts w:ascii="Tahoma" w:hAnsi="Tahoma" w:cs="Tahoma"/>
          <w:b/>
          <w:sz w:val="24"/>
          <w:szCs w:val="24"/>
        </w:rPr>
        <w:t>Respondent</w:t>
      </w:r>
      <w:r w:rsidR="00283F6F">
        <w:rPr>
          <w:rFonts w:ascii="Tahoma" w:hAnsi="Tahoma" w:cs="Tahoma"/>
          <w:b/>
          <w:sz w:val="24"/>
          <w:szCs w:val="24"/>
        </w:rPr>
        <w:tab/>
      </w:r>
    </w:p>
    <w:p w:rsidR="00471017" w:rsidRDefault="00471017" w:rsidP="00116BAC">
      <w:pPr>
        <w:spacing w:after="0" w:line="276" w:lineRule="auto"/>
        <w:jc w:val="both"/>
        <w:rPr>
          <w:rFonts w:ascii="Tahoma" w:hAnsi="Tahoma" w:cs="Tahoma"/>
          <w:b/>
          <w:sz w:val="24"/>
          <w:szCs w:val="24"/>
        </w:rPr>
      </w:pPr>
    </w:p>
    <w:p w:rsidR="00283F6F" w:rsidRDefault="00283F6F" w:rsidP="00116BAC">
      <w:pPr>
        <w:spacing w:after="0" w:line="276"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p>
    <w:p w:rsidR="00AA4716" w:rsidRDefault="00AA4716" w:rsidP="00AA4716">
      <w:pPr>
        <w:spacing w:after="0" w:line="360" w:lineRule="auto"/>
        <w:jc w:val="both"/>
        <w:rPr>
          <w:rFonts w:ascii="Tahoma" w:hAnsi="Tahoma" w:cs="Tahoma"/>
          <w:b/>
          <w:sz w:val="24"/>
          <w:szCs w:val="24"/>
        </w:rPr>
      </w:pPr>
      <w:r w:rsidRPr="00DF3B3D">
        <w:rPr>
          <w:rFonts w:ascii="Tahoma" w:hAnsi="Tahoma" w:cs="Tahoma"/>
          <w:b/>
          <w:sz w:val="24"/>
          <w:szCs w:val="24"/>
        </w:rPr>
        <w:t xml:space="preserve">Before The Honorable G </w:t>
      </w:r>
      <w:proofErr w:type="spellStart"/>
      <w:r w:rsidRPr="00DF3B3D">
        <w:rPr>
          <w:rFonts w:ascii="Tahoma" w:hAnsi="Tahoma" w:cs="Tahoma"/>
          <w:b/>
          <w:sz w:val="24"/>
          <w:szCs w:val="24"/>
        </w:rPr>
        <w:t>Musariri</w:t>
      </w:r>
      <w:proofErr w:type="spellEnd"/>
      <w:r w:rsidRPr="00DF3B3D">
        <w:rPr>
          <w:rFonts w:ascii="Tahoma" w:hAnsi="Tahoma" w:cs="Tahoma"/>
          <w:b/>
          <w:sz w:val="24"/>
          <w:szCs w:val="24"/>
        </w:rPr>
        <w:t>, Judge:</w:t>
      </w:r>
    </w:p>
    <w:p w:rsidR="005E17F7" w:rsidRPr="00DF3B3D" w:rsidRDefault="005E17F7" w:rsidP="00AA4716">
      <w:pPr>
        <w:spacing w:after="0" w:line="360" w:lineRule="auto"/>
        <w:jc w:val="both"/>
        <w:rPr>
          <w:rFonts w:ascii="Tahoma" w:hAnsi="Tahoma" w:cs="Tahoma"/>
          <w:b/>
          <w:sz w:val="24"/>
          <w:szCs w:val="24"/>
        </w:rPr>
      </w:pPr>
    </w:p>
    <w:p w:rsidR="00AA4716" w:rsidRPr="00DF3B3D" w:rsidRDefault="00116BAC" w:rsidP="00AA4716">
      <w:pPr>
        <w:spacing w:after="0" w:line="360" w:lineRule="auto"/>
        <w:jc w:val="both"/>
        <w:rPr>
          <w:rFonts w:ascii="Tahoma" w:hAnsi="Tahoma" w:cs="Tahoma"/>
          <w:sz w:val="24"/>
          <w:szCs w:val="24"/>
        </w:rPr>
      </w:pPr>
      <w:r>
        <w:rPr>
          <w:rFonts w:ascii="Tahoma" w:hAnsi="Tahoma" w:cs="Tahoma"/>
          <w:sz w:val="24"/>
          <w:szCs w:val="24"/>
        </w:rPr>
        <w:t>For Appellant:</w:t>
      </w:r>
      <w:r w:rsidR="00471017">
        <w:rPr>
          <w:rFonts w:ascii="Tahoma" w:hAnsi="Tahoma" w:cs="Tahoma"/>
          <w:sz w:val="24"/>
          <w:szCs w:val="24"/>
        </w:rPr>
        <w:tab/>
      </w:r>
      <w:r w:rsidR="00471017">
        <w:rPr>
          <w:rFonts w:ascii="Tahoma" w:hAnsi="Tahoma" w:cs="Tahoma"/>
          <w:sz w:val="24"/>
          <w:szCs w:val="24"/>
        </w:rPr>
        <w:tab/>
      </w:r>
      <w:r w:rsidR="00471017">
        <w:rPr>
          <w:rFonts w:ascii="Tahoma" w:hAnsi="Tahoma" w:cs="Tahoma"/>
          <w:sz w:val="24"/>
          <w:szCs w:val="24"/>
        </w:rPr>
        <w:tab/>
      </w:r>
      <w:proofErr w:type="spellStart"/>
      <w:r w:rsidR="00471017">
        <w:rPr>
          <w:rFonts w:ascii="Tahoma" w:hAnsi="Tahoma" w:cs="Tahoma"/>
          <w:sz w:val="24"/>
          <w:szCs w:val="24"/>
        </w:rPr>
        <w:t>Mr</w:t>
      </w:r>
      <w:proofErr w:type="spellEnd"/>
      <w:r w:rsidR="00471017">
        <w:rPr>
          <w:rFonts w:ascii="Tahoma" w:hAnsi="Tahoma" w:cs="Tahoma"/>
          <w:sz w:val="24"/>
          <w:szCs w:val="24"/>
        </w:rPr>
        <w:t xml:space="preserve"> A. </w:t>
      </w:r>
      <w:proofErr w:type="spellStart"/>
      <w:r w:rsidR="00471017">
        <w:rPr>
          <w:rFonts w:ascii="Tahoma" w:hAnsi="Tahoma" w:cs="Tahoma"/>
          <w:sz w:val="24"/>
          <w:szCs w:val="24"/>
        </w:rPr>
        <w:t>Chambati</w:t>
      </w:r>
      <w:proofErr w:type="spellEnd"/>
      <w:r w:rsidR="00471017">
        <w:rPr>
          <w:rFonts w:ascii="Tahoma" w:hAnsi="Tahoma" w:cs="Tahoma"/>
          <w:sz w:val="24"/>
          <w:szCs w:val="24"/>
        </w:rPr>
        <w:t>, Attorney</w:t>
      </w:r>
    </w:p>
    <w:p w:rsidR="00AA4716" w:rsidRDefault="004F2711" w:rsidP="004F2711">
      <w:pPr>
        <w:spacing w:after="0" w:line="360" w:lineRule="auto"/>
        <w:jc w:val="both"/>
        <w:rPr>
          <w:rFonts w:ascii="Tahoma" w:hAnsi="Tahoma" w:cs="Tahoma"/>
          <w:sz w:val="24"/>
          <w:szCs w:val="24"/>
        </w:rPr>
      </w:pPr>
      <w:r>
        <w:rPr>
          <w:rFonts w:ascii="Tahoma" w:hAnsi="Tahoma" w:cs="Tahoma"/>
          <w:sz w:val="24"/>
          <w:szCs w:val="24"/>
        </w:rPr>
        <w:t>For Respondent</w:t>
      </w:r>
      <w:r w:rsidR="00116BAC">
        <w:rPr>
          <w:rFonts w:ascii="Tahoma" w:hAnsi="Tahoma" w:cs="Tahoma"/>
          <w:sz w:val="24"/>
          <w:szCs w:val="24"/>
        </w:rPr>
        <w:t>:</w:t>
      </w:r>
      <w:r w:rsidR="00283F6F">
        <w:rPr>
          <w:rFonts w:ascii="Tahoma" w:hAnsi="Tahoma" w:cs="Tahoma"/>
          <w:sz w:val="24"/>
          <w:szCs w:val="24"/>
        </w:rPr>
        <w:tab/>
      </w:r>
      <w:r w:rsidR="00471017">
        <w:rPr>
          <w:rFonts w:ascii="Tahoma" w:hAnsi="Tahoma" w:cs="Tahoma"/>
          <w:sz w:val="24"/>
          <w:szCs w:val="24"/>
        </w:rPr>
        <w:tab/>
      </w:r>
      <w:r w:rsidR="00471017">
        <w:rPr>
          <w:rFonts w:ascii="Tahoma" w:hAnsi="Tahoma" w:cs="Tahoma"/>
          <w:sz w:val="24"/>
          <w:szCs w:val="24"/>
        </w:rPr>
        <w:tab/>
      </w:r>
      <w:proofErr w:type="spellStart"/>
      <w:r w:rsidR="00471017">
        <w:rPr>
          <w:rFonts w:ascii="Tahoma" w:hAnsi="Tahoma" w:cs="Tahoma"/>
          <w:sz w:val="24"/>
          <w:szCs w:val="24"/>
        </w:rPr>
        <w:t>Mr</w:t>
      </w:r>
      <w:proofErr w:type="spellEnd"/>
      <w:r w:rsidR="00471017">
        <w:rPr>
          <w:rFonts w:ascii="Tahoma" w:hAnsi="Tahoma" w:cs="Tahoma"/>
          <w:sz w:val="24"/>
          <w:szCs w:val="24"/>
        </w:rPr>
        <w:t xml:space="preserve"> GM. </w:t>
      </w:r>
      <w:proofErr w:type="spellStart"/>
      <w:r w:rsidR="00471017">
        <w:rPr>
          <w:rFonts w:ascii="Tahoma" w:hAnsi="Tahoma" w:cs="Tahoma"/>
          <w:sz w:val="24"/>
          <w:szCs w:val="24"/>
        </w:rPr>
        <w:t>Nyangwa</w:t>
      </w:r>
      <w:proofErr w:type="spellEnd"/>
      <w:r w:rsidR="00471017">
        <w:rPr>
          <w:rFonts w:ascii="Tahoma" w:hAnsi="Tahoma" w:cs="Tahoma"/>
          <w:sz w:val="24"/>
          <w:szCs w:val="24"/>
        </w:rPr>
        <w:t>, Attorney</w:t>
      </w:r>
      <w:r w:rsidR="00283F6F">
        <w:rPr>
          <w:rFonts w:ascii="Tahoma" w:hAnsi="Tahoma" w:cs="Tahoma"/>
          <w:sz w:val="24"/>
          <w:szCs w:val="24"/>
        </w:rPr>
        <w:tab/>
      </w:r>
      <w:r>
        <w:rPr>
          <w:rFonts w:ascii="Tahoma" w:hAnsi="Tahoma" w:cs="Tahoma"/>
          <w:sz w:val="24"/>
          <w:szCs w:val="24"/>
        </w:rPr>
        <w:tab/>
      </w:r>
    </w:p>
    <w:p w:rsidR="004F2711" w:rsidRPr="00DF3B3D" w:rsidRDefault="004F2711" w:rsidP="004F2711">
      <w:pPr>
        <w:spacing w:after="0" w:line="360" w:lineRule="auto"/>
        <w:jc w:val="both"/>
        <w:rPr>
          <w:rFonts w:ascii="Tahoma" w:hAnsi="Tahoma" w:cs="Tahoma"/>
          <w:sz w:val="24"/>
          <w:szCs w:val="24"/>
        </w:rPr>
      </w:pPr>
    </w:p>
    <w:p w:rsidR="00AA4716" w:rsidRDefault="00AA4716" w:rsidP="00AA4716">
      <w:pPr>
        <w:spacing w:after="0" w:line="360" w:lineRule="auto"/>
        <w:jc w:val="both"/>
        <w:rPr>
          <w:rFonts w:ascii="Tahoma" w:hAnsi="Tahoma" w:cs="Tahoma"/>
          <w:b/>
          <w:sz w:val="24"/>
          <w:szCs w:val="24"/>
        </w:rPr>
      </w:pPr>
      <w:r w:rsidRPr="00DF3B3D">
        <w:rPr>
          <w:rFonts w:ascii="Tahoma" w:hAnsi="Tahoma" w:cs="Tahoma"/>
          <w:b/>
          <w:sz w:val="24"/>
          <w:szCs w:val="24"/>
        </w:rPr>
        <w:t>MUSARIRI J:</w:t>
      </w:r>
    </w:p>
    <w:p w:rsidR="00AC7A57" w:rsidRDefault="00AC7A57" w:rsidP="00AA4716">
      <w:pPr>
        <w:spacing w:after="0" w:line="360" w:lineRule="auto"/>
        <w:jc w:val="both"/>
        <w:rPr>
          <w:rFonts w:ascii="Tahoma" w:hAnsi="Tahoma" w:cs="Tahoma"/>
          <w:b/>
          <w:sz w:val="24"/>
          <w:szCs w:val="24"/>
        </w:rPr>
      </w:pPr>
    </w:p>
    <w:p w:rsidR="00B57A53" w:rsidRDefault="00D05770" w:rsidP="00116BAC">
      <w:pPr>
        <w:spacing w:after="0" w:line="360" w:lineRule="auto"/>
        <w:jc w:val="both"/>
        <w:rPr>
          <w:rFonts w:ascii="Tahoma" w:hAnsi="Tahoma" w:cs="Tahoma"/>
          <w:i/>
          <w:sz w:val="24"/>
          <w:szCs w:val="24"/>
        </w:rPr>
      </w:pPr>
      <w:r>
        <w:rPr>
          <w:rFonts w:ascii="Tahoma" w:hAnsi="Tahoma" w:cs="Tahoma"/>
          <w:b/>
          <w:sz w:val="24"/>
          <w:szCs w:val="24"/>
        </w:rPr>
        <w:tab/>
      </w:r>
      <w:r w:rsidR="00FB53A0" w:rsidRPr="00FB53A0">
        <w:rPr>
          <w:rFonts w:ascii="Tahoma" w:hAnsi="Tahoma" w:cs="Tahoma"/>
          <w:sz w:val="24"/>
          <w:szCs w:val="24"/>
        </w:rPr>
        <w:t>On the 14</w:t>
      </w:r>
      <w:r w:rsidR="00FB53A0" w:rsidRPr="00FB53A0">
        <w:rPr>
          <w:rFonts w:ascii="Tahoma" w:hAnsi="Tahoma" w:cs="Tahoma"/>
          <w:sz w:val="24"/>
          <w:szCs w:val="24"/>
          <w:vertAlign w:val="superscript"/>
        </w:rPr>
        <w:t>th</w:t>
      </w:r>
      <w:r w:rsidR="00FB53A0" w:rsidRPr="00FB53A0">
        <w:rPr>
          <w:rFonts w:ascii="Tahoma" w:hAnsi="Tahoma" w:cs="Tahoma"/>
          <w:sz w:val="24"/>
          <w:szCs w:val="24"/>
        </w:rPr>
        <w:t xml:space="preserve"> August 2019</w:t>
      </w:r>
      <w:r w:rsidR="00FB53A0">
        <w:rPr>
          <w:rFonts w:ascii="Tahoma" w:hAnsi="Tahoma" w:cs="Tahoma"/>
          <w:sz w:val="24"/>
          <w:szCs w:val="24"/>
        </w:rPr>
        <w:t xml:space="preserve"> at Harare</w:t>
      </w:r>
      <w:r w:rsidR="006D6ACE">
        <w:rPr>
          <w:rFonts w:ascii="Tahoma" w:hAnsi="Tahoma" w:cs="Tahoma"/>
          <w:sz w:val="24"/>
          <w:szCs w:val="24"/>
        </w:rPr>
        <w:t>,</w:t>
      </w:r>
      <w:r w:rsidR="00FB53A0">
        <w:rPr>
          <w:rFonts w:ascii="Tahoma" w:hAnsi="Tahoma" w:cs="Tahoma"/>
          <w:sz w:val="24"/>
          <w:szCs w:val="24"/>
        </w:rPr>
        <w:t xml:space="preserve"> Arbitrator T.C</w:t>
      </w:r>
      <w:r w:rsidR="006D6ACE">
        <w:rPr>
          <w:rFonts w:ascii="Tahoma" w:hAnsi="Tahoma" w:cs="Tahoma"/>
          <w:sz w:val="24"/>
          <w:szCs w:val="24"/>
        </w:rPr>
        <w:t>,</w:t>
      </w:r>
      <w:r w:rsidR="00FB53A0">
        <w:rPr>
          <w:rFonts w:ascii="Tahoma" w:hAnsi="Tahoma" w:cs="Tahoma"/>
          <w:sz w:val="24"/>
          <w:szCs w:val="24"/>
        </w:rPr>
        <w:t xml:space="preserve"> </w:t>
      </w:r>
      <w:proofErr w:type="spellStart"/>
      <w:r w:rsidR="00FB53A0">
        <w:rPr>
          <w:rFonts w:ascii="Tahoma" w:hAnsi="Tahoma" w:cs="Tahoma"/>
          <w:sz w:val="24"/>
          <w:szCs w:val="24"/>
        </w:rPr>
        <w:t>Sengwe</w:t>
      </w:r>
      <w:proofErr w:type="spellEnd"/>
      <w:r w:rsidR="00FB53A0">
        <w:rPr>
          <w:rFonts w:ascii="Tahoma" w:hAnsi="Tahoma" w:cs="Tahoma"/>
          <w:sz w:val="24"/>
          <w:szCs w:val="24"/>
        </w:rPr>
        <w:t xml:space="preserve"> issued an award. He ordered Respondent to pay Appellant an amount of ZWL </w:t>
      </w:r>
      <w:r w:rsidR="00FB53A0" w:rsidRPr="007E4587">
        <w:rPr>
          <w:rFonts w:ascii="Tahoma" w:hAnsi="Tahoma" w:cs="Tahoma"/>
          <w:b/>
          <w:sz w:val="24"/>
          <w:szCs w:val="24"/>
        </w:rPr>
        <w:t>$62,700-00</w:t>
      </w:r>
      <w:r w:rsidR="00FB53A0">
        <w:rPr>
          <w:rFonts w:ascii="Tahoma" w:hAnsi="Tahoma" w:cs="Tahoma"/>
          <w:sz w:val="24"/>
          <w:szCs w:val="24"/>
        </w:rPr>
        <w:t xml:space="preserve"> in respect of </w:t>
      </w:r>
      <w:proofErr w:type="spellStart"/>
      <w:r w:rsidR="00FB53A0">
        <w:rPr>
          <w:rFonts w:ascii="Tahoma" w:hAnsi="Tahoma" w:cs="Tahoma"/>
          <w:sz w:val="24"/>
          <w:szCs w:val="24"/>
        </w:rPr>
        <w:t>backpay</w:t>
      </w:r>
      <w:proofErr w:type="spellEnd"/>
      <w:r w:rsidR="00FB53A0">
        <w:rPr>
          <w:rFonts w:ascii="Tahoma" w:hAnsi="Tahoma" w:cs="Tahoma"/>
          <w:sz w:val="24"/>
          <w:szCs w:val="24"/>
        </w:rPr>
        <w:t xml:space="preserve"> and damages for loss of employment.</w:t>
      </w:r>
      <w:r w:rsidR="0053281E">
        <w:rPr>
          <w:rFonts w:ascii="Tahoma" w:hAnsi="Tahoma" w:cs="Tahoma"/>
          <w:sz w:val="24"/>
          <w:szCs w:val="24"/>
        </w:rPr>
        <w:t xml:space="preserve"> Appellant then appealed to this Court against the award. Respondent opposed the appeal. The grounds of appeal were two-fold. I shall deal with the grounds </w:t>
      </w:r>
      <w:r w:rsidR="0053281E" w:rsidRPr="0053281E">
        <w:rPr>
          <w:rFonts w:ascii="Tahoma" w:hAnsi="Tahoma" w:cs="Tahoma"/>
          <w:i/>
          <w:sz w:val="24"/>
          <w:szCs w:val="24"/>
        </w:rPr>
        <w:t>ad seriatim.</w:t>
      </w:r>
    </w:p>
    <w:p w:rsidR="00CF33B8" w:rsidRDefault="00CF33B8" w:rsidP="00116BAC">
      <w:pPr>
        <w:spacing w:after="0" w:line="360" w:lineRule="auto"/>
        <w:jc w:val="both"/>
        <w:rPr>
          <w:rFonts w:ascii="Tahoma" w:hAnsi="Tahoma" w:cs="Tahoma"/>
          <w:i/>
          <w:sz w:val="24"/>
          <w:szCs w:val="24"/>
        </w:rPr>
      </w:pPr>
    </w:p>
    <w:p w:rsidR="00CF33B8" w:rsidRPr="00CF33B8" w:rsidRDefault="00CF33B8" w:rsidP="00116BAC">
      <w:pPr>
        <w:spacing w:after="0" w:line="360" w:lineRule="auto"/>
        <w:jc w:val="both"/>
        <w:rPr>
          <w:rFonts w:ascii="Tahoma" w:hAnsi="Tahoma" w:cs="Tahoma"/>
          <w:sz w:val="24"/>
          <w:szCs w:val="24"/>
          <w:u w:val="single"/>
        </w:rPr>
      </w:pPr>
      <w:r w:rsidRPr="00CF33B8">
        <w:rPr>
          <w:rFonts w:ascii="Tahoma" w:hAnsi="Tahoma" w:cs="Tahoma"/>
          <w:sz w:val="24"/>
          <w:szCs w:val="24"/>
          <w:u w:val="single"/>
        </w:rPr>
        <w:t>That the Arbitrator erred in using the wrong conversion rate from United States Dollars (USD) to Zimbabwe Dollars (ZWL)</w:t>
      </w:r>
    </w:p>
    <w:p w:rsidR="00CF33B8" w:rsidRDefault="00CF33B8" w:rsidP="00116BAC">
      <w:pPr>
        <w:spacing w:after="0" w:line="360" w:lineRule="auto"/>
        <w:jc w:val="both"/>
        <w:rPr>
          <w:rFonts w:ascii="Tahoma" w:hAnsi="Tahoma" w:cs="Tahoma"/>
          <w:sz w:val="24"/>
          <w:szCs w:val="24"/>
        </w:rPr>
      </w:pPr>
    </w:p>
    <w:p w:rsidR="00CF33B8" w:rsidRDefault="006D6ACE" w:rsidP="00116BAC">
      <w:pPr>
        <w:spacing w:after="0" w:line="360" w:lineRule="auto"/>
        <w:jc w:val="both"/>
        <w:rPr>
          <w:rFonts w:ascii="Tahoma" w:hAnsi="Tahoma" w:cs="Tahoma"/>
          <w:sz w:val="24"/>
          <w:szCs w:val="24"/>
        </w:rPr>
      </w:pPr>
      <w:r>
        <w:rPr>
          <w:rFonts w:ascii="Tahoma" w:hAnsi="Tahoma" w:cs="Tahoma"/>
          <w:sz w:val="24"/>
          <w:szCs w:val="24"/>
        </w:rPr>
        <w:t>The ratio</w:t>
      </w:r>
      <w:r w:rsidR="00CF33B8">
        <w:rPr>
          <w:rFonts w:ascii="Tahoma" w:hAnsi="Tahoma" w:cs="Tahoma"/>
          <w:sz w:val="24"/>
          <w:szCs w:val="24"/>
        </w:rPr>
        <w:t xml:space="preserve"> of the ruling appears in the Arbitrator’s analysis as follows;</w:t>
      </w:r>
    </w:p>
    <w:p w:rsidR="00CF33B8" w:rsidRDefault="00CF33B8" w:rsidP="00116BAC">
      <w:pPr>
        <w:spacing w:after="0" w:line="360" w:lineRule="auto"/>
        <w:jc w:val="both"/>
        <w:rPr>
          <w:rFonts w:ascii="Tahoma" w:hAnsi="Tahoma" w:cs="Tahoma"/>
          <w:sz w:val="24"/>
          <w:szCs w:val="24"/>
        </w:rPr>
      </w:pPr>
    </w:p>
    <w:p w:rsidR="00CF33B8" w:rsidRPr="00046035" w:rsidRDefault="00CF33B8" w:rsidP="00046035">
      <w:pPr>
        <w:spacing w:after="0" w:line="360" w:lineRule="auto"/>
        <w:ind w:left="1440" w:hanging="720"/>
        <w:jc w:val="both"/>
        <w:rPr>
          <w:rFonts w:ascii="Tahoma" w:hAnsi="Tahoma" w:cs="Tahoma"/>
          <w:i/>
          <w:sz w:val="24"/>
          <w:szCs w:val="24"/>
        </w:rPr>
      </w:pPr>
      <w:r>
        <w:rPr>
          <w:rFonts w:ascii="Tahoma" w:hAnsi="Tahoma" w:cs="Tahoma"/>
          <w:sz w:val="24"/>
          <w:szCs w:val="24"/>
        </w:rPr>
        <w:lastRenderedPageBreak/>
        <w:t>“</w:t>
      </w:r>
      <w:r w:rsidRPr="00046035">
        <w:rPr>
          <w:rFonts w:ascii="Tahoma" w:hAnsi="Tahoma" w:cs="Tahoma"/>
          <w:i/>
          <w:sz w:val="24"/>
          <w:szCs w:val="24"/>
        </w:rPr>
        <w:t>33</w:t>
      </w:r>
      <w:r w:rsidR="00046035" w:rsidRPr="00046035">
        <w:rPr>
          <w:rFonts w:ascii="Tahoma" w:hAnsi="Tahoma" w:cs="Tahoma"/>
          <w:i/>
          <w:sz w:val="24"/>
          <w:szCs w:val="24"/>
        </w:rPr>
        <w:t>.</w:t>
      </w:r>
      <w:r w:rsidR="00046035" w:rsidRPr="00046035">
        <w:rPr>
          <w:rFonts w:ascii="Tahoma" w:hAnsi="Tahoma" w:cs="Tahoma"/>
          <w:i/>
          <w:sz w:val="24"/>
          <w:szCs w:val="24"/>
        </w:rPr>
        <w:tab/>
        <w:t xml:space="preserve"> It is imperative to note that the claimant is entitled to </w:t>
      </w:r>
      <w:proofErr w:type="spellStart"/>
      <w:r w:rsidR="00046035" w:rsidRPr="00046035">
        <w:rPr>
          <w:rFonts w:ascii="Tahoma" w:hAnsi="Tahoma" w:cs="Tahoma"/>
          <w:i/>
          <w:sz w:val="24"/>
          <w:szCs w:val="24"/>
        </w:rPr>
        <w:t>backpay</w:t>
      </w:r>
      <w:proofErr w:type="spellEnd"/>
      <w:r w:rsidR="00046035" w:rsidRPr="00046035">
        <w:rPr>
          <w:rFonts w:ascii="Tahoma" w:hAnsi="Tahoma" w:cs="Tahoma"/>
          <w:i/>
          <w:sz w:val="24"/>
          <w:szCs w:val="24"/>
        </w:rPr>
        <w:t xml:space="preserve"> as part of his damages and at the time of dismissal from employment the Claimant was earning a salary of </w:t>
      </w:r>
      <w:r w:rsidR="00046035" w:rsidRPr="00046035">
        <w:rPr>
          <w:rFonts w:ascii="Tahoma" w:hAnsi="Tahoma" w:cs="Tahoma"/>
          <w:b/>
          <w:i/>
          <w:sz w:val="24"/>
          <w:szCs w:val="24"/>
        </w:rPr>
        <w:t>USD$1 100</w:t>
      </w:r>
      <w:r w:rsidR="00046035" w:rsidRPr="00046035">
        <w:rPr>
          <w:rFonts w:ascii="Tahoma" w:hAnsi="Tahoma" w:cs="Tahoma"/>
          <w:i/>
          <w:sz w:val="24"/>
          <w:szCs w:val="24"/>
        </w:rPr>
        <w:t xml:space="preserve"> and was entitled to 80 </w:t>
      </w:r>
      <w:proofErr w:type="spellStart"/>
      <w:r w:rsidR="00046035" w:rsidRPr="00046035">
        <w:rPr>
          <w:rFonts w:ascii="Tahoma" w:hAnsi="Tahoma" w:cs="Tahoma"/>
          <w:i/>
          <w:sz w:val="24"/>
          <w:szCs w:val="24"/>
        </w:rPr>
        <w:t>litres</w:t>
      </w:r>
      <w:proofErr w:type="spellEnd"/>
      <w:r w:rsidR="00046035" w:rsidRPr="00046035">
        <w:rPr>
          <w:rFonts w:ascii="Tahoma" w:hAnsi="Tahoma" w:cs="Tahoma"/>
          <w:i/>
          <w:sz w:val="24"/>
          <w:szCs w:val="24"/>
        </w:rPr>
        <w:t xml:space="preserve"> of fuel per month and cellphone allowance of USD$50.00 accordingly.</w:t>
      </w:r>
    </w:p>
    <w:p w:rsidR="00046035" w:rsidRPr="00046035" w:rsidRDefault="00046035" w:rsidP="00046035">
      <w:pPr>
        <w:spacing w:after="0" w:line="360" w:lineRule="auto"/>
        <w:ind w:left="720"/>
        <w:jc w:val="both"/>
        <w:rPr>
          <w:rFonts w:ascii="Tahoma" w:hAnsi="Tahoma" w:cs="Tahoma"/>
          <w:i/>
          <w:sz w:val="24"/>
          <w:szCs w:val="24"/>
        </w:rPr>
      </w:pPr>
    </w:p>
    <w:p w:rsidR="00046035" w:rsidRPr="00046035" w:rsidRDefault="00046035" w:rsidP="00046035">
      <w:pPr>
        <w:spacing w:after="0" w:line="360" w:lineRule="auto"/>
        <w:ind w:left="1440" w:hanging="720"/>
        <w:jc w:val="both"/>
        <w:rPr>
          <w:rFonts w:ascii="Tahoma" w:hAnsi="Tahoma" w:cs="Tahoma"/>
          <w:i/>
          <w:sz w:val="24"/>
          <w:szCs w:val="24"/>
        </w:rPr>
      </w:pPr>
      <w:r w:rsidRPr="00046035">
        <w:rPr>
          <w:rFonts w:ascii="Tahoma" w:hAnsi="Tahoma" w:cs="Tahoma"/>
          <w:i/>
          <w:sz w:val="24"/>
          <w:szCs w:val="24"/>
        </w:rPr>
        <w:t xml:space="preserve">43. </w:t>
      </w:r>
      <w:r w:rsidRPr="00046035">
        <w:rPr>
          <w:rFonts w:ascii="Tahoma" w:hAnsi="Tahoma" w:cs="Tahoma"/>
          <w:i/>
          <w:sz w:val="24"/>
          <w:szCs w:val="24"/>
        </w:rPr>
        <w:tab/>
        <w:t xml:space="preserve">The Claimant’s claim is in United States Dollars but Statutory Instrument 33 of 2019 guide this </w:t>
      </w:r>
      <w:proofErr w:type="gramStart"/>
      <w:r w:rsidRPr="00046035">
        <w:rPr>
          <w:rFonts w:ascii="Tahoma" w:hAnsi="Tahoma" w:cs="Tahoma"/>
          <w:i/>
          <w:sz w:val="24"/>
          <w:szCs w:val="24"/>
        </w:rPr>
        <w:t>tribunal on the currency in which amounts are</w:t>
      </w:r>
      <w:proofErr w:type="gramEnd"/>
      <w:r w:rsidRPr="00046035">
        <w:rPr>
          <w:rFonts w:ascii="Tahoma" w:hAnsi="Tahoma" w:cs="Tahoma"/>
          <w:i/>
          <w:sz w:val="24"/>
          <w:szCs w:val="24"/>
        </w:rPr>
        <w:t xml:space="preserve"> to be awarded”.</w:t>
      </w:r>
    </w:p>
    <w:p w:rsidR="00046035" w:rsidRDefault="00046035" w:rsidP="00046035">
      <w:pPr>
        <w:spacing w:after="0" w:line="360" w:lineRule="auto"/>
        <w:ind w:left="1440" w:hanging="720"/>
        <w:jc w:val="both"/>
        <w:rPr>
          <w:rFonts w:ascii="Tahoma" w:hAnsi="Tahoma" w:cs="Tahoma"/>
          <w:sz w:val="24"/>
          <w:szCs w:val="24"/>
        </w:rPr>
      </w:pPr>
    </w:p>
    <w:p w:rsidR="00046035" w:rsidRDefault="00046035" w:rsidP="00046035">
      <w:pPr>
        <w:spacing w:after="0" w:line="360" w:lineRule="auto"/>
        <w:ind w:firstLine="720"/>
        <w:jc w:val="both"/>
        <w:rPr>
          <w:rFonts w:ascii="Tahoma" w:hAnsi="Tahoma" w:cs="Tahoma"/>
          <w:sz w:val="24"/>
          <w:szCs w:val="24"/>
        </w:rPr>
      </w:pPr>
      <w:r>
        <w:rPr>
          <w:rFonts w:ascii="Tahoma" w:hAnsi="Tahoma" w:cs="Tahoma"/>
          <w:sz w:val="24"/>
          <w:szCs w:val="24"/>
        </w:rPr>
        <w:t xml:space="preserve">Regrettably the Arbitrator did not spell out how he was guided by the quoted </w:t>
      </w:r>
    </w:p>
    <w:p w:rsidR="00046035" w:rsidRDefault="00046035" w:rsidP="00046035">
      <w:pPr>
        <w:spacing w:after="0" w:line="360" w:lineRule="auto"/>
        <w:jc w:val="both"/>
        <w:rPr>
          <w:rFonts w:ascii="Tahoma" w:hAnsi="Tahoma" w:cs="Tahoma"/>
          <w:sz w:val="24"/>
          <w:szCs w:val="24"/>
        </w:rPr>
      </w:pPr>
      <w:proofErr w:type="gramStart"/>
      <w:r>
        <w:rPr>
          <w:rFonts w:ascii="Tahoma" w:hAnsi="Tahoma" w:cs="Tahoma"/>
          <w:sz w:val="24"/>
          <w:szCs w:val="24"/>
        </w:rPr>
        <w:t>instrument</w:t>
      </w:r>
      <w:proofErr w:type="gramEnd"/>
      <w:r>
        <w:rPr>
          <w:rFonts w:ascii="Tahoma" w:hAnsi="Tahoma" w:cs="Tahoma"/>
          <w:sz w:val="24"/>
          <w:szCs w:val="24"/>
        </w:rPr>
        <w:t>. However the breakdown of his award shows that he converted USD to ZWL at the rate of 1 to 1.</w:t>
      </w:r>
    </w:p>
    <w:p w:rsidR="00046035" w:rsidRDefault="00046035" w:rsidP="00046035">
      <w:pPr>
        <w:spacing w:after="0" w:line="360" w:lineRule="auto"/>
        <w:jc w:val="both"/>
        <w:rPr>
          <w:rFonts w:ascii="Tahoma" w:hAnsi="Tahoma" w:cs="Tahoma"/>
          <w:sz w:val="24"/>
          <w:szCs w:val="24"/>
        </w:rPr>
      </w:pPr>
    </w:p>
    <w:p w:rsidR="00046035" w:rsidRDefault="00046035" w:rsidP="00046035">
      <w:pPr>
        <w:spacing w:after="0" w:line="360" w:lineRule="auto"/>
        <w:jc w:val="both"/>
        <w:rPr>
          <w:rFonts w:ascii="Tahoma" w:hAnsi="Tahoma" w:cs="Tahoma"/>
          <w:sz w:val="24"/>
          <w:szCs w:val="24"/>
        </w:rPr>
      </w:pPr>
      <w:r>
        <w:rPr>
          <w:rFonts w:ascii="Tahoma" w:hAnsi="Tahoma" w:cs="Tahoma"/>
          <w:sz w:val="24"/>
          <w:szCs w:val="24"/>
        </w:rPr>
        <w:tab/>
        <w:t xml:space="preserve">The instrument which the Arbitrator cited is called the </w:t>
      </w:r>
      <w:r w:rsidRPr="00046035">
        <w:rPr>
          <w:rFonts w:ascii="Tahoma" w:hAnsi="Tahoma" w:cs="Tahoma"/>
          <w:sz w:val="24"/>
          <w:szCs w:val="24"/>
          <w:u w:val="single"/>
        </w:rPr>
        <w:t>Presidential Powers</w:t>
      </w:r>
      <w:r>
        <w:rPr>
          <w:rFonts w:ascii="Tahoma" w:hAnsi="Tahoma" w:cs="Tahoma"/>
          <w:sz w:val="24"/>
          <w:szCs w:val="24"/>
        </w:rPr>
        <w:t xml:space="preserve"> </w:t>
      </w:r>
      <w:r w:rsidRPr="00046035">
        <w:rPr>
          <w:rFonts w:ascii="Tahoma" w:hAnsi="Tahoma" w:cs="Tahoma"/>
          <w:sz w:val="24"/>
          <w:szCs w:val="24"/>
          <w:u w:val="single"/>
        </w:rPr>
        <w:t xml:space="preserve">Temporary Measures) </w:t>
      </w:r>
      <w:r>
        <w:rPr>
          <w:rFonts w:ascii="Tahoma" w:hAnsi="Tahoma" w:cs="Tahoma"/>
          <w:sz w:val="24"/>
          <w:szCs w:val="24"/>
          <w:u w:val="single"/>
        </w:rPr>
        <w:t xml:space="preserve"> </w:t>
      </w:r>
      <w:r w:rsidRPr="006D6ACE">
        <w:rPr>
          <w:rFonts w:ascii="Tahoma" w:hAnsi="Tahoma" w:cs="Tahoma"/>
          <w:sz w:val="24"/>
          <w:szCs w:val="24"/>
          <w:u w:val="single"/>
        </w:rPr>
        <w:t>Amendment of Reserve Bank of Zimbabwe</w:t>
      </w:r>
      <w:r w:rsidR="00406C53" w:rsidRPr="006D6ACE">
        <w:rPr>
          <w:rFonts w:ascii="Tahoma" w:hAnsi="Tahoma" w:cs="Tahoma"/>
          <w:sz w:val="24"/>
          <w:szCs w:val="24"/>
          <w:u w:val="single"/>
        </w:rPr>
        <w:t xml:space="preserve"> Act and Issue of Real</w:t>
      </w:r>
      <w:r w:rsidR="00406C53">
        <w:rPr>
          <w:rFonts w:ascii="Tahoma" w:hAnsi="Tahoma" w:cs="Tahoma"/>
          <w:sz w:val="24"/>
          <w:szCs w:val="24"/>
        </w:rPr>
        <w:t xml:space="preserve"> </w:t>
      </w:r>
      <w:r w:rsidR="00406C53" w:rsidRPr="006D6ACE">
        <w:rPr>
          <w:rFonts w:ascii="Tahoma" w:hAnsi="Tahoma" w:cs="Tahoma"/>
          <w:sz w:val="24"/>
          <w:szCs w:val="24"/>
          <w:u w:val="single"/>
        </w:rPr>
        <w:t>Time Gross Settlement Electronic Dollars (RTGS Dollars) Regulations</w:t>
      </w:r>
      <w:r w:rsidR="00406C53">
        <w:rPr>
          <w:rFonts w:ascii="Tahoma" w:hAnsi="Tahoma" w:cs="Tahoma"/>
          <w:sz w:val="24"/>
          <w:szCs w:val="24"/>
        </w:rPr>
        <w:t xml:space="preserve">, S.I 33 of 2019. </w:t>
      </w:r>
      <w:r w:rsidR="00406C53" w:rsidRPr="00406C53">
        <w:rPr>
          <w:rFonts w:ascii="Tahoma" w:hAnsi="Tahoma" w:cs="Tahoma"/>
          <w:i/>
          <w:sz w:val="24"/>
          <w:szCs w:val="24"/>
        </w:rPr>
        <w:t>Inter alia</w:t>
      </w:r>
      <w:r w:rsidR="006D6ACE">
        <w:rPr>
          <w:rFonts w:ascii="Tahoma" w:hAnsi="Tahoma" w:cs="Tahoma"/>
          <w:sz w:val="24"/>
          <w:szCs w:val="24"/>
        </w:rPr>
        <w:t xml:space="preserve"> its section 4(1) provides</w:t>
      </w:r>
      <w:r w:rsidR="00406C53">
        <w:rPr>
          <w:rFonts w:ascii="Tahoma" w:hAnsi="Tahoma" w:cs="Tahoma"/>
          <w:sz w:val="24"/>
          <w:szCs w:val="24"/>
        </w:rPr>
        <w:t>;</w:t>
      </w:r>
    </w:p>
    <w:p w:rsidR="001977E6" w:rsidRDefault="001977E6" w:rsidP="00046035">
      <w:pPr>
        <w:spacing w:after="0" w:line="360" w:lineRule="auto"/>
        <w:jc w:val="both"/>
        <w:rPr>
          <w:rFonts w:ascii="Tahoma" w:hAnsi="Tahoma" w:cs="Tahoma"/>
          <w:sz w:val="24"/>
          <w:szCs w:val="24"/>
        </w:rPr>
      </w:pPr>
    </w:p>
    <w:p w:rsidR="001977E6" w:rsidRPr="00054A59" w:rsidRDefault="001977E6" w:rsidP="001977E6">
      <w:pPr>
        <w:spacing w:after="0" w:line="360" w:lineRule="auto"/>
        <w:ind w:left="1440"/>
        <w:jc w:val="both"/>
        <w:rPr>
          <w:rFonts w:ascii="Tahoma" w:hAnsi="Tahoma" w:cs="Tahoma"/>
          <w:i/>
          <w:sz w:val="24"/>
          <w:szCs w:val="24"/>
        </w:rPr>
      </w:pPr>
      <w:r w:rsidRPr="00054A59">
        <w:rPr>
          <w:rFonts w:ascii="Tahoma" w:hAnsi="Tahoma" w:cs="Tahoma"/>
          <w:i/>
          <w:sz w:val="24"/>
          <w:szCs w:val="24"/>
        </w:rPr>
        <w:t>“(d) that, for accounting and other purposes, all assets and liabilities that were, immediately before the effective date, valued and expressed in United States dollars (…) shall on or after the effective date be deemed to be values in RTGS dollars at a rate of one-to-one to the United States dollar”.</w:t>
      </w:r>
    </w:p>
    <w:p w:rsidR="00CF33B8" w:rsidRDefault="00CF33B8" w:rsidP="00116BAC">
      <w:pPr>
        <w:spacing w:after="0" w:line="360" w:lineRule="auto"/>
        <w:jc w:val="both"/>
        <w:rPr>
          <w:rFonts w:ascii="Tahoma" w:hAnsi="Tahoma" w:cs="Tahoma"/>
          <w:sz w:val="24"/>
          <w:szCs w:val="24"/>
        </w:rPr>
      </w:pPr>
    </w:p>
    <w:p w:rsidR="001977E6" w:rsidRDefault="001977E6" w:rsidP="001977E6">
      <w:pPr>
        <w:spacing w:after="0" w:line="360" w:lineRule="auto"/>
        <w:ind w:firstLine="720"/>
        <w:jc w:val="both"/>
        <w:rPr>
          <w:rFonts w:ascii="Tahoma" w:hAnsi="Tahoma" w:cs="Tahoma"/>
          <w:sz w:val="24"/>
          <w:szCs w:val="24"/>
        </w:rPr>
      </w:pPr>
      <w:r>
        <w:rPr>
          <w:rFonts w:ascii="Tahoma" w:hAnsi="Tahoma" w:cs="Tahoma"/>
          <w:sz w:val="24"/>
          <w:szCs w:val="24"/>
        </w:rPr>
        <w:t xml:space="preserve">The effective date is the </w:t>
      </w:r>
      <w:r w:rsidRPr="00010B2B">
        <w:rPr>
          <w:rFonts w:ascii="Tahoma" w:hAnsi="Tahoma" w:cs="Tahoma"/>
          <w:sz w:val="24"/>
          <w:szCs w:val="24"/>
          <w:u w:val="single"/>
        </w:rPr>
        <w:t>22</w:t>
      </w:r>
      <w:r w:rsidRPr="00010B2B">
        <w:rPr>
          <w:rFonts w:ascii="Tahoma" w:hAnsi="Tahoma" w:cs="Tahoma"/>
          <w:sz w:val="24"/>
          <w:szCs w:val="24"/>
          <w:u w:val="single"/>
          <w:vertAlign w:val="superscript"/>
        </w:rPr>
        <w:t>nd</w:t>
      </w:r>
      <w:r w:rsidRPr="00010B2B">
        <w:rPr>
          <w:rFonts w:ascii="Tahoma" w:hAnsi="Tahoma" w:cs="Tahoma"/>
          <w:sz w:val="24"/>
          <w:szCs w:val="24"/>
          <w:u w:val="single"/>
        </w:rPr>
        <w:t xml:space="preserve"> February 2019</w:t>
      </w:r>
      <w:r>
        <w:rPr>
          <w:rFonts w:ascii="Tahoma" w:hAnsi="Tahoma" w:cs="Tahoma"/>
          <w:sz w:val="24"/>
          <w:szCs w:val="24"/>
        </w:rPr>
        <w:t xml:space="preserve"> which is the date of promulgation of the instrument.</w:t>
      </w:r>
    </w:p>
    <w:p w:rsidR="006D6ACE" w:rsidRDefault="006D6ACE" w:rsidP="001977E6">
      <w:pPr>
        <w:spacing w:after="0" w:line="360" w:lineRule="auto"/>
        <w:ind w:firstLine="720"/>
        <w:jc w:val="both"/>
        <w:rPr>
          <w:rFonts w:ascii="Tahoma" w:hAnsi="Tahoma" w:cs="Tahoma"/>
          <w:sz w:val="24"/>
          <w:szCs w:val="24"/>
        </w:rPr>
      </w:pPr>
    </w:p>
    <w:p w:rsidR="006D6ACE" w:rsidRDefault="006D6ACE" w:rsidP="001977E6">
      <w:pPr>
        <w:spacing w:after="0" w:line="360" w:lineRule="auto"/>
        <w:ind w:firstLine="720"/>
        <w:jc w:val="both"/>
        <w:rPr>
          <w:rFonts w:ascii="Tahoma" w:hAnsi="Tahoma" w:cs="Tahoma"/>
          <w:sz w:val="24"/>
          <w:szCs w:val="24"/>
        </w:rPr>
      </w:pPr>
    </w:p>
    <w:p w:rsidR="001977E6" w:rsidRDefault="001977E6" w:rsidP="001977E6">
      <w:pPr>
        <w:spacing w:after="0" w:line="360" w:lineRule="auto"/>
        <w:ind w:firstLine="720"/>
        <w:jc w:val="both"/>
        <w:rPr>
          <w:rFonts w:ascii="Tahoma" w:hAnsi="Tahoma" w:cs="Tahoma"/>
          <w:sz w:val="24"/>
          <w:szCs w:val="24"/>
        </w:rPr>
      </w:pPr>
    </w:p>
    <w:p w:rsidR="001977E6" w:rsidRDefault="001977E6" w:rsidP="001977E6">
      <w:pPr>
        <w:spacing w:after="0" w:line="360" w:lineRule="auto"/>
        <w:ind w:firstLine="720"/>
        <w:jc w:val="both"/>
        <w:rPr>
          <w:rFonts w:ascii="Tahoma" w:hAnsi="Tahoma" w:cs="Tahoma"/>
          <w:sz w:val="24"/>
          <w:szCs w:val="24"/>
        </w:rPr>
      </w:pPr>
      <w:proofErr w:type="gramStart"/>
      <w:r>
        <w:rPr>
          <w:rFonts w:ascii="Tahoma" w:hAnsi="Tahoma" w:cs="Tahoma"/>
          <w:sz w:val="24"/>
          <w:szCs w:val="24"/>
        </w:rPr>
        <w:t>Therefore when the Arbitrator issued his award in August 2019 that was after the effective date.</w:t>
      </w:r>
      <w:proofErr w:type="gramEnd"/>
      <w:r>
        <w:rPr>
          <w:rFonts w:ascii="Tahoma" w:hAnsi="Tahoma" w:cs="Tahoma"/>
          <w:sz w:val="24"/>
          <w:szCs w:val="24"/>
        </w:rPr>
        <w:t xml:space="preserve"> It therefore follows that</w:t>
      </w:r>
      <w:r w:rsidR="00010B2B">
        <w:rPr>
          <w:rFonts w:ascii="Tahoma" w:hAnsi="Tahoma" w:cs="Tahoma"/>
          <w:sz w:val="24"/>
          <w:szCs w:val="24"/>
        </w:rPr>
        <w:t xml:space="preserve"> the liabilities arising from Appellant’s USD wages had converted </w:t>
      </w:r>
      <w:r w:rsidR="00010B2B" w:rsidRPr="00010B2B">
        <w:rPr>
          <w:rFonts w:ascii="Tahoma" w:hAnsi="Tahoma" w:cs="Tahoma"/>
          <w:sz w:val="24"/>
          <w:szCs w:val="24"/>
          <w:u w:val="single"/>
        </w:rPr>
        <w:t>ex</w:t>
      </w:r>
      <w:r w:rsidR="00010B2B">
        <w:rPr>
          <w:rFonts w:ascii="Tahoma" w:hAnsi="Tahoma" w:cs="Tahoma"/>
          <w:sz w:val="24"/>
          <w:szCs w:val="24"/>
        </w:rPr>
        <w:t xml:space="preserve"> </w:t>
      </w:r>
      <w:proofErr w:type="spellStart"/>
      <w:r w:rsidR="00A77E8E">
        <w:rPr>
          <w:rFonts w:ascii="Tahoma" w:hAnsi="Tahoma" w:cs="Tahoma"/>
          <w:sz w:val="24"/>
          <w:szCs w:val="24"/>
          <w:u w:val="single"/>
        </w:rPr>
        <w:t>l</w:t>
      </w:r>
      <w:r w:rsidR="00010B2B" w:rsidRPr="00010B2B">
        <w:rPr>
          <w:rFonts w:ascii="Tahoma" w:hAnsi="Tahoma" w:cs="Tahoma"/>
          <w:sz w:val="24"/>
          <w:szCs w:val="24"/>
          <w:u w:val="single"/>
        </w:rPr>
        <w:t>ege</w:t>
      </w:r>
      <w:proofErr w:type="spellEnd"/>
      <w:r w:rsidR="00010B2B">
        <w:rPr>
          <w:rFonts w:ascii="Tahoma" w:hAnsi="Tahoma" w:cs="Tahoma"/>
          <w:sz w:val="24"/>
          <w:szCs w:val="24"/>
        </w:rPr>
        <w:t xml:space="preserve"> to ZWL. The conversion came at</w:t>
      </w:r>
      <w:r w:rsidR="00EE1570">
        <w:rPr>
          <w:rFonts w:ascii="Tahoma" w:hAnsi="Tahoma" w:cs="Tahoma"/>
          <w:sz w:val="24"/>
          <w:szCs w:val="24"/>
        </w:rPr>
        <w:t xml:space="preserve"> </w:t>
      </w:r>
      <w:r w:rsidR="006D6ACE">
        <w:rPr>
          <w:rFonts w:ascii="Tahoma" w:hAnsi="Tahoma" w:cs="Tahoma"/>
          <w:sz w:val="24"/>
          <w:szCs w:val="24"/>
        </w:rPr>
        <w:t xml:space="preserve">the </w:t>
      </w:r>
      <w:r w:rsidR="00EE1570">
        <w:rPr>
          <w:rFonts w:ascii="Tahoma" w:hAnsi="Tahoma" w:cs="Tahoma"/>
          <w:sz w:val="24"/>
          <w:szCs w:val="24"/>
        </w:rPr>
        <w:t xml:space="preserve">prescribed rate of one-to-one. This position was buttressed by the </w:t>
      </w:r>
      <w:r w:rsidR="00EE1570" w:rsidRPr="00EE1570">
        <w:rPr>
          <w:rFonts w:ascii="Tahoma" w:hAnsi="Tahoma" w:cs="Tahoma"/>
          <w:sz w:val="24"/>
          <w:szCs w:val="24"/>
          <w:u w:val="single"/>
        </w:rPr>
        <w:t>Finance (No.2) Act</w:t>
      </w:r>
      <w:r w:rsidR="00EE1570">
        <w:rPr>
          <w:rFonts w:ascii="Tahoma" w:hAnsi="Tahoma" w:cs="Tahoma"/>
          <w:sz w:val="24"/>
          <w:szCs w:val="24"/>
        </w:rPr>
        <w:t xml:space="preserve"> No.7 of 2019. Its paragraph 22(1) d restated the </w:t>
      </w:r>
      <w:proofErr w:type="spellStart"/>
      <w:r w:rsidR="00EE1570">
        <w:rPr>
          <w:rFonts w:ascii="Tahoma" w:hAnsi="Tahoma" w:cs="Tahoma"/>
          <w:sz w:val="24"/>
          <w:szCs w:val="24"/>
        </w:rPr>
        <w:t>aforequoted</w:t>
      </w:r>
      <w:proofErr w:type="spellEnd"/>
      <w:r w:rsidR="00EE1570">
        <w:rPr>
          <w:rFonts w:ascii="Tahoma" w:hAnsi="Tahoma" w:cs="Tahoma"/>
          <w:sz w:val="24"/>
          <w:szCs w:val="24"/>
        </w:rPr>
        <w:t xml:space="preserve"> provision in the instrument.</w:t>
      </w:r>
    </w:p>
    <w:p w:rsidR="00EE1570" w:rsidRDefault="00EE1570" w:rsidP="001977E6">
      <w:pPr>
        <w:spacing w:after="0" w:line="360" w:lineRule="auto"/>
        <w:ind w:firstLine="720"/>
        <w:jc w:val="both"/>
        <w:rPr>
          <w:rFonts w:ascii="Tahoma" w:hAnsi="Tahoma" w:cs="Tahoma"/>
          <w:sz w:val="24"/>
          <w:szCs w:val="24"/>
        </w:rPr>
      </w:pPr>
    </w:p>
    <w:p w:rsidR="00EE1570" w:rsidRPr="00CF33B8" w:rsidRDefault="00EE1570" w:rsidP="001977E6">
      <w:pPr>
        <w:spacing w:after="0" w:line="360" w:lineRule="auto"/>
        <w:ind w:firstLine="720"/>
        <w:jc w:val="both"/>
        <w:rPr>
          <w:rFonts w:ascii="Tahoma" w:hAnsi="Tahoma" w:cs="Tahoma"/>
          <w:sz w:val="24"/>
          <w:szCs w:val="24"/>
        </w:rPr>
      </w:pPr>
      <w:r>
        <w:rPr>
          <w:rFonts w:ascii="Tahoma" w:hAnsi="Tahoma" w:cs="Tahoma"/>
          <w:sz w:val="24"/>
          <w:szCs w:val="24"/>
        </w:rPr>
        <w:t>Appellant sought to argue that there was no</w:t>
      </w:r>
      <w:r w:rsidR="00A135E9">
        <w:rPr>
          <w:rFonts w:ascii="Tahoma" w:hAnsi="Tahoma" w:cs="Tahoma"/>
          <w:sz w:val="24"/>
          <w:szCs w:val="24"/>
        </w:rPr>
        <w:t xml:space="preserve"> j</w:t>
      </w:r>
      <w:r>
        <w:rPr>
          <w:rFonts w:ascii="Tahoma" w:hAnsi="Tahoma" w:cs="Tahoma"/>
          <w:sz w:val="24"/>
          <w:szCs w:val="24"/>
        </w:rPr>
        <w:t xml:space="preserve">udgment debt prior to the effective date. He referred to section 4(1) e of the instrument. It provides for variances in the opening parity rate after the </w:t>
      </w:r>
      <w:r w:rsidRPr="00EE1570">
        <w:rPr>
          <w:rFonts w:ascii="Tahoma" w:hAnsi="Tahoma" w:cs="Tahoma"/>
          <w:sz w:val="24"/>
          <w:szCs w:val="24"/>
          <w:u w:val="single"/>
        </w:rPr>
        <w:t>effective date</w:t>
      </w:r>
      <w:r>
        <w:rPr>
          <w:rFonts w:ascii="Tahoma" w:hAnsi="Tahoma" w:cs="Tahoma"/>
          <w:sz w:val="24"/>
          <w:szCs w:val="24"/>
        </w:rPr>
        <w:t>. It decreed that such variances shall be determined by what is popularly called the “inter-bank rate”. On that basis Appellant prayed that the award be amende</w:t>
      </w:r>
      <w:r w:rsidR="00A135E9">
        <w:rPr>
          <w:rFonts w:ascii="Tahoma" w:hAnsi="Tahoma" w:cs="Tahoma"/>
          <w:sz w:val="24"/>
          <w:szCs w:val="24"/>
        </w:rPr>
        <w:t>d to express liability in USD and then</w:t>
      </w:r>
      <w:r>
        <w:rPr>
          <w:rFonts w:ascii="Tahoma" w:hAnsi="Tahoma" w:cs="Tahoma"/>
          <w:sz w:val="24"/>
          <w:szCs w:val="24"/>
        </w:rPr>
        <w:t xml:space="preserve"> be converted to ZWL at the inter-bank rate applicable “at the date of payment”. I consider this argument as untenable. Liability in </w:t>
      </w:r>
      <w:proofErr w:type="spellStart"/>
      <w:r w:rsidRPr="00A77E8E">
        <w:rPr>
          <w:rFonts w:ascii="Tahoma" w:hAnsi="Tahoma" w:cs="Tahoma"/>
          <w:i/>
          <w:sz w:val="24"/>
          <w:szCs w:val="24"/>
        </w:rPr>
        <w:t>casu</w:t>
      </w:r>
      <w:proofErr w:type="spellEnd"/>
      <w:r>
        <w:rPr>
          <w:rFonts w:ascii="Tahoma" w:hAnsi="Tahoma" w:cs="Tahoma"/>
          <w:sz w:val="24"/>
          <w:szCs w:val="24"/>
        </w:rPr>
        <w:t xml:space="preserve"> arose from the date of termination</w:t>
      </w:r>
      <w:r w:rsidR="00A77E8E">
        <w:rPr>
          <w:rFonts w:ascii="Tahoma" w:hAnsi="Tahoma" w:cs="Tahoma"/>
          <w:sz w:val="24"/>
          <w:szCs w:val="24"/>
        </w:rPr>
        <w:t xml:space="preserve"> of Appellant’s employment by Respondent. That was before the effective date in the instrument. Then upon the effective </w:t>
      </w:r>
      <w:r w:rsidR="00A135E9">
        <w:rPr>
          <w:rFonts w:ascii="Tahoma" w:hAnsi="Tahoma" w:cs="Tahoma"/>
          <w:sz w:val="24"/>
          <w:szCs w:val="24"/>
        </w:rPr>
        <w:t xml:space="preserve">date </w:t>
      </w:r>
      <w:r w:rsidR="00A77E8E">
        <w:rPr>
          <w:rFonts w:ascii="Tahoma" w:hAnsi="Tahoma" w:cs="Tahoma"/>
          <w:sz w:val="24"/>
          <w:szCs w:val="24"/>
        </w:rPr>
        <w:t xml:space="preserve">the USD liabilities arising from the termination were converted to ZWL at the parity rate or one-to-one. Once conversion was done </w:t>
      </w:r>
      <w:r w:rsidR="00A77E8E" w:rsidRPr="00A77E8E">
        <w:rPr>
          <w:rFonts w:ascii="Tahoma" w:hAnsi="Tahoma" w:cs="Tahoma"/>
          <w:sz w:val="24"/>
          <w:szCs w:val="24"/>
          <w:u w:val="single"/>
        </w:rPr>
        <w:t>ex</w:t>
      </w:r>
      <w:r w:rsidR="00A77E8E" w:rsidRPr="00A77E8E">
        <w:rPr>
          <w:rFonts w:ascii="Tahoma" w:hAnsi="Tahoma" w:cs="Tahoma"/>
          <w:sz w:val="24"/>
          <w:szCs w:val="24"/>
        </w:rPr>
        <w:t xml:space="preserve"> </w:t>
      </w:r>
      <w:proofErr w:type="spellStart"/>
      <w:r w:rsidR="00A77E8E" w:rsidRPr="00A77E8E">
        <w:rPr>
          <w:rFonts w:ascii="Tahoma" w:hAnsi="Tahoma" w:cs="Tahoma"/>
          <w:sz w:val="24"/>
          <w:szCs w:val="24"/>
          <w:u w:val="single"/>
        </w:rPr>
        <w:t>lege</w:t>
      </w:r>
      <w:proofErr w:type="spellEnd"/>
      <w:r w:rsidR="00A77E8E">
        <w:rPr>
          <w:rFonts w:ascii="Tahoma" w:hAnsi="Tahoma" w:cs="Tahoma"/>
          <w:sz w:val="24"/>
          <w:szCs w:val="24"/>
        </w:rPr>
        <w:t xml:space="preserve"> no further conversion wa</w:t>
      </w:r>
      <w:r w:rsidR="00A135E9">
        <w:rPr>
          <w:rFonts w:ascii="Tahoma" w:hAnsi="Tahoma" w:cs="Tahoma"/>
          <w:sz w:val="24"/>
          <w:szCs w:val="24"/>
        </w:rPr>
        <w:t>s called for. Accordingly I consider that</w:t>
      </w:r>
      <w:r w:rsidR="00A77E8E">
        <w:rPr>
          <w:rFonts w:ascii="Tahoma" w:hAnsi="Tahoma" w:cs="Tahoma"/>
          <w:sz w:val="24"/>
          <w:szCs w:val="24"/>
        </w:rPr>
        <w:t xml:space="preserve"> the Arbitrator’s reliance upon the instrument as well-advised and correct.</w:t>
      </w:r>
    </w:p>
    <w:p w:rsidR="002D4512" w:rsidRDefault="002D4512" w:rsidP="00F12045">
      <w:pPr>
        <w:spacing w:after="0" w:line="360" w:lineRule="auto"/>
        <w:jc w:val="both"/>
        <w:rPr>
          <w:rFonts w:ascii="Tahoma" w:hAnsi="Tahoma" w:cs="Tahoma"/>
          <w:b/>
          <w:sz w:val="24"/>
          <w:szCs w:val="24"/>
        </w:rPr>
      </w:pPr>
    </w:p>
    <w:p w:rsidR="00944093" w:rsidRDefault="00944093" w:rsidP="00F12045">
      <w:pPr>
        <w:spacing w:after="0" w:line="360" w:lineRule="auto"/>
        <w:jc w:val="both"/>
        <w:rPr>
          <w:rFonts w:ascii="Tahoma" w:hAnsi="Tahoma" w:cs="Tahoma"/>
          <w:sz w:val="24"/>
          <w:szCs w:val="24"/>
          <w:u w:val="single"/>
        </w:rPr>
      </w:pPr>
      <w:r w:rsidRPr="00944093">
        <w:rPr>
          <w:rFonts w:ascii="Tahoma" w:hAnsi="Tahoma" w:cs="Tahoma"/>
          <w:sz w:val="24"/>
          <w:szCs w:val="24"/>
          <w:u w:val="single"/>
        </w:rPr>
        <w:t>That the Arbitrator grossly erred by dismissing Appellant’s claim for fuel and airtime allowances</w:t>
      </w:r>
    </w:p>
    <w:p w:rsidR="00944093" w:rsidRDefault="00944093" w:rsidP="00F12045">
      <w:pPr>
        <w:spacing w:after="0" w:line="360" w:lineRule="auto"/>
        <w:jc w:val="both"/>
        <w:rPr>
          <w:rFonts w:ascii="Tahoma" w:hAnsi="Tahoma" w:cs="Tahoma"/>
          <w:sz w:val="24"/>
          <w:szCs w:val="24"/>
          <w:u w:val="single"/>
        </w:rPr>
      </w:pPr>
    </w:p>
    <w:p w:rsidR="00944093" w:rsidRDefault="00944093" w:rsidP="00F12045">
      <w:pPr>
        <w:spacing w:after="0" w:line="360" w:lineRule="auto"/>
        <w:jc w:val="both"/>
        <w:rPr>
          <w:rFonts w:ascii="Tahoma" w:hAnsi="Tahoma" w:cs="Tahoma"/>
          <w:sz w:val="24"/>
          <w:szCs w:val="24"/>
        </w:rPr>
      </w:pPr>
      <w:r w:rsidRPr="00944093">
        <w:rPr>
          <w:rFonts w:ascii="Tahoma" w:hAnsi="Tahoma" w:cs="Tahoma"/>
          <w:sz w:val="24"/>
          <w:szCs w:val="24"/>
        </w:rPr>
        <w:t>The Arbitrator</w:t>
      </w:r>
      <w:r>
        <w:rPr>
          <w:rFonts w:ascii="Tahoma" w:hAnsi="Tahoma" w:cs="Tahoma"/>
          <w:sz w:val="24"/>
          <w:szCs w:val="24"/>
        </w:rPr>
        <w:t xml:space="preserve"> opined as follows,</w:t>
      </w:r>
    </w:p>
    <w:p w:rsidR="00054A59" w:rsidRDefault="00054A59" w:rsidP="00F12045">
      <w:pPr>
        <w:spacing w:after="0" w:line="360" w:lineRule="auto"/>
        <w:jc w:val="both"/>
        <w:rPr>
          <w:rFonts w:ascii="Tahoma" w:hAnsi="Tahoma" w:cs="Tahoma"/>
          <w:sz w:val="24"/>
          <w:szCs w:val="24"/>
        </w:rPr>
      </w:pPr>
    </w:p>
    <w:p w:rsidR="00054A59" w:rsidRPr="00054A59" w:rsidRDefault="00054A59" w:rsidP="00054A59">
      <w:pPr>
        <w:spacing w:after="0" w:line="360" w:lineRule="auto"/>
        <w:ind w:left="1440"/>
        <w:jc w:val="both"/>
        <w:rPr>
          <w:rFonts w:ascii="Tahoma" w:hAnsi="Tahoma" w:cs="Tahoma"/>
          <w:i/>
          <w:sz w:val="24"/>
          <w:szCs w:val="24"/>
        </w:rPr>
      </w:pPr>
      <w:r>
        <w:rPr>
          <w:rFonts w:ascii="Tahoma" w:hAnsi="Tahoma" w:cs="Tahoma"/>
          <w:sz w:val="24"/>
          <w:szCs w:val="24"/>
        </w:rPr>
        <w:t>“</w:t>
      </w:r>
      <w:r w:rsidRPr="00054A59">
        <w:rPr>
          <w:rFonts w:ascii="Tahoma" w:hAnsi="Tahoma" w:cs="Tahoma"/>
          <w:i/>
          <w:sz w:val="24"/>
          <w:szCs w:val="24"/>
        </w:rPr>
        <w:t xml:space="preserve">34. The Claimant is not eligible to get fuel allowance and airtime by virtue of the fact that those benefits accrue only in the processes of </w:t>
      </w:r>
      <w:r w:rsidRPr="00054A59">
        <w:rPr>
          <w:rFonts w:ascii="Tahoma" w:hAnsi="Tahoma" w:cs="Tahoma"/>
          <w:i/>
          <w:sz w:val="24"/>
          <w:szCs w:val="24"/>
        </w:rPr>
        <w:lastRenderedPageBreak/>
        <w:t>furthering the business of the employer and these cannot be claimed as part of back-pay”.</w:t>
      </w:r>
    </w:p>
    <w:p w:rsidR="00054A59" w:rsidRDefault="00054A59" w:rsidP="00054A59">
      <w:pPr>
        <w:spacing w:after="0" w:line="360" w:lineRule="auto"/>
        <w:ind w:left="1440"/>
        <w:jc w:val="both"/>
        <w:rPr>
          <w:rFonts w:ascii="Tahoma" w:hAnsi="Tahoma" w:cs="Tahoma"/>
          <w:sz w:val="24"/>
          <w:szCs w:val="24"/>
        </w:rPr>
      </w:pPr>
    </w:p>
    <w:p w:rsidR="00A82315" w:rsidRDefault="00054A59" w:rsidP="008344BF">
      <w:pPr>
        <w:spacing w:after="0" w:line="360" w:lineRule="auto"/>
        <w:ind w:firstLine="720"/>
        <w:jc w:val="both"/>
        <w:rPr>
          <w:rFonts w:ascii="Tahoma" w:hAnsi="Tahoma" w:cs="Tahoma"/>
          <w:sz w:val="24"/>
          <w:szCs w:val="24"/>
        </w:rPr>
      </w:pPr>
      <w:r>
        <w:rPr>
          <w:rFonts w:ascii="Tahoma" w:hAnsi="Tahoma" w:cs="Tahoma"/>
          <w:sz w:val="24"/>
          <w:szCs w:val="24"/>
        </w:rPr>
        <w:t>Appellant reasoned that the employment contract “</w:t>
      </w:r>
      <w:r w:rsidRPr="00BD1383">
        <w:rPr>
          <w:rFonts w:ascii="Tahoma" w:hAnsi="Tahoma" w:cs="Tahoma"/>
          <w:i/>
          <w:sz w:val="24"/>
          <w:szCs w:val="24"/>
        </w:rPr>
        <w:t xml:space="preserve">specifically awarded the appellant these allowances of airtime and fuel for his personal enjoyment </w:t>
      </w:r>
      <w:r w:rsidRPr="00A135E9">
        <w:rPr>
          <w:rFonts w:ascii="Tahoma" w:hAnsi="Tahoma" w:cs="Tahoma"/>
          <w:i/>
          <w:sz w:val="24"/>
          <w:szCs w:val="24"/>
          <w:u w:val="single"/>
        </w:rPr>
        <w:t>without any</w:t>
      </w:r>
      <w:r w:rsidRPr="00BD1383">
        <w:rPr>
          <w:rFonts w:ascii="Tahoma" w:hAnsi="Tahoma" w:cs="Tahoma"/>
          <w:i/>
          <w:sz w:val="24"/>
          <w:szCs w:val="24"/>
        </w:rPr>
        <w:t xml:space="preserve"> </w:t>
      </w:r>
      <w:r w:rsidRPr="00A135E9">
        <w:rPr>
          <w:rFonts w:ascii="Tahoma" w:hAnsi="Tahoma" w:cs="Tahoma"/>
          <w:i/>
          <w:sz w:val="24"/>
          <w:szCs w:val="24"/>
          <w:u w:val="single"/>
        </w:rPr>
        <w:t>condition being attached to them</w:t>
      </w:r>
      <w:r w:rsidR="008344BF" w:rsidRPr="00A135E9">
        <w:rPr>
          <w:rFonts w:ascii="Tahoma" w:hAnsi="Tahoma" w:cs="Tahoma"/>
          <w:i/>
          <w:sz w:val="24"/>
          <w:szCs w:val="24"/>
          <w:u w:val="single"/>
        </w:rPr>
        <w:t>”.</w:t>
      </w:r>
    </w:p>
    <w:p w:rsidR="008344BF" w:rsidRDefault="008344BF" w:rsidP="008344BF">
      <w:pPr>
        <w:spacing w:after="0" w:line="360" w:lineRule="auto"/>
        <w:ind w:firstLine="720"/>
        <w:jc w:val="both"/>
        <w:rPr>
          <w:rFonts w:ascii="Tahoma" w:hAnsi="Tahoma" w:cs="Tahoma"/>
          <w:sz w:val="24"/>
          <w:szCs w:val="24"/>
        </w:rPr>
      </w:pPr>
    </w:p>
    <w:p w:rsidR="00BB64A2" w:rsidRDefault="008344BF" w:rsidP="008344BF">
      <w:pPr>
        <w:spacing w:after="0" w:line="360" w:lineRule="auto"/>
        <w:ind w:firstLine="720"/>
        <w:jc w:val="both"/>
        <w:rPr>
          <w:rFonts w:ascii="Tahoma" w:hAnsi="Tahoma" w:cs="Tahoma"/>
          <w:sz w:val="24"/>
          <w:szCs w:val="24"/>
        </w:rPr>
      </w:pPr>
      <w:r>
        <w:rPr>
          <w:rFonts w:ascii="Tahoma" w:hAnsi="Tahoma" w:cs="Tahoma"/>
          <w:sz w:val="24"/>
          <w:szCs w:val="24"/>
        </w:rPr>
        <w:t>I note that</w:t>
      </w:r>
      <w:r w:rsidR="00A82315">
        <w:rPr>
          <w:rFonts w:ascii="Tahoma" w:hAnsi="Tahoma" w:cs="Tahoma"/>
          <w:sz w:val="24"/>
          <w:szCs w:val="24"/>
        </w:rPr>
        <w:t xml:space="preserve"> </w:t>
      </w:r>
      <w:r w:rsidR="00A135E9">
        <w:rPr>
          <w:rFonts w:ascii="Tahoma" w:hAnsi="Tahoma" w:cs="Tahoma"/>
          <w:sz w:val="24"/>
          <w:szCs w:val="24"/>
        </w:rPr>
        <w:t>the fuel and</w:t>
      </w:r>
      <w:r w:rsidR="00A82315">
        <w:rPr>
          <w:rFonts w:ascii="Tahoma" w:hAnsi="Tahoma" w:cs="Tahoma"/>
          <w:sz w:val="24"/>
          <w:szCs w:val="24"/>
        </w:rPr>
        <w:t xml:space="preserve"> airtime allowance</w:t>
      </w:r>
      <w:r w:rsidR="00A135E9">
        <w:rPr>
          <w:rFonts w:ascii="Tahoma" w:hAnsi="Tahoma" w:cs="Tahoma"/>
          <w:sz w:val="24"/>
          <w:szCs w:val="24"/>
        </w:rPr>
        <w:t>s</w:t>
      </w:r>
      <w:r w:rsidR="00A82315">
        <w:rPr>
          <w:rFonts w:ascii="Tahoma" w:hAnsi="Tahoma" w:cs="Tahoma"/>
          <w:sz w:val="24"/>
          <w:szCs w:val="24"/>
        </w:rPr>
        <w:t xml:space="preserve"> were availed in fixed amounts per month. They were just like the employee’s wages. As he stated they were availed unconditionally on a monthly basis</w:t>
      </w:r>
      <w:r w:rsidR="00BB64A2">
        <w:rPr>
          <w:rFonts w:ascii="Tahoma" w:hAnsi="Tahoma" w:cs="Tahoma"/>
          <w:sz w:val="24"/>
          <w:szCs w:val="24"/>
        </w:rPr>
        <w:t xml:space="preserve">. To that extent I consider the allowances as part and parcel of the employee’s wages. The situation contrasts with say travel and subsistence (T &amp; S) allowances. The latter are payable as and when an employee is instructed to work away from his station. </w:t>
      </w:r>
    </w:p>
    <w:p w:rsidR="00A135E9" w:rsidRDefault="00A135E9" w:rsidP="008344BF">
      <w:pPr>
        <w:spacing w:after="0" w:line="360" w:lineRule="auto"/>
        <w:ind w:firstLine="720"/>
        <w:jc w:val="both"/>
        <w:rPr>
          <w:rFonts w:ascii="Tahoma" w:hAnsi="Tahoma" w:cs="Tahoma"/>
          <w:sz w:val="24"/>
          <w:szCs w:val="24"/>
        </w:rPr>
      </w:pPr>
    </w:p>
    <w:p w:rsidR="00BB64A2" w:rsidRDefault="00A135E9" w:rsidP="008344BF">
      <w:pPr>
        <w:spacing w:after="0" w:line="360" w:lineRule="auto"/>
        <w:ind w:firstLine="720"/>
        <w:jc w:val="both"/>
        <w:rPr>
          <w:rFonts w:ascii="Tahoma" w:hAnsi="Tahoma" w:cs="Tahoma"/>
          <w:sz w:val="24"/>
          <w:szCs w:val="24"/>
        </w:rPr>
      </w:pPr>
      <w:r>
        <w:rPr>
          <w:rFonts w:ascii="Tahoma" w:hAnsi="Tahoma" w:cs="Tahoma"/>
          <w:sz w:val="24"/>
          <w:szCs w:val="24"/>
        </w:rPr>
        <w:t xml:space="preserve">Respondent cited the case of </w:t>
      </w:r>
      <w:r w:rsidRPr="00BB64A2">
        <w:rPr>
          <w:rFonts w:ascii="Tahoma" w:hAnsi="Tahoma" w:cs="Tahoma"/>
          <w:i/>
          <w:sz w:val="24"/>
          <w:szCs w:val="24"/>
        </w:rPr>
        <w:t xml:space="preserve">ZBH v </w:t>
      </w:r>
      <w:proofErr w:type="spellStart"/>
      <w:r w:rsidRPr="00BB64A2">
        <w:rPr>
          <w:rFonts w:ascii="Tahoma" w:hAnsi="Tahoma" w:cs="Tahoma"/>
          <w:i/>
          <w:sz w:val="24"/>
          <w:szCs w:val="24"/>
        </w:rPr>
        <w:t>Gono</w:t>
      </w:r>
      <w:proofErr w:type="spellEnd"/>
      <w:r w:rsidRPr="00BB64A2">
        <w:rPr>
          <w:rFonts w:ascii="Tahoma" w:hAnsi="Tahoma" w:cs="Tahoma"/>
          <w:i/>
          <w:sz w:val="24"/>
          <w:szCs w:val="24"/>
        </w:rPr>
        <w:t xml:space="preserve"> 2010</w:t>
      </w:r>
      <w:r>
        <w:rPr>
          <w:rFonts w:ascii="Tahoma" w:hAnsi="Tahoma" w:cs="Tahoma"/>
          <w:sz w:val="24"/>
          <w:szCs w:val="24"/>
        </w:rPr>
        <w:t xml:space="preserve"> (1) ZLR 8H. </w:t>
      </w:r>
      <w:r w:rsidR="00BB64A2">
        <w:rPr>
          <w:rFonts w:ascii="Tahoma" w:hAnsi="Tahoma" w:cs="Tahoma"/>
          <w:sz w:val="24"/>
          <w:szCs w:val="24"/>
        </w:rPr>
        <w:t>Respondent stated that the case is authority that benefits cease upon termination of employment. The case concerned the employer’s claim for the return of its vehicle by the employee after termina</w:t>
      </w:r>
      <w:r>
        <w:rPr>
          <w:rFonts w:ascii="Tahoma" w:hAnsi="Tahoma" w:cs="Tahoma"/>
          <w:sz w:val="24"/>
          <w:szCs w:val="24"/>
        </w:rPr>
        <w:t xml:space="preserve">tion of employment. The case being about ownership rights is </w:t>
      </w:r>
      <w:r w:rsidR="00BB64A2">
        <w:rPr>
          <w:rFonts w:ascii="Tahoma" w:hAnsi="Tahoma" w:cs="Tahoma"/>
          <w:sz w:val="24"/>
          <w:szCs w:val="24"/>
        </w:rPr>
        <w:t xml:space="preserve">distinguishable as the subject matter in </w:t>
      </w:r>
      <w:proofErr w:type="spellStart"/>
      <w:r w:rsidR="00BB64A2" w:rsidRPr="00BB64A2">
        <w:rPr>
          <w:rFonts w:ascii="Tahoma" w:hAnsi="Tahoma" w:cs="Tahoma"/>
          <w:i/>
          <w:sz w:val="24"/>
          <w:szCs w:val="24"/>
        </w:rPr>
        <w:t>casu</w:t>
      </w:r>
      <w:proofErr w:type="spellEnd"/>
      <w:r w:rsidR="00BB64A2" w:rsidRPr="00BB64A2">
        <w:rPr>
          <w:rFonts w:ascii="Tahoma" w:hAnsi="Tahoma" w:cs="Tahoma"/>
          <w:i/>
          <w:sz w:val="24"/>
          <w:szCs w:val="24"/>
        </w:rPr>
        <w:t xml:space="preserve"> </w:t>
      </w:r>
      <w:r w:rsidR="00BB64A2">
        <w:rPr>
          <w:rFonts w:ascii="Tahoma" w:hAnsi="Tahoma" w:cs="Tahoma"/>
          <w:sz w:val="24"/>
          <w:szCs w:val="24"/>
        </w:rPr>
        <w:t>is payment of allowances.</w:t>
      </w:r>
    </w:p>
    <w:p w:rsidR="00036D9E" w:rsidRDefault="00036D9E" w:rsidP="008344BF">
      <w:pPr>
        <w:spacing w:after="0" w:line="360" w:lineRule="auto"/>
        <w:ind w:firstLine="720"/>
        <w:jc w:val="both"/>
        <w:rPr>
          <w:rFonts w:ascii="Tahoma" w:hAnsi="Tahoma" w:cs="Tahoma"/>
          <w:sz w:val="24"/>
          <w:szCs w:val="24"/>
        </w:rPr>
      </w:pPr>
    </w:p>
    <w:p w:rsidR="00036D9E" w:rsidRDefault="00036D9E" w:rsidP="008344BF">
      <w:pPr>
        <w:spacing w:after="0" w:line="360" w:lineRule="auto"/>
        <w:ind w:firstLine="720"/>
        <w:jc w:val="both"/>
        <w:rPr>
          <w:rFonts w:ascii="Tahoma" w:hAnsi="Tahoma" w:cs="Tahoma"/>
          <w:sz w:val="24"/>
          <w:szCs w:val="24"/>
        </w:rPr>
      </w:pPr>
      <w:r>
        <w:rPr>
          <w:rFonts w:ascii="Tahoma" w:hAnsi="Tahoma" w:cs="Tahoma"/>
          <w:sz w:val="24"/>
          <w:szCs w:val="24"/>
        </w:rPr>
        <w:t>I consider that the Arbitrator erred by delinking the allowances from Appellant’s wages.</w:t>
      </w:r>
    </w:p>
    <w:p w:rsidR="00036D9E" w:rsidRDefault="00036D9E" w:rsidP="008344BF">
      <w:pPr>
        <w:spacing w:after="0" w:line="360" w:lineRule="auto"/>
        <w:ind w:firstLine="720"/>
        <w:jc w:val="both"/>
        <w:rPr>
          <w:rFonts w:ascii="Tahoma" w:hAnsi="Tahoma" w:cs="Tahoma"/>
          <w:sz w:val="24"/>
          <w:szCs w:val="24"/>
        </w:rPr>
      </w:pPr>
    </w:p>
    <w:p w:rsidR="00036D9E" w:rsidRDefault="00A135E9" w:rsidP="008344BF">
      <w:pPr>
        <w:spacing w:after="0" w:line="360" w:lineRule="auto"/>
        <w:ind w:firstLine="720"/>
        <w:jc w:val="both"/>
        <w:rPr>
          <w:rFonts w:ascii="Tahoma" w:hAnsi="Tahoma" w:cs="Tahoma"/>
          <w:sz w:val="24"/>
          <w:szCs w:val="24"/>
        </w:rPr>
      </w:pPr>
      <w:r>
        <w:rPr>
          <w:rFonts w:ascii="Tahoma" w:hAnsi="Tahoma" w:cs="Tahoma"/>
          <w:sz w:val="24"/>
          <w:szCs w:val="24"/>
        </w:rPr>
        <w:t>Appellant quantified the allowances thu</w:t>
      </w:r>
      <w:r w:rsidR="00036D9E">
        <w:rPr>
          <w:rFonts w:ascii="Tahoma" w:hAnsi="Tahoma" w:cs="Tahoma"/>
          <w:sz w:val="24"/>
          <w:szCs w:val="24"/>
        </w:rPr>
        <w:t>s</w:t>
      </w:r>
      <w:r w:rsidR="005334B0">
        <w:rPr>
          <w:rFonts w:ascii="Tahoma" w:hAnsi="Tahoma" w:cs="Tahoma"/>
          <w:sz w:val="24"/>
          <w:szCs w:val="24"/>
        </w:rPr>
        <w:t>,</w:t>
      </w:r>
    </w:p>
    <w:p w:rsidR="00036D9E" w:rsidRDefault="00036D9E" w:rsidP="008344BF">
      <w:pPr>
        <w:spacing w:after="0" w:line="360" w:lineRule="auto"/>
        <w:ind w:firstLine="720"/>
        <w:jc w:val="both"/>
        <w:rPr>
          <w:rFonts w:ascii="Tahoma" w:hAnsi="Tahoma" w:cs="Tahoma"/>
          <w:sz w:val="24"/>
          <w:szCs w:val="24"/>
        </w:rPr>
      </w:pPr>
    </w:p>
    <w:p w:rsidR="00036D9E" w:rsidRDefault="00036D9E" w:rsidP="008344BF">
      <w:pPr>
        <w:spacing w:after="0" w:line="360" w:lineRule="auto"/>
        <w:ind w:firstLine="720"/>
        <w:jc w:val="both"/>
        <w:rPr>
          <w:rFonts w:ascii="Tahoma" w:hAnsi="Tahoma" w:cs="Tahoma"/>
          <w:sz w:val="24"/>
          <w:szCs w:val="24"/>
        </w:rPr>
      </w:pPr>
      <w:r>
        <w:rPr>
          <w:rFonts w:ascii="Tahoma" w:hAnsi="Tahoma" w:cs="Tahoma"/>
          <w:sz w:val="24"/>
          <w:szCs w:val="24"/>
        </w:rPr>
        <w:t>Fuel allowances</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4 176-00</w:t>
      </w:r>
    </w:p>
    <w:p w:rsidR="00036D9E" w:rsidRPr="00036D9E" w:rsidRDefault="00036D9E" w:rsidP="008344BF">
      <w:pPr>
        <w:spacing w:after="0" w:line="360" w:lineRule="auto"/>
        <w:ind w:firstLine="720"/>
        <w:jc w:val="both"/>
        <w:rPr>
          <w:rFonts w:ascii="Tahoma" w:hAnsi="Tahoma" w:cs="Tahoma"/>
          <w:sz w:val="24"/>
          <w:szCs w:val="24"/>
          <w:u w:val="single"/>
        </w:rPr>
      </w:pPr>
      <w:r>
        <w:rPr>
          <w:rFonts w:ascii="Tahoma" w:hAnsi="Tahoma" w:cs="Tahoma"/>
          <w:sz w:val="24"/>
          <w:szCs w:val="24"/>
        </w:rPr>
        <w:t>Airtime allowances</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036D9E">
        <w:rPr>
          <w:rFonts w:ascii="Tahoma" w:hAnsi="Tahoma" w:cs="Tahoma"/>
          <w:sz w:val="24"/>
          <w:szCs w:val="24"/>
          <w:u w:val="single"/>
        </w:rPr>
        <w:t>1 800-00</w:t>
      </w:r>
    </w:p>
    <w:p w:rsidR="00036D9E" w:rsidRDefault="00036D9E" w:rsidP="008344BF">
      <w:pPr>
        <w:spacing w:after="0" w:line="360" w:lineRule="auto"/>
        <w:ind w:firstLine="720"/>
        <w:jc w:val="both"/>
        <w:rPr>
          <w:rFonts w:ascii="Tahoma" w:hAnsi="Tahoma" w:cs="Tahoma"/>
          <w:b/>
          <w:sz w:val="24"/>
          <w:szCs w:val="24"/>
          <w:u w:val="single"/>
        </w:rPr>
      </w:pPr>
      <w:r w:rsidRPr="00036D9E">
        <w:rPr>
          <w:rFonts w:ascii="Tahoma" w:hAnsi="Tahoma" w:cs="Tahoma"/>
          <w:b/>
          <w:sz w:val="24"/>
          <w:szCs w:val="24"/>
        </w:rPr>
        <w:t>Total</w:t>
      </w:r>
      <w:r w:rsidRPr="00036D9E">
        <w:rPr>
          <w:rFonts w:ascii="Tahoma" w:hAnsi="Tahoma" w:cs="Tahoma"/>
          <w:b/>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036D9E">
        <w:rPr>
          <w:rFonts w:ascii="Tahoma" w:hAnsi="Tahoma" w:cs="Tahoma"/>
          <w:b/>
          <w:sz w:val="24"/>
          <w:szCs w:val="24"/>
          <w:u w:val="single"/>
        </w:rPr>
        <w:t>$5 976-00</w:t>
      </w:r>
    </w:p>
    <w:p w:rsidR="00A135E9" w:rsidRDefault="00A135E9" w:rsidP="008344BF">
      <w:pPr>
        <w:spacing w:after="0" w:line="360" w:lineRule="auto"/>
        <w:ind w:firstLine="720"/>
        <w:jc w:val="both"/>
        <w:rPr>
          <w:rFonts w:ascii="Tahoma" w:hAnsi="Tahoma" w:cs="Tahoma"/>
          <w:b/>
          <w:sz w:val="24"/>
          <w:szCs w:val="24"/>
          <w:u w:val="single"/>
        </w:rPr>
      </w:pPr>
    </w:p>
    <w:p w:rsidR="006E3B6B" w:rsidRDefault="006E3B6B" w:rsidP="006E3B6B">
      <w:pPr>
        <w:spacing w:after="0" w:line="360" w:lineRule="auto"/>
        <w:jc w:val="both"/>
        <w:rPr>
          <w:rFonts w:ascii="Tahoma" w:hAnsi="Tahoma" w:cs="Tahoma"/>
          <w:b/>
          <w:sz w:val="24"/>
          <w:szCs w:val="24"/>
          <w:u w:val="single"/>
        </w:rPr>
      </w:pPr>
    </w:p>
    <w:p w:rsidR="006E3B6B" w:rsidRDefault="006E3B6B" w:rsidP="006E3B6B">
      <w:pPr>
        <w:spacing w:after="0" w:line="360" w:lineRule="auto"/>
        <w:jc w:val="both"/>
        <w:rPr>
          <w:rFonts w:ascii="Tahoma" w:hAnsi="Tahoma" w:cs="Tahoma"/>
          <w:sz w:val="24"/>
          <w:szCs w:val="24"/>
        </w:rPr>
      </w:pPr>
      <w:r w:rsidRPr="006E3B6B">
        <w:rPr>
          <w:rFonts w:ascii="Tahoma" w:hAnsi="Tahoma" w:cs="Tahoma"/>
          <w:sz w:val="24"/>
          <w:szCs w:val="24"/>
        </w:rPr>
        <w:t>Respondent did not challenge</w:t>
      </w:r>
      <w:r>
        <w:rPr>
          <w:rFonts w:ascii="Tahoma" w:hAnsi="Tahoma" w:cs="Tahoma"/>
          <w:sz w:val="24"/>
          <w:szCs w:val="24"/>
        </w:rPr>
        <w:t xml:space="preserve"> the quantum. I shall therefore grant the same.</w:t>
      </w:r>
    </w:p>
    <w:p w:rsidR="006E3B6B" w:rsidRDefault="006E3B6B" w:rsidP="006E3B6B">
      <w:pPr>
        <w:spacing w:after="0" w:line="360" w:lineRule="auto"/>
        <w:jc w:val="both"/>
        <w:rPr>
          <w:rFonts w:ascii="Tahoma" w:hAnsi="Tahoma" w:cs="Tahoma"/>
          <w:sz w:val="24"/>
          <w:szCs w:val="24"/>
        </w:rPr>
      </w:pPr>
    </w:p>
    <w:p w:rsidR="00A135E9" w:rsidRDefault="00A135E9" w:rsidP="006E3B6B">
      <w:pPr>
        <w:spacing w:after="0" w:line="360" w:lineRule="auto"/>
        <w:jc w:val="both"/>
        <w:rPr>
          <w:rFonts w:ascii="Tahoma" w:hAnsi="Tahoma" w:cs="Tahoma"/>
          <w:sz w:val="24"/>
          <w:szCs w:val="24"/>
        </w:rPr>
      </w:pPr>
    </w:p>
    <w:p w:rsidR="006E3B6B" w:rsidRPr="006E3B6B" w:rsidRDefault="006E3B6B" w:rsidP="006E3B6B">
      <w:pPr>
        <w:spacing w:after="0" w:line="360" w:lineRule="auto"/>
        <w:jc w:val="both"/>
        <w:rPr>
          <w:rFonts w:ascii="Tahoma" w:hAnsi="Tahoma" w:cs="Tahoma"/>
          <w:b/>
          <w:sz w:val="28"/>
          <w:szCs w:val="28"/>
        </w:rPr>
      </w:pPr>
      <w:r w:rsidRPr="006E3B6B">
        <w:rPr>
          <w:rFonts w:ascii="Tahoma" w:hAnsi="Tahoma" w:cs="Tahoma"/>
          <w:b/>
          <w:sz w:val="28"/>
          <w:szCs w:val="28"/>
        </w:rPr>
        <w:t>Wherefore it is ordered that;</w:t>
      </w:r>
    </w:p>
    <w:p w:rsidR="006E3B6B" w:rsidRDefault="006E3B6B" w:rsidP="006E3B6B">
      <w:pPr>
        <w:spacing w:after="0" w:line="360" w:lineRule="auto"/>
        <w:jc w:val="both"/>
        <w:rPr>
          <w:rFonts w:ascii="Tahoma" w:hAnsi="Tahoma" w:cs="Tahoma"/>
          <w:sz w:val="24"/>
          <w:szCs w:val="24"/>
        </w:rPr>
      </w:pPr>
    </w:p>
    <w:p w:rsidR="006E3B6B" w:rsidRPr="00A135E9" w:rsidRDefault="006E3B6B" w:rsidP="006E3B6B">
      <w:pPr>
        <w:spacing w:after="0" w:line="360" w:lineRule="auto"/>
        <w:jc w:val="both"/>
        <w:rPr>
          <w:rFonts w:ascii="Tahoma" w:hAnsi="Tahoma" w:cs="Tahoma"/>
          <w:b/>
          <w:sz w:val="24"/>
          <w:szCs w:val="24"/>
        </w:rPr>
      </w:pPr>
      <w:r w:rsidRPr="00A135E9">
        <w:rPr>
          <w:rFonts w:ascii="Tahoma" w:hAnsi="Tahoma" w:cs="Tahoma"/>
          <w:b/>
          <w:sz w:val="24"/>
          <w:szCs w:val="24"/>
        </w:rPr>
        <w:t>1.</w:t>
      </w:r>
      <w:r>
        <w:rPr>
          <w:rFonts w:ascii="Tahoma" w:hAnsi="Tahoma" w:cs="Tahoma"/>
          <w:sz w:val="24"/>
          <w:szCs w:val="24"/>
        </w:rPr>
        <w:t xml:space="preserve"> </w:t>
      </w:r>
      <w:r w:rsidRPr="00A135E9">
        <w:rPr>
          <w:rFonts w:ascii="Tahoma" w:hAnsi="Tahoma" w:cs="Tahoma"/>
          <w:b/>
          <w:sz w:val="24"/>
          <w:szCs w:val="24"/>
        </w:rPr>
        <w:t xml:space="preserve">The appeal be and is </w:t>
      </w:r>
      <w:r w:rsidR="00A135E9" w:rsidRPr="00A135E9">
        <w:rPr>
          <w:rFonts w:ascii="Tahoma" w:hAnsi="Tahoma" w:cs="Tahoma"/>
          <w:b/>
          <w:sz w:val="24"/>
          <w:szCs w:val="24"/>
        </w:rPr>
        <w:t xml:space="preserve">hereby </w:t>
      </w:r>
      <w:r w:rsidRPr="00A135E9">
        <w:rPr>
          <w:rFonts w:ascii="Tahoma" w:hAnsi="Tahoma" w:cs="Tahoma"/>
          <w:b/>
          <w:sz w:val="24"/>
          <w:szCs w:val="24"/>
        </w:rPr>
        <w:t>partially upheld;</w:t>
      </w:r>
    </w:p>
    <w:p w:rsidR="006E3B6B" w:rsidRPr="00A135E9" w:rsidRDefault="006E3B6B" w:rsidP="006E3B6B">
      <w:pPr>
        <w:spacing w:after="0" w:line="360" w:lineRule="auto"/>
        <w:jc w:val="both"/>
        <w:rPr>
          <w:rFonts w:ascii="Tahoma" w:hAnsi="Tahoma" w:cs="Tahoma"/>
          <w:b/>
          <w:sz w:val="24"/>
          <w:szCs w:val="24"/>
        </w:rPr>
      </w:pPr>
    </w:p>
    <w:p w:rsidR="006E3B6B" w:rsidRPr="00A135E9" w:rsidRDefault="006E3B6B" w:rsidP="006E3B6B">
      <w:pPr>
        <w:spacing w:after="0" w:line="360" w:lineRule="auto"/>
        <w:jc w:val="both"/>
        <w:rPr>
          <w:rFonts w:ascii="Tahoma" w:hAnsi="Tahoma" w:cs="Tahoma"/>
          <w:b/>
          <w:sz w:val="24"/>
          <w:szCs w:val="24"/>
        </w:rPr>
      </w:pPr>
    </w:p>
    <w:p w:rsidR="006E3B6B" w:rsidRPr="00A135E9" w:rsidRDefault="006E3B6B" w:rsidP="006E3B6B">
      <w:pPr>
        <w:spacing w:after="0" w:line="360" w:lineRule="auto"/>
        <w:ind w:left="720" w:hanging="720"/>
        <w:jc w:val="both"/>
        <w:rPr>
          <w:rFonts w:ascii="Tahoma" w:hAnsi="Tahoma" w:cs="Tahoma"/>
          <w:b/>
          <w:sz w:val="24"/>
          <w:szCs w:val="24"/>
        </w:rPr>
      </w:pPr>
      <w:r w:rsidRPr="00A135E9">
        <w:rPr>
          <w:rFonts w:ascii="Tahoma" w:hAnsi="Tahoma" w:cs="Tahoma"/>
          <w:b/>
          <w:sz w:val="24"/>
          <w:szCs w:val="24"/>
        </w:rPr>
        <w:t>2.</w:t>
      </w:r>
      <w:r w:rsidRPr="00A135E9">
        <w:rPr>
          <w:rFonts w:ascii="Tahoma" w:hAnsi="Tahoma" w:cs="Tahoma"/>
          <w:b/>
          <w:sz w:val="24"/>
          <w:szCs w:val="24"/>
        </w:rPr>
        <w:tab/>
        <w:t xml:space="preserve">The award issued by Arbitrator TC </w:t>
      </w:r>
      <w:proofErr w:type="spellStart"/>
      <w:r w:rsidRPr="00A135E9">
        <w:rPr>
          <w:rFonts w:ascii="Tahoma" w:hAnsi="Tahoma" w:cs="Tahoma"/>
          <w:b/>
          <w:sz w:val="24"/>
          <w:szCs w:val="24"/>
        </w:rPr>
        <w:t>Sengwe</w:t>
      </w:r>
      <w:proofErr w:type="spellEnd"/>
      <w:r w:rsidRPr="00A135E9">
        <w:rPr>
          <w:rFonts w:ascii="Tahoma" w:hAnsi="Tahoma" w:cs="Tahoma"/>
          <w:b/>
          <w:sz w:val="24"/>
          <w:szCs w:val="24"/>
        </w:rPr>
        <w:t xml:space="preserve"> dated the 14</w:t>
      </w:r>
      <w:r w:rsidRPr="00A135E9">
        <w:rPr>
          <w:rFonts w:ascii="Tahoma" w:hAnsi="Tahoma" w:cs="Tahoma"/>
          <w:b/>
          <w:sz w:val="24"/>
          <w:szCs w:val="24"/>
          <w:vertAlign w:val="superscript"/>
        </w:rPr>
        <w:t>th</w:t>
      </w:r>
      <w:r w:rsidRPr="00A135E9">
        <w:rPr>
          <w:rFonts w:ascii="Tahoma" w:hAnsi="Tahoma" w:cs="Tahoma"/>
          <w:b/>
          <w:sz w:val="24"/>
          <w:szCs w:val="24"/>
        </w:rPr>
        <w:t xml:space="preserve"> August 2019 is amended by the following addition,</w:t>
      </w:r>
    </w:p>
    <w:p w:rsidR="006E3B6B" w:rsidRPr="00A135E9" w:rsidRDefault="006E3B6B" w:rsidP="006E3B6B">
      <w:pPr>
        <w:spacing w:after="0" w:line="360" w:lineRule="auto"/>
        <w:ind w:left="720" w:hanging="720"/>
        <w:jc w:val="both"/>
        <w:rPr>
          <w:rFonts w:ascii="Tahoma" w:hAnsi="Tahoma" w:cs="Tahoma"/>
          <w:b/>
          <w:sz w:val="24"/>
          <w:szCs w:val="24"/>
        </w:rPr>
      </w:pPr>
      <w:r w:rsidRPr="00A135E9">
        <w:rPr>
          <w:rFonts w:ascii="Tahoma" w:hAnsi="Tahoma" w:cs="Tahoma"/>
          <w:b/>
          <w:sz w:val="24"/>
          <w:szCs w:val="24"/>
        </w:rPr>
        <w:tab/>
        <w:t>“46 Respondent shall pay Claimant an amount of $5 976-00 in respect of unpaid fuel and airtime allowances”, and</w:t>
      </w:r>
    </w:p>
    <w:p w:rsidR="006E3B6B" w:rsidRPr="00A135E9" w:rsidRDefault="006E3B6B" w:rsidP="006E3B6B">
      <w:pPr>
        <w:spacing w:after="0" w:line="360" w:lineRule="auto"/>
        <w:ind w:left="720" w:hanging="720"/>
        <w:jc w:val="both"/>
        <w:rPr>
          <w:rFonts w:ascii="Tahoma" w:hAnsi="Tahoma" w:cs="Tahoma"/>
          <w:b/>
          <w:sz w:val="24"/>
          <w:szCs w:val="24"/>
        </w:rPr>
      </w:pPr>
    </w:p>
    <w:p w:rsidR="006E3B6B" w:rsidRPr="00A135E9" w:rsidRDefault="006E3B6B" w:rsidP="006E3B6B">
      <w:pPr>
        <w:spacing w:after="0" w:line="360" w:lineRule="auto"/>
        <w:ind w:left="720" w:hanging="720"/>
        <w:jc w:val="both"/>
        <w:rPr>
          <w:rFonts w:ascii="Tahoma" w:hAnsi="Tahoma" w:cs="Tahoma"/>
          <w:b/>
          <w:sz w:val="24"/>
          <w:szCs w:val="24"/>
        </w:rPr>
      </w:pPr>
      <w:r w:rsidRPr="00A135E9">
        <w:rPr>
          <w:rFonts w:ascii="Tahoma" w:hAnsi="Tahoma" w:cs="Tahoma"/>
          <w:b/>
          <w:sz w:val="24"/>
          <w:szCs w:val="24"/>
        </w:rPr>
        <w:t>3.</w:t>
      </w:r>
      <w:r w:rsidRPr="00A135E9">
        <w:rPr>
          <w:rFonts w:ascii="Tahoma" w:hAnsi="Tahoma" w:cs="Tahoma"/>
          <w:b/>
          <w:sz w:val="24"/>
          <w:szCs w:val="24"/>
        </w:rPr>
        <w:tab/>
        <w:t>Each party shall bear its own costs.</w:t>
      </w:r>
    </w:p>
    <w:p w:rsidR="00054A59" w:rsidRPr="00944093" w:rsidRDefault="00054A59" w:rsidP="00F12045">
      <w:pPr>
        <w:spacing w:after="0" w:line="360" w:lineRule="auto"/>
        <w:jc w:val="both"/>
        <w:rPr>
          <w:rFonts w:ascii="Tahoma" w:hAnsi="Tahoma" w:cs="Tahoma"/>
          <w:sz w:val="24"/>
          <w:szCs w:val="24"/>
        </w:rPr>
      </w:pPr>
    </w:p>
    <w:p w:rsidR="00BF3273" w:rsidRPr="00BF3273" w:rsidRDefault="00BF3273" w:rsidP="00912658">
      <w:pPr>
        <w:spacing w:after="0" w:line="360" w:lineRule="auto"/>
        <w:jc w:val="both"/>
        <w:rPr>
          <w:rFonts w:ascii="Tahoma" w:hAnsi="Tahoma" w:cs="Tahoma"/>
          <w:sz w:val="24"/>
          <w:szCs w:val="24"/>
        </w:rPr>
      </w:pPr>
    </w:p>
    <w:p w:rsidR="00C65485" w:rsidRDefault="00C65485" w:rsidP="00C65485">
      <w:pPr>
        <w:pStyle w:val="ListParagraph"/>
        <w:spacing w:after="0" w:line="360" w:lineRule="auto"/>
        <w:ind w:left="1080"/>
        <w:jc w:val="both"/>
        <w:rPr>
          <w:rFonts w:ascii="Times New Roman" w:hAnsi="Times New Roman" w:cs="Times New Roman"/>
          <w:b/>
          <w:sz w:val="24"/>
          <w:szCs w:val="24"/>
        </w:rPr>
      </w:pPr>
    </w:p>
    <w:p w:rsidR="00C65485" w:rsidRPr="00C65485" w:rsidRDefault="00C65485" w:rsidP="00C65485">
      <w:pPr>
        <w:pStyle w:val="ListParagraph"/>
        <w:spacing w:after="0" w:line="360" w:lineRule="auto"/>
        <w:ind w:left="1080"/>
        <w:jc w:val="both"/>
        <w:rPr>
          <w:rFonts w:ascii="Times New Roman" w:hAnsi="Times New Roman" w:cs="Times New Roman"/>
          <w:b/>
          <w:sz w:val="24"/>
          <w:szCs w:val="24"/>
        </w:rPr>
      </w:pPr>
    </w:p>
    <w:p w:rsidR="00654EFC" w:rsidRDefault="00654EFC" w:rsidP="00BF3273">
      <w:pPr>
        <w:spacing w:after="0" w:line="360" w:lineRule="auto"/>
        <w:ind w:left="4320" w:firstLine="720"/>
        <w:jc w:val="both"/>
        <w:rPr>
          <w:rFonts w:ascii="Times New Roman" w:hAnsi="Times New Roman" w:cs="Times New Roman"/>
          <w:b/>
          <w:sz w:val="24"/>
          <w:szCs w:val="24"/>
        </w:rPr>
      </w:pPr>
      <w:r>
        <w:rPr>
          <w:rFonts w:ascii="Times New Roman" w:hAnsi="Times New Roman" w:cs="Times New Roman"/>
          <w:b/>
          <w:sz w:val="24"/>
          <w:szCs w:val="24"/>
        </w:rPr>
        <w:t>G. MUSARIRI</w:t>
      </w:r>
    </w:p>
    <w:p w:rsidR="00680C2E" w:rsidRDefault="00680C2E" w:rsidP="00654EFC">
      <w:pPr>
        <w:spacing w:after="0" w:line="360" w:lineRule="auto"/>
        <w:ind w:left="5760"/>
        <w:jc w:val="both"/>
        <w:rPr>
          <w:rFonts w:ascii="Times New Roman" w:hAnsi="Times New Roman" w:cs="Times New Roman"/>
          <w:b/>
          <w:sz w:val="24"/>
          <w:szCs w:val="24"/>
        </w:rPr>
      </w:pPr>
    </w:p>
    <w:p w:rsidR="00654EFC" w:rsidRPr="00654EFC" w:rsidRDefault="00654EFC" w:rsidP="00BF3273">
      <w:pPr>
        <w:spacing w:after="0" w:line="360" w:lineRule="auto"/>
        <w:ind w:left="4320" w:firstLine="720"/>
        <w:jc w:val="both"/>
        <w:rPr>
          <w:rFonts w:ascii="Times New Roman" w:hAnsi="Times New Roman" w:cs="Times New Roman"/>
          <w:b/>
          <w:sz w:val="24"/>
          <w:szCs w:val="24"/>
        </w:rPr>
      </w:pPr>
      <w:r>
        <w:rPr>
          <w:rFonts w:ascii="Times New Roman" w:hAnsi="Times New Roman" w:cs="Times New Roman"/>
          <w:b/>
          <w:sz w:val="24"/>
          <w:szCs w:val="24"/>
        </w:rPr>
        <w:t>J</w:t>
      </w:r>
      <w:r w:rsidR="0026230C">
        <w:rPr>
          <w:rFonts w:ascii="Times New Roman" w:hAnsi="Times New Roman" w:cs="Times New Roman"/>
          <w:b/>
          <w:sz w:val="24"/>
          <w:szCs w:val="24"/>
        </w:rPr>
        <w:t>-</w:t>
      </w:r>
      <w:r>
        <w:rPr>
          <w:rFonts w:ascii="Times New Roman" w:hAnsi="Times New Roman" w:cs="Times New Roman"/>
          <w:b/>
          <w:sz w:val="24"/>
          <w:szCs w:val="24"/>
        </w:rPr>
        <w:t>U</w:t>
      </w:r>
      <w:r w:rsidR="0026230C">
        <w:rPr>
          <w:rFonts w:ascii="Times New Roman" w:hAnsi="Times New Roman" w:cs="Times New Roman"/>
          <w:b/>
          <w:sz w:val="24"/>
          <w:szCs w:val="24"/>
        </w:rPr>
        <w:t>-D-G-</w:t>
      </w:r>
      <w:r>
        <w:rPr>
          <w:rFonts w:ascii="Times New Roman" w:hAnsi="Times New Roman" w:cs="Times New Roman"/>
          <w:b/>
          <w:sz w:val="24"/>
          <w:szCs w:val="24"/>
        </w:rPr>
        <w:t>E</w:t>
      </w:r>
    </w:p>
    <w:sectPr w:rsidR="00654EFC" w:rsidRPr="00654EFC" w:rsidSect="002E1B6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20F" w:rsidRDefault="0015720F" w:rsidP="002E1B63">
      <w:pPr>
        <w:spacing w:after="0" w:line="240" w:lineRule="auto"/>
      </w:pPr>
      <w:r>
        <w:separator/>
      </w:r>
    </w:p>
  </w:endnote>
  <w:endnote w:type="continuationSeparator" w:id="0">
    <w:p w:rsidR="0015720F" w:rsidRDefault="0015720F" w:rsidP="002E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20F" w:rsidRDefault="0015720F" w:rsidP="002E1B63">
      <w:pPr>
        <w:spacing w:after="0" w:line="240" w:lineRule="auto"/>
      </w:pPr>
      <w:r>
        <w:separator/>
      </w:r>
    </w:p>
  </w:footnote>
  <w:footnote w:type="continuationSeparator" w:id="0">
    <w:p w:rsidR="0015720F" w:rsidRDefault="0015720F" w:rsidP="002E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213841"/>
      <w:docPartObj>
        <w:docPartGallery w:val="Page Numbers (Top of Page)"/>
        <w:docPartUnique/>
      </w:docPartObj>
    </w:sdtPr>
    <w:sdtEndPr>
      <w:rPr>
        <w:noProof/>
      </w:rPr>
    </w:sdtEndPr>
    <w:sdtContent>
      <w:p w:rsidR="001977E6" w:rsidRDefault="001977E6">
        <w:pPr>
          <w:pStyle w:val="Header"/>
          <w:jc w:val="right"/>
        </w:pPr>
      </w:p>
      <w:p w:rsidR="001977E6" w:rsidRDefault="001977E6">
        <w:pPr>
          <w:pStyle w:val="Header"/>
          <w:jc w:val="right"/>
          <w:rPr>
            <w:noProof/>
          </w:rPr>
        </w:pPr>
        <w:r>
          <w:fldChar w:fldCharType="begin"/>
        </w:r>
        <w:r>
          <w:instrText xml:space="preserve"> PAGE   \* MERGEFORMAT </w:instrText>
        </w:r>
        <w:r>
          <w:fldChar w:fldCharType="separate"/>
        </w:r>
        <w:r w:rsidR="00854BCD">
          <w:rPr>
            <w:noProof/>
          </w:rPr>
          <w:t>2</w:t>
        </w:r>
        <w:r>
          <w:rPr>
            <w:noProof/>
          </w:rPr>
          <w:fldChar w:fldCharType="end"/>
        </w:r>
      </w:p>
      <w:p w:rsidR="001977E6" w:rsidRDefault="00854BCD">
        <w:pPr>
          <w:pStyle w:val="Header"/>
          <w:jc w:val="right"/>
          <w:rPr>
            <w:noProof/>
          </w:rPr>
        </w:pPr>
        <w:r>
          <w:rPr>
            <w:noProof/>
          </w:rPr>
          <w:t>JUDGMENT NO. LC/H/44</w:t>
        </w:r>
        <w:r w:rsidR="001977E6">
          <w:rPr>
            <w:noProof/>
          </w:rPr>
          <w:t>/2020</w:t>
        </w:r>
      </w:p>
      <w:p w:rsidR="001977E6" w:rsidRDefault="008344BF" w:rsidP="00833E26">
        <w:pPr>
          <w:pStyle w:val="Header"/>
          <w:jc w:val="center"/>
        </w:pPr>
        <w:r>
          <w:rPr>
            <w:noProof/>
          </w:rPr>
          <w:tab/>
        </w:r>
        <w:r>
          <w:rPr>
            <w:noProof/>
          </w:rPr>
          <w:tab/>
          <w:t>CASE NO. LC/H/179/19</w:t>
        </w:r>
      </w:p>
    </w:sdtContent>
  </w:sdt>
  <w:p w:rsidR="001977E6" w:rsidRDefault="001977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51F4A"/>
    <w:multiLevelType w:val="hybridMultilevel"/>
    <w:tmpl w:val="C5F617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2EF18BB"/>
    <w:multiLevelType w:val="hybridMultilevel"/>
    <w:tmpl w:val="2DC67D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64B6754"/>
    <w:multiLevelType w:val="hybridMultilevel"/>
    <w:tmpl w:val="78F034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06A3211"/>
    <w:multiLevelType w:val="hybridMultilevel"/>
    <w:tmpl w:val="F74E135C"/>
    <w:lvl w:ilvl="0" w:tplc="955680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8D62759"/>
    <w:multiLevelType w:val="hybridMultilevel"/>
    <w:tmpl w:val="5120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C8497C"/>
    <w:multiLevelType w:val="hybridMultilevel"/>
    <w:tmpl w:val="9858EF2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74982A2F"/>
    <w:multiLevelType w:val="hybridMultilevel"/>
    <w:tmpl w:val="E9366B14"/>
    <w:lvl w:ilvl="0" w:tplc="F4F4C3D2">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16"/>
    <w:rsid w:val="00010B2B"/>
    <w:rsid w:val="00020499"/>
    <w:rsid w:val="00020D7A"/>
    <w:rsid w:val="00021641"/>
    <w:rsid w:val="00036D9E"/>
    <w:rsid w:val="00037E97"/>
    <w:rsid w:val="00041967"/>
    <w:rsid w:val="00046035"/>
    <w:rsid w:val="00046609"/>
    <w:rsid w:val="0005261C"/>
    <w:rsid w:val="00054A59"/>
    <w:rsid w:val="0006239A"/>
    <w:rsid w:val="00067E67"/>
    <w:rsid w:val="00080978"/>
    <w:rsid w:val="000901E3"/>
    <w:rsid w:val="0009283E"/>
    <w:rsid w:val="00094DA1"/>
    <w:rsid w:val="000A6910"/>
    <w:rsid w:val="000B00F4"/>
    <w:rsid w:val="000B43EE"/>
    <w:rsid w:val="000C27E1"/>
    <w:rsid w:val="000D424B"/>
    <w:rsid w:val="000D77F1"/>
    <w:rsid w:val="000F163D"/>
    <w:rsid w:val="00110B2F"/>
    <w:rsid w:val="0011404F"/>
    <w:rsid w:val="00116BAC"/>
    <w:rsid w:val="0012177F"/>
    <w:rsid w:val="00137356"/>
    <w:rsid w:val="001374B6"/>
    <w:rsid w:val="001442E7"/>
    <w:rsid w:val="001449CD"/>
    <w:rsid w:val="00151D73"/>
    <w:rsid w:val="00152041"/>
    <w:rsid w:val="0015720F"/>
    <w:rsid w:val="00157D1E"/>
    <w:rsid w:val="00161586"/>
    <w:rsid w:val="001674BF"/>
    <w:rsid w:val="0017425B"/>
    <w:rsid w:val="00190F8A"/>
    <w:rsid w:val="001958D6"/>
    <w:rsid w:val="001977E6"/>
    <w:rsid w:val="001B17B8"/>
    <w:rsid w:val="001B1DF6"/>
    <w:rsid w:val="001B7A70"/>
    <w:rsid w:val="001B7CD3"/>
    <w:rsid w:val="001C6ABE"/>
    <w:rsid w:val="002009EF"/>
    <w:rsid w:val="00203A26"/>
    <w:rsid w:val="00205812"/>
    <w:rsid w:val="0021679E"/>
    <w:rsid w:val="00216B43"/>
    <w:rsid w:val="00221EA5"/>
    <w:rsid w:val="00227E33"/>
    <w:rsid w:val="002324D0"/>
    <w:rsid w:val="00232C1C"/>
    <w:rsid w:val="00234172"/>
    <w:rsid w:val="00241E38"/>
    <w:rsid w:val="0024238F"/>
    <w:rsid w:val="002445DF"/>
    <w:rsid w:val="002477BE"/>
    <w:rsid w:val="0026230C"/>
    <w:rsid w:val="00271300"/>
    <w:rsid w:val="00277D46"/>
    <w:rsid w:val="00283CAE"/>
    <w:rsid w:val="00283F6F"/>
    <w:rsid w:val="002B0D89"/>
    <w:rsid w:val="002C3F55"/>
    <w:rsid w:val="002D4512"/>
    <w:rsid w:val="002D49DB"/>
    <w:rsid w:val="002D516A"/>
    <w:rsid w:val="002E1B63"/>
    <w:rsid w:val="002E3B7B"/>
    <w:rsid w:val="0030383B"/>
    <w:rsid w:val="00315A44"/>
    <w:rsid w:val="00321E25"/>
    <w:rsid w:val="00331C57"/>
    <w:rsid w:val="003431E0"/>
    <w:rsid w:val="00356915"/>
    <w:rsid w:val="00372B3E"/>
    <w:rsid w:val="00384818"/>
    <w:rsid w:val="00384859"/>
    <w:rsid w:val="00395A30"/>
    <w:rsid w:val="00396D58"/>
    <w:rsid w:val="0039713D"/>
    <w:rsid w:val="003A5BCD"/>
    <w:rsid w:val="003A718D"/>
    <w:rsid w:val="003B6072"/>
    <w:rsid w:val="003E172D"/>
    <w:rsid w:val="003F153D"/>
    <w:rsid w:val="003F34E9"/>
    <w:rsid w:val="00400976"/>
    <w:rsid w:val="0040494B"/>
    <w:rsid w:val="00406BB1"/>
    <w:rsid w:val="00406C53"/>
    <w:rsid w:val="0045490B"/>
    <w:rsid w:val="00471017"/>
    <w:rsid w:val="004721BA"/>
    <w:rsid w:val="0047590A"/>
    <w:rsid w:val="00475FDE"/>
    <w:rsid w:val="00477D79"/>
    <w:rsid w:val="00477F15"/>
    <w:rsid w:val="00485949"/>
    <w:rsid w:val="00487C8A"/>
    <w:rsid w:val="0049288B"/>
    <w:rsid w:val="004B275D"/>
    <w:rsid w:val="004B5D82"/>
    <w:rsid w:val="004B609B"/>
    <w:rsid w:val="004C4AAA"/>
    <w:rsid w:val="004C54CE"/>
    <w:rsid w:val="004D18DE"/>
    <w:rsid w:val="004E5BCA"/>
    <w:rsid w:val="004F2711"/>
    <w:rsid w:val="004F7023"/>
    <w:rsid w:val="004F7093"/>
    <w:rsid w:val="0050111D"/>
    <w:rsid w:val="005013CA"/>
    <w:rsid w:val="00511750"/>
    <w:rsid w:val="005136B6"/>
    <w:rsid w:val="00513FAC"/>
    <w:rsid w:val="005152A7"/>
    <w:rsid w:val="00523DF5"/>
    <w:rsid w:val="00525AD7"/>
    <w:rsid w:val="0053281E"/>
    <w:rsid w:val="005334B0"/>
    <w:rsid w:val="00535F13"/>
    <w:rsid w:val="00536A27"/>
    <w:rsid w:val="0055392F"/>
    <w:rsid w:val="005838DE"/>
    <w:rsid w:val="00586AD5"/>
    <w:rsid w:val="0059220D"/>
    <w:rsid w:val="005A4A4F"/>
    <w:rsid w:val="005A76A0"/>
    <w:rsid w:val="005A7C3F"/>
    <w:rsid w:val="005B0B21"/>
    <w:rsid w:val="005B5C62"/>
    <w:rsid w:val="005C0F96"/>
    <w:rsid w:val="005C3D75"/>
    <w:rsid w:val="005D0191"/>
    <w:rsid w:val="005D68F2"/>
    <w:rsid w:val="005D7911"/>
    <w:rsid w:val="005E17F7"/>
    <w:rsid w:val="005E2A42"/>
    <w:rsid w:val="005E7D66"/>
    <w:rsid w:val="005F1F7B"/>
    <w:rsid w:val="006005B2"/>
    <w:rsid w:val="00604405"/>
    <w:rsid w:val="006045BE"/>
    <w:rsid w:val="0060630E"/>
    <w:rsid w:val="00616015"/>
    <w:rsid w:val="00643D91"/>
    <w:rsid w:val="00643EFB"/>
    <w:rsid w:val="00654EFC"/>
    <w:rsid w:val="006612E6"/>
    <w:rsid w:val="006639EC"/>
    <w:rsid w:val="00664B9E"/>
    <w:rsid w:val="00680C2E"/>
    <w:rsid w:val="0068514E"/>
    <w:rsid w:val="006872D8"/>
    <w:rsid w:val="00695F3B"/>
    <w:rsid w:val="006973EE"/>
    <w:rsid w:val="006A0459"/>
    <w:rsid w:val="006A1DDE"/>
    <w:rsid w:val="006A7F23"/>
    <w:rsid w:val="006B0CCB"/>
    <w:rsid w:val="006B3B44"/>
    <w:rsid w:val="006C6E17"/>
    <w:rsid w:val="006D6ACE"/>
    <w:rsid w:val="006E3B6B"/>
    <w:rsid w:val="006F165A"/>
    <w:rsid w:val="00704680"/>
    <w:rsid w:val="00714452"/>
    <w:rsid w:val="00725829"/>
    <w:rsid w:val="007324AA"/>
    <w:rsid w:val="007820F7"/>
    <w:rsid w:val="00784EA8"/>
    <w:rsid w:val="00793501"/>
    <w:rsid w:val="007C4853"/>
    <w:rsid w:val="007C68AA"/>
    <w:rsid w:val="007D0472"/>
    <w:rsid w:val="007D08E5"/>
    <w:rsid w:val="007D6DBF"/>
    <w:rsid w:val="007E0D27"/>
    <w:rsid w:val="007E22C3"/>
    <w:rsid w:val="007E38B3"/>
    <w:rsid w:val="007E4587"/>
    <w:rsid w:val="007F0867"/>
    <w:rsid w:val="007F4649"/>
    <w:rsid w:val="00800E54"/>
    <w:rsid w:val="00802682"/>
    <w:rsid w:val="0082579A"/>
    <w:rsid w:val="00827459"/>
    <w:rsid w:val="00833479"/>
    <w:rsid w:val="00833E26"/>
    <w:rsid w:val="008344BF"/>
    <w:rsid w:val="0084231A"/>
    <w:rsid w:val="00844CA2"/>
    <w:rsid w:val="00847C92"/>
    <w:rsid w:val="00854BCD"/>
    <w:rsid w:val="00860479"/>
    <w:rsid w:val="0086195C"/>
    <w:rsid w:val="008625DC"/>
    <w:rsid w:val="00887F43"/>
    <w:rsid w:val="008B77DD"/>
    <w:rsid w:val="008D7BFF"/>
    <w:rsid w:val="008E19CC"/>
    <w:rsid w:val="008F14A6"/>
    <w:rsid w:val="008F1F13"/>
    <w:rsid w:val="00905FF6"/>
    <w:rsid w:val="00912658"/>
    <w:rsid w:val="00915C41"/>
    <w:rsid w:val="00925533"/>
    <w:rsid w:val="00931E5A"/>
    <w:rsid w:val="00942148"/>
    <w:rsid w:val="00944093"/>
    <w:rsid w:val="00955495"/>
    <w:rsid w:val="00963FDC"/>
    <w:rsid w:val="00964A47"/>
    <w:rsid w:val="00970F32"/>
    <w:rsid w:val="009873BD"/>
    <w:rsid w:val="00990998"/>
    <w:rsid w:val="0099306D"/>
    <w:rsid w:val="009A00BD"/>
    <w:rsid w:val="009B5D36"/>
    <w:rsid w:val="009C2CE4"/>
    <w:rsid w:val="009D4878"/>
    <w:rsid w:val="009D487C"/>
    <w:rsid w:val="009D510C"/>
    <w:rsid w:val="009D633C"/>
    <w:rsid w:val="009F426F"/>
    <w:rsid w:val="009F52FA"/>
    <w:rsid w:val="00A135E9"/>
    <w:rsid w:val="00A165D3"/>
    <w:rsid w:val="00A228E5"/>
    <w:rsid w:val="00A25934"/>
    <w:rsid w:val="00A34C82"/>
    <w:rsid w:val="00A50BDA"/>
    <w:rsid w:val="00A77E8E"/>
    <w:rsid w:val="00A82315"/>
    <w:rsid w:val="00A94BF2"/>
    <w:rsid w:val="00AA4716"/>
    <w:rsid w:val="00AB00D2"/>
    <w:rsid w:val="00AB0516"/>
    <w:rsid w:val="00AB1965"/>
    <w:rsid w:val="00AB5375"/>
    <w:rsid w:val="00AC397F"/>
    <w:rsid w:val="00AC7A57"/>
    <w:rsid w:val="00AD070F"/>
    <w:rsid w:val="00AD1A4A"/>
    <w:rsid w:val="00AD1B95"/>
    <w:rsid w:val="00AF121E"/>
    <w:rsid w:val="00B065A3"/>
    <w:rsid w:val="00B06EF6"/>
    <w:rsid w:val="00B125EF"/>
    <w:rsid w:val="00B21677"/>
    <w:rsid w:val="00B3533D"/>
    <w:rsid w:val="00B514A6"/>
    <w:rsid w:val="00B57A53"/>
    <w:rsid w:val="00B64850"/>
    <w:rsid w:val="00B700A5"/>
    <w:rsid w:val="00BB64A2"/>
    <w:rsid w:val="00BC12ED"/>
    <w:rsid w:val="00BC5F86"/>
    <w:rsid w:val="00BC6AD9"/>
    <w:rsid w:val="00BD1383"/>
    <w:rsid w:val="00BF1D84"/>
    <w:rsid w:val="00BF3273"/>
    <w:rsid w:val="00BF68E7"/>
    <w:rsid w:val="00C21FD6"/>
    <w:rsid w:val="00C3116F"/>
    <w:rsid w:val="00C319EC"/>
    <w:rsid w:val="00C36D65"/>
    <w:rsid w:val="00C42CF1"/>
    <w:rsid w:val="00C6452B"/>
    <w:rsid w:val="00C65485"/>
    <w:rsid w:val="00C65E4B"/>
    <w:rsid w:val="00C756CC"/>
    <w:rsid w:val="00C854E2"/>
    <w:rsid w:val="00C92F12"/>
    <w:rsid w:val="00C952F3"/>
    <w:rsid w:val="00CA0C38"/>
    <w:rsid w:val="00CB1222"/>
    <w:rsid w:val="00CC1831"/>
    <w:rsid w:val="00CD042D"/>
    <w:rsid w:val="00CD3FC1"/>
    <w:rsid w:val="00CF33B8"/>
    <w:rsid w:val="00D05770"/>
    <w:rsid w:val="00D2381D"/>
    <w:rsid w:val="00D32D1D"/>
    <w:rsid w:val="00D546EA"/>
    <w:rsid w:val="00D579E4"/>
    <w:rsid w:val="00D63F0E"/>
    <w:rsid w:val="00D80508"/>
    <w:rsid w:val="00D84D3A"/>
    <w:rsid w:val="00D97025"/>
    <w:rsid w:val="00DA4F16"/>
    <w:rsid w:val="00DB1DDD"/>
    <w:rsid w:val="00DB6A80"/>
    <w:rsid w:val="00DC7DF2"/>
    <w:rsid w:val="00DD0C6A"/>
    <w:rsid w:val="00DD51D9"/>
    <w:rsid w:val="00DE0976"/>
    <w:rsid w:val="00DE7463"/>
    <w:rsid w:val="00DF3B3D"/>
    <w:rsid w:val="00E063DE"/>
    <w:rsid w:val="00E11904"/>
    <w:rsid w:val="00E12E24"/>
    <w:rsid w:val="00E27594"/>
    <w:rsid w:val="00E3289B"/>
    <w:rsid w:val="00E41092"/>
    <w:rsid w:val="00E4367C"/>
    <w:rsid w:val="00E46B82"/>
    <w:rsid w:val="00E508A4"/>
    <w:rsid w:val="00E5110B"/>
    <w:rsid w:val="00E5497A"/>
    <w:rsid w:val="00E70F13"/>
    <w:rsid w:val="00E7756A"/>
    <w:rsid w:val="00E80932"/>
    <w:rsid w:val="00EC0A7C"/>
    <w:rsid w:val="00EC7253"/>
    <w:rsid w:val="00EE1570"/>
    <w:rsid w:val="00F07EB4"/>
    <w:rsid w:val="00F12045"/>
    <w:rsid w:val="00F20F66"/>
    <w:rsid w:val="00F2114B"/>
    <w:rsid w:val="00F24630"/>
    <w:rsid w:val="00F40B82"/>
    <w:rsid w:val="00F4268F"/>
    <w:rsid w:val="00F51A57"/>
    <w:rsid w:val="00F53212"/>
    <w:rsid w:val="00F57B71"/>
    <w:rsid w:val="00F62C80"/>
    <w:rsid w:val="00F62D92"/>
    <w:rsid w:val="00F753B0"/>
    <w:rsid w:val="00F75CEC"/>
    <w:rsid w:val="00F77890"/>
    <w:rsid w:val="00F87D28"/>
    <w:rsid w:val="00F97F0E"/>
    <w:rsid w:val="00FA489B"/>
    <w:rsid w:val="00FB26B5"/>
    <w:rsid w:val="00FB53A0"/>
    <w:rsid w:val="00FB605D"/>
    <w:rsid w:val="00FE1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31</cp:revision>
  <cp:lastPrinted>2019-12-10T09:58:00Z</cp:lastPrinted>
  <dcterms:created xsi:type="dcterms:W3CDTF">2020-02-06T10:34:00Z</dcterms:created>
  <dcterms:modified xsi:type="dcterms:W3CDTF">2020-02-12T08:41:00Z</dcterms:modified>
</cp:coreProperties>
</file>