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79FA" w:rsidRDefault="004C177C" w:rsidP="004C177C">
      <w:pPr>
        <w:pStyle w:val="NoSpacing"/>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MUDIWA MINING SYNDICATE </w:t>
      </w:r>
    </w:p>
    <w:p w:rsidR="004C177C" w:rsidRDefault="00F44BC1" w:rsidP="004C177C">
      <w:pPr>
        <w:pStyle w:val="NoSpacing"/>
        <w:jc w:val="both"/>
        <w:rPr>
          <w:rFonts w:ascii="Times New Roman" w:hAnsi="Times New Roman" w:cs="Times New Roman"/>
          <w:sz w:val="24"/>
          <w:szCs w:val="24"/>
        </w:rPr>
      </w:pPr>
      <w:r>
        <w:rPr>
          <w:rFonts w:ascii="Times New Roman" w:hAnsi="Times New Roman" w:cs="Times New Roman"/>
          <w:sz w:val="24"/>
          <w:szCs w:val="24"/>
        </w:rPr>
        <w:t>versus</w:t>
      </w:r>
    </w:p>
    <w:p w:rsidR="004C177C" w:rsidRDefault="004C177C" w:rsidP="004C177C">
      <w:pPr>
        <w:pStyle w:val="NoSpacing"/>
        <w:jc w:val="both"/>
        <w:rPr>
          <w:rFonts w:ascii="Times New Roman" w:hAnsi="Times New Roman" w:cs="Times New Roman"/>
          <w:sz w:val="24"/>
          <w:szCs w:val="24"/>
        </w:rPr>
      </w:pPr>
      <w:r>
        <w:rPr>
          <w:rFonts w:ascii="Times New Roman" w:hAnsi="Times New Roman" w:cs="Times New Roman"/>
          <w:sz w:val="24"/>
          <w:szCs w:val="24"/>
        </w:rPr>
        <w:t xml:space="preserve">SAN HE MINING </w:t>
      </w:r>
    </w:p>
    <w:p w:rsidR="004C177C" w:rsidRDefault="004C177C" w:rsidP="004C177C">
      <w:pPr>
        <w:pStyle w:val="NoSpacing"/>
        <w:jc w:val="both"/>
        <w:rPr>
          <w:rFonts w:ascii="Times New Roman" w:hAnsi="Times New Roman" w:cs="Times New Roman"/>
          <w:sz w:val="24"/>
          <w:szCs w:val="24"/>
        </w:rPr>
      </w:pPr>
      <w:r>
        <w:rPr>
          <w:rFonts w:ascii="Times New Roman" w:hAnsi="Times New Roman" w:cs="Times New Roman"/>
          <w:sz w:val="24"/>
          <w:szCs w:val="24"/>
        </w:rPr>
        <w:t xml:space="preserve">and </w:t>
      </w:r>
    </w:p>
    <w:p w:rsidR="004C177C" w:rsidRDefault="004C177C" w:rsidP="004C177C">
      <w:pPr>
        <w:pStyle w:val="NoSpacing"/>
        <w:jc w:val="both"/>
        <w:rPr>
          <w:rFonts w:ascii="Times New Roman" w:hAnsi="Times New Roman" w:cs="Times New Roman"/>
          <w:sz w:val="24"/>
          <w:szCs w:val="24"/>
        </w:rPr>
      </w:pPr>
      <w:r>
        <w:rPr>
          <w:rFonts w:ascii="Times New Roman" w:hAnsi="Times New Roman" w:cs="Times New Roman"/>
          <w:sz w:val="24"/>
          <w:szCs w:val="24"/>
        </w:rPr>
        <w:t xml:space="preserve">QIAO CHONGNAN </w:t>
      </w:r>
    </w:p>
    <w:p w:rsidR="004C177C" w:rsidRDefault="004C177C" w:rsidP="004C177C">
      <w:pPr>
        <w:pStyle w:val="NoSpacing"/>
        <w:jc w:val="both"/>
        <w:rPr>
          <w:rFonts w:ascii="Times New Roman" w:hAnsi="Times New Roman" w:cs="Times New Roman"/>
          <w:sz w:val="24"/>
          <w:szCs w:val="24"/>
        </w:rPr>
      </w:pPr>
      <w:r>
        <w:rPr>
          <w:rFonts w:ascii="Times New Roman" w:hAnsi="Times New Roman" w:cs="Times New Roman"/>
          <w:sz w:val="24"/>
          <w:szCs w:val="24"/>
        </w:rPr>
        <w:t xml:space="preserve">and </w:t>
      </w:r>
    </w:p>
    <w:p w:rsidR="004C177C" w:rsidRDefault="004C177C" w:rsidP="004C177C">
      <w:pPr>
        <w:pStyle w:val="NoSpacing"/>
        <w:jc w:val="both"/>
        <w:rPr>
          <w:rFonts w:ascii="Times New Roman" w:hAnsi="Times New Roman" w:cs="Times New Roman"/>
          <w:sz w:val="24"/>
          <w:szCs w:val="24"/>
        </w:rPr>
      </w:pPr>
      <w:r>
        <w:rPr>
          <w:rFonts w:ascii="Times New Roman" w:hAnsi="Times New Roman" w:cs="Times New Roman"/>
          <w:sz w:val="24"/>
          <w:szCs w:val="24"/>
        </w:rPr>
        <w:t xml:space="preserve">PETROL MAKAKI </w:t>
      </w:r>
    </w:p>
    <w:p w:rsidR="004C177C" w:rsidRDefault="004C177C" w:rsidP="004C177C">
      <w:pPr>
        <w:pStyle w:val="NoSpacing"/>
        <w:jc w:val="both"/>
        <w:rPr>
          <w:rFonts w:ascii="Times New Roman" w:hAnsi="Times New Roman" w:cs="Times New Roman"/>
          <w:sz w:val="24"/>
          <w:szCs w:val="24"/>
        </w:rPr>
      </w:pPr>
      <w:r>
        <w:rPr>
          <w:rFonts w:ascii="Times New Roman" w:hAnsi="Times New Roman" w:cs="Times New Roman"/>
          <w:sz w:val="24"/>
          <w:szCs w:val="24"/>
        </w:rPr>
        <w:t>and</w:t>
      </w:r>
    </w:p>
    <w:p w:rsidR="004C177C" w:rsidRDefault="004C177C" w:rsidP="004C177C">
      <w:pPr>
        <w:pStyle w:val="NoSpacing"/>
        <w:jc w:val="both"/>
        <w:rPr>
          <w:rFonts w:ascii="Times New Roman" w:hAnsi="Times New Roman" w:cs="Times New Roman"/>
          <w:sz w:val="24"/>
          <w:szCs w:val="24"/>
        </w:rPr>
      </w:pPr>
      <w:r>
        <w:rPr>
          <w:rFonts w:ascii="Times New Roman" w:hAnsi="Times New Roman" w:cs="Times New Roman"/>
          <w:sz w:val="24"/>
          <w:szCs w:val="24"/>
        </w:rPr>
        <w:t xml:space="preserve">Z.R.P CHIEF COMMANDING GUREWE DISTRICT CHIEF SUPRETENDENT </w:t>
      </w:r>
    </w:p>
    <w:p w:rsidR="004C177C" w:rsidRDefault="004C177C" w:rsidP="004C177C">
      <w:pPr>
        <w:pStyle w:val="NoSpacing"/>
        <w:jc w:val="both"/>
        <w:rPr>
          <w:rFonts w:ascii="Times New Roman" w:hAnsi="Times New Roman" w:cs="Times New Roman"/>
          <w:sz w:val="24"/>
          <w:szCs w:val="24"/>
        </w:rPr>
      </w:pPr>
      <w:r>
        <w:rPr>
          <w:rFonts w:ascii="Times New Roman" w:hAnsi="Times New Roman" w:cs="Times New Roman"/>
          <w:sz w:val="24"/>
          <w:szCs w:val="24"/>
        </w:rPr>
        <w:t xml:space="preserve">CHANENGETA N.O </w:t>
      </w:r>
    </w:p>
    <w:p w:rsidR="004C177C" w:rsidRDefault="004C177C" w:rsidP="004C177C">
      <w:pPr>
        <w:pStyle w:val="NoSpacing"/>
        <w:jc w:val="both"/>
        <w:rPr>
          <w:rFonts w:ascii="Times New Roman" w:hAnsi="Times New Roman" w:cs="Times New Roman"/>
          <w:sz w:val="24"/>
          <w:szCs w:val="24"/>
        </w:rPr>
      </w:pPr>
      <w:r>
        <w:rPr>
          <w:rFonts w:ascii="Times New Roman" w:hAnsi="Times New Roman" w:cs="Times New Roman"/>
          <w:sz w:val="24"/>
          <w:szCs w:val="24"/>
        </w:rPr>
        <w:t xml:space="preserve">and </w:t>
      </w:r>
    </w:p>
    <w:p w:rsidR="004C177C" w:rsidRDefault="004C177C" w:rsidP="004C177C">
      <w:pPr>
        <w:pStyle w:val="NoSpacing"/>
        <w:jc w:val="both"/>
        <w:rPr>
          <w:rFonts w:ascii="Times New Roman" w:hAnsi="Times New Roman" w:cs="Times New Roman"/>
          <w:sz w:val="24"/>
          <w:szCs w:val="24"/>
        </w:rPr>
      </w:pPr>
      <w:r>
        <w:rPr>
          <w:rFonts w:ascii="Times New Roman" w:hAnsi="Times New Roman" w:cs="Times New Roman"/>
          <w:sz w:val="24"/>
          <w:szCs w:val="24"/>
        </w:rPr>
        <w:t xml:space="preserve">Z.R.P COMMISSIONER GENERAL </w:t>
      </w:r>
    </w:p>
    <w:p w:rsidR="004C177C" w:rsidRDefault="004C177C" w:rsidP="004C177C">
      <w:pPr>
        <w:pStyle w:val="NoSpacing"/>
        <w:jc w:val="both"/>
        <w:rPr>
          <w:rFonts w:ascii="Times New Roman" w:hAnsi="Times New Roman" w:cs="Times New Roman"/>
          <w:sz w:val="24"/>
          <w:szCs w:val="24"/>
        </w:rPr>
      </w:pPr>
    </w:p>
    <w:p w:rsidR="004C177C" w:rsidRDefault="004C177C" w:rsidP="004C177C">
      <w:pPr>
        <w:pStyle w:val="NoSpacing"/>
        <w:jc w:val="both"/>
        <w:rPr>
          <w:rFonts w:ascii="Times New Roman" w:hAnsi="Times New Roman" w:cs="Times New Roman"/>
          <w:sz w:val="24"/>
          <w:szCs w:val="24"/>
        </w:rPr>
      </w:pPr>
      <w:r>
        <w:rPr>
          <w:rFonts w:ascii="Times New Roman" w:hAnsi="Times New Roman" w:cs="Times New Roman"/>
          <w:sz w:val="24"/>
          <w:szCs w:val="24"/>
        </w:rPr>
        <w:t xml:space="preserve">HIGH COURT OF ZIMBABWE </w:t>
      </w:r>
    </w:p>
    <w:p w:rsidR="004C177C" w:rsidRDefault="004C177C" w:rsidP="004C177C">
      <w:pPr>
        <w:pStyle w:val="NoSpacing"/>
        <w:jc w:val="both"/>
        <w:rPr>
          <w:rFonts w:ascii="Times New Roman" w:hAnsi="Times New Roman" w:cs="Times New Roman"/>
          <w:sz w:val="24"/>
          <w:szCs w:val="24"/>
        </w:rPr>
      </w:pPr>
      <w:r w:rsidRPr="00391B5E">
        <w:rPr>
          <w:rFonts w:ascii="Times New Roman" w:hAnsi="Times New Roman" w:cs="Times New Roman"/>
          <w:b/>
          <w:sz w:val="24"/>
          <w:szCs w:val="24"/>
        </w:rPr>
        <w:t xml:space="preserve">TAKUVA J </w:t>
      </w:r>
    </w:p>
    <w:p w:rsidR="00391B5E" w:rsidRDefault="00391B5E" w:rsidP="004C177C">
      <w:pPr>
        <w:pStyle w:val="NoSpacing"/>
        <w:jc w:val="both"/>
        <w:rPr>
          <w:rFonts w:ascii="Times New Roman" w:hAnsi="Times New Roman" w:cs="Times New Roman"/>
          <w:sz w:val="24"/>
          <w:szCs w:val="24"/>
        </w:rPr>
      </w:pPr>
      <w:r>
        <w:rPr>
          <w:rFonts w:ascii="Times New Roman" w:hAnsi="Times New Roman" w:cs="Times New Roman"/>
          <w:sz w:val="24"/>
          <w:szCs w:val="24"/>
        </w:rPr>
        <w:t>HA</w:t>
      </w:r>
      <w:r w:rsidR="005B2CB1">
        <w:rPr>
          <w:rFonts w:ascii="Times New Roman" w:hAnsi="Times New Roman" w:cs="Times New Roman"/>
          <w:sz w:val="24"/>
          <w:szCs w:val="24"/>
        </w:rPr>
        <w:t xml:space="preserve">RARE 15 August 2024 and July 30 July </w:t>
      </w:r>
      <w:r>
        <w:rPr>
          <w:rFonts w:ascii="Times New Roman" w:hAnsi="Times New Roman" w:cs="Times New Roman"/>
          <w:sz w:val="24"/>
          <w:szCs w:val="24"/>
        </w:rPr>
        <w:t xml:space="preserve">2025 </w:t>
      </w:r>
    </w:p>
    <w:p w:rsidR="00391B5E" w:rsidRDefault="00391B5E" w:rsidP="004C177C">
      <w:pPr>
        <w:pStyle w:val="NoSpacing"/>
        <w:jc w:val="both"/>
        <w:rPr>
          <w:rFonts w:ascii="Times New Roman" w:hAnsi="Times New Roman" w:cs="Times New Roman"/>
          <w:sz w:val="24"/>
          <w:szCs w:val="24"/>
        </w:rPr>
      </w:pPr>
    </w:p>
    <w:p w:rsidR="005B2CB1" w:rsidRDefault="005B2CB1" w:rsidP="004C177C">
      <w:pPr>
        <w:pStyle w:val="NoSpacing"/>
        <w:jc w:val="both"/>
        <w:rPr>
          <w:rFonts w:ascii="Times New Roman" w:hAnsi="Times New Roman" w:cs="Times New Roman"/>
          <w:sz w:val="24"/>
          <w:szCs w:val="24"/>
        </w:rPr>
      </w:pPr>
    </w:p>
    <w:p w:rsidR="00391B5E" w:rsidRDefault="00391B5E" w:rsidP="004C177C">
      <w:pPr>
        <w:pStyle w:val="NoSpacing"/>
        <w:jc w:val="both"/>
        <w:rPr>
          <w:rFonts w:ascii="Times New Roman" w:hAnsi="Times New Roman" w:cs="Times New Roman"/>
          <w:sz w:val="24"/>
          <w:szCs w:val="24"/>
        </w:rPr>
      </w:pPr>
      <w:r>
        <w:rPr>
          <w:rFonts w:ascii="Times New Roman" w:hAnsi="Times New Roman" w:cs="Times New Roman"/>
          <w:sz w:val="24"/>
          <w:szCs w:val="24"/>
        </w:rPr>
        <w:t xml:space="preserve">Court Application </w:t>
      </w:r>
    </w:p>
    <w:p w:rsidR="00391B5E" w:rsidRDefault="005B2CB1" w:rsidP="004C177C">
      <w:pPr>
        <w:pStyle w:val="NoSpacing"/>
        <w:jc w:val="both"/>
        <w:rPr>
          <w:rFonts w:ascii="Times New Roman" w:hAnsi="Times New Roman" w:cs="Times New Roman"/>
          <w:sz w:val="24"/>
          <w:szCs w:val="24"/>
        </w:rPr>
      </w:pPr>
      <w:r>
        <w:rPr>
          <w:rFonts w:ascii="Times New Roman" w:hAnsi="Times New Roman" w:cs="Times New Roman"/>
          <w:sz w:val="24"/>
          <w:szCs w:val="24"/>
        </w:rPr>
        <w:br/>
      </w:r>
    </w:p>
    <w:p w:rsidR="00391B5E" w:rsidRDefault="00C043EA" w:rsidP="004C177C">
      <w:pPr>
        <w:pStyle w:val="NoSpacing"/>
        <w:jc w:val="both"/>
        <w:rPr>
          <w:rFonts w:ascii="Times New Roman" w:hAnsi="Times New Roman" w:cs="Times New Roman"/>
          <w:sz w:val="24"/>
          <w:szCs w:val="24"/>
        </w:rPr>
      </w:pPr>
      <w:r>
        <w:rPr>
          <w:rFonts w:ascii="Times New Roman" w:hAnsi="Times New Roman" w:cs="Times New Roman"/>
          <w:sz w:val="24"/>
          <w:szCs w:val="24"/>
        </w:rPr>
        <w:t>T</w:t>
      </w:r>
      <w:r w:rsidR="00391B5E">
        <w:rPr>
          <w:rFonts w:ascii="Times New Roman" w:hAnsi="Times New Roman" w:cs="Times New Roman"/>
          <w:sz w:val="24"/>
          <w:szCs w:val="24"/>
        </w:rPr>
        <w:t xml:space="preserve"> Jacob for the applicant </w:t>
      </w:r>
    </w:p>
    <w:p w:rsidR="00C043EA" w:rsidRDefault="00C043EA" w:rsidP="004C177C">
      <w:pPr>
        <w:pStyle w:val="NoSpacing"/>
        <w:jc w:val="both"/>
        <w:rPr>
          <w:rFonts w:ascii="Times New Roman" w:hAnsi="Times New Roman" w:cs="Times New Roman"/>
          <w:sz w:val="24"/>
          <w:szCs w:val="24"/>
        </w:rPr>
      </w:pPr>
      <w:r>
        <w:rPr>
          <w:rFonts w:ascii="Times New Roman" w:hAnsi="Times New Roman" w:cs="Times New Roman"/>
          <w:sz w:val="24"/>
          <w:szCs w:val="24"/>
        </w:rPr>
        <w:t xml:space="preserve">T Tabana with Marwa for </w:t>
      </w:r>
      <w:r w:rsidR="00CA2DD9">
        <w:rPr>
          <w:rFonts w:ascii="Times New Roman" w:hAnsi="Times New Roman" w:cs="Times New Roman"/>
          <w:sz w:val="24"/>
          <w:szCs w:val="24"/>
        </w:rPr>
        <w:t>the first,</w:t>
      </w:r>
      <w:r>
        <w:rPr>
          <w:rFonts w:ascii="Times New Roman" w:hAnsi="Times New Roman" w:cs="Times New Roman"/>
          <w:sz w:val="24"/>
          <w:szCs w:val="24"/>
        </w:rPr>
        <w:t xml:space="preserve"> second</w:t>
      </w:r>
      <w:r w:rsidR="00CA2DD9">
        <w:rPr>
          <w:rFonts w:ascii="Times New Roman" w:hAnsi="Times New Roman" w:cs="Times New Roman"/>
          <w:sz w:val="24"/>
          <w:szCs w:val="24"/>
        </w:rPr>
        <w:t xml:space="preserve"> &amp; third</w:t>
      </w:r>
      <w:r>
        <w:rPr>
          <w:rFonts w:ascii="Times New Roman" w:hAnsi="Times New Roman" w:cs="Times New Roman"/>
          <w:sz w:val="24"/>
          <w:szCs w:val="24"/>
        </w:rPr>
        <w:t xml:space="preserve"> respondent </w:t>
      </w:r>
    </w:p>
    <w:p w:rsidR="00C043EA" w:rsidRDefault="00C043EA" w:rsidP="004C177C">
      <w:pPr>
        <w:pStyle w:val="NoSpacing"/>
        <w:jc w:val="both"/>
        <w:rPr>
          <w:rFonts w:ascii="Times New Roman" w:hAnsi="Times New Roman" w:cs="Times New Roman"/>
          <w:sz w:val="24"/>
          <w:szCs w:val="24"/>
        </w:rPr>
      </w:pPr>
      <w:r>
        <w:rPr>
          <w:rFonts w:ascii="Times New Roman" w:hAnsi="Times New Roman" w:cs="Times New Roman"/>
          <w:sz w:val="24"/>
          <w:szCs w:val="24"/>
        </w:rPr>
        <w:t>T. Chimunoko for the</w:t>
      </w:r>
      <w:r w:rsidR="00CA2DD9">
        <w:rPr>
          <w:rFonts w:ascii="Times New Roman" w:hAnsi="Times New Roman" w:cs="Times New Roman"/>
          <w:sz w:val="24"/>
          <w:szCs w:val="24"/>
        </w:rPr>
        <w:t xml:space="preserve"> fourth &amp;</w:t>
      </w:r>
      <w:r>
        <w:rPr>
          <w:rFonts w:ascii="Times New Roman" w:hAnsi="Times New Roman" w:cs="Times New Roman"/>
          <w:sz w:val="24"/>
          <w:szCs w:val="24"/>
        </w:rPr>
        <w:t xml:space="preserve"> fifth respondent</w:t>
      </w:r>
    </w:p>
    <w:p w:rsidR="00C043EA" w:rsidRDefault="00C043EA" w:rsidP="004C177C">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
    <w:p w:rsidR="00C043EA" w:rsidRDefault="00C043EA" w:rsidP="004C177C">
      <w:pPr>
        <w:pStyle w:val="NoSpacing"/>
        <w:jc w:val="both"/>
        <w:rPr>
          <w:rFonts w:ascii="Times New Roman" w:hAnsi="Times New Roman" w:cs="Times New Roman"/>
          <w:sz w:val="24"/>
          <w:szCs w:val="24"/>
        </w:rPr>
      </w:pPr>
    </w:p>
    <w:p w:rsidR="00C043EA" w:rsidRDefault="00C043EA" w:rsidP="004C177C">
      <w:pPr>
        <w:pStyle w:val="NoSpacing"/>
        <w:jc w:val="both"/>
        <w:rPr>
          <w:rFonts w:ascii="Times New Roman" w:hAnsi="Times New Roman" w:cs="Times New Roman"/>
          <w:sz w:val="24"/>
          <w:szCs w:val="24"/>
        </w:rPr>
      </w:pPr>
    </w:p>
    <w:p w:rsidR="00F00C17" w:rsidRDefault="00C043EA" w:rsidP="00C043EA">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TAKUVA J:  This is an urgent chamber applications for spoliation and declaratory relief. The applicant seeks the following relief; </w:t>
      </w:r>
    </w:p>
    <w:p w:rsidR="00391B5E" w:rsidRPr="00F549BD" w:rsidRDefault="00F00C17" w:rsidP="00F549BD">
      <w:pPr>
        <w:pStyle w:val="NoSpacing"/>
        <w:ind w:left="720"/>
        <w:jc w:val="both"/>
        <w:rPr>
          <w:rFonts w:ascii="Times New Roman" w:hAnsi="Times New Roman" w:cs="Times New Roman"/>
        </w:rPr>
      </w:pPr>
      <w:r w:rsidRPr="00F549BD">
        <w:rPr>
          <w:rFonts w:ascii="Times New Roman" w:hAnsi="Times New Roman" w:cs="Times New Roman"/>
        </w:rPr>
        <w:t xml:space="preserve">“(a) The first to fourth respondents and all those claiming occupation through them shall restore the </w:t>
      </w:r>
      <w:r w:rsidRPr="00F549BD">
        <w:rPr>
          <w:rFonts w:ascii="Times New Roman" w:hAnsi="Times New Roman" w:cs="Times New Roman"/>
          <w:i/>
        </w:rPr>
        <w:t>status quo</w:t>
      </w:r>
      <w:r w:rsidR="00C043EA" w:rsidRPr="00F549BD">
        <w:rPr>
          <w:rFonts w:ascii="Times New Roman" w:hAnsi="Times New Roman" w:cs="Times New Roman"/>
        </w:rPr>
        <w:t xml:space="preserve"> </w:t>
      </w:r>
      <w:r w:rsidRPr="00F549BD">
        <w:rPr>
          <w:rFonts w:ascii="Times New Roman" w:hAnsi="Times New Roman" w:cs="Times New Roman"/>
          <w:i/>
        </w:rPr>
        <w:t>ante</w:t>
      </w:r>
      <w:r w:rsidR="00CA2DD9">
        <w:rPr>
          <w:rFonts w:ascii="Times New Roman" w:hAnsi="Times New Roman" w:cs="Times New Roman"/>
        </w:rPr>
        <w:t xml:space="preserve"> by returning all the Chrome ore </w:t>
      </w:r>
      <w:r w:rsidRPr="00F549BD">
        <w:rPr>
          <w:rFonts w:ascii="Times New Roman" w:hAnsi="Times New Roman" w:cs="Times New Roman"/>
        </w:rPr>
        <w:t>they have taken from the applicant with (sic) five days from the date of the order .</w:t>
      </w:r>
    </w:p>
    <w:p w:rsidR="00F00C17" w:rsidRPr="00F549BD" w:rsidRDefault="00F00C17" w:rsidP="00F549BD">
      <w:pPr>
        <w:pStyle w:val="NoSpacing"/>
        <w:ind w:left="720"/>
        <w:jc w:val="both"/>
        <w:rPr>
          <w:rFonts w:ascii="Times New Roman" w:hAnsi="Times New Roman" w:cs="Times New Roman"/>
        </w:rPr>
      </w:pPr>
      <w:r w:rsidRPr="00F549BD">
        <w:rPr>
          <w:rFonts w:ascii="Times New Roman" w:hAnsi="Times New Roman" w:cs="Times New Roman"/>
        </w:rPr>
        <w:t xml:space="preserve">(b) the first to fourth respondents and all those claiming occupation through them </w:t>
      </w:r>
      <w:r w:rsidR="006660B7" w:rsidRPr="00F549BD">
        <w:rPr>
          <w:rFonts w:ascii="Times New Roman" w:hAnsi="Times New Roman" w:cs="Times New Roman"/>
        </w:rPr>
        <w:t>shall vacate forthwith from the reserved area coded as MSC</w:t>
      </w:r>
      <w:r w:rsidR="0039000C" w:rsidRPr="00F549BD">
        <w:rPr>
          <w:rFonts w:ascii="Times New Roman" w:hAnsi="Times New Roman" w:cs="Times New Roman"/>
        </w:rPr>
        <w:t>001 by the Ministry of Mines and Mining Development in Guruve, together with all their goods and chattels and failing which the Sheriff shall eject the respondents aforesaid together with all persons claiming occupation through them from the said property.</w:t>
      </w:r>
    </w:p>
    <w:p w:rsidR="0039000C" w:rsidRDefault="0039000C" w:rsidP="00F549BD">
      <w:pPr>
        <w:pStyle w:val="NoSpacing"/>
        <w:ind w:left="720"/>
        <w:jc w:val="both"/>
        <w:rPr>
          <w:rFonts w:ascii="Times New Roman" w:hAnsi="Times New Roman" w:cs="Times New Roman"/>
        </w:rPr>
      </w:pPr>
      <w:r w:rsidRPr="00F549BD">
        <w:rPr>
          <w:rFonts w:ascii="Times New Roman" w:hAnsi="Times New Roman" w:cs="Times New Roman"/>
        </w:rPr>
        <w:t>(c) the first to fourth respondents shall pay cost</w:t>
      </w:r>
      <w:r w:rsidR="00F549BD" w:rsidRPr="00F549BD">
        <w:rPr>
          <w:rFonts w:ascii="Times New Roman" w:hAnsi="Times New Roman" w:cs="Times New Roman"/>
        </w:rPr>
        <w:t xml:space="preserve"> of suit on a higher scale jointly and severally one paying the other to be absolved.” </w:t>
      </w:r>
    </w:p>
    <w:p w:rsidR="00F549BD" w:rsidRDefault="00F549BD" w:rsidP="00F549BD">
      <w:pPr>
        <w:pStyle w:val="NoSpacing"/>
        <w:jc w:val="both"/>
        <w:rPr>
          <w:rFonts w:ascii="Times New Roman" w:hAnsi="Times New Roman" w:cs="Times New Roman"/>
        </w:rPr>
      </w:pPr>
    </w:p>
    <w:p w:rsidR="00F549BD" w:rsidRPr="00CA2DD9" w:rsidRDefault="00F549BD" w:rsidP="00F549BD">
      <w:pPr>
        <w:pStyle w:val="NoSpacing"/>
        <w:spacing w:line="360" w:lineRule="auto"/>
        <w:jc w:val="both"/>
        <w:rPr>
          <w:rFonts w:ascii="Times New Roman" w:hAnsi="Times New Roman" w:cs="Times New Roman"/>
          <w:b/>
          <w:sz w:val="24"/>
          <w:szCs w:val="24"/>
          <w:u w:val="single"/>
        </w:rPr>
      </w:pPr>
      <w:r w:rsidRPr="00CA2DD9">
        <w:rPr>
          <w:rFonts w:ascii="Times New Roman" w:hAnsi="Times New Roman" w:cs="Times New Roman"/>
          <w:b/>
          <w:sz w:val="24"/>
          <w:szCs w:val="24"/>
          <w:u w:val="single"/>
        </w:rPr>
        <w:t xml:space="preserve">THE FACTS </w:t>
      </w:r>
    </w:p>
    <w:p w:rsidR="00F549BD" w:rsidRDefault="00F549BD" w:rsidP="00BB5A57">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2017 the applicant applied for a sp</w:t>
      </w:r>
      <w:r w:rsidR="00CA2DD9">
        <w:rPr>
          <w:rFonts w:ascii="Times New Roman" w:hAnsi="Times New Roman" w:cs="Times New Roman"/>
          <w:sz w:val="24"/>
          <w:szCs w:val="24"/>
        </w:rPr>
        <w:t>ecial grant and the application i</w:t>
      </w:r>
      <w:r>
        <w:rPr>
          <w:rFonts w:ascii="Times New Roman" w:hAnsi="Times New Roman" w:cs="Times New Roman"/>
          <w:sz w:val="24"/>
          <w:szCs w:val="24"/>
        </w:rPr>
        <w:t>s still pending. On the other hand the first, second and third respondent</w:t>
      </w:r>
      <w:r w:rsidR="00CA2DD9">
        <w:rPr>
          <w:rFonts w:ascii="Times New Roman" w:hAnsi="Times New Roman" w:cs="Times New Roman"/>
          <w:sz w:val="24"/>
          <w:szCs w:val="24"/>
        </w:rPr>
        <w:t>s have r</w:t>
      </w:r>
      <w:r>
        <w:rPr>
          <w:rFonts w:ascii="Times New Roman" w:hAnsi="Times New Roman" w:cs="Times New Roman"/>
          <w:sz w:val="24"/>
          <w:szCs w:val="24"/>
        </w:rPr>
        <w:t xml:space="preserve">ights in SPECIAL MINING GRANT NO.  6850 where they are conducting </w:t>
      </w:r>
      <w:r w:rsidR="00E07C67">
        <w:rPr>
          <w:rFonts w:ascii="Times New Roman" w:hAnsi="Times New Roman" w:cs="Times New Roman"/>
          <w:sz w:val="24"/>
          <w:szCs w:val="24"/>
        </w:rPr>
        <w:t>mining</w:t>
      </w:r>
      <w:r>
        <w:rPr>
          <w:rFonts w:ascii="Times New Roman" w:hAnsi="Times New Roman" w:cs="Times New Roman"/>
          <w:sz w:val="24"/>
          <w:szCs w:val="24"/>
        </w:rPr>
        <w:t xml:space="preserve"> operat</w:t>
      </w:r>
      <w:r w:rsidR="00E07C67">
        <w:rPr>
          <w:rFonts w:ascii="Times New Roman" w:hAnsi="Times New Roman" w:cs="Times New Roman"/>
          <w:sz w:val="24"/>
          <w:szCs w:val="24"/>
        </w:rPr>
        <w:t xml:space="preserve">ions and had stock piled their chrome ore within </w:t>
      </w:r>
      <w:r w:rsidR="00CA2DD9">
        <w:rPr>
          <w:rFonts w:ascii="Times New Roman" w:hAnsi="Times New Roman" w:cs="Times New Roman"/>
          <w:sz w:val="24"/>
          <w:szCs w:val="24"/>
        </w:rPr>
        <w:lastRenderedPageBreak/>
        <w:t>their special grant area. A dispu</w:t>
      </w:r>
      <w:r w:rsidR="00E07C67">
        <w:rPr>
          <w:rFonts w:ascii="Times New Roman" w:hAnsi="Times New Roman" w:cs="Times New Roman"/>
          <w:sz w:val="24"/>
          <w:szCs w:val="24"/>
        </w:rPr>
        <w:t xml:space="preserve">te arose with the applicant when the applicant sought to block the first, second and third respondent’s entry into their mining location. </w:t>
      </w:r>
    </w:p>
    <w:p w:rsidR="00BB5A57" w:rsidRDefault="00E07C67" w:rsidP="00F549B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CA2DD9">
        <w:rPr>
          <w:rFonts w:ascii="Times New Roman" w:hAnsi="Times New Roman" w:cs="Times New Roman"/>
          <w:sz w:val="24"/>
          <w:szCs w:val="24"/>
        </w:rPr>
        <w:t>The impose was resolved b</w:t>
      </w:r>
      <w:r w:rsidR="005A716F">
        <w:rPr>
          <w:rFonts w:ascii="Times New Roman" w:hAnsi="Times New Roman" w:cs="Times New Roman"/>
          <w:sz w:val="24"/>
          <w:szCs w:val="24"/>
        </w:rPr>
        <w:t>y the Provincial Mining Director for Mashonaland Central Province who directed the police to ensure that applicant does not deny the first, second and third respondent s access to  their mining location at Special Grant 6850. The PMD also directed the police to ensure that the first, second and third respondents were not disturbed from enjoying their rights over their registered mining location</w:t>
      </w:r>
      <w:r w:rsidR="00F500CB">
        <w:rPr>
          <w:rFonts w:ascii="Times New Roman" w:hAnsi="Times New Roman" w:cs="Times New Roman"/>
          <w:sz w:val="24"/>
          <w:szCs w:val="24"/>
        </w:rPr>
        <w:t xml:space="preserve">. In compliance with </w:t>
      </w:r>
      <w:r w:rsidR="00531788">
        <w:rPr>
          <w:rFonts w:ascii="Times New Roman" w:hAnsi="Times New Roman" w:cs="Times New Roman"/>
          <w:sz w:val="24"/>
          <w:szCs w:val="24"/>
        </w:rPr>
        <w:t xml:space="preserve">the PMD’s directive, the police </w:t>
      </w:r>
      <w:r w:rsidR="00BB5A57">
        <w:rPr>
          <w:rFonts w:ascii="Times New Roman" w:hAnsi="Times New Roman" w:cs="Times New Roman"/>
          <w:sz w:val="24"/>
          <w:szCs w:val="24"/>
        </w:rPr>
        <w:t xml:space="preserve">attended at the mining location. </w:t>
      </w:r>
    </w:p>
    <w:p w:rsidR="00BB5A57" w:rsidRDefault="00BB5A57" w:rsidP="00F549B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Applicant who was not amused by this development then approached this court for spoliation using the Urgent Chamber </w:t>
      </w:r>
      <w:r w:rsidR="00CA2DD9">
        <w:rPr>
          <w:rFonts w:ascii="Times New Roman" w:hAnsi="Times New Roman" w:cs="Times New Roman"/>
          <w:sz w:val="24"/>
          <w:szCs w:val="24"/>
        </w:rPr>
        <w:t>Book. Details of his complaint</w:t>
      </w:r>
      <w:r>
        <w:rPr>
          <w:rFonts w:ascii="Times New Roman" w:hAnsi="Times New Roman" w:cs="Times New Roman"/>
          <w:sz w:val="24"/>
          <w:szCs w:val="24"/>
        </w:rPr>
        <w:t>s are captured in his founding affidavit</w:t>
      </w:r>
      <w:r w:rsidR="00CA2DD9">
        <w:rPr>
          <w:rFonts w:ascii="Times New Roman" w:hAnsi="Times New Roman" w:cs="Times New Roman"/>
          <w:sz w:val="24"/>
          <w:szCs w:val="24"/>
        </w:rPr>
        <w:t xml:space="preserve"> in which it is contended that </w:t>
      </w:r>
      <w:r>
        <w:rPr>
          <w:rFonts w:ascii="Times New Roman" w:hAnsi="Times New Roman" w:cs="Times New Roman"/>
          <w:sz w:val="24"/>
          <w:szCs w:val="24"/>
        </w:rPr>
        <w:t>t</w:t>
      </w:r>
      <w:r w:rsidR="00CA2DD9">
        <w:rPr>
          <w:rFonts w:ascii="Times New Roman" w:hAnsi="Times New Roman" w:cs="Times New Roman"/>
          <w:sz w:val="24"/>
          <w:szCs w:val="24"/>
        </w:rPr>
        <w:t>he</w:t>
      </w:r>
      <w:r>
        <w:rPr>
          <w:rFonts w:ascii="Times New Roman" w:hAnsi="Times New Roman" w:cs="Times New Roman"/>
          <w:sz w:val="24"/>
          <w:szCs w:val="24"/>
        </w:rPr>
        <w:t xml:space="preserve"> applicant has been carrying out its exploration activities since</w:t>
      </w:r>
      <w:r w:rsidR="00C56D47">
        <w:rPr>
          <w:rFonts w:ascii="Times New Roman" w:hAnsi="Times New Roman" w:cs="Times New Roman"/>
          <w:sz w:val="24"/>
          <w:szCs w:val="24"/>
        </w:rPr>
        <w:t xml:space="preserve"> 2017. It has discovered and piled up about 65 000 tons of chrome ore. The applicant has been in peaceful and undisturbed possession of both the reserved site and chrome ores for years. This assertion is strongly disputed by first to third respondents who claim that they have been carrying out mining activities by virtue of special grant </w:t>
      </w:r>
      <w:r w:rsidR="00445C53">
        <w:rPr>
          <w:rFonts w:ascii="Times New Roman" w:hAnsi="Times New Roman" w:cs="Times New Roman"/>
          <w:sz w:val="24"/>
          <w:szCs w:val="24"/>
        </w:rPr>
        <w:t xml:space="preserve">6850 and the applicant was </w:t>
      </w:r>
      <w:r w:rsidR="00F411E5">
        <w:rPr>
          <w:rFonts w:ascii="Times New Roman" w:hAnsi="Times New Roman" w:cs="Times New Roman"/>
          <w:sz w:val="24"/>
          <w:szCs w:val="24"/>
        </w:rPr>
        <w:t xml:space="preserve">never in peaceful and undisturbed possession of the ore. </w:t>
      </w:r>
    </w:p>
    <w:p w:rsidR="00F411E5" w:rsidRDefault="00F411E5" w:rsidP="00F549B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Further respondents contended that the applicant is illegally occupying the area covered by SG6850. </w:t>
      </w:r>
    </w:p>
    <w:p w:rsidR="00F411E5" w:rsidRPr="00CA2DD9" w:rsidRDefault="00F411E5" w:rsidP="00F549BD">
      <w:pPr>
        <w:pStyle w:val="NoSpacing"/>
        <w:spacing w:line="360" w:lineRule="auto"/>
        <w:jc w:val="both"/>
        <w:rPr>
          <w:rFonts w:ascii="Times New Roman" w:hAnsi="Times New Roman" w:cs="Times New Roman"/>
          <w:sz w:val="24"/>
          <w:szCs w:val="24"/>
          <w:u w:val="single"/>
        </w:rPr>
      </w:pPr>
      <w:r w:rsidRPr="00CA2DD9">
        <w:rPr>
          <w:rFonts w:ascii="Times New Roman" w:hAnsi="Times New Roman" w:cs="Times New Roman"/>
          <w:sz w:val="24"/>
          <w:szCs w:val="24"/>
          <w:u w:val="single"/>
        </w:rPr>
        <w:t xml:space="preserve">ISSUE AND THE LAW </w:t>
      </w:r>
    </w:p>
    <w:p w:rsidR="00F411E5" w:rsidRDefault="00F411E5" w:rsidP="00F549B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sole issue for determination by this Court is whether or not the applicant has satisfied the requirements for spoliation. In </w:t>
      </w:r>
      <w:r w:rsidR="00CA2DD9">
        <w:rPr>
          <w:rFonts w:ascii="Times New Roman" w:hAnsi="Times New Roman" w:cs="Times New Roman"/>
          <w:i/>
          <w:sz w:val="24"/>
          <w:szCs w:val="24"/>
        </w:rPr>
        <w:t>N</w:t>
      </w:r>
      <w:r w:rsidRPr="00F411E5">
        <w:rPr>
          <w:rFonts w:ascii="Times New Roman" w:hAnsi="Times New Roman" w:cs="Times New Roman"/>
          <w:i/>
          <w:sz w:val="24"/>
          <w:szCs w:val="24"/>
        </w:rPr>
        <w:t>ino Bonino</w:t>
      </w:r>
      <w:r>
        <w:rPr>
          <w:rFonts w:ascii="Times New Roman" w:hAnsi="Times New Roman" w:cs="Times New Roman"/>
          <w:sz w:val="24"/>
          <w:szCs w:val="24"/>
        </w:rPr>
        <w:t xml:space="preserve"> v </w:t>
      </w:r>
      <w:r w:rsidR="00CA2DD9">
        <w:rPr>
          <w:rFonts w:ascii="Times New Roman" w:hAnsi="Times New Roman" w:cs="Times New Roman"/>
          <w:i/>
          <w:sz w:val="24"/>
          <w:szCs w:val="24"/>
        </w:rPr>
        <w:t>Delange 1906S1</w:t>
      </w:r>
      <w:r>
        <w:rPr>
          <w:rFonts w:ascii="Times New Roman" w:hAnsi="Times New Roman" w:cs="Times New Roman"/>
          <w:sz w:val="24"/>
          <w:szCs w:val="24"/>
        </w:rPr>
        <w:t>20 at page 12</w:t>
      </w:r>
      <w:r w:rsidR="00CA2DD9">
        <w:rPr>
          <w:rFonts w:ascii="Times New Roman" w:hAnsi="Times New Roman" w:cs="Times New Roman"/>
          <w:sz w:val="24"/>
          <w:szCs w:val="24"/>
        </w:rPr>
        <w:t>2</w:t>
      </w:r>
      <w:r>
        <w:rPr>
          <w:rFonts w:ascii="Times New Roman" w:hAnsi="Times New Roman" w:cs="Times New Roman"/>
          <w:sz w:val="24"/>
          <w:szCs w:val="24"/>
        </w:rPr>
        <w:t xml:space="preserve">, the court outlined the scope of the </w:t>
      </w:r>
      <w:r w:rsidRPr="00913262">
        <w:rPr>
          <w:rFonts w:ascii="Times New Roman" w:hAnsi="Times New Roman" w:cs="Times New Roman"/>
          <w:i/>
          <w:sz w:val="24"/>
          <w:szCs w:val="24"/>
        </w:rPr>
        <w:t>mandamus van spolie</w:t>
      </w:r>
      <w:r>
        <w:rPr>
          <w:rFonts w:ascii="Times New Roman" w:hAnsi="Times New Roman" w:cs="Times New Roman"/>
          <w:sz w:val="24"/>
          <w:szCs w:val="24"/>
        </w:rPr>
        <w:t xml:space="preserve"> </w:t>
      </w:r>
      <w:r w:rsidR="00913262">
        <w:rPr>
          <w:rFonts w:ascii="Times New Roman" w:hAnsi="Times New Roman" w:cs="Times New Roman"/>
          <w:sz w:val="24"/>
          <w:szCs w:val="24"/>
        </w:rPr>
        <w:t xml:space="preserve">as follows </w:t>
      </w:r>
    </w:p>
    <w:p w:rsidR="00913262" w:rsidRDefault="00913262" w:rsidP="00F87D29">
      <w:pPr>
        <w:pStyle w:val="NoSpacing"/>
        <w:ind w:left="720"/>
        <w:jc w:val="both"/>
        <w:rPr>
          <w:rFonts w:ascii="Times New Roman" w:hAnsi="Times New Roman" w:cs="Times New Roman"/>
        </w:rPr>
      </w:pPr>
      <w:r w:rsidRPr="00F87D29">
        <w:rPr>
          <w:rFonts w:ascii="Times New Roman" w:hAnsi="Times New Roman" w:cs="Times New Roman"/>
        </w:rPr>
        <w:t>“It is a</w:t>
      </w:r>
      <w:r>
        <w:rPr>
          <w:rFonts w:ascii="Times New Roman" w:hAnsi="Times New Roman" w:cs="Times New Roman"/>
          <w:sz w:val="24"/>
          <w:szCs w:val="24"/>
        </w:rPr>
        <w:t xml:space="preserve"> </w:t>
      </w:r>
      <w:r w:rsidRPr="00F87D29">
        <w:rPr>
          <w:rFonts w:ascii="Times New Roman" w:hAnsi="Times New Roman" w:cs="Times New Roman"/>
        </w:rPr>
        <w:t xml:space="preserve">fundamental principle that no man is allowed to take the law into his own hands. </w:t>
      </w:r>
      <w:r w:rsidR="007627A3" w:rsidRPr="00F87D29">
        <w:rPr>
          <w:rFonts w:ascii="Times New Roman" w:hAnsi="Times New Roman" w:cs="Times New Roman"/>
        </w:rPr>
        <w:t xml:space="preserve">No one is permitted to dispose another forcibly or wrongfully against his consent of possession of property </w:t>
      </w:r>
      <w:r w:rsidR="00F87D29" w:rsidRPr="00F87D29">
        <w:rPr>
          <w:rFonts w:ascii="Times New Roman" w:hAnsi="Times New Roman" w:cs="Times New Roman"/>
        </w:rPr>
        <w:t>whether movable or imm</w:t>
      </w:r>
      <w:r w:rsidR="00CA2DD9">
        <w:rPr>
          <w:rFonts w:ascii="Times New Roman" w:hAnsi="Times New Roman" w:cs="Times New Roman"/>
        </w:rPr>
        <w:t xml:space="preserve">ovable. If he does so the court will </w:t>
      </w:r>
      <w:r w:rsidR="00F87D29" w:rsidRPr="00F87D29">
        <w:rPr>
          <w:rFonts w:ascii="Times New Roman" w:hAnsi="Times New Roman" w:cs="Times New Roman"/>
        </w:rPr>
        <w:t>summarily res</w:t>
      </w:r>
      <w:r w:rsidR="00CA2DD9">
        <w:rPr>
          <w:rFonts w:ascii="Times New Roman" w:hAnsi="Times New Roman" w:cs="Times New Roman"/>
        </w:rPr>
        <w:t xml:space="preserve">tore the status </w:t>
      </w:r>
      <w:r w:rsidR="00CA2DD9" w:rsidRPr="00CA2DD9">
        <w:rPr>
          <w:rFonts w:ascii="Times New Roman" w:hAnsi="Times New Roman" w:cs="Times New Roman"/>
          <w:i/>
        </w:rPr>
        <w:t>quo ante</w:t>
      </w:r>
      <w:r w:rsidR="00CA2DD9">
        <w:rPr>
          <w:rFonts w:ascii="Times New Roman" w:hAnsi="Times New Roman" w:cs="Times New Roman"/>
        </w:rPr>
        <w:t xml:space="preserve"> </w:t>
      </w:r>
      <w:r w:rsidR="00F87D29" w:rsidRPr="00F87D29">
        <w:rPr>
          <w:rFonts w:ascii="Times New Roman" w:hAnsi="Times New Roman" w:cs="Times New Roman"/>
        </w:rPr>
        <w:t xml:space="preserve">and will do that as a preliminary to any inquiry or investigation into the merits of the dispute.” </w:t>
      </w:r>
      <w:r w:rsidR="007627A3" w:rsidRPr="00F87D29">
        <w:rPr>
          <w:rFonts w:ascii="Times New Roman" w:hAnsi="Times New Roman" w:cs="Times New Roman"/>
        </w:rPr>
        <w:t xml:space="preserve">  </w:t>
      </w:r>
    </w:p>
    <w:p w:rsidR="00F87D29" w:rsidRDefault="00F87D29" w:rsidP="00F87D29">
      <w:pPr>
        <w:pStyle w:val="NoSpacing"/>
        <w:jc w:val="both"/>
        <w:rPr>
          <w:rFonts w:ascii="Times New Roman" w:hAnsi="Times New Roman" w:cs="Times New Roman"/>
        </w:rPr>
      </w:pPr>
    </w:p>
    <w:p w:rsidR="00EF1E12" w:rsidRDefault="00F87D29" w:rsidP="00F87D2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See also </w:t>
      </w:r>
      <w:r w:rsidRPr="00CA2DD9">
        <w:rPr>
          <w:rFonts w:ascii="Times New Roman" w:hAnsi="Times New Roman" w:cs="Times New Roman"/>
          <w:i/>
          <w:sz w:val="24"/>
          <w:szCs w:val="24"/>
        </w:rPr>
        <w:t xml:space="preserve">Botha </w:t>
      </w:r>
      <w:r>
        <w:rPr>
          <w:rFonts w:ascii="Times New Roman" w:hAnsi="Times New Roman" w:cs="Times New Roman"/>
          <w:sz w:val="24"/>
          <w:szCs w:val="24"/>
        </w:rPr>
        <w:t xml:space="preserve">and </w:t>
      </w:r>
      <w:r w:rsidRPr="00CA2DD9">
        <w:rPr>
          <w:rFonts w:ascii="Times New Roman" w:hAnsi="Times New Roman" w:cs="Times New Roman"/>
          <w:i/>
          <w:sz w:val="24"/>
          <w:szCs w:val="24"/>
        </w:rPr>
        <w:t>another</w:t>
      </w:r>
      <w:r w:rsidR="00CA2DD9">
        <w:rPr>
          <w:rFonts w:ascii="Times New Roman" w:hAnsi="Times New Roman" w:cs="Times New Roman"/>
          <w:sz w:val="24"/>
          <w:szCs w:val="24"/>
        </w:rPr>
        <w:t xml:space="preserve"> v </w:t>
      </w:r>
      <w:r w:rsidR="00CA2DD9" w:rsidRPr="00CA2DD9">
        <w:rPr>
          <w:rFonts w:ascii="Times New Roman" w:hAnsi="Times New Roman" w:cs="Times New Roman"/>
          <w:i/>
          <w:sz w:val="24"/>
          <w:szCs w:val="24"/>
        </w:rPr>
        <w:t>Barret</w:t>
      </w:r>
      <w:r w:rsidR="00CA2DD9">
        <w:rPr>
          <w:rFonts w:ascii="Times New Roman" w:hAnsi="Times New Roman" w:cs="Times New Roman"/>
          <w:sz w:val="24"/>
          <w:szCs w:val="24"/>
        </w:rPr>
        <w:t xml:space="preserve"> 1996 (2) ZLR 73(5</w:t>
      </w:r>
      <w:r>
        <w:rPr>
          <w:rFonts w:ascii="Times New Roman" w:hAnsi="Times New Roman" w:cs="Times New Roman"/>
          <w:sz w:val="24"/>
          <w:szCs w:val="24"/>
        </w:rPr>
        <w:t xml:space="preserve">) where the court enunciated the essential elements to be fulfiled in an application for spoliation as follows: </w:t>
      </w:r>
    </w:p>
    <w:p w:rsidR="00244943" w:rsidRPr="00244943" w:rsidRDefault="00244943" w:rsidP="00244943">
      <w:pPr>
        <w:pStyle w:val="NoSpacing"/>
        <w:ind w:left="720"/>
        <w:jc w:val="both"/>
        <w:rPr>
          <w:rFonts w:ascii="Times New Roman" w:hAnsi="Times New Roman" w:cs="Times New Roman"/>
        </w:rPr>
      </w:pPr>
      <w:r w:rsidRPr="00244943">
        <w:rPr>
          <w:rFonts w:ascii="Times New Roman" w:hAnsi="Times New Roman" w:cs="Times New Roman"/>
        </w:rPr>
        <w:t xml:space="preserve">“It is clear law that in order to obtain as spoliation order two allegations must be made and proved. These are </w:t>
      </w:r>
    </w:p>
    <w:p w:rsidR="00CA2DD9" w:rsidRDefault="00244943" w:rsidP="00C70AD8">
      <w:pPr>
        <w:pStyle w:val="NoSpacing"/>
        <w:numPr>
          <w:ilvl w:val="0"/>
          <w:numId w:val="1"/>
        </w:numPr>
        <w:jc w:val="both"/>
        <w:rPr>
          <w:rFonts w:ascii="Times New Roman" w:hAnsi="Times New Roman" w:cs="Times New Roman"/>
        </w:rPr>
      </w:pPr>
      <w:r w:rsidRPr="00CA2DD9">
        <w:rPr>
          <w:rFonts w:ascii="Times New Roman" w:hAnsi="Times New Roman" w:cs="Times New Roman"/>
        </w:rPr>
        <w:t xml:space="preserve">That the applicant was in peaceful and undisturbed possession of the property, and </w:t>
      </w:r>
    </w:p>
    <w:p w:rsidR="00244943" w:rsidRPr="00CA2DD9" w:rsidRDefault="00244943" w:rsidP="00C70AD8">
      <w:pPr>
        <w:pStyle w:val="NoSpacing"/>
        <w:numPr>
          <w:ilvl w:val="0"/>
          <w:numId w:val="1"/>
        </w:numPr>
        <w:jc w:val="both"/>
        <w:rPr>
          <w:rFonts w:ascii="Times New Roman" w:hAnsi="Times New Roman" w:cs="Times New Roman"/>
        </w:rPr>
      </w:pPr>
      <w:r w:rsidRPr="00CA2DD9">
        <w:rPr>
          <w:rFonts w:ascii="Times New Roman" w:hAnsi="Times New Roman" w:cs="Times New Roman"/>
        </w:rPr>
        <w:t xml:space="preserve">That the responded deprived him of the possession forcibly or wrongfully against this consent.”  </w:t>
      </w:r>
    </w:p>
    <w:p w:rsidR="00244943" w:rsidRDefault="00244943" w:rsidP="00244943">
      <w:pPr>
        <w:pStyle w:val="NoSpacing"/>
        <w:jc w:val="both"/>
        <w:rPr>
          <w:rFonts w:ascii="Times New Roman" w:hAnsi="Times New Roman" w:cs="Times New Roman"/>
        </w:rPr>
      </w:pPr>
    </w:p>
    <w:p w:rsidR="00244943" w:rsidRDefault="00244943" w:rsidP="00244943">
      <w:pPr>
        <w:pStyle w:val="NoSpacing"/>
        <w:spacing w:line="360" w:lineRule="auto"/>
        <w:ind w:firstLine="360"/>
        <w:jc w:val="both"/>
        <w:rPr>
          <w:rFonts w:ascii="Times New Roman" w:hAnsi="Times New Roman" w:cs="Times New Roman"/>
          <w:sz w:val="24"/>
          <w:szCs w:val="24"/>
        </w:rPr>
      </w:pPr>
      <w:r w:rsidRPr="00244943">
        <w:rPr>
          <w:rFonts w:ascii="Times New Roman" w:hAnsi="Times New Roman" w:cs="Times New Roman"/>
          <w:sz w:val="24"/>
          <w:szCs w:val="24"/>
        </w:rPr>
        <w:lastRenderedPageBreak/>
        <w:t xml:space="preserve">Before an </w:t>
      </w:r>
      <w:r>
        <w:rPr>
          <w:rFonts w:ascii="Times New Roman" w:hAnsi="Times New Roman" w:cs="Times New Roman"/>
          <w:sz w:val="24"/>
          <w:szCs w:val="24"/>
        </w:rPr>
        <w:t xml:space="preserve">order for </w:t>
      </w:r>
      <w:r w:rsidRPr="00CA2DD9">
        <w:rPr>
          <w:rFonts w:ascii="Times New Roman" w:hAnsi="Times New Roman" w:cs="Times New Roman"/>
          <w:i/>
          <w:sz w:val="24"/>
          <w:szCs w:val="24"/>
        </w:rPr>
        <w:t>mandamus</w:t>
      </w:r>
      <w:r>
        <w:rPr>
          <w:rFonts w:ascii="Times New Roman" w:hAnsi="Times New Roman" w:cs="Times New Roman"/>
          <w:sz w:val="24"/>
          <w:szCs w:val="24"/>
        </w:rPr>
        <w:t xml:space="preserve"> </w:t>
      </w:r>
      <w:r w:rsidRPr="00244943">
        <w:rPr>
          <w:rFonts w:ascii="Times New Roman" w:hAnsi="Times New Roman" w:cs="Times New Roman"/>
          <w:i/>
          <w:sz w:val="24"/>
          <w:szCs w:val="24"/>
        </w:rPr>
        <w:t>van spolie</w:t>
      </w:r>
      <w:r>
        <w:rPr>
          <w:rFonts w:ascii="Times New Roman" w:hAnsi="Times New Roman" w:cs="Times New Roman"/>
          <w:sz w:val="24"/>
          <w:szCs w:val="24"/>
        </w:rPr>
        <w:t xml:space="preserve"> may be issued an applicant must establish that he </w:t>
      </w:r>
      <w:r w:rsidR="00CA06AE">
        <w:rPr>
          <w:rFonts w:ascii="Times New Roman" w:hAnsi="Times New Roman" w:cs="Times New Roman"/>
          <w:sz w:val="24"/>
          <w:szCs w:val="24"/>
        </w:rPr>
        <w:t xml:space="preserve">was in peaceful and undisturbed possession and was deprived illicitly. These essentials must be proved and the </w:t>
      </w:r>
      <w:r w:rsidR="00CA06AE" w:rsidRPr="00CA2DD9">
        <w:rPr>
          <w:rFonts w:ascii="Times New Roman" w:hAnsi="Times New Roman" w:cs="Times New Roman"/>
          <w:i/>
          <w:sz w:val="24"/>
          <w:szCs w:val="24"/>
        </w:rPr>
        <w:t>onus</w:t>
      </w:r>
      <w:r w:rsidR="00CA06AE">
        <w:rPr>
          <w:rFonts w:ascii="Times New Roman" w:hAnsi="Times New Roman" w:cs="Times New Roman"/>
          <w:sz w:val="24"/>
          <w:szCs w:val="24"/>
        </w:rPr>
        <w:t xml:space="preserve"> is in the applicant to prove these elements. </w:t>
      </w:r>
    </w:p>
    <w:p w:rsidR="00CA06AE" w:rsidRDefault="00CA06AE" w:rsidP="00244943">
      <w:pPr>
        <w:pStyle w:val="NoSpacing"/>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At the beginning of the hearing, it became clear to the court that the location of the site on which the ore was stored and remo</w:t>
      </w:r>
      <w:r w:rsidR="00CA2DD9">
        <w:rPr>
          <w:rFonts w:ascii="Times New Roman" w:hAnsi="Times New Roman" w:cs="Times New Roman"/>
          <w:sz w:val="24"/>
          <w:szCs w:val="24"/>
        </w:rPr>
        <w:t>ved was strongly disputed. With</w:t>
      </w:r>
      <w:r>
        <w:rPr>
          <w:rFonts w:ascii="Times New Roman" w:hAnsi="Times New Roman" w:cs="Times New Roman"/>
          <w:sz w:val="24"/>
          <w:szCs w:val="24"/>
        </w:rPr>
        <w:t xml:space="preserve"> the consent of all parties I made the following order; </w:t>
      </w:r>
    </w:p>
    <w:p w:rsidR="00CA06AE" w:rsidRPr="00EF1E12" w:rsidRDefault="00CA06AE" w:rsidP="00EF1E12">
      <w:pPr>
        <w:pStyle w:val="NoSpacing"/>
        <w:ind w:left="360"/>
        <w:jc w:val="both"/>
        <w:rPr>
          <w:rFonts w:ascii="Times New Roman" w:hAnsi="Times New Roman" w:cs="Times New Roman"/>
        </w:rPr>
      </w:pPr>
      <w:r w:rsidRPr="00EF1E12">
        <w:rPr>
          <w:rFonts w:ascii="Times New Roman" w:hAnsi="Times New Roman" w:cs="Times New Roman"/>
        </w:rPr>
        <w:t>“1. The matter be and is hereby postponed sin</w:t>
      </w:r>
      <w:r w:rsidR="00CA2DD9">
        <w:rPr>
          <w:rFonts w:ascii="Times New Roman" w:hAnsi="Times New Roman" w:cs="Times New Roman"/>
        </w:rPr>
        <w:t>e</w:t>
      </w:r>
      <w:r w:rsidRPr="00EF1E12">
        <w:rPr>
          <w:rFonts w:ascii="Times New Roman" w:hAnsi="Times New Roman" w:cs="Times New Roman"/>
        </w:rPr>
        <w:t xml:space="preserve"> die pending the production of a Survey Report by the PMD within seven days from the date of this court order </w:t>
      </w:r>
    </w:p>
    <w:p w:rsidR="00CA06AE" w:rsidRPr="00EF1E12" w:rsidRDefault="00CA06AE" w:rsidP="00EF1E12">
      <w:pPr>
        <w:pStyle w:val="NoSpacing"/>
        <w:ind w:left="360"/>
        <w:jc w:val="both"/>
        <w:rPr>
          <w:rFonts w:ascii="Times New Roman" w:hAnsi="Times New Roman" w:cs="Times New Roman"/>
        </w:rPr>
      </w:pPr>
      <w:r w:rsidRPr="00EF1E12">
        <w:rPr>
          <w:rFonts w:ascii="Times New Roman" w:hAnsi="Times New Roman" w:cs="Times New Roman"/>
        </w:rPr>
        <w:t xml:space="preserve"> 2. the PMD’s report must include </w:t>
      </w:r>
      <w:r w:rsidRPr="00CA2DD9">
        <w:rPr>
          <w:rFonts w:ascii="Times New Roman" w:hAnsi="Times New Roman" w:cs="Times New Roman"/>
          <w:i/>
        </w:rPr>
        <w:t>inter-alia</w:t>
      </w:r>
      <w:r w:rsidRPr="00EF1E12">
        <w:rPr>
          <w:rFonts w:ascii="Times New Roman" w:hAnsi="Times New Roman" w:cs="Times New Roman"/>
        </w:rPr>
        <w:t xml:space="preserve">, the location of the ore in dispute and the holder of mining rights over that location. </w:t>
      </w:r>
    </w:p>
    <w:p w:rsidR="00CA06AE" w:rsidRPr="00EF1E12" w:rsidRDefault="00CA06AE" w:rsidP="00EF1E12">
      <w:pPr>
        <w:pStyle w:val="NoSpacing"/>
        <w:ind w:left="360"/>
        <w:jc w:val="both"/>
        <w:rPr>
          <w:rFonts w:ascii="Times New Roman" w:hAnsi="Times New Roman" w:cs="Times New Roman"/>
          <w:i/>
        </w:rPr>
      </w:pPr>
      <w:r w:rsidRPr="00EF1E12">
        <w:rPr>
          <w:rFonts w:ascii="Times New Roman" w:hAnsi="Times New Roman" w:cs="Times New Roman"/>
        </w:rPr>
        <w:t xml:space="preserve">3. the parties and/ or their legal practitioners must physically attend the inspection </w:t>
      </w:r>
      <w:r w:rsidRPr="00EF1E12">
        <w:rPr>
          <w:rFonts w:ascii="Times New Roman" w:hAnsi="Times New Roman" w:cs="Times New Roman"/>
          <w:i/>
        </w:rPr>
        <w:t xml:space="preserve">in loco. </w:t>
      </w:r>
    </w:p>
    <w:p w:rsidR="00CA06AE" w:rsidRPr="00EF1E12" w:rsidRDefault="00CA06AE" w:rsidP="00EF1E12">
      <w:pPr>
        <w:pStyle w:val="NoSpacing"/>
        <w:ind w:left="360"/>
        <w:jc w:val="both"/>
        <w:rPr>
          <w:rFonts w:ascii="Times New Roman" w:hAnsi="Times New Roman" w:cs="Times New Roman"/>
        </w:rPr>
      </w:pPr>
      <w:r w:rsidRPr="00EF1E12">
        <w:rPr>
          <w:rFonts w:ascii="Times New Roman" w:hAnsi="Times New Roman" w:cs="Times New Roman"/>
        </w:rPr>
        <w:t xml:space="preserve">4. the applicant’s Legal Practioners must file and serve </w:t>
      </w:r>
      <w:r w:rsidR="00E3157F" w:rsidRPr="00EF1E12">
        <w:rPr>
          <w:rFonts w:ascii="Times New Roman" w:hAnsi="Times New Roman" w:cs="Times New Roman"/>
        </w:rPr>
        <w:t xml:space="preserve">heads of argument within two days of receiving the report from the PMD. </w:t>
      </w:r>
    </w:p>
    <w:p w:rsidR="00E3157F" w:rsidRPr="00EF1E12" w:rsidRDefault="00E3157F" w:rsidP="00EF1E12">
      <w:pPr>
        <w:pStyle w:val="NoSpacing"/>
        <w:ind w:left="360"/>
        <w:jc w:val="both"/>
        <w:rPr>
          <w:rFonts w:ascii="Times New Roman" w:hAnsi="Times New Roman" w:cs="Times New Roman"/>
        </w:rPr>
      </w:pPr>
      <w:r w:rsidRPr="00EF1E12">
        <w:rPr>
          <w:rFonts w:ascii="Times New Roman" w:hAnsi="Times New Roman" w:cs="Times New Roman"/>
        </w:rPr>
        <w:t>5. the respondent’s legal practitioners must file heads of argument</w:t>
      </w:r>
      <w:r w:rsidR="00CA2DD9">
        <w:rPr>
          <w:rFonts w:ascii="Times New Roman" w:hAnsi="Times New Roman" w:cs="Times New Roman"/>
        </w:rPr>
        <w:t xml:space="preserve"> within</w:t>
      </w:r>
      <w:r w:rsidRPr="00EF1E12">
        <w:rPr>
          <w:rFonts w:ascii="Times New Roman" w:hAnsi="Times New Roman" w:cs="Times New Roman"/>
        </w:rPr>
        <w:t xml:space="preserve"> three (3</w:t>
      </w:r>
      <w:r w:rsidR="000310D9" w:rsidRPr="00EF1E12">
        <w:rPr>
          <w:rFonts w:ascii="Times New Roman" w:hAnsi="Times New Roman" w:cs="Times New Roman"/>
        </w:rPr>
        <w:t xml:space="preserve"> days) of receipt of the applicant’s heads of argument. </w:t>
      </w:r>
    </w:p>
    <w:p w:rsidR="00EF1E12" w:rsidRDefault="000310D9" w:rsidP="00EF1E12">
      <w:pPr>
        <w:pStyle w:val="NoSpacing"/>
        <w:ind w:left="360"/>
        <w:jc w:val="both"/>
        <w:rPr>
          <w:rFonts w:ascii="Times New Roman" w:hAnsi="Times New Roman" w:cs="Times New Roman"/>
        </w:rPr>
      </w:pPr>
      <w:r w:rsidRPr="00EF1E12">
        <w:rPr>
          <w:rFonts w:ascii="Times New Roman" w:hAnsi="Times New Roman" w:cs="Times New Roman"/>
        </w:rPr>
        <w:t>6. the court thereafter will prepare judg</w:t>
      </w:r>
      <w:r w:rsidR="00FA7568" w:rsidRPr="00EF1E12">
        <w:rPr>
          <w:rFonts w:ascii="Times New Roman" w:hAnsi="Times New Roman" w:cs="Times New Roman"/>
        </w:rPr>
        <w:t xml:space="preserve">ment.” </w:t>
      </w:r>
    </w:p>
    <w:p w:rsidR="00EF1E12" w:rsidRPr="00EF1E12" w:rsidRDefault="00EF1E12" w:rsidP="00EF1E12">
      <w:pPr>
        <w:pStyle w:val="NoSpacing"/>
        <w:ind w:left="360"/>
        <w:jc w:val="both"/>
        <w:rPr>
          <w:rFonts w:ascii="Times New Roman" w:hAnsi="Times New Roman" w:cs="Times New Roman"/>
        </w:rPr>
      </w:pPr>
    </w:p>
    <w:p w:rsidR="00FA7568" w:rsidRDefault="00FA7568" w:rsidP="00FA7568">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This</w:t>
      </w:r>
      <w:r w:rsidR="00CA2DD9">
        <w:rPr>
          <w:rFonts w:ascii="Times New Roman" w:hAnsi="Times New Roman" w:cs="Times New Roman"/>
          <w:sz w:val="24"/>
          <w:szCs w:val="24"/>
        </w:rPr>
        <w:t xml:space="preserve"> order was complied with in toko</w:t>
      </w:r>
      <w:r>
        <w:rPr>
          <w:rFonts w:ascii="Times New Roman" w:hAnsi="Times New Roman" w:cs="Times New Roman"/>
          <w:sz w:val="24"/>
          <w:szCs w:val="24"/>
        </w:rPr>
        <w:t xml:space="preserve"> and the PMD submitted his report. His findings are as follows; </w:t>
      </w:r>
    </w:p>
    <w:p w:rsidR="00FA7568" w:rsidRDefault="00FA7568" w:rsidP="00FA7568">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“1. San HE’s activities are within Special Grant 6850 that was registered to Caftanise Investments Pvt Ltd on the 31</w:t>
      </w:r>
      <w:r w:rsidRPr="00FA7568">
        <w:rPr>
          <w:rFonts w:ascii="Times New Roman" w:hAnsi="Times New Roman" w:cs="Times New Roman"/>
          <w:sz w:val="24"/>
          <w:szCs w:val="24"/>
          <w:vertAlign w:val="superscript"/>
        </w:rPr>
        <w:t>st</w:t>
      </w:r>
      <w:r>
        <w:rPr>
          <w:rFonts w:ascii="Times New Roman" w:hAnsi="Times New Roman" w:cs="Times New Roman"/>
          <w:sz w:val="24"/>
          <w:szCs w:val="24"/>
        </w:rPr>
        <w:t xml:space="preserve"> of May 2018 and currently under renewal.</w:t>
      </w:r>
    </w:p>
    <w:p w:rsidR="00FA7568" w:rsidRDefault="00FA7568" w:rsidP="00FA7568">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2. SAN HE Mining Pvt Ltd has an ore stock pile site within Caftanise Investments Pvt Ltd’s Special Grant Number 6850. At the time of the visit there was no chrome ore stock pile on this site as San He</w:t>
      </w:r>
      <w:r w:rsidR="00CA2DD9">
        <w:rPr>
          <w:rFonts w:ascii="Times New Roman" w:hAnsi="Times New Roman" w:cs="Times New Roman"/>
          <w:sz w:val="24"/>
          <w:szCs w:val="24"/>
        </w:rPr>
        <w:t xml:space="preserve"> had loaded</w:t>
      </w:r>
      <w:r w:rsidR="00253EAF">
        <w:rPr>
          <w:rFonts w:ascii="Times New Roman" w:hAnsi="Times New Roman" w:cs="Times New Roman"/>
          <w:sz w:val="24"/>
          <w:szCs w:val="24"/>
        </w:rPr>
        <w:t xml:space="preserve"> it away. </w:t>
      </w:r>
    </w:p>
    <w:p w:rsidR="00253EAF" w:rsidRDefault="00253EAF" w:rsidP="00FA7568">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3. Mudiwa Mining syndicate do not have a Special Grant license yet</w:t>
      </w:r>
      <w:r w:rsidR="00CA2DD9">
        <w:rPr>
          <w:rFonts w:ascii="Times New Roman" w:hAnsi="Times New Roman" w:cs="Times New Roman"/>
          <w:sz w:val="24"/>
          <w:szCs w:val="24"/>
        </w:rPr>
        <w:t>,</w:t>
      </w:r>
      <w:r>
        <w:rPr>
          <w:rFonts w:ascii="Times New Roman" w:hAnsi="Times New Roman" w:cs="Times New Roman"/>
          <w:sz w:val="24"/>
          <w:szCs w:val="24"/>
        </w:rPr>
        <w:t xml:space="preserve"> but an application that is yet to be determined.</w:t>
      </w:r>
    </w:p>
    <w:p w:rsidR="00253EAF" w:rsidRDefault="00253EAF" w:rsidP="00FA7568">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4. Mudiwa Mining Syndicate’s application position over pegs ZIMASCO Pvt Ltd’s </w:t>
      </w:r>
      <w:r w:rsidR="00090FBE">
        <w:rPr>
          <w:rFonts w:ascii="Times New Roman" w:hAnsi="Times New Roman" w:cs="Times New Roman"/>
          <w:sz w:val="24"/>
          <w:szCs w:val="24"/>
        </w:rPr>
        <w:t>block of</w:t>
      </w:r>
      <w:r>
        <w:rPr>
          <w:rFonts w:ascii="Times New Roman" w:hAnsi="Times New Roman" w:cs="Times New Roman"/>
          <w:sz w:val="24"/>
          <w:szCs w:val="24"/>
        </w:rPr>
        <w:t xml:space="preserve"> claims, MEMA 1 Registration Number 1279 BM</w:t>
      </w:r>
      <w:r w:rsidR="002B6A98">
        <w:rPr>
          <w:rFonts w:ascii="Times New Roman" w:hAnsi="Times New Roman" w:cs="Times New Roman"/>
          <w:sz w:val="24"/>
          <w:szCs w:val="24"/>
        </w:rPr>
        <w:t xml:space="preserve"> a prior pegger. </w:t>
      </w:r>
    </w:p>
    <w:p w:rsidR="002B6A98" w:rsidRDefault="002B6A98" w:rsidP="00FA7568">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5. Mudiwa Mining </w:t>
      </w:r>
      <w:r w:rsidR="00090FBE">
        <w:rPr>
          <w:rFonts w:ascii="Times New Roman" w:hAnsi="Times New Roman" w:cs="Times New Roman"/>
          <w:sz w:val="24"/>
          <w:szCs w:val="24"/>
        </w:rPr>
        <w:t>Syndicate’s, mining</w:t>
      </w:r>
      <w:r w:rsidR="00485BBC">
        <w:rPr>
          <w:rFonts w:ascii="Times New Roman" w:hAnsi="Times New Roman" w:cs="Times New Roman"/>
          <w:sz w:val="24"/>
          <w:szCs w:val="24"/>
        </w:rPr>
        <w:t xml:space="preserve"> activities are within and outside their application position, being;</w:t>
      </w:r>
    </w:p>
    <w:p w:rsidR="00485BBC" w:rsidRDefault="00485BBC" w:rsidP="00FA7568">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  A cleared site within their application position allegedly used as an ore stockpile site. This site had no ore stock piled and had no signs of ore having been stock piled nor loaded</w:t>
      </w:r>
      <w:r w:rsidR="00CA2DD9">
        <w:rPr>
          <w:rFonts w:ascii="Times New Roman" w:hAnsi="Times New Roman" w:cs="Times New Roman"/>
          <w:sz w:val="24"/>
          <w:szCs w:val="24"/>
        </w:rPr>
        <w:t xml:space="preserve"> from it at some point in time</w:t>
      </w:r>
      <w:r>
        <w:rPr>
          <w:rFonts w:ascii="Times New Roman" w:hAnsi="Times New Roman" w:cs="Times New Roman"/>
          <w:sz w:val="24"/>
          <w:szCs w:val="24"/>
        </w:rPr>
        <w:t xml:space="preserve">. However, Mudiwa Mining Syndicate alleged that SAN HE took away their 650 tonnes </w:t>
      </w:r>
      <w:r w:rsidR="00FB6AA2">
        <w:rPr>
          <w:rFonts w:ascii="Times New Roman" w:hAnsi="Times New Roman" w:cs="Times New Roman"/>
          <w:sz w:val="24"/>
          <w:szCs w:val="24"/>
        </w:rPr>
        <w:t>of ore from this site.</w:t>
      </w:r>
    </w:p>
    <w:p w:rsidR="00FB6AA2" w:rsidRDefault="00FB6AA2" w:rsidP="00FA7568">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(b) </w:t>
      </w:r>
      <w:r w:rsidR="006D63A9">
        <w:rPr>
          <w:rFonts w:ascii="Times New Roman" w:hAnsi="Times New Roman" w:cs="Times New Roman"/>
          <w:sz w:val="24"/>
          <w:szCs w:val="24"/>
        </w:rPr>
        <w:t xml:space="preserve">An ore mining site that lies outside their mining location. </w:t>
      </w:r>
    </w:p>
    <w:p w:rsidR="006D63A9" w:rsidRDefault="006D63A9" w:rsidP="00FA7568">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(c) A camp site and </w:t>
      </w:r>
      <w:r w:rsidR="00417ADD">
        <w:rPr>
          <w:rFonts w:ascii="Times New Roman" w:hAnsi="Times New Roman" w:cs="Times New Roman"/>
          <w:sz w:val="24"/>
          <w:szCs w:val="24"/>
        </w:rPr>
        <w:t>processing facility that lies outside their application position but on ZIMASC</w:t>
      </w:r>
      <w:r w:rsidR="00216556">
        <w:rPr>
          <w:rFonts w:ascii="Times New Roman" w:hAnsi="Times New Roman" w:cs="Times New Roman"/>
          <w:sz w:val="24"/>
          <w:szCs w:val="24"/>
        </w:rPr>
        <w:t>O</w:t>
      </w:r>
      <w:r w:rsidR="00417ADD">
        <w:rPr>
          <w:rFonts w:ascii="Times New Roman" w:hAnsi="Times New Roman" w:cs="Times New Roman"/>
          <w:sz w:val="24"/>
          <w:szCs w:val="24"/>
        </w:rPr>
        <w:t xml:space="preserve"> Pvt Ltd’s block of claims </w:t>
      </w:r>
      <w:r w:rsidR="00216556">
        <w:rPr>
          <w:rFonts w:ascii="Times New Roman" w:hAnsi="Times New Roman" w:cs="Times New Roman"/>
          <w:sz w:val="24"/>
          <w:szCs w:val="24"/>
        </w:rPr>
        <w:t xml:space="preserve">Regent Registration Number 1256 BM. </w:t>
      </w:r>
    </w:p>
    <w:p w:rsidR="00216556" w:rsidRDefault="00216556" w:rsidP="00FA7568">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(d) </w:t>
      </w:r>
      <w:r w:rsidR="00CA2DD9">
        <w:rPr>
          <w:rFonts w:ascii="Times New Roman" w:hAnsi="Times New Roman" w:cs="Times New Roman"/>
          <w:sz w:val="24"/>
          <w:szCs w:val="24"/>
        </w:rPr>
        <w:t xml:space="preserve">This campsite comprises 25 screening </w:t>
      </w:r>
      <w:r>
        <w:rPr>
          <w:rFonts w:ascii="Times New Roman" w:hAnsi="Times New Roman" w:cs="Times New Roman"/>
          <w:sz w:val="24"/>
          <w:szCs w:val="24"/>
        </w:rPr>
        <w:t>t</w:t>
      </w:r>
      <w:r w:rsidR="00CA2DD9">
        <w:rPr>
          <w:rFonts w:ascii="Times New Roman" w:hAnsi="Times New Roman" w:cs="Times New Roman"/>
          <w:sz w:val="24"/>
          <w:szCs w:val="24"/>
        </w:rPr>
        <w:t>ables, one spiral classifier</w:t>
      </w:r>
      <w:r>
        <w:rPr>
          <w:rFonts w:ascii="Times New Roman" w:hAnsi="Times New Roman" w:cs="Times New Roman"/>
          <w:sz w:val="24"/>
          <w:szCs w:val="24"/>
        </w:rPr>
        <w:t>, two water tanks 2 generators</w:t>
      </w:r>
      <w:r w:rsidR="008521EE">
        <w:rPr>
          <w:rFonts w:ascii="Times New Roman" w:hAnsi="Times New Roman" w:cs="Times New Roman"/>
          <w:sz w:val="24"/>
          <w:szCs w:val="24"/>
        </w:rPr>
        <w:t xml:space="preserve">, one </w:t>
      </w:r>
      <w:r w:rsidR="00CA2DD9">
        <w:rPr>
          <w:rFonts w:ascii="Times New Roman" w:hAnsi="Times New Roman" w:cs="Times New Roman"/>
          <w:sz w:val="24"/>
          <w:szCs w:val="24"/>
        </w:rPr>
        <w:t>wooden</w:t>
      </w:r>
      <w:r>
        <w:rPr>
          <w:rFonts w:ascii="Times New Roman" w:hAnsi="Times New Roman" w:cs="Times New Roman"/>
          <w:sz w:val="24"/>
          <w:szCs w:val="24"/>
        </w:rPr>
        <w:t xml:space="preserve"> cabin for workers </w:t>
      </w:r>
      <w:r w:rsidR="008521EE">
        <w:rPr>
          <w:rFonts w:ascii="Times New Roman" w:hAnsi="Times New Roman" w:cs="Times New Roman"/>
          <w:sz w:val="24"/>
          <w:szCs w:val="24"/>
        </w:rPr>
        <w:t>accommodation, one front end loader and tip</w:t>
      </w:r>
      <w:r w:rsidR="00CA2DD9">
        <w:rPr>
          <w:rFonts w:ascii="Times New Roman" w:hAnsi="Times New Roman" w:cs="Times New Roman"/>
          <w:sz w:val="24"/>
          <w:szCs w:val="24"/>
        </w:rPr>
        <w:t xml:space="preserve"> per</w:t>
      </w:r>
      <w:r w:rsidR="008521EE">
        <w:rPr>
          <w:rFonts w:ascii="Times New Roman" w:hAnsi="Times New Roman" w:cs="Times New Roman"/>
          <w:sz w:val="24"/>
          <w:szCs w:val="24"/>
        </w:rPr>
        <w:t xml:space="preserve"> trucks. Also on site were five workers, about five tonnes of chrome concentrate and about twenty tonnes of Chrome concentrate and about 20 tonnes of waste dump.</w:t>
      </w:r>
    </w:p>
    <w:p w:rsidR="008521EE" w:rsidRPr="00CA2DD9" w:rsidRDefault="008521EE" w:rsidP="00FA7568">
      <w:pPr>
        <w:pStyle w:val="NoSpacing"/>
        <w:spacing w:line="360" w:lineRule="auto"/>
        <w:ind w:left="720"/>
        <w:jc w:val="both"/>
        <w:rPr>
          <w:rFonts w:ascii="Times New Roman" w:hAnsi="Times New Roman" w:cs="Times New Roman"/>
          <w:sz w:val="24"/>
          <w:szCs w:val="24"/>
          <w:u w:val="single"/>
        </w:rPr>
      </w:pPr>
      <w:r>
        <w:rPr>
          <w:rFonts w:ascii="Times New Roman" w:hAnsi="Times New Roman" w:cs="Times New Roman"/>
          <w:sz w:val="24"/>
          <w:szCs w:val="24"/>
        </w:rPr>
        <w:t xml:space="preserve">(e) A gate by the stream that lies outside their application position but on ZIMASCO Pvt Ltd’s block of claims REGENT REGISTRATIONNUMBER 1256BM. </w:t>
      </w:r>
      <w:r w:rsidRPr="00CA2DD9">
        <w:rPr>
          <w:rFonts w:ascii="Times New Roman" w:hAnsi="Times New Roman" w:cs="Times New Roman"/>
          <w:sz w:val="24"/>
          <w:szCs w:val="24"/>
          <w:u w:val="single"/>
        </w:rPr>
        <w:t>This gate blocked the only access to mining locations in the area and could have been the source of misunderstanding between the two parties.</w:t>
      </w:r>
    </w:p>
    <w:p w:rsidR="008521EE" w:rsidRPr="00CA2DD9" w:rsidRDefault="00B31EA9" w:rsidP="00FA7568">
      <w:pPr>
        <w:pStyle w:val="NoSpacing"/>
        <w:spacing w:line="360" w:lineRule="auto"/>
        <w:ind w:left="720"/>
        <w:jc w:val="both"/>
        <w:rPr>
          <w:rFonts w:ascii="Times New Roman" w:hAnsi="Times New Roman" w:cs="Times New Roman"/>
          <w:sz w:val="24"/>
          <w:szCs w:val="24"/>
          <w:u w:val="single"/>
        </w:rPr>
      </w:pPr>
      <w:r w:rsidRPr="00CA2DD9">
        <w:rPr>
          <w:rFonts w:ascii="Times New Roman" w:hAnsi="Times New Roman" w:cs="Times New Roman"/>
          <w:sz w:val="24"/>
          <w:szCs w:val="24"/>
          <w:u w:val="single"/>
        </w:rPr>
        <w:t xml:space="preserve">ISSUES NOT AGREED BY THE PARTIES. </w:t>
      </w:r>
    </w:p>
    <w:p w:rsidR="00B31EA9" w:rsidRDefault="00B31EA9" w:rsidP="00FA7568">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2. MUDIWA MINING SYNDICATE alleged that SAN HE took away their 650 tonnes of ore from an alleged ore stock pile site on the application position. SAN He denied the allegations. Instead SA</w:t>
      </w:r>
      <w:r w:rsidR="00CA2DD9">
        <w:rPr>
          <w:rFonts w:ascii="Times New Roman" w:hAnsi="Times New Roman" w:cs="Times New Roman"/>
          <w:sz w:val="24"/>
          <w:szCs w:val="24"/>
        </w:rPr>
        <w:t>N HE alleged that they collected</w:t>
      </w:r>
      <w:r>
        <w:rPr>
          <w:rFonts w:ascii="Times New Roman" w:hAnsi="Times New Roman" w:cs="Times New Roman"/>
          <w:sz w:val="24"/>
          <w:szCs w:val="24"/>
        </w:rPr>
        <w:t xml:space="preserve"> ore from their stock pile within </w:t>
      </w:r>
      <w:r w:rsidR="00090FBE">
        <w:rPr>
          <w:rFonts w:ascii="Times New Roman" w:hAnsi="Times New Roman" w:cs="Times New Roman"/>
          <w:sz w:val="24"/>
          <w:szCs w:val="24"/>
        </w:rPr>
        <w:t>CAFTANISE INVEST</w:t>
      </w:r>
      <w:r w:rsidR="00CA2DD9">
        <w:rPr>
          <w:rFonts w:ascii="Times New Roman" w:hAnsi="Times New Roman" w:cs="Times New Roman"/>
          <w:sz w:val="24"/>
          <w:szCs w:val="24"/>
        </w:rPr>
        <w:t xml:space="preserve"> Pvt</w:t>
      </w:r>
      <w:r>
        <w:rPr>
          <w:rFonts w:ascii="Times New Roman" w:hAnsi="Times New Roman" w:cs="Times New Roman"/>
          <w:sz w:val="24"/>
          <w:szCs w:val="24"/>
        </w:rPr>
        <w:t xml:space="preserve"> Ltd SPECIAL GRANT No. 6850 where they alleged they work on. </w:t>
      </w:r>
    </w:p>
    <w:p w:rsidR="00117B50" w:rsidRDefault="00B31EA9" w:rsidP="00FA7568">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3. SAN HE alleged that MUDIWA MINING SYNDICATE stock piled some ore </w:t>
      </w:r>
      <w:r w:rsidR="00117B50">
        <w:rPr>
          <w:rFonts w:ascii="Times New Roman" w:hAnsi="Times New Roman" w:cs="Times New Roman"/>
          <w:sz w:val="24"/>
          <w:szCs w:val="24"/>
        </w:rPr>
        <w:t>observed close to SAN HE’s stock pile site by the boundary line of CAFTANISE  SPECIAL GRANT 6850 and ZIMASCO Pvt Ltd’s block of claims Regent Registration Number 1256BM, near to Mudiwa Mining Syndicate’s campsite and [processing facility. Mudiwa Mining Syndicate denied the allegations and said that the ore does not belong to them.</w:t>
      </w:r>
    </w:p>
    <w:p w:rsidR="00117B50" w:rsidRPr="00CA2DD9" w:rsidRDefault="00117B50" w:rsidP="00FA7568">
      <w:pPr>
        <w:pStyle w:val="NoSpacing"/>
        <w:spacing w:line="360" w:lineRule="auto"/>
        <w:ind w:left="720"/>
        <w:jc w:val="both"/>
        <w:rPr>
          <w:rFonts w:ascii="Times New Roman" w:hAnsi="Times New Roman" w:cs="Times New Roman"/>
          <w:sz w:val="24"/>
          <w:szCs w:val="24"/>
          <w:u w:val="single"/>
        </w:rPr>
      </w:pPr>
      <w:r>
        <w:rPr>
          <w:rFonts w:ascii="Times New Roman" w:hAnsi="Times New Roman" w:cs="Times New Roman"/>
          <w:sz w:val="24"/>
          <w:szCs w:val="24"/>
        </w:rPr>
        <w:t xml:space="preserve">   </w:t>
      </w:r>
      <w:r w:rsidRPr="00CA2DD9">
        <w:rPr>
          <w:rFonts w:ascii="Times New Roman" w:hAnsi="Times New Roman" w:cs="Times New Roman"/>
          <w:sz w:val="24"/>
          <w:szCs w:val="24"/>
          <w:u w:val="single"/>
        </w:rPr>
        <w:t xml:space="preserve">CONCLUSION. </w:t>
      </w:r>
    </w:p>
    <w:p w:rsidR="000D7345" w:rsidRPr="00EF1E12" w:rsidRDefault="00EF1E12" w:rsidP="00EF1E12">
      <w:pPr>
        <w:pStyle w:val="NoSpacing"/>
        <w:numPr>
          <w:ilvl w:val="0"/>
          <w:numId w:val="2"/>
        </w:numPr>
        <w:jc w:val="both"/>
        <w:rPr>
          <w:rFonts w:ascii="Times New Roman" w:hAnsi="Times New Roman" w:cs="Times New Roman"/>
        </w:rPr>
      </w:pPr>
      <w:r w:rsidRPr="00EF1E12">
        <w:rPr>
          <w:rFonts w:ascii="Times New Roman" w:hAnsi="Times New Roman" w:cs="Times New Roman"/>
        </w:rPr>
        <w:t>“</w:t>
      </w:r>
      <w:r w:rsidR="000D7345" w:rsidRPr="00EF1E12">
        <w:rPr>
          <w:rFonts w:ascii="Times New Roman" w:hAnsi="Times New Roman" w:cs="Times New Roman"/>
        </w:rPr>
        <w:t xml:space="preserve">SaN He’s activities are on CAFTANISE INVESTMENTS Pvt Ltd’s Special Grant Number 6850. MUDIWA MINING SYNDICATE has an application for a Special Grant that is pending processing. </w:t>
      </w:r>
    </w:p>
    <w:p w:rsidR="000D7345" w:rsidRPr="00EF1E12" w:rsidRDefault="000D7345" w:rsidP="00EF1E12">
      <w:pPr>
        <w:pStyle w:val="NoSpacing"/>
        <w:numPr>
          <w:ilvl w:val="0"/>
          <w:numId w:val="2"/>
        </w:numPr>
        <w:jc w:val="both"/>
        <w:rPr>
          <w:rFonts w:ascii="Times New Roman" w:hAnsi="Times New Roman" w:cs="Times New Roman"/>
        </w:rPr>
      </w:pPr>
      <w:r w:rsidRPr="00EF1E12">
        <w:rPr>
          <w:rFonts w:ascii="Times New Roman" w:hAnsi="Times New Roman" w:cs="Times New Roman"/>
        </w:rPr>
        <w:t xml:space="preserve">Mudiwa Mining Syndicate’s application position over laps ZIMASCO Pvt Ltd’s block of claims Memo 1 Registration No. 1279BM, a prior pegger. </w:t>
      </w:r>
    </w:p>
    <w:p w:rsidR="000D7345" w:rsidRPr="00EF1E12" w:rsidRDefault="000D7345" w:rsidP="00EF1E12">
      <w:pPr>
        <w:pStyle w:val="NoSpacing"/>
        <w:numPr>
          <w:ilvl w:val="0"/>
          <w:numId w:val="2"/>
        </w:numPr>
        <w:jc w:val="both"/>
        <w:rPr>
          <w:rFonts w:ascii="Times New Roman" w:hAnsi="Times New Roman" w:cs="Times New Roman"/>
        </w:rPr>
      </w:pPr>
      <w:r w:rsidRPr="00EF1E12">
        <w:rPr>
          <w:rFonts w:ascii="Times New Roman" w:hAnsi="Times New Roman" w:cs="Times New Roman"/>
        </w:rPr>
        <w:t>Mudiwa Mining Syndicate’s mining site is outside its application position.</w:t>
      </w:r>
    </w:p>
    <w:p w:rsidR="000D7345" w:rsidRPr="00EF1E12" w:rsidRDefault="000D7345" w:rsidP="00EF1E12">
      <w:pPr>
        <w:pStyle w:val="NoSpacing"/>
        <w:numPr>
          <w:ilvl w:val="0"/>
          <w:numId w:val="2"/>
        </w:numPr>
        <w:jc w:val="both"/>
        <w:rPr>
          <w:rFonts w:ascii="Times New Roman" w:hAnsi="Times New Roman" w:cs="Times New Roman"/>
        </w:rPr>
      </w:pPr>
      <w:r w:rsidRPr="00EF1E12">
        <w:rPr>
          <w:rFonts w:ascii="Times New Roman" w:hAnsi="Times New Roman" w:cs="Times New Roman"/>
        </w:rPr>
        <w:t xml:space="preserve">Mudiwa Mining Syndicate’s composite and processing facility are outside their applicateion position and on ZIMASCO Pvt Ltd’s Block of claims Regent Registration Number 1256BM </w:t>
      </w:r>
    </w:p>
    <w:p w:rsidR="005E273B" w:rsidRPr="00EF1E12" w:rsidRDefault="000D7345" w:rsidP="00EF1E12">
      <w:pPr>
        <w:pStyle w:val="NoSpacing"/>
        <w:numPr>
          <w:ilvl w:val="0"/>
          <w:numId w:val="2"/>
        </w:numPr>
        <w:jc w:val="both"/>
        <w:rPr>
          <w:rFonts w:ascii="Times New Roman" w:hAnsi="Times New Roman" w:cs="Times New Roman"/>
        </w:rPr>
      </w:pPr>
      <w:r w:rsidRPr="00EF1E12">
        <w:rPr>
          <w:rFonts w:ascii="Times New Roman" w:hAnsi="Times New Roman" w:cs="Times New Roman"/>
        </w:rPr>
        <w:t xml:space="preserve">Attached here to please find a survey diagram on the matter.” </w:t>
      </w:r>
    </w:p>
    <w:p w:rsidR="00EF1E12" w:rsidRDefault="00EF1E12" w:rsidP="005E273B">
      <w:pPr>
        <w:pStyle w:val="NoSpacing"/>
        <w:spacing w:line="360" w:lineRule="auto"/>
        <w:ind w:firstLine="720"/>
        <w:jc w:val="both"/>
        <w:rPr>
          <w:rFonts w:ascii="Times New Roman" w:hAnsi="Times New Roman" w:cs="Times New Roman"/>
          <w:sz w:val="24"/>
          <w:szCs w:val="24"/>
        </w:rPr>
      </w:pPr>
    </w:p>
    <w:p w:rsidR="00B31EA9" w:rsidRDefault="005E273B" w:rsidP="005E273B">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the bottom of the diagram there are comments that are relevant to the issue </w:t>
      </w:r>
      <w:r w:rsidRPr="005E273B">
        <w:rPr>
          <w:rFonts w:ascii="Times New Roman" w:hAnsi="Times New Roman" w:cs="Times New Roman"/>
          <w:i/>
          <w:sz w:val="24"/>
          <w:szCs w:val="24"/>
        </w:rPr>
        <w:t>in casu</w:t>
      </w:r>
      <w:r>
        <w:rPr>
          <w:rFonts w:ascii="Times New Roman" w:hAnsi="Times New Roman" w:cs="Times New Roman"/>
          <w:sz w:val="24"/>
          <w:szCs w:val="24"/>
        </w:rPr>
        <w:t xml:space="preserve">. It is noted by the surveyor that: </w:t>
      </w:r>
    </w:p>
    <w:p w:rsidR="00102DBF" w:rsidRPr="00EF1E12" w:rsidRDefault="005E273B" w:rsidP="00102DBF">
      <w:pPr>
        <w:pStyle w:val="NoSpacing"/>
        <w:spacing w:line="360" w:lineRule="auto"/>
        <w:ind w:firstLine="720"/>
        <w:jc w:val="both"/>
        <w:rPr>
          <w:rFonts w:ascii="Times New Roman" w:hAnsi="Times New Roman" w:cs="Times New Roman"/>
        </w:rPr>
      </w:pPr>
      <w:r w:rsidRPr="00EF1E12">
        <w:rPr>
          <w:rFonts w:ascii="Times New Roman" w:hAnsi="Times New Roman" w:cs="Times New Roman"/>
        </w:rPr>
        <w:lastRenderedPageBreak/>
        <w:t>“1.</w:t>
      </w:r>
      <w:r w:rsidR="00102DBF" w:rsidRPr="00EF1E12">
        <w:rPr>
          <w:rFonts w:ascii="Times New Roman" w:hAnsi="Times New Roman" w:cs="Times New Roman"/>
        </w:rPr>
        <w:t xml:space="preserve"> Mudiwa Mining Syndicate temporary positions ar</w:t>
      </w:r>
      <w:r w:rsidR="00CA2DD9">
        <w:rPr>
          <w:rFonts w:ascii="Times New Roman" w:hAnsi="Times New Roman" w:cs="Times New Roman"/>
        </w:rPr>
        <w:t xml:space="preserve">e shown by yellow pins and the initial </w:t>
      </w:r>
      <w:r w:rsidR="00102DBF" w:rsidRPr="00EF1E12">
        <w:rPr>
          <w:rFonts w:ascii="Times New Roman" w:hAnsi="Times New Roman" w:cs="Times New Roman"/>
        </w:rPr>
        <w:t>M</w:t>
      </w:r>
    </w:p>
    <w:p w:rsidR="00102DBF" w:rsidRPr="00EF1E12" w:rsidRDefault="00102DBF" w:rsidP="00102DBF">
      <w:pPr>
        <w:pStyle w:val="NoSpacing"/>
        <w:ind w:left="720"/>
        <w:jc w:val="both"/>
        <w:rPr>
          <w:rFonts w:ascii="Times New Roman" w:hAnsi="Times New Roman" w:cs="Times New Roman"/>
        </w:rPr>
      </w:pPr>
      <w:r w:rsidRPr="00EF1E12">
        <w:rPr>
          <w:rFonts w:ascii="Times New Roman" w:hAnsi="Times New Roman" w:cs="Times New Roman"/>
        </w:rPr>
        <w:t xml:space="preserve">2. Craftanise Investments P/L permanent beacon positions are shown by green pins with the initial SH. </w:t>
      </w:r>
    </w:p>
    <w:p w:rsidR="00102DBF" w:rsidRPr="00EF1E12" w:rsidRDefault="00102DBF" w:rsidP="00102DBF">
      <w:pPr>
        <w:pStyle w:val="NoSpacing"/>
        <w:ind w:left="720"/>
        <w:jc w:val="both"/>
        <w:rPr>
          <w:rFonts w:ascii="Times New Roman" w:hAnsi="Times New Roman" w:cs="Times New Roman"/>
        </w:rPr>
      </w:pPr>
      <w:r w:rsidRPr="00EF1E12">
        <w:rPr>
          <w:rFonts w:ascii="Times New Roman" w:hAnsi="Times New Roman" w:cs="Times New Roman"/>
        </w:rPr>
        <w:t>3. Sou</w:t>
      </w:r>
      <w:r w:rsidR="00CA2DD9">
        <w:rPr>
          <w:rFonts w:ascii="Times New Roman" w:hAnsi="Times New Roman" w:cs="Times New Roman"/>
        </w:rPr>
        <w:t xml:space="preserve">rce of Ore positions of stock </w:t>
      </w:r>
      <w:r w:rsidR="00CA2DD9" w:rsidRPr="00EF1E12">
        <w:rPr>
          <w:rFonts w:ascii="Times New Roman" w:hAnsi="Times New Roman" w:cs="Times New Roman"/>
        </w:rPr>
        <w:t>piles</w:t>
      </w:r>
      <w:r w:rsidRPr="00EF1E12">
        <w:rPr>
          <w:rFonts w:ascii="Times New Roman" w:hAnsi="Times New Roman" w:cs="Times New Roman"/>
        </w:rPr>
        <w:t xml:space="preserve"> and camp positions are shown on the diagram. </w:t>
      </w:r>
    </w:p>
    <w:p w:rsidR="00102DBF" w:rsidRPr="00EF1E12" w:rsidRDefault="00102DBF" w:rsidP="00102DBF">
      <w:pPr>
        <w:pStyle w:val="NoSpacing"/>
        <w:ind w:left="720"/>
        <w:jc w:val="both"/>
        <w:rPr>
          <w:rFonts w:ascii="Times New Roman" w:hAnsi="Times New Roman" w:cs="Times New Roman"/>
        </w:rPr>
      </w:pPr>
      <w:r w:rsidRPr="00EF1E12">
        <w:rPr>
          <w:rFonts w:ascii="Times New Roman" w:hAnsi="Times New Roman" w:cs="Times New Roman"/>
        </w:rPr>
        <w:t>4. The boundary position</w:t>
      </w:r>
      <w:r w:rsidR="00CA2DD9">
        <w:rPr>
          <w:rFonts w:ascii="Times New Roman" w:hAnsi="Times New Roman" w:cs="Times New Roman"/>
        </w:rPr>
        <w:t xml:space="preserve">s shown on the diagram were extracted </w:t>
      </w:r>
      <w:r w:rsidRPr="00EF1E12">
        <w:rPr>
          <w:rFonts w:ascii="Times New Roman" w:hAnsi="Times New Roman" w:cs="Times New Roman"/>
        </w:rPr>
        <w:t>from the above stated application positions and registration positions respectively.</w:t>
      </w:r>
    </w:p>
    <w:p w:rsidR="008D01FB" w:rsidRPr="00EF1E12" w:rsidRDefault="00102DBF" w:rsidP="00102DBF">
      <w:pPr>
        <w:pStyle w:val="NoSpacing"/>
        <w:ind w:left="720"/>
        <w:jc w:val="both"/>
        <w:rPr>
          <w:rFonts w:ascii="Times New Roman" w:hAnsi="Times New Roman" w:cs="Times New Roman"/>
        </w:rPr>
      </w:pPr>
      <w:r w:rsidRPr="00EF1E12">
        <w:rPr>
          <w:rFonts w:ascii="Times New Roman" w:hAnsi="Times New Roman" w:cs="Times New Roman"/>
        </w:rPr>
        <w:t xml:space="preserve">5. Mudiwa Mining Syndicate application is over pegging Zimasco (Pvt) Ltd block named </w:t>
      </w:r>
      <w:r w:rsidR="008D01FB" w:rsidRPr="00EF1E12">
        <w:rPr>
          <w:rFonts w:ascii="Times New Roman" w:hAnsi="Times New Roman" w:cs="Times New Roman"/>
        </w:rPr>
        <w:t xml:space="preserve">Mema one Registration number 1279 BM as shown </w:t>
      </w:r>
    </w:p>
    <w:p w:rsidR="00B0620A" w:rsidRPr="00EF1E12" w:rsidRDefault="008D01FB" w:rsidP="00102DBF">
      <w:pPr>
        <w:pStyle w:val="NoSpacing"/>
        <w:ind w:left="720"/>
        <w:jc w:val="both"/>
        <w:rPr>
          <w:rFonts w:ascii="Times New Roman" w:hAnsi="Times New Roman" w:cs="Times New Roman"/>
          <w:u w:val="single"/>
        </w:rPr>
      </w:pPr>
      <w:r w:rsidRPr="00EF1E12">
        <w:rPr>
          <w:rFonts w:ascii="Times New Roman" w:hAnsi="Times New Roman" w:cs="Times New Roman"/>
        </w:rPr>
        <w:t xml:space="preserve">6. On </w:t>
      </w:r>
      <w:r w:rsidRPr="00EF1E12">
        <w:rPr>
          <w:rFonts w:ascii="Times New Roman" w:hAnsi="Times New Roman" w:cs="Times New Roman"/>
          <w:u w:val="single"/>
        </w:rPr>
        <w:t>22 July 2024 it was observed that Mudiwa</w:t>
      </w:r>
      <w:r w:rsidR="00CA2DD9">
        <w:rPr>
          <w:rFonts w:ascii="Times New Roman" w:hAnsi="Times New Roman" w:cs="Times New Roman"/>
          <w:u w:val="single"/>
        </w:rPr>
        <w:t xml:space="preserve"> Mining Syndicate was movi</w:t>
      </w:r>
      <w:r w:rsidRPr="00EF1E12">
        <w:rPr>
          <w:rFonts w:ascii="Times New Roman" w:hAnsi="Times New Roman" w:cs="Times New Roman"/>
          <w:u w:val="single"/>
        </w:rPr>
        <w:t xml:space="preserve">ng ore from (Mudiwa Ore source) to the position </w:t>
      </w:r>
      <w:r w:rsidR="00B0620A" w:rsidRPr="00EF1E12">
        <w:rPr>
          <w:rFonts w:ascii="Times New Roman" w:hAnsi="Times New Roman" w:cs="Times New Roman"/>
          <w:u w:val="single"/>
        </w:rPr>
        <w:t>stated (Ore stock pile on ground) and were instructed not to mix it with CAFTANISE ore.</w:t>
      </w:r>
    </w:p>
    <w:p w:rsidR="00A9472E" w:rsidRPr="00EF1E12" w:rsidRDefault="00A9472E" w:rsidP="00102DBF">
      <w:pPr>
        <w:pStyle w:val="NoSpacing"/>
        <w:ind w:left="720"/>
        <w:jc w:val="both"/>
        <w:rPr>
          <w:rFonts w:ascii="Times New Roman" w:hAnsi="Times New Roman" w:cs="Times New Roman"/>
          <w:u w:val="single"/>
        </w:rPr>
      </w:pPr>
      <w:r w:rsidRPr="00EF1E12">
        <w:rPr>
          <w:rFonts w:ascii="Times New Roman" w:hAnsi="Times New Roman" w:cs="Times New Roman"/>
          <w:u w:val="single"/>
        </w:rPr>
        <w:t>7</w:t>
      </w:r>
      <w:r w:rsidR="00B0620A" w:rsidRPr="00EF1E12">
        <w:rPr>
          <w:rFonts w:ascii="Times New Roman" w:hAnsi="Times New Roman" w:cs="Times New Roman"/>
          <w:u w:val="single"/>
        </w:rPr>
        <w:t xml:space="preserve">. The gate was identified and surveyed or the 22 July 2024 but was no longer there as of the 22 </w:t>
      </w:r>
      <w:r w:rsidRPr="00EF1E12">
        <w:rPr>
          <w:rFonts w:ascii="Times New Roman" w:hAnsi="Times New Roman" w:cs="Times New Roman"/>
          <w:u w:val="single"/>
        </w:rPr>
        <w:t xml:space="preserve">August 2024 </w:t>
      </w:r>
      <w:r w:rsidR="00102DBF" w:rsidRPr="00EF1E12">
        <w:rPr>
          <w:rFonts w:ascii="Times New Roman" w:hAnsi="Times New Roman" w:cs="Times New Roman"/>
          <w:u w:val="single"/>
        </w:rPr>
        <w:t xml:space="preserve"> </w:t>
      </w:r>
    </w:p>
    <w:p w:rsidR="00102DBF" w:rsidRPr="00EF1E12" w:rsidRDefault="00FF7BF1" w:rsidP="00102DBF">
      <w:pPr>
        <w:pStyle w:val="NoSpacing"/>
        <w:ind w:left="720"/>
        <w:jc w:val="both"/>
        <w:rPr>
          <w:rFonts w:ascii="Times New Roman" w:hAnsi="Times New Roman" w:cs="Times New Roman"/>
          <w:sz w:val="24"/>
          <w:szCs w:val="24"/>
        </w:rPr>
      </w:pPr>
      <w:r w:rsidRPr="00EF1E12">
        <w:rPr>
          <w:rFonts w:ascii="Times New Roman" w:hAnsi="Times New Roman" w:cs="Times New Roman"/>
        </w:rPr>
        <w:t>8. O</w:t>
      </w:r>
      <w:r w:rsidR="00A9472E" w:rsidRPr="00EF1E12">
        <w:rPr>
          <w:rFonts w:ascii="Times New Roman" w:hAnsi="Times New Roman" w:cs="Times New Roman"/>
        </w:rPr>
        <w:t xml:space="preserve">n </w:t>
      </w:r>
      <w:r w:rsidR="00A9472E" w:rsidRPr="00EF1E12">
        <w:rPr>
          <w:rFonts w:ascii="Times New Roman" w:hAnsi="Times New Roman" w:cs="Times New Roman"/>
          <w:u w:val="single"/>
        </w:rPr>
        <w:t xml:space="preserve">22 July 2024 there was a </w:t>
      </w:r>
      <w:r w:rsidR="00242A1F" w:rsidRPr="00EF1E12">
        <w:rPr>
          <w:rFonts w:ascii="Times New Roman" w:hAnsi="Times New Roman" w:cs="Times New Roman"/>
          <w:u w:val="single"/>
        </w:rPr>
        <w:t>stock pile of ore on Caftanise ore stock pile position and also on the same date there was</w:t>
      </w:r>
      <w:r w:rsidR="00CA2DD9">
        <w:rPr>
          <w:rFonts w:ascii="Times New Roman" w:hAnsi="Times New Roman" w:cs="Times New Roman"/>
          <w:u w:val="single"/>
        </w:rPr>
        <w:t xml:space="preserve"> no ore</w:t>
      </w:r>
      <w:r w:rsidR="00242A1F" w:rsidRPr="00EF1E12">
        <w:rPr>
          <w:rFonts w:ascii="Times New Roman" w:hAnsi="Times New Roman" w:cs="Times New Roman"/>
          <w:u w:val="single"/>
        </w:rPr>
        <w:t xml:space="preserve"> on ( Mudiwa Ore stock pile position</w:t>
      </w:r>
      <w:r w:rsidR="00242A1F" w:rsidRPr="00EF1E12">
        <w:rPr>
          <w:rFonts w:ascii="Times New Roman" w:hAnsi="Times New Roman" w:cs="Times New Roman"/>
        </w:rPr>
        <w:t>.</w:t>
      </w:r>
      <w:r w:rsidRPr="00EF1E12">
        <w:rPr>
          <w:rFonts w:ascii="Times New Roman" w:hAnsi="Times New Roman" w:cs="Times New Roman"/>
        </w:rPr>
        <w:t>).”</w:t>
      </w:r>
      <w:r w:rsidRPr="00EF1E12">
        <w:rPr>
          <w:rFonts w:ascii="Times New Roman" w:hAnsi="Times New Roman" w:cs="Times New Roman"/>
          <w:sz w:val="24"/>
          <w:szCs w:val="24"/>
        </w:rPr>
        <w:t>(</w:t>
      </w:r>
      <w:r w:rsidR="00EF1E12" w:rsidRPr="00EF1E12">
        <w:rPr>
          <w:rFonts w:ascii="Times New Roman" w:hAnsi="Times New Roman" w:cs="Times New Roman"/>
          <w:sz w:val="24"/>
          <w:szCs w:val="24"/>
        </w:rPr>
        <w:t>My</w:t>
      </w:r>
      <w:r w:rsidRPr="00EF1E12">
        <w:rPr>
          <w:rFonts w:ascii="Times New Roman" w:hAnsi="Times New Roman" w:cs="Times New Roman"/>
          <w:sz w:val="24"/>
          <w:szCs w:val="24"/>
        </w:rPr>
        <w:t xml:space="preserve"> emphasis) </w:t>
      </w:r>
    </w:p>
    <w:p w:rsidR="005E273B" w:rsidRPr="00EF1E12" w:rsidRDefault="005E273B" w:rsidP="005E273B">
      <w:pPr>
        <w:pStyle w:val="NoSpacing"/>
        <w:spacing w:line="360" w:lineRule="auto"/>
        <w:jc w:val="both"/>
        <w:rPr>
          <w:rFonts w:ascii="Times New Roman" w:hAnsi="Times New Roman" w:cs="Times New Roman"/>
          <w:sz w:val="24"/>
          <w:szCs w:val="24"/>
        </w:rPr>
      </w:pPr>
    </w:p>
    <w:p w:rsidR="00FA7568" w:rsidRDefault="00FF7BF1" w:rsidP="00AC60B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report is useful in the resolution of the first require</w:t>
      </w:r>
      <w:r w:rsidR="00CA2DD9">
        <w:rPr>
          <w:rFonts w:ascii="Times New Roman" w:hAnsi="Times New Roman" w:cs="Times New Roman"/>
          <w:sz w:val="24"/>
          <w:szCs w:val="24"/>
        </w:rPr>
        <w:t xml:space="preserve">ment that namely, that </w:t>
      </w:r>
      <w:r>
        <w:rPr>
          <w:rFonts w:ascii="Times New Roman" w:hAnsi="Times New Roman" w:cs="Times New Roman"/>
          <w:sz w:val="24"/>
          <w:szCs w:val="24"/>
        </w:rPr>
        <w:t xml:space="preserve"> the applicant was in peaceful and undisturbed possession of the property. The onus is on the applicant to prove this avernment on a balance of probability. Applicant’s submission in this regard is that it was in peaceful and undisturbed possession of the area reserved for it pending the approval of its application. The ore was in Applicant</w:t>
      </w:r>
      <w:r w:rsidR="00CA2DD9">
        <w:rPr>
          <w:rFonts w:ascii="Times New Roman" w:hAnsi="Times New Roman" w:cs="Times New Roman"/>
          <w:sz w:val="24"/>
          <w:szCs w:val="24"/>
        </w:rPr>
        <w:t>’s reserved area coded</w:t>
      </w:r>
      <w:r>
        <w:rPr>
          <w:rFonts w:ascii="Times New Roman" w:hAnsi="Times New Roman" w:cs="Times New Roman"/>
          <w:sz w:val="24"/>
          <w:szCs w:val="24"/>
        </w:rPr>
        <w:t xml:space="preserve"> MSC001 by the Ministry of Mines and Mining Development. Applicant claimed to have stock piled about 65 000 tonnes of Chrome ore when first to fourth respondent</w:t>
      </w:r>
      <w:r w:rsidR="00CA2DD9">
        <w:rPr>
          <w:rFonts w:ascii="Times New Roman" w:hAnsi="Times New Roman" w:cs="Times New Roman"/>
          <w:sz w:val="24"/>
          <w:szCs w:val="24"/>
        </w:rPr>
        <w:t>’s</w:t>
      </w:r>
      <w:r>
        <w:rPr>
          <w:rFonts w:ascii="Times New Roman" w:hAnsi="Times New Roman" w:cs="Times New Roman"/>
          <w:sz w:val="24"/>
          <w:szCs w:val="24"/>
        </w:rPr>
        <w:t xml:space="preserve"> without a court order invaded the said reserved area on the sixth of august 2024 where they made a hostile takeover of the area.</w:t>
      </w:r>
    </w:p>
    <w:p w:rsidR="00AC60B3" w:rsidRDefault="00AC60B3" w:rsidP="00AC60B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the map attached to the PMD’s report the “area” is huge and comprises three claims belonging to three different entities as follows; </w:t>
      </w:r>
    </w:p>
    <w:p w:rsidR="00AC60B3" w:rsidRDefault="00AC60B3" w:rsidP="00AC60B3">
      <w:pPr>
        <w:pStyle w:val="NoSpacing"/>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Mudiwa Mining Syndicate Special Grant Application</w:t>
      </w:r>
    </w:p>
    <w:p w:rsidR="00AC60B3" w:rsidRDefault="00AC60B3" w:rsidP="00AC60B3">
      <w:pPr>
        <w:pStyle w:val="NoSpacing"/>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Caftnise Investment P/L Special Grant. </w:t>
      </w:r>
    </w:p>
    <w:p w:rsidR="00AC60B3" w:rsidRDefault="00AC60B3" w:rsidP="00AC60B3">
      <w:pPr>
        <w:pStyle w:val="NoSpacing"/>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ZIMASCO (Pvt) Ltd MEMA 1 REG 1279 BM </w:t>
      </w:r>
    </w:p>
    <w:p w:rsidR="00AC60B3" w:rsidRDefault="00AC60B3" w:rsidP="00AC60B3">
      <w:pPr>
        <w:pStyle w:val="NoSpacing"/>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ZIMASCO (Pvt) Ltd REGENT 9 REG 1256 BM. </w:t>
      </w:r>
    </w:p>
    <w:p w:rsidR="00AC60B3" w:rsidRDefault="00AC60B3" w:rsidP="00D3418D">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These blocks lie next to each other except that as is apparent from the map Mudiwa Mining Syndicate area is over pegging Zimasko (Pvt) Ltd named Mema 1 registration number 1279BM. Applicant alleged that its ore was piled inside its area on a site labelled “MUDIWA ORE STOCK PILE POSITION.” It should be noted that this is also inside the ZIMASCO 1279 block …..as the </w:t>
      </w:r>
      <w:r w:rsidR="00D3418D">
        <w:rPr>
          <w:rFonts w:ascii="Times New Roman" w:hAnsi="Times New Roman" w:cs="Times New Roman"/>
          <w:sz w:val="24"/>
          <w:szCs w:val="24"/>
        </w:rPr>
        <w:t>two areas overlap. According to the comments by the PMD, on 22 July 2024, it was observed that applicant was mo</w:t>
      </w:r>
      <w:r w:rsidR="00CA2DD9">
        <w:rPr>
          <w:rFonts w:ascii="Times New Roman" w:hAnsi="Times New Roman" w:cs="Times New Roman"/>
          <w:sz w:val="24"/>
          <w:szCs w:val="24"/>
        </w:rPr>
        <w:t>ving</w:t>
      </w:r>
      <w:r w:rsidR="00D3418D">
        <w:rPr>
          <w:rFonts w:ascii="Times New Roman" w:hAnsi="Times New Roman" w:cs="Times New Roman"/>
          <w:sz w:val="24"/>
          <w:szCs w:val="24"/>
        </w:rPr>
        <w:t xml:space="preserve"> ore from a position shown as “Mudiwa Ore Source” to the position stated </w:t>
      </w:r>
      <w:r w:rsidR="00D3418D">
        <w:rPr>
          <w:rFonts w:ascii="Times New Roman" w:hAnsi="Times New Roman" w:cs="Times New Roman"/>
          <w:sz w:val="24"/>
          <w:szCs w:val="24"/>
        </w:rPr>
        <w:lastRenderedPageBreak/>
        <w:t>(“or</w:t>
      </w:r>
      <w:r w:rsidR="00CA2DD9">
        <w:rPr>
          <w:rFonts w:ascii="Times New Roman" w:hAnsi="Times New Roman" w:cs="Times New Roman"/>
          <w:sz w:val="24"/>
          <w:szCs w:val="24"/>
        </w:rPr>
        <w:t>e stock pile on ground”) and were instructed not to mix</w:t>
      </w:r>
      <w:r w:rsidR="00D3418D">
        <w:rPr>
          <w:rFonts w:ascii="Times New Roman" w:hAnsi="Times New Roman" w:cs="Times New Roman"/>
          <w:sz w:val="24"/>
          <w:szCs w:val="24"/>
        </w:rPr>
        <w:t xml:space="preserve"> it. The latter position is outside applicant’s claim while the former position is within its Special Grant application. Applicant has denied possessing o</w:t>
      </w:r>
      <w:r w:rsidR="00CA2DD9">
        <w:rPr>
          <w:rFonts w:ascii="Times New Roman" w:hAnsi="Times New Roman" w:cs="Times New Roman"/>
          <w:sz w:val="24"/>
          <w:szCs w:val="24"/>
        </w:rPr>
        <w:t>re at “ORE STOCK PILE ON GROUND</w:t>
      </w:r>
      <w:r w:rsidR="00D3418D">
        <w:rPr>
          <w:rFonts w:ascii="Times New Roman" w:hAnsi="Times New Roman" w:cs="Times New Roman"/>
          <w:sz w:val="24"/>
          <w:szCs w:val="24"/>
        </w:rPr>
        <w:t xml:space="preserve">.” </w:t>
      </w:r>
    </w:p>
    <w:p w:rsidR="00D3418D" w:rsidRDefault="00D3418D" w:rsidP="00D3418D">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There are three stock pile positions that are</w:t>
      </w:r>
      <w:r w:rsidR="00CA2DD9">
        <w:rPr>
          <w:rFonts w:ascii="Times New Roman" w:hAnsi="Times New Roman" w:cs="Times New Roman"/>
          <w:sz w:val="24"/>
          <w:szCs w:val="24"/>
        </w:rPr>
        <w:t xml:space="preserve"> very close to each other. Two</w:t>
      </w:r>
      <w:r>
        <w:rPr>
          <w:rFonts w:ascii="Times New Roman" w:hAnsi="Times New Roman" w:cs="Times New Roman"/>
          <w:sz w:val="24"/>
          <w:szCs w:val="24"/>
        </w:rPr>
        <w:t xml:space="preserve"> are outside applicant’s area while one is inside. According to the applicant the ore it possessed was inside at a position marked “Mudiwa Ore Stock Pile position.” Surprisingly</w:t>
      </w:r>
      <w:r w:rsidR="00CA2DD9">
        <w:rPr>
          <w:rFonts w:ascii="Times New Roman" w:hAnsi="Times New Roman" w:cs="Times New Roman"/>
          <w:sz w:val="24"/>
          <w:szCs w:val="24"/>
        </w:rPr>
        <w:t xml:space="preserve"> in one of his findings the PMD</w:t>
      </w:r>
      <w:r>
        <w:rPr>
          <w:rFonts w:ascii="Times New Roman" w:hAnsi="Times New Roman" w:cs="Times New Roman"/>
          <w:sz w:val="24"/>
          <w:szCs w:val="24"/>
        </w:rPr>
        <w:t xml:space="preserve"> states; </w:t>
      </w:r>
    </w:p>
    <w:p w:rsidR="00D3418D" w:rsidRDefault="00D3418D" w:rsidP="008655FE">
      <w:pPr>
        <w:pStyle w:val="NoSpacing"/>
        <w:ind w:left="720"/>
        <w:jc w:val="both"/>
        <w:rPr>
          <w:rFonts w:ascii="Times New Roman" w:hAnsi="Times New Roman" w:cs="Times New Roman"/>
          <w:sz w:val="24"/>
          <w:szCs w:val="24"/>
        </w:rPr>
      </w:pPr>
      <w:r w:rsidRPr="008655FE">
        <w:rPr>
          <w:rFonts w:ascii="Times New Roman" w:hAnsi="Times New Roman" w:cs="Times New Roman"/>
        </w:rPr>
        <w:t xml:space="preserve">“5 (a) A cleared site </w:t>
      </w:r>
      <w:r w:rsidR="00216DB9" w:rsidRPr="008655FE">
        <w:rPr>
          <w:rFonts w:ascii="Times New Roman" w:hAnsi="Times New Roman" w:cs="Times New Roman"/>
        </w:rPr>
        <w:t xml:space="preserve">within their application position allegedly used as an ore stock pile site. </w:t>
      </w:r>
      <w:r w:rsidR="00216DB9" w:rsidRPr="008655FE">
        <w:rPr>
          <w:rFonts w:ascii="Times New Roman" w:hAnsi="Times New Roman" w:cs="Times New Roman"/>
          <w:u w:val="single"/>
        </w:rPr>
        <w:t>This site has no ore stock pile and had no signs of ore having been stock piled nor loaded from it at some point in time</w:t>
      </w:r>
      <w:r w:rsidR="00216DB9" w:rsidRPr="008655FE">
        <w:rPr>
          <w:rFonts w:ascii="Times New Roman" w:hAnsi="Times New Roman" w:cs="Times New Roman"/>
        </w:rPr>
        <w:t>. However Mudiwa Mining Syndicate alleged that San He took away their 650 tonnes of ore from this site.”</w:t>
      </w:r>
      <w:r w:rsidR="00216DB9">
        <w:rPr>
          <w:rFonts w:ascii="Times New Roman" w:hAnsi="Times New Roman" w:cs="Times New Roman"/>
          <w:sz w:val="24"/>
          <w:szCs w:val="24"/>
        </w:rPr>
        <w:t xml:space="preserve"> (</w:t>
      </w:r>
      <w:r w:rsidR="008655FE">
        <w:rPr>
          <w:rFonts w:ascii="Times New Roman" w:hAnsi="Times New Roman" w:cs="Times New Roman"/>
          <w:sz w:val="24"/>
          <w:szCs w:val="24"/>
        </w:rPr>
        <w:t>The</w:t>
      </w:r>
      <w:r w:rsidR="00216DB9">
        <w:rPr>
          <w:rFonts w:ascii="Times New Roman" w:hAnsi="Times New Roman" w:cs="Times New Roman"/>
          <w:sz w:val="24"/>
          <w:szCs w:val="24"/>
        </w:rPr>
        <w:t xml:space="preserve"> underlining is mine). </w:t>
      </w:r>
    </w:p>
    <w:p w:rsidR="00216DB9" w:rsidRDefault="00216DB9" w:rsidP="00D3418D">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question becomes if indeed the respondents removed such a huge amount of ore from this site, why is there no such evidence? More puzzling is why the applicant failed to document this important site in their case? I say so because applicant has attached photographs of trucks and other heavy equipment </w:t>
      </w:r>
      <w:r w:rsidR="00CA2DD9">
        <w:rPr>
          <w:rFonts w:ascii="Times New Roman" w:hAnsi="Times New Roman" w:cs="Times New Roman"/>
          <w:sz w:val="24"/>
          <w:szCs w:val="24"/>
        </w:rPr>
        <w:t>removing</w:t>
      </w:r>
      <w:r w:rsidR="00A8511B">
        <w:rPr>
          <w:rFonts w:ascii="Times New Roman" w:hAnsi="Times New Roman" w:cs="Times New Roman"/>
          <w:sz w:val="24"/>
          <w:szCs w:val="24"/>
        </w:rPr>
        <w:t xml:space="preserve"> ore from “a site.” The point I am making is there is no link between these trucks and the precise site among many sites in the area with chrome ore. In lig</w:t>
      </w:r>
      <w:r w:rsidR="003533C0">
        <w:rPr>
          <w:rFonts w:ascii="Times New Roman" w:hAnsi="Times New Roman" w:cs="Times New Roman"/>
          <w:sz w:val="24"/>
          <w:szCs w:val="24"/>
        </w:rPr>
        <w:t xml:space="preserve">ht of the fact that the </w:t>
      </w:r>
      <w:r w:rsidR="003533C0" w:rsidRPr="00CA2DD9">
        <w:rPr>
          <w:rFonts w:ascii="Times New Roman" w:hAnsi="Times New Roman" w:cs="Times New Roman"/>
          <w:i/>
          <w:sz w:val="24"/>
          <w:szCs w:val="24"/>
        </w:rPr>
        <w:t>onus</w:t>
      </w:r>
      <w:r w:rsidR="003533C0">
        <w:rPr>
          <w:rFonts w:ascii="Times New Roman" w:hAnsi="Times New Roman" w:cs="Times New Roman"/>
          <w:sz w:val="24"/>
          <w:szCs w:val="24"/>
        </w:rPr>
        <w:t xml:space="preserve"> lies</w:t>
      </w:r>
      <w:r w:rsidR="00A8511B">
        <w:rPr>
          <w:rFonts w:ascii="Times New Roman" w:hAnsi="Times New Roman" w:cs="Times New Roman"/>
          <w:sz w:val="24"/>
          <w:szCs w:val="24"/>
        </w:rPr>
        <w:t xml:space="preserve"> on the applicant to prove that it was </w:t>
      </w:r>
      <w:r w:rsidR="003533C0">
        <w:rPr>
          <w:rFonts w:ascii="Times New Roman" w:hAnsi="Times New Roman" w:cs="Times New Roman"/>
          <w:sz w:val="24"/>
          <w:szCs w:val="24"/>
        </w:rPr>
        <w:t>in peaceful and undisturbed possession of the ore on this “site” its representatives including their lawyer should have gathered documentary evidence from the texture of the ground and or tyre tracks on the 22 August 2024.</w:t>
      </w:r>
    </w:p>
    <w:p w:rsidR="003533C0" w:rsidRDefault="003533C0" w:rsidP="00D3418D">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00CA2DD9">
        <w:rPr>
          <w:rFonts w:ascii="Times New Roman" w:hAnsi="Times New Roman" w:cs="Times New Roman"/>
          <w:sz w:val="24"/>
          <w:szCs w:val="24"/>
        </w:rPr>
        <w:t>pplicant’s criticism of the PMD i</w:t>
      </w:r>
      <w:r>
        <w:rPr>
          <w:rFonts w:ascii="Times New Roman" w:hAnsi="Times New Roman" w:cs="Times New Roman"/>
          <w:sz w:val="24"/>
          <w:szCs w:val="24"/>
        </w:rPr>
        <w:t>s based on his alleged bias and that respondents wasted good energy on the irrelevant question of ownership. The applicant should have ceased this golden opportunity of a “ground visit” to gather sufficient evidence</w:t>
      </w:r>
      <w:r w:rsidR="00CA2DD9">
        <w:rPr>
          <w:rFonts w:ascii="Times New Roman" w:hAnsi="Times New Roman" w:cs="Times New Roman"/>
          <w:sz w:val="24"/>
          <w:szCs w:val="24"/>
        </w:rPr>
        <w:t xml:space="preserve"> to prove its case on a balance</w:t>
      </w:r>
      <w:r>
        <w:rPr>
          <w:rFonts w:ascii="Times New Roman" w:hAnsi="Times New Roman" w:cs="Times New Roman"/>
          <w:sz w:val="24"/>
          <w:szCs w:val="24"/>
        </w:rPr>
        <w:t xml:space="preserve"> of probabilities. There is</w:t>
      </w:r>
      <w:r w:rsidR="00CA2DD9">
        <w:rPr>
          <w:rFonts w:ascii="Times New Roman" w:hAnsi="Times New Roman" w:cs="Times New Roman"/>
          <w:sz w:val="24"/>
          <w:szCs w:val="24"/>
        </w:rPr>
        <w:t xml:space="preserve"> no dispute that the trucks removed the ore</w:t>
      </w:r>
      <w:r>
        <w:rPr>
          <w:rFonts w:ascii="Times New Roman" w:hAnsi="Times New Roman" w:cs="Times New Roman"/>
          <w:sz w:val="24"/>
          <w:szCs w:val="24"/>
        </w:rPr>
        <w:t xml:space="preserve"> from the area on the 6</w:t>
      </w:r>
      <w:r w:rsidRPr="003533C0">
        <w:rPr>
          <w:rFonts w:ascii="Times New Roman" w:hAnsi="Times New Roman" w:cs="Times New Roman"/>
          <w:sz w:val="24"/>
          <w:szCs w:val="24"/>
          <w:vertAlign w:val="superscript"/>
        </w:rPr>
        <w:t>th</w:t>
      </w:r>
      <w:r>
        <w:rPr>
          <w:rFonts w:ascii="Times New Roman" w:hAnsi="Times New Roman" w:cs="Times New Roman"/>
          <w:sz w:val="24"/>
          <w:szCs w:val="24"/>
        </w:rPr>
        <w:t xml:space="preserve"> August 2024. What is being strongly disputed is from which “site” was the ore taken? </w:t>
      </w:r>
    </w:p>
    <w:p w:rsidR="003533C0" w:rsidRDefault="003533C0" w:rsidP="00D3418D">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 have no reason to doubt the credibility of the PMD</w:t>
      </w:r>
      <w:r w:rsidR="000A05EF">
        <w:rPr>
          <w:rFonts w:ascii="Times New Roman" w:hAnsi="Times New Roman" w:cs="Times New Roman"/>
          <w:sz w:val="24"/>
          <w:szCs w:val="24"/>
        </w:rPr>
        <w:t xml:space="preserve"> and his team. In any event all the parties were represented during the ground visit. Observations were made and recorded openly. The evidence of trucks belonging to the re</w:t>
      </w:r>
      <w:r w:rsidR="00CA2DD9">
        <w:rPr>
          <w:rFonts w:ascii="Times New Roman" w:hAnsi="Times New Roman" w:cs="Times New Roman"/>
          <w:sz w:val="24"/>
          <w:szCs w:val="24"/>
        </w:rPr>
        <w:t>spondent would have greatly bolstered</w:t>
      </w:r>
      <w:r w:rsidR="000A05EF">
        <w:rPr>
          <w:rFonts w:ascii="Times New Roman" w:hAnsi="Times New Roman" w:cs="Times New Roman"/>
          <w:sz w:val="24"/>
          <w:szCs w:val="24"/>
        </w:rPr>
        <w:t xml:space="preserve"> the applicant’s</w:t>
      </w:r>
      <w:r w:rsidR="00CA2DD9">
        <w:rPr>
          <w:rFonts w:ascii="Times New Roman" w:hAnsi="Times New Roman" w:cs="Times New Roman"/>
          <w:sz w:val="24"/>
          <w:szCs w:val="24"/>
        </w:rPr>
        <w:t xml:space="preserve"> case</w:t>
      </w:r>
      <w:r w:rsidR="000A05EF">
        <w:rPr>
          <w:rFonts w:ascii="Times New Roman" w:hAnsi="Times New Roman" w:cs="Times New Roman"/>
          <w:sz w:val="24"/>
          <w:szCs w:val="24"/>
        </w:rPr>
        <w:t xml:space="preserve"> if the mining locations were not in close proximity. </w:t>
      </w:r>
      <w:r w:rsidR="000A05EF" w:rsidRPr="00CA2DD9">
        <w:rPr>
          <w:rFonts w:ascii="Times New Roman" w:hAnsi="Times New Roman" w:cs="Times New Roman"/>
          <w:i/>
          <w:sz w:val="24"/>
          <w:szCs w:val="24"/>
        </w:rPr>
        <w:t>In casu</w:t>
      </w:r>
      <w:r w:rsidR="000A05EF">
        <w:rPr>
          <w:rFonts w:ascii="Times New Roman" w:hAnsi="Times New Roman" w:cs="Times New Roman"/>
          <w:sz w:val="24"/>
          <w:szCs w:val="24"/>
        </w:rPr>
        <w:t xml:space="preserve"> there is nothing amiss or suspicions about respondents’ truck</w:t>
      </w:r>
      <w:r w:rsidR="00CA2DD9">
        <w:rPr>
          <w:rFonts w:ascii="Times New Roman" w:hAnsi="Times New Roman" w:cs="Times New Roman"/>
          <w:sz w:val="24"/>
          <w:szCs w:val="24"/>
        </w:rPr>
        <w:t>s</w:t>
      </w:r>
      <w:r w:rsidR="000A05EF">
        <w:rPr>
          <w:rFonts w:ascii="Times New Roman" w:hAnsi="Times New Roman" w:cs="Times New Roman"/>
          <w:sz w:val="24"/>
          <w:szCs w:val="24"/>
        </w:rPr>
        <w:t xml:space="preserve"> driving in and out of this area in that respondents have a right of access in the course of carrying out their mining activities. In the circumstances of this case their presence becomes colorless. </w:t>
      </w:r>
    </w:p>
    <w:p w:rsidR="000A05EF" w:rsidRDefault="000A05EF" w:rsidP="00D3418D">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 criticism of the PMD’s report is that </w:t>
      </w:r>
    </w:p>
    <w:p w:rsidR="000A05EF" w:rsidRDefault="000A05EF" w:rsidP="000A05EF">
      <w:pPr>
        <w:pStyle w:val="NoSpacing"/>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diagram attached to the report does not match what is in the Ministry of Mines &amp; Mining Development’s CADASTRAL SYSTEM in terms of the name </w:t>
      </w:r>
      <w:r w:rsidR="00347813">
        <w:rPr>
          <w:rFonts w:ascii="Times New Roman" w:hAnsi="Times New Roman" w:cs="Times New Roman"/>
          <w:sz w:val="24"/>
          <w:szCs w:val="24"/>
        </w:rPr>
        <w:t>of the occupants of certain areas.</w:t>
      </w:r>
    </w:p>
    <w:p w:rsidR="00347813" w:rsidRDefault="00347813" w:rsidP="000A05EF">
      <w:pPr>
        <w:pStyle w:val="NoSpacing"/>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The report makes conclusions and findings of fact when it does not tell the court how it made such finding</w:t>
      </w:r>
      <w:r w:rsidR="00CA2DD9">
        <w:rPr>
          <w:rFonts w:ascii="Times New Roman" w:hAnsi="Times New Roman" w:cs="Times New Roman"/>
          <w:sz w:val="24"/>
          <w:szCs w:val="24"/>
        </w:rPr>
        <w:t>s</w:t>
      </w:r>
      <w:r>
        <w:rPr>
          <w:rFonts w:ascii="Times New Roman" w:hAnsi="Times New Roman" w:cs="Times New Roman"/>
          <w:sz w:val="24"/>
          <w:szCs w:val="24"/>
        </w:rPr>
        <w:t xml:space="preserve">. It assumed the court’s role. </w:t>
      </w:r>
    </w:p>
    <w:p w:rsidR="00347813" w:rsidRDefault="00347813" w:rsidP="00347813">
      <w:pPr>
        <w:pStyle w:val="NoSpacing"/>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PMD does not even enlighten the court on how it regards the first respondent and Caftanise as one. </w:t>
      </w:r>
    </w:p>
    <w:p w:rsidR="00347813" w:rsidRDefault="00347813" w:rsidP="003D2F0C">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my view the difference in the two diagrams if any does not affect the issue of who between the two had peaceful and undisturbed p</w:t>
      </w:r>
      <w:r w:rsidR="00CA2DD9">
        <w:rPr>
          <w:rFonts w:ascii="Times New Roman" w:hAnsi="Times New Roman" w:cs="Times New Roman"/>
          <w:sz w:val="24"/>
          <w:szCs w:val="24"/>
        </w:rPr>
        <w:t xml:space="preserve">ossession of the chrome </w:t>
      </w:r>
      <w:r>
        <w:rPr>
          <w:rFonts w:ascii="Times New Roman" w:hAnsi="Times New Roman" w:cs="Times New Roman"/>
          <w:sz w:val="24"/>
          <w:szCs w:val="24"/>
        </w:rPr>
        <w:t xml:space="preserve">ore in question. The applicant should have brought </w:t>
      </w:r>
      <w:r w:rsidR="00CA2DD9">
        <w:rPr>
          <w:rFonts w:ascii="Times New Roman" w:hAnsi="Times New Roman" w:cs="Times New Roman"/>
          <w:sz w:val="24"/>
          <w:szCs w:val="24"/>
        </w:rPr>
        <w:t xml:space="preserve">a </w:t>
      </w:r>
      <w:r>
        <w:rPr>
          <w:rFonts w:ascii="Times New Roman" w:hAnsi="Times New Roman" w:cs="Times New Roman"/>
          <w:sz w:val="24"/>
          <w:szCs w:val="24"/>
        </w:rPr>
        <w:t>copy of the diagram it claims to be different. The conclusions and findings of fact were derived from records and observations made on the scene during the site visit in which the applicant participated</w:t>
      </w:r>
      <w:r w:rsidR="00CA2DD9">
        <w:rPr>
          <w:rFonts w:ascii="Times New Roman" w:hAnsi="Times New Roman" w:cs="Times New Roman"/>
          <w:sz w:val="24"/>
          <w:szCs w:val="24"/>
        </w:rPr>
        <w:t>. F</w:t>
      </w:r>
      <w:r>
        <w:rPr>
          <w:rFonts w:ascii="Times New Roman" w:hAnsi="Times New Roman" w:cs="Times New Roman"/>
          <w:sz w:val="24"/>
          <w:szCs w:val="24"/>
        </w:rPr>
        <w:t xml:space="preserve">inally, the relationship between first respondent and Caftanise was never an issue. </w:t>
      </w:r>
      <w:r w:rsidR="003D2F0C">
        <w:rPr>
          <w:rFonts w:ascii="Times New Roman" w:hAnsi="Times New Roman" w:cs="Times New Roman"/>
          <w:sz w:val="24"/>
          <w:szCs w:val="24"/>
        </w:rPr>
        <w:t xml:space="preserve">In any event it has been clarified in the pleadings. </w:t>
      </w:r>
    </w:p>
    <w:p w:rsidR="003D2F0C" w:rsidRDefault="003D2F0C" w:rsidP="003D2F0C">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view of the above, I find that</w:t>
      </w:r>
      <w:r w:rsidR="00CA2DD9">
        <w:rPr>
          <w:rFonts w:ascii="Times New Roman" w:hAnsi="Times New Roman" w:cs="Times New Roman"/>
          <w:sz w:val="24"/>
          <w:szCs w:val="24"/>
        </w:rPr>
        <w:t xml:space="preserve"> the</w:t>
      </w:r>
      <w:r>
        <w:rPr>
          <w:rFonts w:ascii="Times New Roman" w:hAnsi="Times New Roman" w:cs="Times New Roman"/>
          <w:sz w:val="24"/>
          <w:szCs w:val="24"/>
        </w:rPr>
        <w:t xml:space="preserve"> applicant was never in peaceful and undisturbed possession of the chrome that was removed by the first respondent. In that regard the first requirement of spoliation has not been established. In light of this finding there is no need to en</w:t>
      </w:r>
      <w:r w:rsidR="00CA2DD9">
        <w:rPr>
          <w:rFonts w:ascii="Times New Roman" w:hAnsi="Times New Roman" w:cs="Times New Roman"/>
          <w:sz w:val="24"/>
          <w:szCs w:val="24"/>
        </w:rPr>
        <w:t>quire into the second requirement</w:t>
      </w:r>
      <w:r>
        <w:rPr>
          <w:rFonts w:ascii="Times New Roman" w:hAnsi="Times New Roman" w:cs="Times New Roman"/>
          <w:sz w:val="24"/>
          <w:szCs w:val="24"/>
        </w:rPr>
        <w:t xml:space="preserve"> of spoliation.  </w:t>
      </w:r>
    </w:p>
    <w:p w:rsidR="003D2F0C" w:rsidRDefault="003D2F0C" w:rsidP="003D2F0C">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Accordingly it is ordered that the application for spoliation be and is </w:t>
      </w:r>
      <w:r w:rsidR="00CA2DD9">
        <w:rPr>
          <w:rFonts w:ascii="Times New Roman" w:hAnsi="Times New Roman" w:cs="Times New Roman"/>
          <w:sz w:val="24"/>
          <w:szCs w:val="24"/>
        </w:rPr>
        <w:t>hereby</w:t>
      </w:r>
      <w:r>
        <w:rPr>
          <w:rFonts w:ascii="Times New Roman" w:hAnsi="Times New Roman" w:cs="Times New Roman"/>
          <w:sz w:val="24"/>
          <w:szCs w:val="24"/>
        </w:rPr>
        <w:t xml:space="preserve"> dismissed with costs. </w:t>
      </w:r>
    </w:p>
    <w:p w:rsidR="00CA2DD9" w:rsidRDefault="00CA2DD9" w:rsidP="00CA2DD9">
      <w:pPr>
        <w:pStyle w:val="NoSpacing"/>
        <w:spacing w:line="360" w:lineRule="auto"/>
        <w:jc w:val="both"/>
        <w:rPr>
          <w:rFonts w:ascii="Times New Roman" w:hAnsi="Times New Roman" w:cs="Times New Roman"/>
          <w:smallCaps/>
          <w:sz w:val="24"/>
          <w:szCs w:val="24"/>
        </w:rPr>
      </w:pPr>
    </w:p>
    <w:p w:rsidR="00CA2DD9" w:rsidRDefault="00CA2DD9" w:rsidP="00CA2DD9">
      <w:pPr>
        <w:pStyle w:val="NoSpacing"/>
        <w:spacing w:line="360" w:lineRule="auto"/>
        <w:jc w:val="both"/>
        <w:rPr>
          <w:rFonts w:ascii="Times New Roman" w:hAnsi="Times New Roman" w:cs="Times New Roman"/>
          <w:sz w:val="24"/>
          <w:szCs w:val="24"/>
        </w:rPr>
      </w:pPr>
      <w:r w:rsidRPr="00CA2DD9">
        <w:rPr>
          <w:rFonts w:ascii="Times New Roman" w:hAnsi="Times New Roman" w:cs="Times New Roman"/>
          <w:smallCaps/>
          <w:sz w:val="24"/>
          <w:szCs w:val="24"/>
        </w:rPr>
        <w:t>Takuva</w:t>
      </w:r>
      <w:r>
        <w:rPr>
          <w:rFonts w:ascii="Times New Roman" w:hAnsi="Times New Roman" w:cs="Times New Roman"/>
          <w:sz w:val="24"/>
          <w:szCs w:val="24"/>
        </w:rPr>
        <w:t xml:space="preserve"> J……………………………………….</w:t>
      </w:r>
    </w:p>
    <w:p w:rsidR="00CA2DD9" w:rsidRDefault="00CA2DD9" w:rsidP="00347813">
      <w:pPr>
        <w:pStyle w:val="NoSpacing"/>
        <w:spacing w:line="360" w:lineRule="auto"/>
        <w:jc w:val="both"/>
        <w:rPr>
          <w:rFonts w:ascii="Times New Roman" w:hAnsi="Times New Roman" w:cs="Times New Roman"/>
          <w:sz w:val="24"/>
          <w:szCs w:val="24"/>
        </w:rPr>
      </w:pPr>
    </w:p>
    <w:p w:rsidR="00CA2DD9" w:rsidRDefault="00CA2DD9" w:rsidP="00750A61">
      <w:pPr>
        <w:pStyle w:val="NoSpacing"/>
        <w:jc w:val="both"/>
        <w:rPr>
          <w:rFonts w:ascii="Times New Roman" w:hAnsi="Times New Roman" w:cs="Times New Roman"/>
          <w:sz w:val="24"/>
          <w:szCs w:val="24"/>
        </w:rPr>
      </w:pPr>
      <w:r w:rsidRPr="00CA2DD9">
        <w:rPr>
          <w:rFonts w:ascii="Times New Roman" w:hAnsi="Times New Roman" w:cs="Times New Roman"/>
          <w:i/>
          <w:sz w:val="24"/>
          <w:szCs w:val="24"/>
        </w:rPr>
        <w:t>Jits Law</w:t>
      </w:r>
      <w:r>
        <w:rPr>
          <w:rFonts w:ascii="Times New Roman" w:hAnsi="Times New Roman" w:cs="Times New Roman"/>
          <w:sz w:val="24"/>
          <w:szCs w:val="24"/>
        </w:rPr>
        <w:t xml:space="preserve"> </w:t>
      </w:r>
      <w:r w:rsidRPr="00CA2DD9">
        <w:rPr>
          <w:rFonts w:ascii="Times New Roman" w:hAnsi="Times New Roman" w:cs="Times New Roman"/>
          <w:i/>
          <w:sz w:val="24"/>
          <w:szCs w:val="24"/>
        </w:rPr>
        <w:t>Chambers</w:t>
      </w:r>
      <w:r>
        <w:rPr>
          <w:rFonts w:ascii="Times New Roman" w:hAnsi="Times New Roman" w:cs="Times New Roman"/>
          <w:sz w:val="24"/>
          <w:szCs w:val="24"/>
        </w:rPr>
        <w:t xml:space="preserve">, applicant’s legal practitioners </w:t>
      </w:r>
    </w:p>
    <w:p w:rsidR="00CA2DD9" w:rsidRDefault="00CA2DD9" w:rsidP="00750A61">
      <w:pPr>
        <w:pStyle w:val="NoSpacing"/>
        <w:jc w:val="both"/>
        <w:rPr>
          <w:rFonts w:ascii="Times New Roman" w:hAnsi="Times New Roman" w:cs="Times New Roman"/>
          <w:sz w:val="24"/>
          <w:szCs w:val="24"/>
        </w:rPr>
      </w:pPr>
      <w:r w:rsidRPr="00CA2DD9">
        <w:rPr>
          <w:rFonts w:ascii="Times New Roman" w:hAnsi="Times New Roman" w:cs="Times New Roman"/>
          <w:i/>
          <w:sz w:val="24"/>
          <w:szCs w:val="24"/>
        </w:rPr>
        <w:t>Tabana and Marwa</w:t>
      </w:r>
      <w:r>
        <w:rPr>
          <w:rFonts w:ascii="Times New Roman" w:hAnsi="Times New Roman" w:cs="Times New Roman"/>
          <w:sz w:val="24"/>
          <w:szCs w:val="24"/>
        </w:rPr>
        <w:t xml:space="preserve"> </w:t>
      </w:r>
      <w:r w:rsidRPr="00CA2DD9">
        <w:rPr>
          <w:rFonts w:ascii="Times New Roman" w:hAnsi="Times New Roman" w:cs="Times New Roman"/>
          <w:i/>
          <w:sz w:val="24"/>
          <w:szCs w:val="24"/>
        </w:rPr>
        <w:t xml:space="preserve">Legal Practitioners </w:t>
      </w:r>
      <w:r>
        <w:rPr>
          <w:rFonts w:ascii="Times New Roman" w:hAnsi="Times New Roman" w:cs="Times New Roman"/>
          <w:sz w:val="24"/>
          <w:szCs w:val="24"/>
        </w:rPr>
        <w:t>first, second and third respondent’s legal practitioners</w:t>
      </w:r>
    </w:p>
    <w:p w:rsidR="00CA2DD9" w:rsidRPr="00347813" w:rsidRDefault="00CA2DD9" w:rsidP="00750A61">
      <w:pPr>
        <w:pStyle w:val="NoSpacing"/>
        <w:jc w:val="both"/>
        <w:rPr>
          <w:rFonts w:ascii="Times New Roman" w:hAnsi="Times New Roman" w:cs="Times New Roman"/>
          <w:sz w:val="24"/>
          <w:szCs w:val="24"/>
        </w:rPr>
      </w:pPr>
      <w:r w:rsidRPr="00CA2DD9">
        <w:rPr>
          <w:rFonts w:ascii="Times New Roman" w:hAnsi="Times New Roman" w:cs="Times New Roman"/>
          <w:i/>
          <w:sz w:val="24"/>
          <w:szCs w:val="24"/>
        </w:rPr>
        <w:t>Civil Division of the Attorney General,</w:t>
      </w:r>
      <w:r>
        <w:rPr>
          <w:rFonts w:ascii="Times New Roman" w:hAnsi="Times New Roman" w:cs="Times New Roman"/>
          <w:sz w:val="24"/>
          <w:szCs w:val="24"/>
        </w:rPr>
        <w:t xml:space="preserve"> fourth and fifth respondent’s legal practitioners   </w:t>
      </w:r>
    </w:p>
    <w:p w:rsidR="00D3418D" w:rsidRPr="00FF7BF1" w:rsidRDefault="00D3418D" w:rsidP="00750A61">
      <w:pPr>
        <w:pStyle w:val="NoSpacing"/>
        <w:jc w:val="both"/>
        <w:rPr>
          <w:rFonts w:ascii="Times New Roman" w:hAnsi="Times New Roman" w:cs="Times New Roman"/>
          <w:sz w:val="24"/>
          <w:szCs w:val="24"/>
        </w:rPr>
      </w:pPr>
    </w:p>
    <w:sectPr w:rsidR="00D3418D" w:rsidRPr="00FF7BF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712B" w:rsidRDefault="004D712B" w:rsidP="004C177C">
      <w:pPr>
        <w:spacing w:after="0" w:line="240" w:lineRule="auto"/>
      </w:pPr>
      <w:r>
        <w:separator/>
      </w:r>
    </w:p>
  </w:endnote>
  <w:endnote w:type="continuationSeparator" w:id="0">
    <w:p w:rsidR="004D712B" w:rsidRDefault="004D712B" w:rsidP="004C1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712B" w:rsidRDefault="004D712B" w:rsidP="004C177C">
      <w:pPr>
        <w:spacing w:after="0" w:line="240" w:lineRule="auto"/>
      </w:pPr>
      <w:r>
        <w:separator/>
      </w:r>
    </w:p>
  </w:footnote>
  <w:footnote w:type="continuationSeparator" w:id="0">
    <w:p w:rsidR="004D712B" w:rsidRDefault="004D712B" w:rsidP="004C17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8259306"/>
      <w:docPartObj>
        <w:docPartGallery w:val="Page Numbers (Top of Page)"/>
        <w:docPartUnique/>
      </w:docPartObj>
    </w:sdtPr>
    <w:sdtEndPr>
      <w:rPr>
        <w:noProof/>
      </w:rPr>
    </w:sdtEndPr>
    <w:sdtContent>
      <w:p w:rsidR="00AC60B3" w:rsidRDefault="00AC60B3" w:rsidP="004C177C">
        <w:pPr>
          <w:pStyle w:val="Header"/>
          <w:ind w:left="5400" w:firstLine="3960"/>
          <w:rPr>
            <w:noProof/>
          </w:rPr>
        </w:pPr>
        <w:r>
          <w:fldChar w:fldCharType="begin"/>
        </w:r>
        <w:r>
          <w:instrText xml:space="preserve"> PAGE   \* MERGEFORMAT </w:instrText>
        </w:r>
        <w:r>
          <w:fldChar w:fldCharType="separate"/>
        </w:r>
        <w:r w:rsidR="004904F9">
          <w:rPr>
            <w:noProof/>
          </w:rPr>
          <w:t>1</w:t>
        </w:r>
        <w:r>
          <w:rPr>
            <w:noProof/>
          </w:rPr>
          <w:fldChar w:fldCharType="end"/>
        </w:r>
      </w:p>
      <w:p w:rsidR="005B2CB1" w:rsidRDefault="005B2CB1" w:rsidP="005B2CB1">
        <w:pPr>
          <w:pStyle w:val="Header"/>
          <w:rPr>
            <w:noProof/>
          </w:rPr>
        </w:pPr>
        <w:r>
          <w:rPr>
            <w:noProof/>
          </w:rPr>
          <w:tab/>
        </w:r>
        <w:r>
          <w:rPr>
            <w:noProof/>
          </w:rPr>
          <w:tab/>
          <w:t>HH 458-25</w:t>
        </w:r>
      </w:p>
      <w:p w:rsidR="00AC60B3" w:rsidRDefault="00AC60B3" w:rsidP="004C177C">
        <w:pPr>
          <w:pStyle w:val="Header"/>
        </w:pPr>
        <w:r>
          <w:rPr>
            <w:noProof/>
          </w:rPr>
          <w:tab/>
        </w:r>
        <w:r>
          <w:rPr>
            <w:noProof/>
          </w:rPr>
          <w:tab/>
          <w:t xml:space="preserve">HC 3493/24 </w:t>
        </w:r>
      </w:p>
    </w:sdtContent>
  </w:sdt>
  <w:p w:rsidR="00AC60B3" w:rsidRDefault="00AC60B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07281"/>
    <w:multiLevelType w:val="hybridMultilevel"/>
    <w:tmpl w:val="6A0CBB8E"/>
    <w:lvl w:ilvl="0" w:tplc="BF9086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F304BFF"/>
    <w:multiLevelType w:val="hybridMultilevel"/>
    <w:tmpl w:val="CD5E1FE2"/>
    <w:lvl w:ilvl="0" w:tplc="F508F2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4122850"/>
    <w:multiLevelType w:val="hybridMultilevel"/>
    <w:tmpl w:val="EB1C4EF8"/>
    <w:lvl w:ilvl="0" w:tplc="590ED7C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8B3951"/>
    <w:multiLevelType w:val="hybridMultilevel"/>
    <w:tmpl w:val="6CB0347A"/>
    <w:lvl w:ilvl="0" w:tplc="53B48B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77C"/>
    <w:rsid w:val="000310D9"/>
    <w:rsid w:val="00090FBE"/>
    <w:rsid w:val="000A05EF"/>
    <w:rsid w:val="000D7345"/>
    <w:rsid w:val="00102DBF"/>
    <w:rsid w:val="00117B50"/>
    <w:rsid w:val="001C4377"/>
    <w:rsid w:val="001E68B0"/>
    <w:rsid w:val="00216556"/>
    <w:rsid w:val="00216DB9"/>
    <w:rsid w:val="002362A1"/>
    <w:rsid w:val="00242A1F"/>
    <w:rsid w:val="00244943"/>
    <w:rsid w:val="00253EAF"/>
    <w:rsid w:val="002B6A98"/>
    <w:rsid w:val="00347813"/>
    <w:rsid w:val="003533C0"/>
    <w:rsid w:val="0039000C"/>
    <w:rsid w:val="00391B5E"/>
    <w:rsid w:val="003D2F0C"/>
    <w:rsid w:val="003F1348"/>
    <w:rsid w:val="00403180"/>
    <w:rsid w:val="00417ADD"/>
    <w:rsid w:val="00445C53"/>
    <w:rsid w:val="0044604F"/>
    <w:rsid w:val="00485BBC"/>
    <w:rsid w:val="004904F9"/>
    <w:rsid w:val="004C177C"/>
    <w:rsid w:val="004D712B"/>
    <w:rsid w:val="00531788"/>
    <w:rsid w:val="005A716F"/>
    <w:rsid w:val="005B2CB1"/>
    <w:rsid w:val="005E273B"/>
    <w:rsid w:val="00616AC4"/>
    <w:rsid w:val="006660B7"/>
    <w:rsid w:val="006D63A9"/>
    <w:rsid w:val="00750A61"/>
    <w:rsid w:val="00750A71"/>
    <w:rsid w:val="00754166"/>
    <w:rsid w:val="007627A3"/>
    <w:rsid w:val="0079627F"/>
    <w:rsid w:val="008521EE"/>
    <w:rsid w:val="008655FE"/>
    <w:rsid w:val="008D01FB"/>
    <w:rsid w:val="00913262"/>
    <w:rsid w:val="00A54D72"/>
    <w:rsid w:val="00A825A7"/>
    <w:rsid w:val="00A8511B"/>
    <w:rsid w:val="00A9472E"/>
    <w:rsid w:val="00AC60B3"/>
    <w:rsid w:val="00B0620A"/>
    <w:rsid w:val="00B31EA9"/>
    <w:rsid w:val="00BB5A57"/>
    <w:rsid w:val="00C043EA"/>
    <w:rsid w:val="00C229C1"/>
    <w:rsid w:val="00C372F3"/>
    <w:rsid w:val="00C56D47"/>
    <w:rsid w:val="00CA06AE"/>
    <w:rsid w:val="00CA2DD9"/>
    <w:rsid w:val="00D3418D"/>
    <w:rsid w:val="00E07C67"/>
    <w:rsid w:val="00E3157F"/>
    <w:rsid w:val="00E33269"/>
    <w:rsid w:val="00EB79FA"/>
    <w:rsid w:val="00EF1E12"/>
    <w:rsid w:val="00F00C17"/>
    <w:rsid w:val="00F411E5"/>
    <w:rsid w:val="00F44BC1"/>
    <w:rsid w:val="00F500CB"/>
    <w:rsid w:val="00F549BD"/>
    <w:rsid w:val="00F87D29"/>
    <w:rsid w:val="00FA7568"/>
    <w:rsid w:val="00FB6AA2"/>
    <w:rsid w:val="00FE3282"/>
    <w:rsid w:val="00FF7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7A4312-E435-4EEF-92C6-DC5EEAA4F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C177C"/>
    <w:pPr>
      <w:spacing w:after="0" w:line="240" w:lineRule="auto"/>
    </w:pPr>
  </w:style>
  <w:style w:type="paragraph" w:styleId="Header">
    <w:name w:val="header"/>
    <w:basedOn w:val="Normal"/>
    <w:link w:val="HeaderChar"/>
    <w:uiPriority w:val="99"/>
    <w:unhideWhenUsed/>
    <w:rsid w:val="004C17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77C"/>
  </w:style>
  <w:style w:type="paragraph" w:styleId="Footer">
    <w:name w:val="footer"/>
    <w:basedOn w:val="Normal"/>
    <w:link w:val="FooterChar"/>
    <w:uiPriority w:val="99"/>
    <w:unhideWhenUsed/>
    <w:rsid w:val="004C17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77C"/>
  </w:style>
  <w:style w:type="paragraph" w:styleId="BalloonText">
    <w:name w:val="Balloon Text"/>
    <w:basedOn w:val="Normal"/>
    <w:link w:val="BalloonTextChar"/>
    <w:uiPriority w:val="99"/>
    <w:semiHidden/>
    <w:unhideWhenUsed/>
    <w:rsid w:val="00EF1E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1E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2405</Words>
  <Characters>13712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cp:revision>
  <cp:lastPrinted>2025-07-31T13:47:00Z</cp:lastPrinted>
  <dcterms:created xsi:type="dcterms:W3CDTF">2025-08-08T09:56:00Z</dcterms:created>
  <dcterms:modified xsi:type="dcterms:W3CDTF">2025-08-08T09:56:00Z</dcterms:modified>
</cp:coreProperties>
</file>