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3FCC" w14:textId="77777777" w:rsidR="00F137EE" w:rsidRPr="00E82BFD" w:rsidRDefault="00F137EE" w:rsidP="00794A17">
      <w:pPr>
        <w:spacing w:before="100" w:beforeAutospacing="1" w:line="360" w:lineRule="auto"/>
        <w:jc w:val="both"/>
        <w:rPr>
          <w:rFonts w:ascii="Tahoma" w:eastAsia="Times New Roman" w:hAnsi="Tahoma" w:cs="Tahoma"/>
          <w:b/>
          <w:bCs/>
          <w:sz w:val="24"/>
          <w:szCs w:val="24"/>
          <w:lang w:eastAsia="en-ZW"/>
        </w:rPr>
      </w:pPr>
      <w:r w:rsidRPr="00E82BFD">
        <w:rPr>
          <w:rFonts w:ascii="Tahoma" w:eastAsia="Times New Roman" w:hAnsi="Tahoma" w:cs="Tahoma"/>
          <w:b/>
          <w:bCs/>
          <w:sz w:val="24"/>
          <w:szCs w:val="24"/>
          <w:lang w:eastAsia="en-ZW"/>
        </w:rPr>
        <w:t>IN THE LABOUR COURT OF ZIMBABWE</w:t>
      </w:r>
      <w:r w:rsidRPr="00E82BFD">
        <w:rPr>
          <w:rFonts w:ascii="Tahoma" w:eastAsia="Times New Roman" w:hAnsi="Tahoma" w:cs="Tahoma"/>
          <w:b/>
          <w:bCs/>
          <w:sz w:val="24"/>
          <w:szCs w:val="24"/>
          <w:lang w:eastAsia="en-ZW"/>
        </w:rPr>
        <w:tab/>
      </w:r>
    </w:p>
    <w:p w14:paraId="12DF583E" w14:textId="4091F554" w:rsidR="00F137EE" w:rsidRPr="00E82BFD" w:rsidRDefault="00F137EE" w:rsidP="00794A17">
      <w:pPr>
        <w:spacing w:before="100" w:beforeAutospacing="1" w:line="360" w:lineRule="auto"/>
        <w:jc w:val="both"/>
        <w:rPr>
          <w:rFonts w:ascii="Tahoma" w:eastAsia="Calibri" w:hAnsi="Tahoma" w:cs="Tahoma"/>
          <w:b/>
          <w:bCs/>
          <w:sz w:val="24"/>
          <w:szCs w:val="24"/>
          <w:lang w:eastAsia="en-ZW"/>
        </w:rPr>
      </w:pPr>
      <w:r w:rsidRPr="00E82BFD">
        <w:rPr>
          <w:rFonts w:ascii="Tahoma" w:eastAsia="Times New Roman" w:hAnsi="Tahoma" w:cs="Tahoma"/>
          <w:b/>
          <w:bCs/>
          <w:sz w:val="24"/>
          <w:szCs w:val="24"/>
          <w:lang w:eastAsia="en-ZW"/>
        </w:rPr>
        <w:t>HELD AT HARARE</w:t>
      </w:r>
      <w:r w:rsidRPr="00E82BFD">
        <w:rPr>
          <w:rFonts w:ascii="Tahoma" w:eastAsia="Times New Roman" w:hAnsi="Tahoma" w:cs="Tahoma"/>
          <w:b/>
          <w:bCs/>
          <w:sz w:val="24"/>
          <w:szCs w:val="24"/>
          <w:lang w:eastAsia="en-ZW"/>
        </w:rPr>
        <w:tab/>
      </w:r>
      <w:r w:rsidRPr="00E82BFD">
        <w:rPr>
          <w:rFonts w:ascii="Tahoma" w:eastAsia="Calibri" w:hAnsi="Tahoma" w:cs="Tahoma"/>
          <w:sz w:val="24"/>
          <w:szCs w:val="24"/>
          <w:lang w:eastAsia="en-ZW"/>
        </w:rPr>
        <w:tab/>
      </w:r>
      <w:r w:rsidRPr="00E82BFD">
        <w:rPr>
          <w:rFonts w:ascii="Tahoma" w:eastAsia="Calibri" w:hAnsi="Tahoma" w:cs="Tahoma"/>
          <w:sz w:val="24"/>
          <w:szCs w:val="24"/>
          <w:lang w:eastAsia="en-ZW"/>
        </w:rPr>
        <w:tab/>
      </w:r>
      <w:r w:rsidRPr="00E82BFD">
        <w:rPr>
          <w:rFonts w:ascii="Tahoma" w:eastAsia="Calibri" w:hAnsi="Tahoma" w:cs="Tahoma"/>
          <w:sz w:val="24"/>
          <w:szCs w:val="24"/>
          <w:lang w:eastAsia="en-ZW"/>
        </w:rPr>
        <w:tab/>
        <w:t xml:space="preserve">                        </w:t>
      </w:r>
      <w:r w:rsidRPr="00E82BFD">
        <w:rPr>
          <w:rFonts w:ascii="Tahoma" w:eastAsia="Calibri" w:hAnsi="Tahoma" w:cs="Tahoma"/>
          <w:b/>
          <w:sz w:val="24"/>
          <w:szCs w:val="24"/>
          <w:lang w:eastAsia="en-ZW"/>
        </w:rPr>
        <w:t>CASE NO</w:t>
      </w:r>
      <w:r w:rsidRPr="00E82BFD">
        <w:rPr>
          <w:rFonts w:ascii="Tahoma" w:eastAsia="Calibri" w:hAnsi="Tahoma" w:cs="Tahoma"/>
          <w:sz w:val="24"/>
          <w:szCs w:val="24"/>
          <w:lang w:eastAsia="en-ZW"/>
        </w:rPr>
        <w:t xml:space="preserve">. </w:t>
      </w:r>
      <w:r w:rsidRPr="00E82BFD">
        <w:rPr>
          <w:rFonts w:ascii="Tahoma" w:eastAsia="Calibri" w:hAnsi="Tahoma" w:cs="Tahoma"/>
          <w:b/>
          <w:bCs/>
          <w:sz w:val="24"/>
          <w:szCs w:val="24"/>
          <w:lang w:eastAsia="en-ZW"/>
        </w:rPr>
        <w:t>LC/H/7</w:t>
      </w:r>
      <w:r w:rsidR="00863E95" w:rsidRPr="00E82BFD">
        <w:rPr>
          <w:rFonts w:ascii="Tahoma" w:eastAsia="Calibri" w:hAnsi="Tahoma" w:cs="Tahoma"/>
          <w:b/>
          <w:bCs/>
          <w:sz w:val="24"/>
          <w:szCs w:val="24"/>
          <w:lang w:eastAsia="en-ZW"/>
        </w:rPr>
        <w:t>17</w:t>
      </w:r>
      <w:r w:rsidRPr="00E82BFD">
        <w:rPr>
          <w:rFonts w:ascii="Tahoma" w:eastAsia="Calibri" w:hAnsi="Tahoma" w:cs="Tahoma"/>
          <w:b/>
          <w:bCs/>
          <w:sz w:val="24"/>
          <w:szCs w:val="24"/>
          <w:lang w:eastAsia="en-ZW"/>
        </w:rPr>
        <w:t>/25</w:t>
      </w:r>
    </w:p>
    <w:p w14:paraId="1041374D" w14:textId="77777777" w:rsidR="004D6EED" w:rsidRPr="00E82BFD" w:rsidRDefault="004D6EED" w:rsidP="00794A17">
      <w:pPr>
        <w:spacing w:before="100" w:beforeAutospacing="1" w:line="360" w:lineRule="auto"/>
        <w:jc w:val="both"/>
        <w:rPr>
          <w:rFonts w:ascii="Tahoma" w:eastAsia="Calibri" w:hAnsi="Tahoma" w:cs="Tahoma"/>
          <w:b/>
          <w:bCs/>
          <w:sz w:val="24"/>
          <w:szCs w:val="24"/>
          <w:lang w:eastAsia="en-ZW"/>
        </w:rPr>
      </w:pPr>
    </w:p>
    <w:p w14:paraId="1D4901EA" w14:textId="77777777" w:rsidR="00F137EE" w:rsidRPr="00E82BFD" w:rsidRDefault="00F137EE" w:rsidP="00794A17">
      <w:pPr>
        <w:spacing w:before="100" w:beforeAutospacing="1" w:line="360" w:lineRule="auto"/>
        <w:jc w:val="both"/>
        <w:rPr>
          <w:rFonts w:ascii="Tahoma" w:eastAsia="Times New Roman" w:hAnsi="Tahoma" w:cs="Tahoma"/>
          <w:b/>
          <w:bCs/>
          <w:sz w:val="24"/>
          <w:szCs w:val="24"/>
          <w:lang w:eastAsia="en-ZW"/>
        </w:rPr>
      </w:pPr>
      <w:r w:rsidRPr="00E82BFD">
        <w:rPr>
          <w:rFonts w:ascii="Tahoma" w:eastAsia="Times New Roman" w:hAnsi="Tahoma" w:cs="Tahoma"/>
          <w:b/>
          <w:bCs/>
          <w:sz w:val="24"/>
          <w:szCs w:val="24"/>
          <w:lang w:eastAsia="en-ZW"/>
        </w:rPr>
        <w:t>IN THE MATTER BETWEEN:</w:t>
      </w:r>
    </w:p>
    <w:p w14:paraId="0FAAE1EE" w14:textId="71528358" w:rsidR="00F137EE" w:rsidRPr="00E82BFD" w:rsidRDefault="00F137EE" w:rsidP="00794A17">
      <w:pPr>
        <w:spacing w:before="100" w:beforeAutospacing="1" w:line="360" w:lineRule="auto"/>
        <w:jc w:val="both"/>
        <w:rPr>
          <w:rFonts w:ascii="Tahoma" w:eastAsia="Times New Roman" w:hAnsi="Tahoma" w:cs="Tahoma"/>
          <w:b/>
          <w:sz w:val="24"/>
          <w:szCs w:val="24"/>
          <w:lang w:eastAsia="en-ZW"/>
        </w:rPr>
      </w:pPr>
      <w:r w:rsidRPr="00E82BFD">
        <w:rPr>
          <w:rFonts w:ascii="Tahoma" w:eastAsia="Times New Roman" w:hAnsi="Tahoma" w:cs="Tahoma"/>
          <w:b/>
          <w:sz w:val="24"/>
          <w:szCs w:val="24"/>
          <w:lang w:eastAsia="en-ZW"/>
        </w:rPr>
        <w:t>BENEDICT SHANGIWA</w:t>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t>1</w:t>
      </w:r>
      <w:r w:rsidRPr="00E82BFD">
        <w:rPr>
          <w:rFonts w:ascii="Tahoma" w:eastAsia="Times New Roman" w:hAnsi="Tahoma" w:cs="Tahoma"/>
          <w:b/>
          <w:sz w:val="24"/>
          <w:szCs w:val="24"/>
          <w:vertAlign w:val="superscript"/>
          <w:lang w:eastAsia="en-ZW"/>
        </w:rPr>
        <w:t>st</w:t>
      </w:r>
      <w:r w:rsidRPr="00E82BFD">
        <w:rPr>
          <w:rFonts w:ascii="Tahoma" w:eastAsia="Times New Roman" w:hAnsi="Tahoma" w:cs="Tahoma"/>
          <w:b/>
          <w:sz w:val="24"/>
          <w:szCs w:val="24"/>
          <w:lang w:eastAsia="en-ZW"/>
        </w:rPr>
        <w:t xml:space="preserve"> APPELLANT</w:t>
      </w:r>
    </w:p>
    <w:p w14:paraId="59722785" w14:textId="0585B485" w:rsidR="00F137EE" w:rsidRPr="00E82BFD" w:rsidRDefault="00F137EE" w:rsidP="00794A17">
      <w:pPr>
        <w:spacing w:before="100" w:beforeAutospacing="1" w:line="360" w:lineRule="auto"/>
        <w:jc w:val="both"/>
        <w:rPr>
          <w:rFonts w:ascii="Tahoma" w:eastAsia="Times New Roman" w:hAnsi="Tahoma" w:cs="Tahoma"/>
          <w:b/>
          <w:sz w:val="24"/>
          <w:szCs w:val="24"/>
          <w:lang w:eastAsia="en-ZW"/>
        </w:rPr>
      </w:pPr>
      <w:r w:rsidRPr="00E82BFD">
        <w:rPr>
          <w:rFonts w:ascii="Tahoma" w:eastAsia="Times New Roman" w:hAnsi="Tahoma" w:cs="Tahoma"/>
          <w:b/>
          <w:sz w:val="24"/>
          <w:szCs w:val="24"/>
          <w:lang w:eastAsia="en-ZW"/>
        </w:rPr>
        <w:t>MARGARETH KWANGWARI</w:t>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t>2</w:t>
      </w:r>
      <w:r w:rsidRPr="00E82BFD">
        <w:rPr>
          <w:rFonts w:ascii="Tahoma" w:eastAsia="Times New Roman" w:hAnsi="Tahoma" w:cs="Tahoma"/>
          <w:b/>
          <w:sz w:val="24"/>
          <w:szCs w:val="24"/>
          <w:vertAlign w:val="superscript"/>
          <w:lang w:eastAsia="en-ZW"/>
        </w:rPr>
        <w:t>nd</w:t>
      </w:r>
      <w:r w:rsidRPr="00E82BFD">
        <w:rPr>
          <w:rFonts w:ascii="Tahoma" w:eastAsia="Times New Roman" w:hAnsi="Tahoma" w:cs="Tahoma"/>
          <w:b/>
          <w:sz w:val="24"/>
          <w:szCs w:val="24"/>
          <w:lang w:eastAsia="en-ZW"/>
        </w:rPr>
        <w:t xml:space="preserve"> APPELLANT</w:t>
      </w:r>
    </w:p>
    <w:p w14:paraId="41DBEBBD" w14:textId="756AF501" w:rsidR="00F137EE" w:rsidRPr="00E82BFD" w:rsidRDefault="00F137EE" w:rsidP="00794A17">
      <w:pPr>
        <w:spacing w:before="100" w:beforeAutospacing="1" w:line="360" w:lineRule="auto"/>
        <w:jc w:val="both"/>
        <w:rPr>
          <w:rFonts w:ascii="Tahoma" w:eastAsia="Times New Roman" w:hAnsi="Tahoma" w:cs="Tahoma"/>
          <w:b/>
          <w:sz w:val="24"/>
          <w:szCs w:val="24"/>
          <w:lang w:eastAsia="en-ZW"/>
        </w:rPr>
      </w:pPr>
      <w:r w:rsidRPr="00E82BFD">
        <w:rPr>
          <w:rFonts w:ascii="Tahoma" w:eastAsia="Times New Roman" w:hAnsi="Tahoma" w:cs="Tahoma"/>
          <w:b/>
          <w:sz w:val="24"/>
          <w:szCs w:val="24"/>
          <w:lang w:eastAsia="en-ZW"/>
        </w:rPr>
        <w:t>MONICA MATIENGA</w:t>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t>3</w:t>
      </w:r>
      <w:r w:rsidRPr="00E82BFD">
        <w:rPr>
          <w:rFonts w:ascii="Tahoma" w:eastAsia="Times New Roman" w:hAnsi="Tahoma" w:cs="Tahoma"/>
          <w:b/>
          <w:sz w:val="24"/>
          <w:szCs w:val="24"/>
          <w:vertAlign w:val="superscript"/>
          <w:lang w:eastAsia="en-ZW"/>
        </w:rPr>
        <w:t xml:space="preserve">rd </w:t>
      </w:r>
      <w:r w:rsidRPr="00E82BFD">
        <w:rPr>
          <w:rFonts w:ascii="Tahoma" w:eastAsia="Times New Roman" w:hAnsi="Tahoma" w:cs="Tahoma"/>
          <w:b/>
          <w:sz w:val="24"/>
          <w:szCs w:val="24"/>
          <w:lang w:eastAsia="en-ZW"/>
        </w:rPr>
        <w:t>APPELLANT</w:t>
      </w:r>
    </w:p>
    <w:p w14:paraId="00D69FF4" w14:textId="23462B64" w:rsidR="00F137EE" w:rsidRPr="00E82BFD" w:rsidRDefault="00F137EE" w:rsidP="00794A17">
      <w:pPr>
        <w:spacing w:before="100" w:beforeAutospacing="1" w:line="360" w:lineRule="auto"/>
        <w:jc w:val="both"/>
        <w:rPr>
          <w:rFonts w:ascii="Tahoma" w:eastAsia="Times New Roman" w:hAnsi="Tahoma" w:cs="Tahoma"/>
          <w:b/>
          <w:sz w:val="24"/>
          <w:szCs w:val="24"/>
          <w:lang w:eastAsia="en-ZW"/>
        </w:rPr>
      </w:pPr>
      <w:r w:rsidRPr="00E82BFD">
        <w:rPr>
          <w:rFonts w:ascii="Tahoma" w:eastAsia="Times New Roman" w:hAnsi="Tahoma" w:cs="Tahoma"/>
          <w:b/>
          <w:sz w:val="24"/>
          <w:szCs w:val="24"/>
          <w:lang w:eastAsia="en-ZW"/>
        </w:rPr>
        <w:t>MUKUDZEI MUVENGWI</w:t>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t>4</w:t>
      </w:r>
      <w:r w:rsidRPr="00E82BFD">
        <w:rPr>
          <w:rFonts w:ascii="Tahoma" w:eastAsia="Times New Roman" w:hAnsi="Tahoma" w:cs="Tahoma"/>
          <w:b/>
          <w:sz w:val="24"/>
          <w:szCs w:val="24"/>
          <w:vertAlign w:val="superscript"/>
          <w:lang w:eastAsia="en-ZW"/>
        </w:rPr>
        <w:t>th</w:t>
      </w:r>
      <w:r w:rsidRPr="00E82BFD">
        <w:rPr>
          <w:rFonts w:ascii="Tahoma" w:eastAsia="Times New Roman" w:hAnsi="Tahoma" w:cs="Tahoma"/>
          <w:b/>
          <w:sz w:val="24"/>
          <w:szCs w:val="24"/>
          <w:lang w:eastAsia="en-ZW"/>
        </w:rPr>
        <w:t xml:space="preserve"> APPELLANT</w:t>
      </w:r>
    </w:p>
    <w:p w14:paraId="14DB3B1D" w14:textId="7DF7C873" w:rsidR="00F137EE" w:rsidRPr="00E82BFD" w:rsidRDefault="00F137EE" w:rsidP="00794A17">
      <w:pPr>
        <w:spacing w:before="100" w:beforeAutospacing="1" w:line="360" w:lineRule="auto"/>
        <w:jc w:val="both"/>
        <w:rPr>
          <w:rFonts w:ascii="Tahoma" w:eastAsia="Calibri" w:hAnsi="Tahoma" w:cs="Tahoma"/>
          <w:b/>
          <w:bCs/>
          <w:sz w:val="24"/>
          <w:szCs w:val="24"/>
          <w:lang w:eastAsia="en-ZW"/>
        </w:rPr>
      </w:pPr>
      <w:r w:rsidRPr="00E82BFD">
        <w:rPr>
          <w:rFonts w:ascii="Tahoma" w:eastAsia="Times New Roman" w:hAnsi="Tahoma" w:cs="Tahoma"/>
          <w:b/>
          <w:sz w:val="24"/>
          <w:szCs w:val="24"/>
          <w:lang w:eastAsia="en-ZW"/>
        </w:rPr>
        <w:t>JOSEPHINE CHINYAKATA</w:t>
      </w:r>
      <w:r w:rsidRPr="00E82BFD">
        <w:rPr>
          <w:rFonts w:ascii="Tahoma" w:eastAsia="Times New Roman" w:hAnsi="Tahoma" w:cs="Tahoma"/>
          <w:b/>
          <w:sz w:val="24"/>
          <w:szCs w:val="24"/>
          <w:lang w:eastAsia="en-ZW"/>
        </w:rPr>
        <w:tab/>
      </w:r>
      <w:r w:rsidRPr="00E82BFD">
        <w:rPr>
          <w:rFonts w:ascii="Tahoma" w:eastAsia="Calibri" w:hAnsi="Tahoma" w:cs="Tahoma"/>
          <w:b/>
          <w:bCs/>
          <w:sz w:val="24"/>
          <w:szCs w:val="24"/>
          <w:lang w:eastAsia="en-ZW"/>
        </w:rPr>
        <w:tab/>
      </w:r>
      <w:r w:rsidRPr="00E82BFD">
        <w:rPr>
          <w:rFonts w:ascii="Tahoma" w:eastAsia="Calibri" w:hAnsi="Tahoma" w:cs="Tahoma"/>
          <w:b/>
          <w:bCs/>
          <w:sz w:val="24"/>
          <w:szCs w:val="24"/>
          <w:lang w:eastAsia="en-ZW"/>
        </w:rPr>
        <w:tab/>
      </w:r>
      <w:r w:rsidRPr="00E82BFD">
        <w:rPr>
          <w:rFonts w:ascii="Tahoma" w:eastAsia="Calibri" w:hAnsi="Tahoma" w:cs="Tahoma"/>
          <w:b/>
          <w:bCs/>
          <w:sz w:val="24"/>
          <w:szCs w:val="24"/>
          <w:lang w:eastAsia="en-ZW"/>
        </w:rPr>
        <w:tab/>
      </w:r>
      <w:r w:rsidRPr="00E82BFD">
        <w:rPr>
          <w:rFonts w:ascii="Tahoma" w:eastAsia="Calibri" w:hAnsi="Tahoma" w:cs="Tahoma"/>
          <w:b/>
          <w:bCs/>
          <w:sz w:val="24"/>
          <w:szCs w:val="24"/>
          <w:lang w:eastAsia="en-ZW"/>
        </w:rPr>
        <w:tab/>
        <w:t>5</w:t>
      </w:r>
      <w:r w:rsidRPr="00E82BFD">
        <w:rPr>
          <w:rFonts w:ascii="Tahoma" w:eastAsia="Calibri" w:hAnsi="Tahoma" w:cs="Tahoma"/>
          <w:b/>
          <w:bCs/>
          <w:sz w:val="24"/>
          <w:szCs w:val="24"/>
          <w:vertAlign w:val="superscript"/>
          <w:lang w:eastAsia="en-ZW"/>
        </w:rPr>
        <w:t>th</w:t>
      </w:r>
      <w:r w:rsidRPr="00E82BFD">
        <w:rPr>
          <w:rFonts w:ascii="Tahoma" w:eastAsia="Calibri" w:hAnsi="Tahoma" w:cs="Tahoma"/>
          <w:b/>
          <w:bCs/>
          <w:sz w:val="24"/>
          <w:szCs w:val="24"/>
          <w:lang w:eastAsia="en-ZW"/>
        </w:rPr>
        <w:t xml:space="preserve"> APPELLANT</w:t>
      </w:r>
      <w:r w:rsidRPr="00E82BFD">
        <w:rPr>
          <w:rFonts w:ascii="Tahoma" w:eastAsia="Calibri" w:hAnsi="Tahoma" w:cs="Tahoma"/>
          <w:b/>
          <w:bCs/>
          <w:sz w:val="24"/>
          <w:szCs w:val="24"/>
          <w:lang w:eastAsia="en-ZW"/>
        </w:rPr>
        <w:tab/>
        <w:t xml:space="preserve"> </w:t>
      </w:r>
    </w:p>
    <w:p w14:paraId="3977777D" w14:textId="77777777" w:rsidR="00F137EE" w:rsidRPr="00E82BFD" w:rsidRDefault="00F137EE" w:rsidP="00794A17">
      <w:pPr>
        <w:spacing w:before="100" w:beforeAutospacing="1" w:line="360" w:lineRule="auto"/>
        <w:jc w:val="both"/>
        <w:rPr>
          <w:rFonts w:ascii="Tahoma" w:eastAsia="Calibri" w:hAnsi="Tahoma" w:cs="Tahoma"/>
          <w:b/>
          <w:bCs/>
          <w:sz w:val="24"/>
          <w:szCs w:val="24"/>
          <w:lang w:eastAsia="en-ZW"/>
        </w:rPr>
      </w:pPr>
      <w:r w:rsidRPr="00E82BFD">
        <w:rPr>
          <w:rFonts w:ascii="Tahoma" w:eastAsia="Calibri" w:hAnsi="Tahoma" w:cs="Tahoma"/>
          <w:b/>
          <w:bCs/>
          <w:sz w:val="24"/>
          <w:szCs w:val="24"/>
          <w:lang w:eastAsia="en-ZW"/>
        </w:rPr>
        <w:t>Versus</w:t>
      </w:r>
    </w:p>
    <w:p w14:paraId="372FD9D7" w14:textId="0CA7CFF8" w:rsidR="00F137EE" w:rsidRPr="00E82BFD" w:rsidRDefault="00F137EE" w:rsidP="00794A17">
      <w:pPr>
        <w:spacing w:before="100" w:beforeAutospacing="1" w:line="360" w:lineRule="auto"/>
        <w:jc w:val="both"/>
        <w:rPr>
          <w:rFonts w:ascii="Tahoma" w:eastAsia="Times New Roman" w:hAnsi="Tahoma" w:cs="Tahoma"/>
          <w:b/>
          <w:sz w:val="24"/>
          <w:szCs w:val="24"/>
          <w:lang w:eastAsia="en-ZW"/>
        </w:rPr>
      </w:pPr>
      <w:r w:rsidRPr="00E82BFD">
        <w:rPr>
          <w:rFonts w:ascii="Tahoma" w:eastAsia="Times New Roman" w:hAnsi="Tahoma" w:cs="Tahoma"/>
          <w:b/>
          <w:sz w:val="24"/>
          <w:szCs w:val="24"/>
          <w:lang w:eastAsia="en-ZW"/>
        </w:rPr>
        <w:t>CIVIL AVIATION AUTHORITY OF ZIMBABWE</w:t>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t>1</w:t>
      </w:r>
      <w:r w:rsidRPr="00E82BFD">
        <w:rPr>
          <w:rFonts w:ascii="Tahoma" w:eastAsia="Times New Roman" w:hAnsi="Tahoma" w:cs="Tahoma"/>
          <w:b/>
          <w:sz w:val="24"/>
          <w:szCs w:val="24"/>
          <w:vertAlign w:val="superscript"/>
          <w:lang w:eastAsia="en-ZW"/>
        </w:rPr>
        <w:t>st</w:t>
      </w:r>
      <w:r w:rsidR="00794A17" w:rsidRPr="00E82BFD">
        <w:rPr>
          <w:rFonts w:ascii="Tahoma" w:eastAsia="Times New Roman" w:hAnsi="Tahoma" w:cs="Tahoma"/>
          <w:b/>
          <w:sz w:val="24"/>
          <w:szCs w:val="24"/>
          <w:lang w:eastAsia="en-ZW"/>
        </w:rPr>
        <w:t xml:space="preserve"> </w:t>
      </w:r>
      <w:r w:rsidRPr="00E82BFD">
        <w:rPr>
          <w:rFonts w:ascii="Tahoma" w:eastAsia="Times New Roman" w:hAnsi="Tahoma" w:cs="Tahoma"/>
          <w:b/>
          <w:sz w:val="24"/>
          <w:szCs w:val="24"/>
          <w:lang w:eastAsia="en-ZW"/>
        </w:rPr>
        <w:t xml:space="preserve">RESPONDENT  </w:t>
      </w:r>
    </w:p>
    <w:p w14:paraId="689E800A" w14:textId="77777777" w:rsidR="00F137EE" w:rsidRPr="00E82BFD" w:rsidRDefault="00F137EE" w:rsidP="00794A17">
      <w:pPr>
        <w:spacing w:before="100" w:beforeAutospacing="1" w:line="360" w:lineRule="auto"/>
        <w:jc w:val="both"/>
        <w:rPr>
          <w:rFonts w:ascii="Tahoma" w:eastAsia="Times New Roman" w:hAnsi="Tahoma" w:cs="Tahoma"/>
          <w:b/>
          <w:sz w:val="24"/>
          <w:szCs w:val="24"/>
          <w:lang w:eastAsia="en-ZW"/>
        </w:rPr>
      </w:pPr>
      <w:r w:rsidRPr="00E82BFD">
        <w:rPr>
          <w:rFonts w:ascii="Tahoma" w:eastAsia="Times New Roman" w:hAnsi="Tahoma" w:cs="Tahoma"/>
          <w:b/>
          <w:sz w:val="24"/>
          <w:szCs w:val="24"/>
          <w:lang w:eastAsia="en-ZW"/>
        </w:rPr>
        <w:t xml:space="preserve">MINISTER OF TRANSPORT AND </w:t>
      </w:r>
    </w:p>
    <w:p w14:paraId="41C4E85E" w14:textId="1D4D04BB" w:rsidR="00F137EE" w:rsidRPr="00E82BFD" w:rsidRDefault="00F137EE" w:rsidP="00794A17">
      <w:pPr>
        <w:spacing w:before="100" w:beforeAutospacing="1" w:line="360" w:lineRule="auto"/>
        <w:jc w:val="both"/>
        <w:rPr>
          <w:rFonts w:ascii="Tahoma" w:eastAsia="Calibri" w:hAnsi="Tahoma" w:cs="Tahoma"/>
          <w:sz w:val="24"/>
          <w:szCs w:val="24"/>
          <w:lang w:eastAsia="en-ZW"/>
        </w:rPr>
      </w:pPr>
      <w:r w:rsidRPr="00E82BFD">
        <w:rPr>
          <w:rFonts w:ascii="Tahoma" w:eastAsia="Times New Roman" w:hAnsi="Tahoma" w:cs="Tahoma"/>
          <w:b/>
          <w:sz w:val="24"/>
          <w:szCs w:val="24"/>
          <w:lang w:eastAsia="en-ZW"/>
        </w:rPr>
        <w:t>INFRASTRUCTURAL DEVELOPMENT N.O.</w:t>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r>
      <w:r w:rsidRPr="00E82BFD">
        <w:rPr>
          <w:rFonts w:ascii="Tahoma" w:eastAsia="Times New Roman" w:hAnsi="Tahoma" w:cs="Tahoma"/>
          <w:b/>
          <w:sz w:val="24"/>
          <w:szCs w:val="24"/>
          <w:lang w:eastAsia="en-ZW"/>
        </w:rPr>
        <w:tab/>
        <w:t>2</w:t>
      </w:r>
      <w:r w:rsidRPr="00E82BFD">
        <w:rPr>
          <w:rFonts w:ascii="Tahoma" w:eastAsia="Times New Roman" w:hAnsi="Tahoma" w:cs="Tahoma"/>
          <w:b/>
          <w:sz w:val="24"/>
          <w:szCs w:val="24"/>
          <w:vertAlign w:val="superscript"/>
          <w:lang w:eastAsia="en-ZW"/>
        </w:rPr>
        <w:t>nd</w:t>
      </w:r>
      <w:r w:rsidRPr="00E82BFD">
        <w:rPr>
          <w:rFonts w:ascii="Tahoma" w:eastAsia="Times New Roman" w:hAnsi="Tahoma" w:cs="Tahoma"/>
          <w:b/>
          <w:sz w:val="24"/>
          <w:szCs w:val="24"/>
          <w:lang w:eastAsia="en-ZW"/>
        </w:rPr>
        <w:t xml:space="preserve"> RESPONDENT</w:t>
      </w:r>
      <w:r w:rsidRPr="00E82BFD">
        <w:rPr>
          <w:rFonts w:ascii="Tahoma" w:eastAsia="Times New Roman" w:hAnsi="Tahoma" w:cs="Tahoma"/>
          <w:b/>
          <w:sz w:val="24"/>
          <w:szCs w:val="24"/>
          <w:lang w:eastAsia="en-ZW"/>
        </w:rPr>
        <w:tab/>
      </w:r>
      <w:r w:rsidRPr="00E82BFD">
        <w:rPr>
          <w:rFonts w:ascii="Tahoma" w:eastAsia="Calibri" w:hAnsi="Tahoma" w:cs="Tahoma"/>
          <w:b/>
          <w:bCs/>
          <w:sz w:val="24"/>
          <w:szCs w:val="24"/>
          <w:lang w:eastAsia="en-ZW"/>
        </w:rPr>
        <w:tab/>
      </w:r>
      <w:r w:rsidRPr="00E82BFD">
        <w:rPr>
          <w:rFonts w:ascii="Tahoma" w:eastAsia="Calibri" w:hAnsi="Tahoma" w:cs="Tahoma"/>
          <w:sz w:val="24"/>
          <w:szCs w:val="24"/>
          <w:lang w:eastAsia="en-ZW"/>
        </w:rPr>
        <w:tab/>
      </w:r>
      <w:r w:rsidRPr="00E82BFD">
        <w:rPr>
          <w:rFonts w:ascii="Tahoma" w:eastAsia="Calibri" w:hAnsi="Tahoma" w:cs="Tahoma"/>
          <w:sz w:val="24"/>
          <w:szCs w:val="24"/>
          <w:lang w:eastAsia="en-ZW"/>
        </w:rPr>
        <w:tab/>
      </w:r>
    </w:p>
    <w:p w14:paraId="3A134121" w14:textId="579B2AB3" w:rsidR="00F137EE" w:rsidRPr="00E82BFD" w:rsidRDefault="00F137EE" w:rsidP="00794A17">
      <w:pPr>
        <w:spacing w:before="100" w:beforeAutospacing="1" w:line="360" w:lineRule="auto"/>
        <w:jc w:val="both"/>
        <w:rPr>
          <w:rFonts w:ascii="Tahoma" w:eastAsia="Times New Roman" w:hAnsi="Tahoma" w:cs="Tahoma"/>
          <w:b/>
          <w:bCs/>
          <w:sz w:val="24"/>
          <w:szCs w:val="24"/>
          <w:lang w:eastAsia="en-ZW"/>
        </w:rPr>
      </w:pPr>
      <w:r w:rsidRPr="00E82BFD">
        <w:rPr>
          <w:rFonts w:ascii="Tahoma" w:eastAsia="Times New Roman" w:hAnsi="Tahoma" w:cs="Tahoma"/>
          <w:b/>
          <w:bCs/>
          <w:sz w:val="24"/>
          <w:szCs w:val="24"/>
          <w:lang w:eastAsia="en-ZW"/>
        </w:rPr>
        <w:t>20</w:t>
      </w:r>
      <w:r w:rsidRPr="00E82BFD">
        <w:rPr>
          <w:rFonts w:ascii="Tahoma" w:eastAsia="Times New Roman" w:hAnsi="Tahoma" w:cs="Tahoma"/>
          <w:b/>
          <w:bCs/>
          <w:sz w:val="24"/>
          <w:szCs w:val="24"/>
          <w:vertAlign w:val="superscript"/>
          <w:lang w:eastAsia="en-ZW"/>
        </w:rPr>
        <w:t>th</w:t>
      </w:r>
      <w:r w:rsidRPr="00E82BFD">
        <w:rPr>
          <w:rFonts w:ascii="Tahoma" w:eastAsia="Times New Roman" w:hAnsi="Tahoma" w:cs="Tahoma"/>
          <w:b/>
          <w:bCs/>
          <w:sz w:val="24"/>
          <w:szCs w:val="24"/>
          <w:lang w:eastAsia="en-ZW"/>
        </w:rPr>
        <w:t xml:space="preserve"> NOVEMBER 2025 </w:t>
      </w:r>
      <w:r w:rsidR="00E82BFD">
        <w:rPr>
          <w:rFonts w:ascii="Tahoma" w:eastAsia="Times New Roman" w:hAnsi="Tahoma" w:cs="Tahoma"/>
          <w:b/>
          <w:bCs/>
          <w:sz w:val="24"/>
          <w:szCs w:val="24"/>
          <w:lang w:eastAsia="en-ZW"/>
        </w:rPr>
        <w:t>,</w:t>
      </w:r>
      <w:r w:rsidRPr="00E82BFD">
        <w:rPr>
          <w:rFonts w:ascii="Tahoma" w:eastAsia="Times New Roman" w:hAnsi="Tahoma" w:cs="Tahoma"/>
          <w:b/>
          <w:bCs/>
          <w:sz w:val="24"/>
          <w:szCs w:val="24"/>
          <w:lang w:eastAsia="en-ZW"/>
        </w:rPr>
        <w:t xml:space="preserve"> </w:t>
      </w:r>
      <w:r w:rsidR="00E82BFD">
        <w:rPr>
          <w:rFonts w:ascii="Tahoma" w:eastAsia="Times New Roman" w:hAnsi="Tahoma" w:cs="Tahoma"/>
          <w:b/>
          <w:bCs/>
          <w:sz w:val="24"/>
          <w:szCs w:val="24"/>
          <w:lang w:eastAsia="en-ZW"/>
        </w:rPr>
        <w:t>30</w:t>
      </w:r>
      <w:r w:rsidR="001A58EF" w:rsidRPr="00E82BFD">
        <w:rPr>
          <w:rFonts w:ascii="Tahoma" w:eastAsia="Times New Roman" w:hAnsi="Tahoma" w:cs="Tahoma"/>
          <w:b/>
          <w:bCs/>
          <w:sz w:val="24"/>
          <w:szCs w:val="24"/>
          <w:vertAlign w:val="superscript"/>
          <w:lang w:eastAsia="en-ZW"/>
        </w:rPr>
        <w:t>th</w:t>
      </w:r>
      <w:r w:rsidRPr="00E82BFD">
        <w:rPr>
          <w:rFonts w:ascii="Tahoma" w:eastAsia="Times New Roman" w:hAnsi="Tahoma" w:cs="Tahoma"/>
          <w:b/>
          <w:bCs/>
          <w:sz w:val="24"/>
          <w:szCs w:val="24"/>
          <w:lang w:eastAsia="en-ZW"/>
        </w:rPr>
        <w:t xml:space="preserve"> </w:t>
      </w:r>
      <w:r w:rsidR="00E82BFD">
        <w:rPr>
          <w:rFonts w:ascii="Tahoma" w:eastAsia="Times New Roman" w:hAnsi="Tahoma" w:cs="Tahoma"/>
          <w:b/>
          <w:bCs/>
          <w:sz w:val="24"/>
          <w:szCs w:val="24"/>
          <w:lang w:eastAsia="en-ZW"/>
        </w:rPr>
        <w:t>DECEMBER</w:t>
      </w:r>
      <w:r w:rsidR="001A58EF" w:rsidRPr="00E82BFD">
        <w:rPr>
          <w:rFonts w:ascii="Tahoma" w:eastAsia="Times New Roman" w:hAnsi="Tahoma" w:cs="Tahoma"/>
          <w:b/>
          <w:bCs/>
          <w:sz w:val="24"/>
          <w:szCs w:val="24"/>
          <w:lang w:eastAsia="en-ZW"/>
        </w:rPr>
        <w:t xml:space="preserve"> 202</w:t>
      </w:r>
      <w:r w:rsidR="00E82BFD">
        <w:rPr>
          <w:rFonts w:ascii="Tahoma" w:eastAsia="Times New Roman" w:hAnsi="Tahoma" w:cs="Tahoma"/>
          <w:b/>
          <w:bCs/>
          <w:sz w:val="24"/>
          <w:szCs w:val="24"/>
          <w:lang w:eastAsia="en-ZW"/>
        </w:rPr>
        <w:t>5 AND 28</w:t>
      </w:r>
      <w:r w:rsidR="00E82BFD" w:rsidRPr="00E82BFD">
        <w:rPr>
          <w:rFonts w:ascii="Tahoma" w:eastAsia="Times New Roman" w:hAnsi="Tahoma" w:cs="Tahoma"/>
          <w:b/>
          <w:bCs/>
          <w:sz w:val="24"/>
          <w:szCs w:val="24"/>
          <w:vertAlign w:val="superscript"/>
          <w:lang w:eastAsia="en-ZW"/>
        </w:rPr>
        <w:t>TH</w:t>
      </w:r>
      <w:r w:rsidR="00E82BFD">
        <w:rPr>
          <w:rFonts w:ascii="Tahoma" w:eastAsia="Times New Roman" w:hAnsi="Tahoma" w:cs="Tahoma"/>
          <w:b/>
          <w:bCs/>
          <w:sz w:val="24"/>
          <w:szCs w:val="24"/>
          <w:lang w:eastAsia="en-ZW"/>
        </w:rPr>
        <w:t xml:space="preserve"> JANUARY 2026</w:t>
      </w:r>
      <w:r w:rsidRPr="00E82BFD">
        <w:rPr>
          <w:rFonts w:ascii="Tahoma" w:eastAsia="Calibri" w:hAnsi="Tahoma" w:cs="Tahoma"/>
          <w:sz w:val="24"/>
          <w:szCs w:val="24"/>
          <w:lang w:eastAsia="en-ZW"/>
        </w:rPr>
        <w:t xml:space="preserve"> </w:t>
      </w:r>
    </w:p>
    <w:p w14:paraId="0FB666CF" w14:textId="77777777" w:rsidR="00F137EE" w:rsidRPr="00E82BFD" w:rsidRDefault="00F137EE" w:rsidP="00794A17">
      <w:pPr>
        <w:spacing w:before="100" w:beforeAutospacing="1" w:line="360" w:lineRule="auto"/>
        <w:jc w:val="both"/>
        <w:rPr>
          <w:rFonts w:ascii="Tahoma" w:eastAsia="Times New Roman" w:hAnsi="Tahoma" w:cs="Tahoma"/>
          <w:b/>
          <w:bCs/>
          <w:sz w:val="24"/>
          <w:szCs w:val="24"/>
          <w:lang w:eastAsia="en-ZW"/>
        </w:rPr>
      </w:pPr>
      <w:r w:rsidRPr="00E82BFD">
        <w:rPr>
          <w:rFonts w:ascii="Tahoma" w:eastAsia="Times New Roman" w:hAnsi="Tahoma" w:cs="Tahoma"/>
          <w:b/>
          <w:bCs/>
          <w:sz w:val="24"/>
          <w:szCs w:val="24"/>
          <w:lang w:eastAsia="en-ZW"/>
        </w:rPr>
        <w:t>BEFORE THE HONOURABLE GONESI J</w:t>
      </w:r>
    </w:p>
    <w:p w14:paraId="6392C22D" w14:textId="4264E0D0" w:rsidR="00F137EE" w:rsidRPr="00E82BFD" w:rsidRDefault="00F137EE" w:rsidP="00794A17">
      <w:p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
          <w:sz w:val="24"/>
          <w:szCs w:val="24"/>
          <w:lang w:eastAsia="en-ZW"/>
        </w:rPr>
        <w:t>For the Appellant</w:t>
      </w:r>
      <w:r w:rsidR="001A58EF" w:rsidRPr="00E82BFD">
        <w:rPr>
          <w:rFonts w:ascii="Tahoma" w:eastAsia="Calibri" w:hAnsi="Tahoma" w:cs="Tahoma"/>
          <w:b/>
          <w:sz w:val="24"/>
          <w:szCs w:val="24"/>
          <w:lang w:eastAsia="en-ZW"/>
        </w:rPr>
        <w:t>s</w:t>
      </w:r>
      <w:r w:rsidRPr="00E82BFD">
        <w:rPr>
          <w:rFonts w:ascii="Tahoma" w:eastAsia="Calibri" w:hAnsi="Tahoma" w:cs="Tahoma"/>
          <w:b/>
          <w:sz w:val="24"/>
          <w:szCs w:val="24"/>
          <w:lang w:eastAsia="en-ZW"/>
        </w:rPr>
        <w:t>:</w:t>
      </w:r>
      <w:r w:rsidRPr="00E82BFD">
        <w:rPr>
          <w:rFonts w:ascii="Tahoma" w:eastAsia="Calibri" w:hAnsi="Tahoma" w:cs="Tahoma"/>
          <w:sz w:val="24"/>
          <w:szCs w:val="24"/>
          <w:lang w:eastAsia="en-ZW"/>
        </w:rPr>
        <w:tab/>
      </w:r>
      <w:r w:rsidRPr="00E82BFD">
        <w:rPr>
          <w:rFonts w:ascii="Tahoma" w:eastAsia="Calibri" w:hAnsi="Tahoma" w:cs="Tahoma"/>
          <w:sz w:val="24"/>
          <w:szCs w:val="24"/>
          <w:lang w:eastAsia="en-ZW"/>
        </w:rPr>
        <w:tab/>
      </w:r>
      <w:r w:rsidRPr="00E82BFD">
        <w:rPr>
          <w:rFonts w:ascii="Tahoma" w:eastAsia="Calibri" w:hAnsi="Tahoma" w:cs="Tahoma"/>
          <w:sz w:val="24"/>
          <w:szCs w:val="24"/>
          <w:lang w:eastAsia="en-ZW"/>
        </w:rPr>
        <w:tab/>
      </w:r>
      <w:r w:rsidR="001A58EF" w:rsidRPr="00E82BFD">
        <w:rPr>
          <w:rFonts w:ascii="Tahoma" w:eastAsia="Calibri" w:hAnsi="Tahoma" w:cs="Tahoma"/>
          <w:i/>
          <w:iCs/>
          <w:sz w:val="24"/>
          <w:szCs w:val="24"/>
          <w:lang w:eastAsia="en-ZW"/>
        </w:rPr>
        <w:t>K. GAMA</w:t>
      </w:r>
    </w:p>
    <w:p w14:paraId="10303448" w14:textId="12D8C804" w:rsidR="00F137EE" w:rsidRPr="00E82BFD" w:rsidRDefault="00F137EE" w:rsidP="00794A17">
      <w:pPr>
        <w:spacing w:before="100" w:beforeAutospacing="1" w:line="360" w:lineRule="auto"/>
        <w:jc w:val="both"/>
        <w:rPr>
          <w:rFonts w:ascii="Tahoma" w:eastAsia="Calibri" w:hAnsi="Tahoma" w:cs="Tahoma"/>
          <w:i/>
          <w:sz w:val="24"/>
          <w:szCs w:val="24"/>
          <w:lang w:eastAsia="en-ZW"/>
        </w:rPr>
      </w:pPr>
      <w:r w:rsidRPr="00E82BFD">
        <w:rPr>
          <w:rFonts w:ascii="Tahoma" w:eastAsia="Calibri" w:hAnsi="Tahoma" w:cs="Tahoma"/>
          <w:b/>
          <w:sz w:val="24"/>
          <w:szCs w:val="24"/>
          <w:lang w:eastAsia="en-ZW"/>
        </w:rPr>
        <w:t xml:space="preserve">For the </w:t>
      </w:r>
      <w:r w:rsidR="001A58EF" w:rsidRPr="00E82BFD">
        <w:rPr>
          <w:rFonts w:ascii="Tahoma" w:eastAsia="Calibri" w:hAnsi="Tahoma" w:cs="Tahoma"/>
          <w:b/>
          <w:sz w:val="24"/>
          <w:szCs w:val="24"/>
          <w:lang w:eastAsia="en-ZW"/>
        </w:rPr>
        <w:t>1</w:t>
      </w:r>
      <w:r w:rsidR="001A58EF" w:rsidRPr="00E82BFD">
        <w:rPr>
          <w:rFonts w:ascii="Tahoma" w:eastAsia="Calibri" w:hAnsi="Tahoma" w:cs="Tahoma"/>
          <w:b/>
          <w:sz w:val="24"/>
          <w:szCs w:val="24"/>
          <w:vertAlign w:val="superscript"/>
          <w:lang w:eastAsia="en-ZW"/>
        </w:rPr>
        <w:t>st</w:t>
      </w:r>
      <w:r w:rsidR="001A58EF" w:rsidRPr="00E82BFD">
        <w:rPr>
          <w:rFonts w:ascii="Tahoma" w:eastAsia="Calibri" w:hAnsi="Tahoma" w:cs="Tahoma"/>
          <w:b/>
          <w:sz w:val="24"/>
          <w:szCs w:val="24"/>
          <w:lang w:eastAsia="en-ZW"/>
        </w:rPr>
        <w:t xml:space="preserve"> </w:t>
      </w:r>
      <w:r w:rsidRPr="00E82BFD">
        <w:rPr>
          <w:rFonts w:ascii="Tahoma" w:eastAsia="Calibri" w:hAnsi="Tahoma" w:cs="Tahoma"/>
          <w:b/>
          <w:iCs/>
          <w:sz w:val="24"/>
          <w:szCs w:val="24"/>
          <w:lang w:eastAsia="en-ZW"/>
        </w:rPr>
        <w:t>Respondent:</w:t>
      </w:r>
      <w:r w:rsidRPr="00E82BFD">
        <w:rPr>
          <w:rFonts w:ascii="Tahoma" w:eastAsia="Calibri" w:hAnsi="Tahoma" w:cs="Tahoma"/>
          <w:iCs/>
          <w:sz w:val="24"/>
          <w:szCs w:val="24"/>
          <w:lang w:eastAsia="en-ZW"/>
        </w:rPr>
        <w:tab/>
      </w:r>
      <w:r w:rsidRPr="00E82BFD">
        <w:rPr>
          <w:rFonts w:ascii="Tahoma" w:eastAsia="Calibri" w:hAnsi="Tahoma" w:cs="Tahoma"/>
          <w:iCs/>
          <w:sz w:val="24"/>
          <w:szCs w:val="24"/>
          <w:lang w:eastAsia="en-ZW"/>
        </w:rPr>
        <w:tab/>
      </w:r>
      <w:r w:rsidR="00E82BFD">
        <w:rPr>
          <w:rFonts w:ascii="Tahoma" w:eastAsia="Calibri" w:hAnsi="Tahoma" w:cs="Tahoma"/>
          <w:iCs/>
          <w:sz w:val="24"/>
          <w:szCs w:val="24"/>
          <w:lang w:eastAsia="en-ZW"/>
        </w:rPr>
        <w:t xml:space="preserve">          </w:t>
      </w:r>
      <w:r w:rsidR="001A58EF" w:rsidRPr="00E82BFD">
        <w:rPr>
          <w:rFonts w:ascii="Tahoma" w:eastAsia="Calibri" w:hAnsi="Tahoma" w:cs="Tahoma"/>
          <w:i/>
          <w:sz w:val="24"/>
          <w:szCs w:val="24"/>
          <w:lang w:eastAsia="en-ZW"/>
        </w:rPr>
        <w:t>T. DUVE</w:t>
      </w:r>
    </w:p>
    <w:p w14:paraId="24527245" w14:textId="77777777" w:rsidR="00F137EE" w:rsidRPr="00E82BFD" w:rsidRDefault="00F137EE" w:rsidP="00794A17">
      <w:pPr>
        <w:spacing w:before="100" w:beforeAutospacing="1" w:line="360" w:lineRule="auto"/>
        <w:jc w:val="both"/>
        <w:rPr>
          <w:rFonts w:ascii="Tahoma" w:eastAsia="Calibri" w:hAnsi="Tahoma" w:cs="Tahoma"/>
          <w:b/>
          <w:sz w:val="24"/>
          <w:szCs w:val="24"/>
          <w:lang w:eastAsia="en-ZW"/>
        </w:rPr>
      </w:pPr>
    </w:p>
    <w:p w14:paraId="09F678D1" w14:textId="77777777" w:rsidR="00F137EE" w:rsidRPr="00E82BFD" w:rsidRDefault="00F137EE" w:rsidP="00794A17">
      <w:pPr>
        <w:spacing w:before="100" w:beforeAutospacing="1" w:line="360" w:lineRule="auto"/>
        <w:jc w:val="both"/>
        <w:rPr>
          <w:rFonts w:ascii="Tahoma" w:eastAsia="Calibri" w:hAnsi="Tahoma" w:cs="Tahoma"/>
          <w:b/>
          <w:sz w:val="24"/>
          <w:szCs w:val="24"/>
          <w:lang w:eastAsia="en-ZW"/>
        </w:rPr>
      </w:pPr>
      <w:r w:rsidRPr="00E82BFD">
        <w:rPr>
          <w:rFonts w:ascii="Tahoma" w:eastAsia="Calibri" w:hAnsi="Tahoma" w:cs="Tahoma"/>
          <w:b/>
          <w:sz w:val="24"/>
          <w:szCs w:val="24"/>
          <w:lang w:eastAsia="en-ZW"/>
        </w:rPr>
        <w:t xml:space="preserve">GONESI J: </w:t>
      </w:r>
    </w:p>
    <w:p w14:paraId="4F85A2CC" w14:textId="77777777" w:rsidR="00F137EE" w:rsidRPr="00E82BFD" w:rsidRDefault="00F137EE" w:rsidP="00794A17">
      <w:pPr>
        <w:numPr>
          <w:ilvl w:val="0"/>
          <w:numId w:val="1"/>
        </w:numPr>
        <w:spacing w:before="100" w:after="100" w:line="360" w:lineRule="auto"/>
        <w:contextualSpacing/>
        <w:jc w:val="both"/>
        <w:rPr>
          <w:rFonts w:ascii="Tahoma" w:eastAsia="Calibri" w:hAnsi="Tahoma" w:cs="Tahoma"/>
          <w:b/>
          <w:sz w:val="24"/>
          <w:szCs w:val="24"/>
          <w:lang w:eastAsia="en-ZW"/>
        </w:rPr>
      </w:pPr>
      <w:r w:rsidRPr="00E82BFD">
        <w:rPr>
          <w:rFonts w:ascii="Tahoma" w:eastAsia="Calibri" w:hAnsi="Tahoma" w:cs="Tahoma"/>
          <w:b/>
          <w:sz w:val="24"/>
          <w:szCs w:val="24"/>
          <w:lang w:eastAsia="en-ZW"/>
        </w:rPr>
        <w:lastRenderedPageBreak/>
        <w:t>THE APPEAL</w:t>
      </w:r>
    </w:p>
    <w:p w14:paraId="54C340C7" w14:textId="3A7D7D45" w:rsidR="00F137EE" w:rsidRPr="00E82BFD" w:rsidRDefault="00F137EE" w:rsidP="00794A17">
      <w:p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 xml:space="preserve">This is an appeal against the decision of an Arbitrator filed in terms </w:t>
      </w:r>
      <w:r w:rsidR="003A1D6A" w:rsidRPr="00E82BFD">
        <w:rPr>
          <w:rFonts w:ascii="Tahoma" w:eastAsia="Calibri" w:hAnsi="Tahoma" w:cs="Tahoma"/>
          <w:bCs/>
          <w:sz w:val="24"/>
          <w:szCs w:val="24"/>
          <w:lang w:eastAsia="en-ZW"/>
        </w:rPr>
        <w:t>of Rule</w:t>
      </w:r>
      <w:r w:rsidRPr="00E82BFD">
        <w:rPr>
          <w:rFonts w:ascii="Tahoma" w:eastAsia="Calibri" w:hAnsi="Tahoma" w:cs="Tahoma"/>
          <w:bCs/>
          <w:sz w:val="24"/>
          <w:szCs w:val="24"/>
          <w:lang w:eastAsia="en-ZW"/>
        </w:rPr>
        <w:t xml:space="preserve"> 19(1) </w:t>
      </w:r>
      <w:r w:rsidR="00490926" w:rsidRPr="00E82BFD">
        <w:rPr>
          <w:rFonts w:ascii="Tahoma" w:eastAsia="Calibri" w:hAnsi="Tahoma" w:cs="Tahoma"/>
          <w:bCs/>
          <w:sz w:val="24"/>
          <w:szCs w:val="24"/>
          <w:lang w:eastAsia="en-ZW"/>
        </w:rPr>
        <w:t>o</w:t>
      </w:r>
      <w:r w:rsidRPr="00E82BFD">
        <w:rPr>
          <w:rFonts w:ascii="Tahoma" w:eastAsia="Calibri" w:hAnsi="Tahoma" w:cs="Tahoma"/>
          <w:bCs/>
          <w:sz w:val="24"/>
          <w:szCs w:val="24"/>
          <w:lang w:eastAsia="en-ZW"/>
        </w:rPr>
        <w:t xml:space="preserve">f the Labour Court </w:t>
      </w:r>
      <w:r w:rsidR="00C6484B" w:rsidRPr="00E82BFD">
        <w:rPr>
          <w:rFonts w:ascii="Tahoma" w:eastAsia="Calibri" w:hAnsi="Tahoma" w:cs="Tahoma"/>
          <w:bCs/>
          <w:sz w:val="24"/>
          <w:szCs w:val="24"/>
          <w:lang w:eastAsia="en-ZW"/>
        </w:rPr>
        <w:t>Rules</w:t>
      </w:r>
      <w:r w:rsidRPr="00E82BFD">
        <w:rPr>
          <w:rFonts w:ascii="Tahoma" w:eastAsia="Calibri" w:hAnsi="Tahoma" w:cs="Tahoma"/>
          <w:bCs/>
          <w:sz w:val="24"/>
          <w:szCs w:val="24"/>
          <w:lang w:eastAsia="en-ZW"/>
        </w:rPr>
        <w:t xml:space="preserve">, 2017. </w:t>
      </w:r>
      <w:r w:rsidR="004D6EED" w:rsidRPr="00E82BFD">
        <w:rPr>
          <w:rFonts w:ascii="Tahoma" w:eastAsia="Calibri" w:hAnsi="Tahoma" w:cs="Tahoma"/>
          <w:bCs/>
          <w:sz w:val="24"/>
          <w:szCs w:val="24"/>
          <w:lang w:eastAsia="en-ZW"/>
        </w:rPr>
        <w:t>The a</w:t>
      </w:r>
      <w:r w:rsidRPr="00E82BFD">
        <w:rPr>
          <w:rFonts w:ascii="Tahoma" w:eastAsia="Calibri" w:hAnsi="Tahoma" w:cs="Tahoma"/>
          <w:bCs/>
          <w:sz w:val="24"/>
          <w:szCs w:val="24"/>
          <w:lang w:eastAsia="en-ZW"/>
        </w:rPr>
        <w:t>ppellant’s grounds of appeal are as follows:</w:t>
      </w:r>
    </w:p>
    <w:p w14:paraId="55420D1E" w14:textId="3EB00588" w:rsidR="009A1120" w:rsidRDefault="00FC0744" w:rsidP="00863E95">
      <w:pPr>
        <w:pStyle w:val="ListParagraph"/>
        <w:numPr>
          <w:ilvl w:val="0"/>
          <w:numId w:val="13"/>
        </w:num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 xml:space="preserve"> The honourable arbitrator grossly erred at law in making the irrational finding that the 2</w:t>
      </w:r>
      <w:r w:rsidRPr="00D50892">
        <w:rPr>
          <w:rFonts w:ascii="Tahoma" w:eastAsia="Calibri" w:hAnsi="Tahoma" w:cs="Tahoma"/>
          <w:bCs/>
          <w:sz w:val="24"/>
          <w:szCs w:val="24"/>
          <w:vertAlign w:val="superscript"/>
          <w:lang w:eastAsia="en-ZW"/>
        </w:rPr>
        <w:t>nd</w:t>
      </w:r>
      <w:r w:rsidRPr="00E82BFD">
        <w:rPr>
          <w:rFonts w:ascii="Tahoma" w:eastAsia="Calibri" w:hAnsi="Tahoma" w:cs="Tahoma"/>
          <w:bCs/>
          <w:sz w:val="24"/>
          <w:szCs w:val="24"/>
          <w:lang w:eastAsia="en-ZW"/>
        </w:rPr>
        <w:t xml:space="preserve"> appellant received a retrenchment package from the 1</w:t>
      </w:r>
      <w:r w:rsidRPr="00D50892">
        <w:rPr>
          <w:rFonts w:ascii="Tahoma" w:eastAsia="Calibri" w:hAnsi="Tahoma" w:cs="Tahoma"/>
          <w:bCs/>
          <w:sz w:val="24"/>
          <w:szCs w:val="24"/>
          <w:vertAlign w:val="superscript"/>
          <w:lang w:eastAsia="en-ZW"/>
        </w:rPr>
        <w:t>st</w:t>
      </w:r>
      <w:r w:rsidRPr="00E82BFD">
        <w:rPr>
          <w:rFonts w:ascii="Tahoma" w:eastAsia="Calibri" w:hAnsi="Tahoma" w:cs="Tahoma"/>
          <w:bCs/>
          <w:sz w:val="24"/>
          <w:szCs w:val="24"/>
          <w:lang w:eastAsia="en-ZW"/>
        </w:rPr>
        <w:t xml:space="preserve"> respondent and retained it, and therefore waived her rights, when it was common cause that she did not receive a retrenchment package, or any other form of package, from the 1</w:t>
      </w:r>
      <w:r w:rsidRPr="00D50892">
        <w:rPr>
          <w:rFonts w:ascii="Tahoma" w:eastAsia="Calibri" w:hAnsi="Tahoma" w:cs="Tahoma"/>
          <w:bCs/>
          <w:sz w:val="24"/>
          <w:szCs w:val="24"/>
          <w:vertAlign w:val="superscript"/>
          <w:lang w:eastAsia="en-ZW"/>
        </w:rPr>
        <w:t>st</w:t>
      </w:r>
      <w:r w:rsidRPr="00E82BFD">
        <w:rPr>
          <w:rFonts w:ascii="Tahoma" w:eastAsia="Calibri" w:hAnsi="Tahoma" w:cs="Tahoma"/>
          <w:bCs/>
          <w:sz w:val="24"/>
          <w:szCs w:val="24"/>
          <w:lang w:eastAsia="en-ZW"/>
        </w:rPr>
        <w:t xml:space="preserve"> respondent.</w:t>
      </w:r>
    </w:p>
    <w:p w14:paraId="6FA921F6" w14:textId="77777777" w:rsidR="00E82BFD" w:rsidRPr="00E82BFD" w:rsidRDefault="00E82BFD" w:rsidP="00E82BFD">
      <w:pPr>
        <w:pStyle w:val="ListParagraph"/>
        <w:spacing w:before="100" w:beforeAutospacing="1" w:line="360" w:lineRule="auto"/>
        <w:ind w:left="360"/>
        <w:jc w:val="both"/>
        <w:rPr>
          <w:rFonts w:ascii="Tahoma" w:eastAsia="Calibri" w:hAnsi="Tahoma" w:cs="Tahoma"/>
          <w:bCs/>
          <w:sz w:val="24"/>
          <w:szCs w:val="24"/>
          <w:lang w:eastAsia="en-ZW"/>
        </w:rPr>
      </w:pPr>
    </w:p>
    <w:p w14:paraId="7AA181D4" w14:textId="20FE9CAD" w:rsidR="009A1120" w:rsidRDefault="00FC0744" w:rsidP="00863E95">
      <w:pPr>
        <w:pStyle w:val="ListParagraph"/>
        <w:numPr>
          <w:ilvl w:val="0"/>
          <w:numId w:val="13"/>
        </w:num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Further, the honourable arbitrator grossly erred and seriously misdirected himself on a question of law in finding that the appellants' alleged delay in returning funds which were deposited into the bank accounts of some of them without their knowledge, let alone consent, meant, on its own, that they had waived their rights to challenge the unlawful termination of their employment.</w:t>
      </w:r>
    </w:p>
    <w:p w14:paraId="0DF16F4A" w14:textId="77777777" w:rsidR="00E82BFD" w:rsidRPr="00E82BFD" w:rsidRDefault="00E82BFD" w:rsidP="00E82BFD">
      <w:pPr>
        <w:pStyle w:val="ListParagraph"/>
        <w:rPr>
          <w:rFonts w:ascii="Tahoma" w:eastAsia="Calibri" w:hAnsi="Tahoma" w:cs="Tahoma"/>
          <w:bCs/>
          <w:sz w:val="24"/>
          <w:szCs w:val="24"/>
          <w:lang w:eastAsia="en-ZW"/>
        </w:rPr>
      </w:pPr>
    </w:p>
    <w:p w14:paraId="0C0A9B38" w14:textId="77777777" w:rsidR="00E82BFD" w:rsidRPr="00E82BFD" w:rsidRDefault="00E82BFD" w:rsidP="00E82BFD">
      <w:pPr>
        <w:pStyle w:val="ListParagraph"/>
        <w:spacing w:before="100" w:beforeAutospacing="1" w:line="360" w:lineRule="auto"/>
        <w:ind w:left="360"/>
        <w:jc w:val="both"/>
        <w:rPr>
          <w:rFonts w:ascii="Tahoma" w:eastAsia="Calibri" w:hAnsi="Tahoma" w:cs="Tahoma"/>
          <w:bCs/>
          <w:sz w:val="24"/>
          <w:szCs w:val="24"/>
          <w:lang w:eastAsia="en-ZW"/>
        </w:rPr>
      </w:pPr>
    </w:p>
    <w:p w14:paraId="2AFF6E97" w14:textId="77777777" w:rsidR="009A1120" w:rsidRDefault="00FC0744" w:rsidP="00863E95">
      <w:pPr>
        <w:pStyle w:val="ListParagraph"/>
        <w:numPr>
          <w:ilvl w:val="0"/>
          <w:numId w:val="13"/>
        </w:num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Furthermore, the honourable arbitrator erred in finding that the purported retrenchments were lawful and procedural when it was common cause that the first attempt to retrench the appellants was aborted and the second attempt to retrench them was contrary to the law as no notice of retrenchment was given and no packages were paid on the date of termination of employment.</w:t>
      </w:r>
    </w:p>
    <w:p w14:paraId="154CDE62" w14:textId="77777777" w:rsidR="00E82BFD" w:rsidRPr="00E82BFD" w:rsidRDefault="00E82BFD" w:rsidP="00E82BFD">
      <w:pPr>
        <w:pStyle w:val="ListParagraph"/>
        <w:spacing w:before="100" w:beforeAutospacing="1" w:line="360" w:lineRule="auto"/>
        <w:ind w:left="360"/>
        <w:jc w:val="both"/>
        <w:rPr>
          <w:rFonts w:ascii="Tahoma" w:eastAsia="Calibri" w:hAnsi="Tahoma" w:cs="Tahoma"/>
          <w:bCs/>
          <w:sz w:val="24"/>
          <w:szCs w:val="24"/>
          <w:lang w:eastAsia="en-ZW"/>
        </w:rPr>
      </w:pPr>
    </w:p>
    <w:p w14:paraId="26C01EF2" w14:textId="4ABF1F81" w:rsidR="009A1120" w:rsidRDefault="00FC0744" w:rsidP="00863E95">
      <w:pPr>
        <w:pStyle w:val="ListParagraph"/>
        <w:numPr>
          <w:ilvl w:val="0"/>
          <w:numId w:val="13"/>
        </w:num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The honourable arbitrator also grossly misdirected himself in making the irrational finding that the purported retrenchments which were a direct result of the 1</w:t>
      </w:r>
      <w:r w:rsidR="00D50892" w:rsidRPr="00D50892">
        <w:rPr>
          <w:rFonts w:ascii="Tahoma" w:eastAsia="Calibri" w:hAnsi="Tahoma" w:cs="Tahoma"/>
          <w:bCs/>
          <w:sz w:val="24"/>
          <w:szCs w:val="24"/>
          <w:vertAlign w:val="superscript"/>
          <w:lang w:eastAsia="en-ZW"/>
        </w:rPr>
        <w:t>st</w:t>
      </w:r>
      <w:r w:rsidR="00D50892">
        <w:rPr>
          <w:rFonts w:ascii="Tahoma" w:eastAsia="Calibri" w:hAnsi="Tahoma" w:cs="Tahoma"/>
          <w:bCs/>
          <w:sz w:val="24"/>
          <w:szCs w:val="24"/>
          <w:lang w:eastAsia="en-ZW"/>
        </w:rPr>
        <w:t xml:space="preserve"> </w:t>
      </w:r>
      <w:r w:rsidRPr="00E82BFD">
        <w:rPr>
          <w:rFonts w:ascii="Tahoma" w:eastAsia="Calibri" w:hAnsi="Tahoma" w:cs="Tahoma"/>
          <w:bCs/>
          <w:sz w:val="24"/>
          <w:szCs w:val="24"/>
          <w:lang w:eastAsia="en-ZW"/>
        </w:rPr>
        <w:t>respondent's numerous losses in court at the hands of the appellants were not motivated by a desire to punish and harass the appellants.</w:t>
      </w:r>
    </w:p>
    <w:p w14:paraId="450ED7E7" w14:textId="77777777" w:rsidR="00E82BFD" w:rsidRPr="00E82BFD" w:rsidRDefault="00E82BFD" w:rsidP="00E82BFD">
      <w:pPr>
        <w:pStyle w:val="ListParagraph"/>
        <w:rPr>
          <w:rFonts w:ascii="Tahoma" w:eastAsia="Calibri" w:hAnsi="Tahoma" w:cs="Tahoma"/>
          <w:bCs/>
          <w:sz w:val="24"/>
          <w:szCs w:val="24"/>
          <w:lang w:eastAsia="en-ZW"/>
        </w:rPr>
      </w:pPr>
    </w:p>
    <w:p w14:paraId="236A6E1B" w14:textId="77777777" w:rsidR="00E82BFD" w:rsidRPr="00E82BFD" w:rsidRDefault="00E82BFD" w:rsidP="00E82BFD">
      <w:pPr>
        <w:pStyle w:val="ListParagraph"/>
        <w:spacing w:before="100" w:beforeAutospacing="1" w:line="360" w:lineRule="auto"/>
        <w:ind w:left="360"/>
        <w:jc w:val="both"/>
        <w:rPr>
          <w:rFonts w:ascii="Tahoma" w:eastAsia="Calibri" w:hAnsi="Tahoma" w:cs="Tahoma"/>
          <w:bCs/>
          <w:sz w:val="24"/>
          <w:szCs w:val="24"/>
          <w:lang w:eastAsia="en-ZW"/>
        </w:rPr>
      </w:pPr>
    </w:p>
    <w:p w14:paraId="64B2D704" w14:textId="39965A9E" w:rsidR="00FC0744" w:rsidRPr="00E82BFD" w:rsidRDefault="00FC0744" w:rsidP="00863E95">
      <w:pPr>
        <w:pStyle w:val="ListParagraph"/>
        <w:numPr>
          <w:ilvl w:val="0"/>
          <w:numId w:val="13"/>
        </w:num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 xml:space="preserve">The honourable arbitrator grossly misdirected himself and erred at law in not finding that as there was no valid reason for laying off the appellants, the immediate recruitment of persons to fill the appellants' positions being clear proof </w:t>
      </w:r>
      <w:r w:rsidRPr="00E82BFD">
        <w:rPr>
          <w:rFonts w:ascii="Tahoma" w:eastAsia="Calibri" w:hAnsi="Tahoma" w:cs="Tahoma"/>
          <w:bCs/>
          <w:sz w:val="24"/>
          <w:szCs w:val="24"/>
          <w:lang w:eastAsia="en-ZW"/>
        </w:rPr>
        <w:lastRenderedPageBreak/>
        <w:t>of the 1" respondent's need for their services and capacity to pay them, the purported retrenchments were unlawful and therefore invalid.</w:t>
      </w:r>
    </w:p>
    <w:p w14:paraId="054F36A4" w14:textId="77777777" w:rsidR="00E82BFD" w:rsidRPr="00E82BFD" w:rsidRDefault="00E82BFD" w:rsidP="00DF4248">
      <w:pPr>
        <w:spacing w:before="100" w:after="100" w:line="360" w:lineRule="auto"/>
        <w:contextualSpacing/>
        <w:jc w:val="both"/>
        <w:rPr>
          <w:rFonts w:ascii="Tahoma" w:eastAsia="Calibri" w:hAnsi="Tahoma" w:cs="Tahoma"/>
          <w:bCs/>
          <w:sz w:val="24"/>
          <w:szCs w:val="24"/>
          <w:lang w:eastAsia="en-ZW"/>
        </w:rPr>
      </w:pPr>
    </w:p>
    <w:p w14:paraId="2891A715" w14:textId="3F65B263" w:rsidR="00F137EE" w:rsidRPr="00E82BFD" w:rsidRDefault="00F137EE" w:rsidP="00794A17">
      <w:pPr>
        <w:pStyle w:val="ListParagraph"/>
        <w:numPr>
          <w:ilvl w:val="0"/>
          <w:numId w:val="12"/>
        </w:numPr>
        <w:spacing w:before="100" w:after="100" w:line="360" w:lineRule="auto"/>
        <w:jc w:val="both"/>
        <w:rPr>
          <w:rFonts w:ascii="Tahoma" w:eastAsia="Calibri" w:hAnsi="Tahoma" w:cs="Tahoma"/>
          <w:b/>
          <w:bCs/>
          <w:sz w:val="24"/>
          <w:szCs w:val="24"/>
          <w:u w:val="single"/>
          <w:lang w:eastAsia="en-ZW"/>
        </w:rPr>
      </w:pPr>
      <w:r w:rsidRPr="00E82BFD">
        <w:rPr>
          <w:rFonts w:ascii="Tahoma" w:eastAsia="Calibri" w:hAnsi="Tahoma" w:cs="Tahoma"/>
          <w:b/>
          <w:bCs/>
          <w:sz w:val="24"/>
          <w:szCs w:val="24"/>
          <w:u w:val="single"/>
          <w:lang w:eastAsia="en-ZW"/>
        </w:rPr>
        <w:t>RELIEF SOUGHT</w:t>
      </w:r>
    </w:p>
    <w:p w14:paraId="76C39D94" w14:textId="77777777" w:rsidR="00F137EE" w:rsidRPr="00E82BFD" w:rsidRDefault="00F137EE" w:rsidP="00794A17">
      <w:pPr>
        <w:spacing w:before="100" w:after="100" w:line="360" w:lineRule="auto"/>
        <w:ind w:left="360"/>
        <w:contextualSpacing/>
        <w:jc w:val="both"/>
        <w:rPr>
          <w:rFonts w:ascii="Tahoma" w:eastAsia="Calibri" w:hAnsi="Tahoma" w:cs="Tahoma"/>
          <w:b/>
          <w:bCs/>
          <w:sz w:val="24"/>
          <w:szCs w:val="24"/>
          <w:u w:val="single"/>
          <w:lang w:eastAsia="en-ZW"/>
        </w:rPr>
      </w:pPr>
    </w:p>
    <w:p w14:paraId="75390B47" w14:textId="77777777" w:rsidR="00FC0744" w:rsidRPr="00E82BFD" w:rsidRDefault="00FC0744" w:rsidP="00794A17">
      <w:pPr>
        <w:spacing w:before="100" w:after="100" w:line="360" w:lineRule="auto"/>
        <w:ind w:left="360"/>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Wherefore appellant prays for the following relief:</w:t>
      </w:r>
    </w:p>
    <w:p w14:paraId="2872ABEA" w14:textId="77777777" w:rsidR="00FC0744" w:rsidRPr="00E82BFD" w:rsidRDefault="00FC0744" w:rsidP="00794A17">
      <w:pPr>
        <w:spacing w:before="100" w:after="100" w:line="360" w:lineRule="auto"/>
        <w:ind w:left="360"/>
        <w:contextualSpacing/>
        <w:jc w:val="both"/>
        <w:rPr>
          <w:rFonts w:ascii="Tahoma" w:eastAsia="Calibri" w:hAnsi="Tahoma" w:cs="Tahoma"/>
          <w:bCs/>
          <w:sz w:val="24"/>
          <w:szCs w:val="24"/>
          <w:lang w:eastAsia="en-ZW"/>
        </w:rPr>
      </w:pPr>
    </w:p>
    <w:p w14:paraId="5239F311" w14:textId="581F3AA9" w:rsidR="00FC0744" w:rsidRPr="00E82BFD" w:rsidRDefault="00FC0744" w:rsidP="00863E95">
      <w:pPr>
        <w:spacing w:before="100" w:after="100" w:line="360" w:lineRule="auto"/>
        <w:ind w:left="720"/>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a) The appeal be and is hereby allowed with costs.</w:t>
      </w:r>
    </w:p>
    <w:p w14:paraId="142EC2D2" w14:textId="77777777" w:rsidR="00FC0744" w:rsidRPr="00E82BFD" w:rsidRDefault="00FC0744" w:rsidP="00863E95">
      <w:pPr>
        <w:spacing w:before="100" w:after="100" w:line="360" w:lineRule="auto"/>
        <w:ind w:left="720"/>
        <w:contextualSpacing/>
        <w:jc w:val="both"/>
        <w:rPr>
          <w:rFonts w:ascii="Tahoma" w:eastAsia="Calibri" w:hAnsi="Tahoma" w:cs="Tahoma"/>
          <w:bCs/>
          <w:sz w:val="24"/>
          <w:szCs w:val="24"/>
          <w:lang w:eastAsia="en-ZW"/>
        </w:rPr>
      </w:pPr>
    </w:p>
    <w:p w14:paraId="60F4BE7D" w14:textId="77777777" w:rsidR="00FC0744" w:rsidRPr="00E82BFD" w:rsidRDefault="00FC0744" w:rsidP="00863E95">
      <w:pPr>
        <w:spacing w:before="100" w:after="100" w:line="360" w:lineRule="auto"/>
        <w:ind w:left="720"/>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b) The arbitration award of honourable arbitrator L. M. Gabilo dated 8 July 2025 be and is hereby set aside and replaced with the</w:t>
      </w:r>
    </w:p>
    <w:p w14:paraId="7A6734A4" w14:textId="411A4860" w:rsidR="00FC0744" w:rsidRPr="00E82BFD" w:rsidRDefault="004D6EED" w:rsidP="00863E95">
      <w:pPr>
        <w:spacing w:before="100" w:after="100" w:line="360" w:lineRule="auto"/>
        <w:ind w:left="1440"/>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i</w:t>
      </w:r>
      <w:r w:rsidR="00FC0744" w:rsidRPr="00E82BFD">
        <w:rPr>
          <w:rFonts w:ascii="Tahoma" w:eastAsia="Calibri" w:hAnsi="Tahoma" w:cs="Tahoma"/>
          <w:bCs/>
          <w:sz w:val="24"/>
          <w:szCs w:val="24"/>
          <w:lang w:eastAsia="en-ZW"/>
        </w:rPr>
        <w:t>. The termination of the appellants employment by the 1</w:t>
      </w:r>
      <w:r w:rsidR="00FC0744" w:rsidRPr="00E82BFD">
        <w:rPr>
          <w:rFonts w:ascii="Tahoma" w:eastAsia="Calibri" w:hAnsi="Tahoma" w:cs="Tahoma"/>
          <w:bCs/>
          <w:sz w:val="24"/>
          <w:szCs w:val="24"/>
          <w:vertAlign w:val="superscript"/>
          <w:lang w:eastAsia="en-ZW"/>
        </w:rPr>
        <w:t>st</w:t>
      </w:r>
      <w:r w:rsidR="00FC0744" w:rsidRPr="00E82BFD">
        <w:rPr>
          <w:rFonts w:ascii="Tahoma" w:eastAsia="Calibri" w:hAnsi="Tahoma" w:cs="Tahoma"/>
          <w:bCs/>
          <w:sz w:val="24"/>
          <w:szCs w:val="24"/>
          <w:lang w:eastAsia="en-ZW"/>
        </w:rPr>
        <w:t xml:space="preserve"> respondent in 2018 be and is hereby set aside as it was unlawful.</w:t>
      </w:r>
    </w:p>
    <w:p w14:paraId="645B77B4" w14:textId="77777777" w:rsidR="00FC0744" w:rsidRPr="00E82BFD" w:rsidRDefault="00FC0744" w:rsidP="00863E95">
      <w:pPr>
        <w:spacing w:before="100" w:after="100" w:line="360" w:lineRule="auto"/>
        <w:ind w:left="1440"/>
        <w:contextualSpacing/>
        <w:jc w:val="both"/>
        <w:rPr>
          <w:rFonts w:ascii="Tahoma" w:eastAsia="Calibri" w:hAnsi="Tahoma" w:cs="Tahoma"/>
          <w:bCs/>
          <w:sz w:val="24"/>
          <w:szCs w:val="24"/>
          <w:lang w:eastAsia="en-ZW"/>
        </w:rPr>
      </w:pPr>
    </w:p>
    <w:p w14:paraId="283CB733" w14:textId="285762B1" w:rsidR="00FC0744" w:rsidRPr="00E82BFD" w:rsidRDefault="00FC0744" w:rsidP="00863E95">
      <w:pPr>
        <w:spacing w:before="100" w:after="100" w:line="360" w:lineRule="auto"/>
        <w:ind w:left="1440"/>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ii. The 1</w:t>
      </w:r>
      <w:r w:rsidRPr="00E82BFD">
        <w:rPr>
          <w:rFonts w:ascii="Tahoma" w:eastAsia="Calibri" w:hAnsi="Tahoma" w:cs="Tahoma"/>
          <w:bCs/>
          <w:sz w:val="24"/>
          <w:szCs w:val="24"/>
          <w:vertAlign w:val="superscript"/>
          <w:lang w:eastAsia="en-ZW"/>
        </w:rPr>
        <w:t>st</w:t>
      </w:r>
      <w:r w:rsidRPr="00E82BFD">
        <w:rPr>
          <w:rFonts w:ascii="Tahoma" w:eastAsia="Calibri" w:hAnsi="Tahoma" w:cs="Tahoma"/>
          <w:bCs/>
          <w:sz w:val="24"/>
          <w:szCs w:val="24"/>
          <w:lang w:eastAsia="en-ZW"/>
        </w:rPr>
        <w:t xml:space="preserve"> respondent is directed to reinstate the appellants without loss of salaries or benefits, or pay them damages in lieu of reinstatement, if reinstatement is no longer tenable, the quantum of which shall be determined by the Labour Court upon application.</w:t>
      </w:r>
    </w:p>
    <w:p w14:paraId="6ED52CCF" w14:textId="77777777" w:rsidR="00F137EE" w:rsidRPr="00E82BFD" w:rsidRDefault="00F137EE" w:rsidP="00794A17">
      <w:pPr>
        <w:spacing w:before="100" w:after="100" w:line="360" w:lineRule="auto"/>
        <w:ind w:left="720"/>
        <w:contextualSpacing/>
        <w:jc w:val="both"/>
        <w:rPr>
          <w:rFonts w:ascii="Tahoma" w:eastAsia="Calibri" w:hAnsi="Tahoma" w:cs="Tahoma"/>
          <w:bCs/>
          <w:sz w:val="24"/>
          <w:szCs w:val="24"/>
          <w:lang w:eastAsia="en-ZW"/>
        </w:rPr>
      </w:pPr>
    </w:p>
    <w:p w14:paraId="392A526A" w14:textId="6FD47954" w:rsidR="00F137EE" w:rsidRPr="00E82BFD" w:rsidRDefault="00F137EE" w:rsidP="00E82BFD">
      <w:pPr>
        <w:numPr>
          <w:ilvl w:val="0"/>
          <w:numId w:val="9"/>
        </w:numPr>
        <w:spacing w:before="100" w:after="100" w:line="360" w:lineRule="auto"/>
        <w:contextualSpacing/>
        <w:jc w:val="both"/>
        <w:rPr>
          <w:rFonts w:ascii="Tahoma" w:eastAsia="Calibri" w:hAnsi="Tahoma" w:cs="Tahoma"/>
          <w:b/>
          <w:sz w:val="24"/>
          <w:szCs w:val="24"/>
          <w:u w:val="single"/>
          <w:lang w:eastAsia="en-ZW"/>
        </w:rPr>
      </w:pPr>
      <w:r w:rsidRPr="00E82BFD">
        <w:rPr>
          <w:rFonts w:ascii="Tahoma" w:eastAsia="Calibri" w:hAnsi="Tahoma" w:cs="Tahoma"/>
          <w:b/>
          <w:sz w:val="24"/>
          <w:szCs w:val="24"/>
          <w:u w:val="single"/>
          <w:lang w:eastAsia="en-ZW"/>
        </w:rPr>
        <w:t>FACTUAL BACKGROUND</w:t>
      </w:r>
    </w:p>
    <w:p w14:paraId="10728B40" w14:textId="41C640A9" w:rsidR="00430EB1" w:rsidRPr="00E82BFD" w:rsidRDefault="006A373E" w:rsidP="00863E95">
      <w:p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The appellant</w:t>
      </w:r>
      <w:r w:rsidR="00430EB1" w:rsidRPr="00E82BFD">
        <w:rPr>
          <w:rFonts w:ascii="Tahoma" w:eastAsia="Times New Roman" w:hAnsi="Tahoma" w:cs="Tahoma"/>
          <w:sz w:val="24"/>
          <w:szCs w:val="24"/>
          <w:lang w:eastAsia="en-ZW"/>
        </w:rPr>
        <w:t>s</w:t>
      </w:r>
      <w:r w:rsidRPr="00E82BFD">
        <w:rPr>
          <w:rFonts w:ascii="Tahoma" w:eastAsia="Times New Roman" w:hAnsi="Tahoma" w:cs="Tahoma"/>
          <w:sz w:val="24"/>
          <w:szCs w:val="24"/>
          <w:lang w:eastAsia="en-ZW"/>
        </w:rPr>
        <w:t xml:space="preserve"> </w:t>
      </w:r>
      <w:r w:rsidR="00430EB1" w:rsidRPr="00E82BFD">
        <w:rPr>
          <w:rFonts w:ascii="Tahoma" w:eastAsia="Times New Roman" w:hAnsi="Tahoma" w:cs="Tahoma"/>
          <w:sz w:val="24"/>
          <w:szCs w:val="24"/>
          <w:lang w:eastAsia="en-ZW"/>
        </w:rPr>
        <w:t xml:space="preserve">are </w:t>
      </w:r>
      <w:r w:rsidRPr="00E82BFD">
        <w:rPr>
          <w:rFonts w:ascii="Tahoma" w:eastAsia="Times New Roman" w:hAnsi="Tahoma" w:cs="Tahoma"/>
          <w:sz w:val="24"/>
          <w:szCs w:val="24"/>
          <w:lang w:eastAsia="en-ZW"/>
        </w:rPr>
        <w:t>former employe</w:t>
      </w:r>
      <w:r w:rsidR="00430EB1" w:rsidRPr="00E82BFD">
        <w:rPr>
          <w:rFonts w:ascii="Tahoma" w:eastAsia="Times New Roman" w:hAnsi="Tahoma" w:cs="Tahoma"/>
          <w:sz w:val="24"/>
          <w:szCs w:val="24"/>
          <w:lang w:eastAsia="en-ZW"/>
        </w:rPr>
        <w:t>es</w:t>
      </w:r>
      <w:r w:rsidRPr="00E82BFD">
        <w:rPr>
          <w:rFonts w:ascii="Tahoma" w:eastAsia="Times New Roman" w:hAnsi="Tahoma" w:cs="Tahoma"/>
          <w:sz w:val="24"/>
          <w:szCs w:val="24"/>
          <w:lang w:eastAsia="en-ZW"/>
        </w:rPr>
        <w:t xml:space="preserve"> of the </w:t>
      </w:r>
      <w:r w:rsidR="00430EB1" w:rsidRPr="00E82BFD">
        <w:rPr>
          <w:rFonts w:ascii="Tahoma" w:eastAsia="Times New Roman" w:hAnsi="Tahoma" w:cs="Tahoma"/>
          <w:sz w:val="24"/>
          <w:szCs w:val="24"/>
          <w:lang w:eastAsia="en-ZW"/>
        </w:rPr>
        <w:t>1</w:t>
      </w:r>
      <w:r w:rsidR="00430EB1" w:rsidRPr="00E82BFD">
        <w:rPr>
          <w:rFonts w:ascii="Tahoma" w:eastAsia="Times New Roman" w:hAnsi="Tahoma" w:cs="Tahoma"/>
          <w:sz w:val="24"/>
          <w:szCs w:val="24"/>
          <w:vertAlign w:val="superscript"/>
          <w:lang w:eastAsia="en-ZW"/>
        </w:rPr>
        <w:t>st</w:t>
      </w:r>
      <w:r w:rsidR="00430EB1" w:rsidRPr="00E82BFD">
        <w:rPr>
          <w:rFonts w:ascii="Tahoma" w:eastAsia="Times New Roman" w:hAnsi="Tahoma" w:cs="Tahoma"/>
          <w:sz w:val="24"/>
          <w:szCs w:val="24"/>
          <w:lang w:eastAsia="en-ZW"/>
        </w:rPr>
        <w:t xml:space="preserve"> </w:t>
      </w:r>
      <w:r w:rsidRPr="00E82BFD">
        <w:rPr>
          <w:rFonts w:ascii="Tahoma" w:eastAsia="Times New Roman" w:hAnsi="Tahoma" w:cs="Tahoma"/>
          <w:sz w:val="24"/>
          <w:szCs w:val="24"/>
          <w:lang w:eastAsia="en-ZW"/>
        </w:rPr>
        <w:t>respondent</w:t>
      </w:r>
      <w:r w:rsidR="00430EB1" w:rsidRPr="00E82BFD">
        <w:rPr>
          <w:rFonts w:ascii="Tahoma" w:eastAsia="Times New Roman" w:hAnsi="Tahoma" w:cs="Tahoma"/>
          <w:sz w:val="24"/>
          <w:szCs w:val="24"/>
          <w:lang w:eastAsia="en-ZW"/>
        </w:rPr>
        <w:t>.</w:t>
      </w:r>
      <w:r w:rsidR="00430EB1" w:rsidRPr="00E82BFD">
        <w:rPr>
          <w:rFonts w:ascii="Tahoma" w:hAnsi="Tahoma" w:cs="Tahoma"/>
          <w:sz w:val="24"/>
          <w:szCs w:val="24"/>
        </w:rPr>
        <w:t xml:space="preserve"> The 1</w:t>
      </w:r>
      <w:r w:rsidR="00430EB1" w:rsidRPr="00E82BFD">
        <w:rPr>
          <w:rFonts w:ascii="Tahoma" w:hAnsi="Tahoma" w:cs="Tahoma"/>
          <w:sz w:val="24"/>
          <w:szCs w:val="24"/>
          <w:vertAlign w:val="superscript"/>
        </w:rPr>
        <w:t>st</w:t>
      </w:r>
      <w:r w:rsidR="00430EB1" w:rsidRPr="00E82BFD">
        <w:rPr>
          <w:rFonts w:ascii="Tahoma" w:hAnsi="Tahoma" w:cs="Tahoma"/>
          <w:sz w:val="24"/>
          <w:szCs w:val="24"/>
        </w:rPr>
        <w:t xml:space="preserve"> appellant</w:t>
      </w:r>
      <w:r w:rsidR="00430EB1" w:rsidRPr="00E82BFD">
        <w:rPr>
          <w:rFonts w:ascii="Tahoma" w:eastAsia="Times New Roman" w:hAnsi="Tahoma" w:cs="Tahoma"/>
          <w:sz w:val="24"/>
          <w:szCs w:val="24"/>
          <w:lang w:eastAsia="en-ZW"/>
        </w:rPr>
        <w:t xml:space="preserve"> was employed as an Officer Orderly on a </w:t>
      </w:r>
      <w:r w:rsidR="00C6484B" w:rsidRPr="00E82BFD">
        <w:rPr>
          <w:rFonts w:ascii="Tahoma" w:eastAsia="Times New Roman" w:hAnsi="Tahoma" w:cs="Tahoma"/>
          <w:sz w:val="24"/>
          <w:szCs w:val="24"/>
          <w:lang w:eastAsia="en-ZW"/>
        </w:rPr>
        <w:t>one-year</w:t>
      </w:r>
      <w:r w:rsidR="00430EB1" w:rsidRPr="00E82BFD">
        <w:rPr>
          <w:rFonts w:ascii="Tahoma" w:eastAsia="Times New Roman" w:hAnsi="Tahoma" w:cs="Tahoma"/>
          <w:sz w:val="24"/>
          <w:szCs w:val="24"/>
          <w:lang w:eastAsia="en-ZW"/>
        </w:rPr>
        <w:t xml:space="preserve"> contract. </w:t>
      </w:r>
      <w:r w:rsidR="004D6EED" w:rsidRPr="00E82BFD">
        <w:rPr>
          <w:rFonts w:ascii="Tahoma" w:eastAsia="Times New Roman" w:hAnsi="Tahoma" w:cs="Tahoma"/>
          <w:sz w:val="24"/>
          <w:szCs w:val="24"/>
          <w:lang w:eastAsia="en-ZW"/>
        </w:rPr>
        <w:t xml:space="preserve">The </w:t>
      </w:r>
      <w:r w:rsidR="00430EB1" w:rsidRPr="00E82BFD">
        <w:rPr>
          <w:rFonts w:ascii="Tahoma" w:eastAsia="Times New Roman" w:hAnsi="Tahoma" w:cs="Tahoma"/>
          <w:sz w:val="24"/>
          <w:szCs w:val="24"/>
          <w:lang w:eastAsia="en-ZW"/>
        </w:rPr>
        <w:t>2</w:t>
      </w:r>
      <w:r w:rsidR="00430EB1" w:rsidRPr="00E82BFD">
        <w:rPr>
          <w:rFonts w:ascii="Tahoma" w:eastAsia="Times New Roman" w:hAnsi="Tahoma" w:cs="Tahoma"/>
          <w:sz w:val="24"/>
          <w:szCs w:val="24"/>
          <w:vertAlign w:val="superscript"/>
          <w:lang w:eastAsia="en-ZW"/>
        </w:rPr>
        <w:t>nd</w:t>
      </w:r>
      <w:r w:rsidR="00430EB1" w:rsidRPr="00E82BFD">
        <w:rPr>
          <w:rFonts w:ascii="Tahoma" w:eastAsia="Times New Roman" w:hAnsi="Tahoma" w:cs="Tahoma"/>
          <w:sz w:val="24"/>
          <w:szCs w:val="24"/>
          <w:lang w:eastAsia="en-ZW"/>
        </w:rPr>
        <w:t xml:space="preserve"> appellant was employed in June 2003 as </w:t>
      </w:r>
      <w:r w:rsidR="004D6EED" w:rsidRPr="00E82BFD">
        <w:rPr>
          <w:rFonts w:ascii="Tahoma" w:eastAsia="Times New Roman" w:hAnsi="Tahoma" w:cs="Tahoma"/>
          <w:sz w:val="24"/>
          <w:szCs w:val="24"/>
          <w:lang w:eastAsia="en-ZW"/>
        </w:rPr>
        <w:t xml:space="preserve">a </w:t>
      </w:r>
      <w:r w:rsidR="00E82BFD">
        <w:rPr>
          <w:rFonts w:ascii="Tahoma" w:eastAsia="Times New Roman" w:hAnsi="Tahoma" w:cs="Tahoma"/>
          <w:sz w:val="24"/>
          <w:szCs w:val="24"/>
          <w:lang w:eastAsia="en-ZW"/>
        </w:rPr>
        <w:t>T</w:t>
      </w:r>
      <w:r w:rsidR="00430EB1" w:rsidRPr="00E82BFD">
        <w:rPr>
          <w:rFonts w:ascii="Tahoma" w:eastAsia="Times New Roman" w:hAnsi="Tahoma" w:cs="Tahoma"/>
          <w:sz w:val="24"/>
          <w:szCs w:val="24"/>
          <w:lang w:eastAsia="en-ZW"/>
        </w:rPr>
        <w:t>ermina</w:t>
      </w:r>
      <w:r w:rsidR="00E82BFD">
        <w:rPr>
          <w:rFonts w:ascii="Tahoma" w:eastAsia="Times New Roman" w:hAnsi="Tahoma" w:cs="Tahoma"/>
          <w:sz w:val="24"/>
          <w:szCs w:val="24"/>
          <w:lang w:eastAsia="en-ZW"/>
        </w:rPr>
        <w:t>l</w:t>
      </w:r>
      <w:r w:rsidR="00430EB1" w:rsidRPr="00E82BFD">
        <w:rPr>
          <w:rFonts w:ascii="Tahoma" w:eastAsia="Times New Roman" w:hAnsi="Tahoma" w:cs="Tahoma"/>
          <w:sz w:val="24"/>
          <w:szCs w:val="24"/>
          <w:lang w:eastAsia="en-ZW"/>
        </w:rPr>
        <w:t xml:space="preserve"> Services Assistant on a contract without limit of time. </w:t>
      </w:r>
      <w:r w:rsidR="004D6EED" w:rsidRPr="00E82BFD">
        <w:rPr>
          <w:rFonts w:ascii="Tahoma" w:eastAsia="Times New Roman" w:hAnsi="Tahoma" w:cs="Tahoma"/>
          <w:sz w:val="24"/>
          <w:szCs w:val="24"/>
          <w:lang w:eastAsia="en-ZW"/>
        </w:rPr>
        <w:t xml:space="preserve">The </w:t>
      </w:r>
      <w:r w:rsidR="00430EB1" w:rsidRPr="00E82BFD">
        <w:rPr>
          <w:rFonts w:ascii="Tahoma" w:eastAsia="Times New Roman" w:hAnsi="Tahoma" w:cs="Tahoma"/>
          <w:sz w:val="24"/>
          <w:szCs w:val="24"/>
          <w:lang w:eastAsia="en-ZW"/>
        </w:rPr>
        <w:t>3</w:t>
      </w:r>
      <w:r w:rsidR="00430EB1" w:rsidRPr="00E82BFD">
        <w:rPr>
          <w:rFonts w:ascii="Tahoma" w:eastAsia="Times New Roman" w:hAnsi="Tahoma" w:cs="Tahoma"/>
          <w:sz w:val="24"/>
          <w:szCs w:val="24"/>
          <w:vertAlign w:val="superscript"/>
          <w:lang w:eastAsia="en-ZW"/>
        </w:rPr>
        <w:t>rd</w:t>
      </w:r>
      <w:r w:rsidR="00430EB1" w:rsidRPr="00E82BFD">
        <w:rPr>
          <w:rFonts w:ascii="Tahoma" w:eastAsia="Times New Roman" w:hAnsi="Tahoma" w:cs="Tahoma"/>
          <w:sz w:val="24"/>
          <w:szCs w:val="24"/>
          <w:lang w:eastAsia="en-ZW"/>
        </w:rPr>
        <w:t xml:space="preserve"> appellant was employed as a Risk Officer on 1 March 2002 as an Internal Auditor. </w:t>
      </w:r>
      <w:r w:rsidR="004D6EED" w:rsidRPr="00E82BFD">
        <w:rPr>
          <w:rFonts w:ascii="Tahoma" w:eastAsia="Times New Roman" w:hAnsi="Tahoma" w:cs="Tahoma"/>
          <w:sz w:val="24"/>
          <w:szCs w:val="24"/>
          <w:lang w:eastAsia="en-ZW"/>
        </w:rPr>
        <w:t xml:space="preserve">The </w:t>
      </w:r>
      <w:r w:rsidR="00430EB1" w:rsidRPr="00E82BFD">
        <w:rPr>
          <w:rFonts w:ascii="Tahoma" w:eastAsia="Times New Roman" w:hAnsi="Tahoma" w:cs="Tahoma"/>
          <w:sz w:val="24"/>
          <w:szCs w:val="24"/>
          <w:lang w:eastAsia="en-ZW"/>
        </w:rPr>
        <w:t>4</w:t>
      </w:r>
      <w:r w:rsidR="00430EB1" w:rsidRPr="00E82BFD">
        <w:rPr>
          <w:rFonts w:ascii="Tahoma" w:eastAsia="Times New Roman" w:hAnsi="Tahoma" w:cs="Tahoma"/>
          <w:sz w:val="24"/>
          <w:szCs w:val="24"/>
          <w:vertAlign w:val="superscript"/>
          <w:lang w:eastAsia="en-ZW"/>
        </w:rPr>
        <w:t>th</w:t>
      </w:r>
      <w:r w:rsidR="00430EB1" w:rsidRPr="00E82BFD">
        <w:rPr>
          <w:rFonts w:ascii="Tahoma" w:eastAsia="Times New Roman" w:hAnsi="Tahoma" w:cs="Tahoma"/>
          <w:sz w:val="24"/>
          <w:szCs w:val="24"/>
          <w:lang w:eastAsia="en-ZW"/>
        </w:rPr>
        <w:t xml:space="preserve"> appellant was employed on 1 September 2008 as an Aviation Security Officer Grade 3.2. </w:t>
      </w:r>
      <w:r w:rsidR="004D6EED" w:rsidRPr="00E82BFD">
        <w:rPr>
          <w:rFonts w:ascii="Tahoma" w:eastAsia="Times New Roman" w:hAnsi="Tahoma" w:cs="Tahoma"/>
          <w:sz w:val="24"/>
          <w:szCs w:val="24"/>
          <w:lang w:eastAsia="en-ZW"/>
        </w:rPr>
        <w:t xml:space="preserve">The </w:t>
      </w:r>
      <w:r w:rsidR="00430EB1" w:rsidRPr="00E82BFD">
        <w:rPr>
          <w:rFonts w:ascii="Tahoma" w:eastAsia="Times New Roman" w:hAnsi="Tahoma" w:cs="Tahoma"/>
          <w:sz w:val="24"/>
          <w:szCs w:val="24"/>
          <w:lang w:eastAsia="en-ZW"/>
        </w:rPr>
        <w:t>5</w:t>
      </w:r>
      <w:r w:rsidR="00430EB1" w:rsidRPr="00E82BFD">
        <w:rPr>
          <w:rFonts w:ascii="Tahoma" w:eastAsia="Times New Roman" w:hAnsi="Tahoma" w:cs="Tahoma"/>
          <w:sz w:val="24"/>
          <w:szCs w:val="24"/>
          <w:vertAlign w:val="superscript"/>
          <w:lang w:eastAsia="en-ZW"/>
        </w:rPr>
        <w:t>th</w:t>
      </w:r>
      <w:r w:rsidR="00430EB1" w:rsidRPr="00E82BFD">
        <w:rPr>
          <w:rFonts w:ascii="Tahoma" w:eastAsia="Times New Roman" w:hAnsi="Tahoma" w:cs="Tahoma"/>
          <w:sz w:val="24"/>
          <w:szCs w:val="24"/>
          <w:lang w:eastAsia="en-ZW"/>
        </w:rPr>
        <w:t xml:space="preserve"> appellant was employed on 8 November 1999 as a Cashier.</w:t>
      </w:r>
    </w:p>
    <w:p w14:paraId="1B3E8687" w14:textId="6A02A284" w:rsidR="00DD591C" w:rsidRPr="00E82BFD" w:rsidRDefault="00E82BFD" w:rsidP="00863E95">
      <w:pPr>
        <w:spacing w:before="100" w:beforeAutospacing="1" w:line="360" w:lineRule="auto"/>
        <w:jc w:val="both"/>
        <w:rPr>
          <w:rFonts w:ascii="Tahoma" w:eastAsia="Times New Roman" w:hAnsi="Tahoma" w:cs="Tahoma"/>
          <w:b/>
          <w:sz w:val="24"/>
          <w:szCs w:val="24"/>
          <w:u w:val="single"/>
          <w:lang w:eastAsia="en-ZW"/>
        </w:rPr>
      </w:pPr>
      <w:r>
        <w:rPr>
          <w:rFonts w:ascii="Tahoma" w:eastAsia="Times New Roman" w:hAnsi="Tahoma" w:cs="Tahoma"/>
          <w:sz w:val="24"/>
          <w:szCs w:val="24"/>
          <w:lang w:eastAsia="en-ZW"/>
        </w:rPr>
        <w:t>I</w:t>
      </w:r>
      <w:r w:rsidR="003A1D6A" w:rsidRPr="00E82BFD">
        <w:rPr>
          <w:rFonts w:ascii="Tahoma" w:eastAsia="Times New Roman" w:hAnsi="Tahoma" w:cs="Tahoma"/>
          <w:sz w:val="24"/>
          <w:szCs w:val="24"/>
          <w:lang w:eastAsia="en-ZW"/>
        </w:rPr>
        <w:t>n 2017</w:t>
      </w:r>
      <w:r w:rsidR="00855B0E" w:rsidRPr="00E82BFD">
        <w:rPr>
          <w:rFonts w:ascii="Tahoma" w:eastAsia="Times New Roman" w:hAnsi="Tahoma" w:cs="Tahoma"/>
          <w:sz w:val="24"/>
          <w:szCs w:val="24"/>
          <w:lang w:eastAsia="en-ZW"/>
        </w:rPr>
        <w:t>,</w:t>
      </w:r>
      <w:r w:rsidR="00DD591C" w:rsidRPr="00E82BFD">
        <w:rPr>
          <w:rFonts w:ascii="Tahoma" w:eastAsia="Times New Roman" w:hAnsi="Tahoma" w:cs="Tahoma"/>
          <w:sz w:val="24"/>
          <w:szCs w:val="24"/>
          <w:lang w:eastAsia="en-ZW"/>
        </w:rPr>
        <w:t xml:space="preserve"> the 1</w:t>
      </w:r>
      <w:r w:rsidR="00DD591C" w:rsidRPr="00E82BFD">
        <w:rPr>
          <w:rFonts w:ascii="Tahoma" w:eastAsia="Times New Roman" w:hAnsi="Tahoma" w:cs="Tahoma"/>
          <w:sz w:val="24"/>
          <w:szCs w:val="24"/>
          <w:vertAlign w:val="superscript"/>
          <w:lang w:eastAsia="en-ZW"/>
        </w:rPr>
        <w:t>st</w:t>
      </w:r>
      <w:r w:rsidR="00DD591C" w:rsidRPr="00E82BFD">
        <w:rPr>
          <w:rFonts w:ascii="Tahoma" w:eastAsia="Times New Roman" w:hAnsi="Tahoma" w:cs="Tahoma"/>
          <w:sz w:val="24"/>
          <w:szCs w:val="24"/>
          <w:lang w:eastAsia="en-ZW"/>
        </w:rPr>
        <w:t xml:space="preserve"> respondent notified the 1</w:t>
      </w:r>
      <w:r w:rsidR="00DD591C" w:rsidRPr="00E82BFD">
        <w:rPr>
          <w:rFonts w:ascii="Tahoma" w:eastAsia="Times New Roman" w:hAnsi="Tahoma" w:cs="Tahoma"/>
          <w:sz w:val="24"/>
          <w:szCs w:val="24"/>
          <w:vertAlign w:val="superscript"/>
          <w:lang w:eastAsia="en-ZW"/>
        </w:rPr>
        <w:t>st</w:t>
      </w:r>
      <w:r w:rsidR="00DD591C" w:rsidRPr="00E82BFD">
        <w:rPr>
          <w:rFonts w:ascii="Tahoma" w:eastAsia="Times New Roman" w:hAnsi="Tahoma" w:cs="Tahoma"/>
          <w:sz w:val="24"/>
          <w:szCs w:val="24"/>
          <w:lang w:eastAsia="en-ZW"/>
        </w:rPr>
        <w:t xml:space="preserve"> to the 5</w:t>
      </w:r>
      <w:r w:rsidR="00DD591C" w:rsidRPr="00E82BFD">
        <w:rPr>
          <w:rFonts w:ascii="Tahoma" w:eastAsia="Times New Roman" w:hAnsi="Tahoma" w:cs="Tahoma"/>
          <w:sz w:val="24"/>
          <w:szCs w:val="24"/>
          <w:vertAlign w:val="superscript"/>
          <w:lang w:eastAsia="en-ZW"/>
        </w:rPr>
        <w:t>th</w:t>
      </w:r>
      <w:r w:rsidR="00DD591C" w:rsidRPr="00E82BFD">
        <w:rPr>
          <w:rFonts w:ascii="Tahoma" w:eastAsia="Times New Roman" w:hAnsi="Tahoma" w:cs="Tahoma"/>
          <w:sz w:val="24"/>
          <w:szCs w:val="24"/>
          <w:lang w:eastAsia="en-ZW"/>
        </w:rPr>
        <w:t xml:space="preserve"> respondents of its intention to retrench them.</w:t>
      </w:r>
      <w:r>
        <w:rPr>
          <w:rFonts w:ascii="Tahoma" w:eastAsia="Times New Roman" w:hAnsi="Tahoma" w:cs="Tahoma"/>
          <w:sz w:val="24"/>
          <w:szCs w:val="24"/>
          <w:lang w:eastAsia="en-ZW"/>
        </w:rPr>
        <w:t xml:space="preserve"> On 15 March 2018, the respondent invited the appellants to attend a meeting to negotiate a retrenchment package. On the 22</w:t>
      </w:r>
      <w:r w:rsidRPr="00E82BFD">
        <w:rPr>
          <w:rFonts w:ascii="Tahoma" w:eastAsia="Times New Roman" w:hAnsi="Tahoma" w:cs="Tahoma"/>
          <w:sz w:val="24"/>
          <w:szCs w:val="24"/>
          <w:vertAlign w:val="superscript"/>
          <w:lang w:eastAsia="en-ZW"/>
        </w:rPr>
        <w:t>nd</w:t>
      </w:r>
      <w:r>
        <w:rPr>
          <w:rFonts w:ascii="Tahoma" w:eastAsia="Times New Roman" w:hAnsi="Tahoma" w:cs="Tahoma"/>
          <w:sz w:val="24"/>
          <w:szCs w:val="24"/>
          <w:lang w:eastAsia="en-ZW"/>
        </w:rPr>
        <w:t xml:space="preserve"> May 2018, before any retrenchment package had been agreed upon, the claimants lodged a c</w:t>
      </w:r>
      <w:r w:rsidR="00DF4248">
        <w:rPr>
          <w:rFonts w:ascii="Tahoma" w:eastAsia="Times New Roman" w:hAnsi="Tahoma" w:cs="Tahoma"/>
          <w:sz w:val="24"/>
          <w:szCs w:val="24"/>
          <w:lang w:eastAsia="en-ZW"/>
        </w:rPr>
        <w:t>omplaint</w:t>
      </w:r>
      <w:r>
        <w:rPr>
          <w:rFonts w:ascii="Tahoma" w:eastAsia="Times New Roman" w:hAnsi="Tahoma" w:cs="Tahoma"/>
          <w:sz w:val="24"/>
          <w:szCs w:val="24"/>
          <w:lang w:eastAsia="en-ZW"/>
        </w:rPr>
        <w:t xml:space="preserve"> with </w:t>
      </w:r>
      <w:r>
        <w:rPr>
          <w:rFonts w:ascii="Tahoma" w:eastAsia="Times New Roman" w:hAnsi="Tahoma" w:cs="Tahoma"/>
          <w:sz w:val="24"/>
          <w:szCs w:val="24"/>
          <w:lang w:eastAsia="en-ZW"/>
        </w:rPr>
        <w:lastRenderedPageBreak/>
        <w:t>the National Employment Council for the Air Transport Industry.</w:t>
      </w:r>
      <w:r w:rsidR="00DD591C" w:rsidRPr="00E82BFD">
        <w:rPr>
          <w:rFonts w:ascii="Tahoma" w:eastAsia="Times New Roman" w:hAnsi="Tahoma" w:cs="Tahoma"/>
          <w:sz w:val="24"/>
          <w:szCs w:val="24"/>
          <w:lang w:eastAsia="en-ZW"/>
        </w:rPr>
        <w:t xml:space="preserve"> </w:t>
      </w:r>
      <w:r w:rsidR="00DF4248">
        <w:rPr>
          <w:rFonts w:ascii="Tahoma" w:eastAsia="Times New Roman" w:hAnsi="Tahoma" w:cs="Tahoma"/>
          <w:sz w:val="24"/>
          <w:szCs w:val="24"/>
          <w:lang w:eastAsia="en-ZW"/>
        </w:rPr>
        <w:t>In 2025 t</w:t>
      </w:r>
      <w:r w:rsidR="00DD591C" w:rsidRPr="00E82BFD">
        <w:rPr>
          <w:rFonts w:ascii="Tahoma" w:eastAsia="Times New Roman" w:hAnsi="Tahoma" w:cs="Tahoma"/>
          <w:sz w:val="24"/>
          <w:szCs w:val="24"/>
          <w:lang w:eastAsia="en-ZW"/>
        </w:rPr>
        <w:t>he parties appeared before an arbitrator whose terms of reference were:</w:t>
      </w:r>
    </w:p>
    <w:p w14:paraId="48BBB1A6" w14:textId="77777777" w:rsidR="00DD591C" w:rsidRPr="00E82BFD" w:rsidRDefault="00DD591C" w:rsidP="00794A17">
      <w:pPr>
        <w:numPr>
          <w:ilvl w:val="0"/>
          <w:numId w:val="10"/>
        </w:num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Whether or not the Labour Officer has jurisdiction over the matter.</w:t>
      </w:r>
    </w:p>
    <w:p w14:paraId="639B0784" w14:textId="77777777" w:rsidR="00DD591C" w:rsidRPr="00E82BFD" w:rsidRDefault="00DD591C" w:rsidP="00794A17">
      <w:pPr>
        <w:numPr>
          <w:ilvl w:val="0"/>
          <w:numId w:val="10"/>
        </w:num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Whether or not the employees conduct constituted a waiver.</w:t>
      </w:r>
    </w:p>
    <w:p w14:paraId="4D7C4777" w14:textId="77777777" w:rsidR="00DD591C" w:rsidRPr="00E82BFD" w:rsidRDefault="00DD591C" w:rsidP="00794A17">
      <w:pPr>
        <w:numPr>
          <w:ilvl w:val="0"/>
          <w:numId w:val="10"/>
        </w:num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Whether or not the matter is prescribed.</w:t>
      </w:r>
    </w:p>
    <w:p w14:paraId="33CE8B61" w14:textId="77777777" w:rsidR="00DD591C" w:rsidRPr="00E82BFD" w:rsidRDefault="00DD591C" w:rsidP="00794A17">
      <w:pPr>
        <w:numPr>
          <w:ilvl w:val="0"/>
          <w:numId w:val="10"/>
        </w:num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Whether or not the retrenchment was lawful</w:t>
      </w:r>
    </w:p>
    <w:p w14:paraId="15C5D857" w14:textId="2A17AF52" w:rsidR="00DD591C" w:rsidRPr="00E82BFD" w:rsidRDefault="00DD591C" w:rsidP="00794A17">
      <w:pPr>
        <w:numPr>
          <w:ilvl w:val="0"/>
          <w:numId w:val="10"/>
        </w:num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The remedy thereof.</w:t>
      </w:r>
    </w:p>
    <w:p w14:paraId="6917208A" w14:textId="2CD387F3" w:rsidR="006E4F27" w:rsidRPr="00E82BFD" w:rsidRDefault="00E10509" w:rsidP="00855B0E">
      <w:p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 xml:space="preserve">It was the Arbitrator’s finding that the Labour Officer had jurisdiction to preside over the matter and subsequently refer the matter to compulsory arbitration in terms of section 93(5)(c) of the Labour Act. It was also the Arbitrator’s finding that the appellants’ failure to return the retrenchment packages for a period of five years when </w:t>
      </w:r>
      <w:r w:rsidR="00855B0E" w:rsidRPr="00E82BFD">
        <w:rPr>
          <w:rFonts w:ascii="Tahoma" w:eastAsia="Times New Roman" w:hAnsi="Tahoma" w:cs="Tahoma"/>
          <w:sz w:val="24"/>
          <w:szCs w:val="24"/>
          <w:lang w:eastAsia="en-ZW"/>
        </w:rPr>
        <w:t>they were</w:t>
      </w:r>
      <w:r w:rsidRPr="00E82BFD">
        <w:rPr>
          <w:rFonts w:ascii="Tahoma" w:eastAsia="Times New Roman" w:hAnsi="Tahoma" w:cs="Tahoma"/>
          <w:sz w:val="24"/>
          <w:szCs w:val="24"/>
          <w:lang w:eastAsia="en-ZW"/>
        </w:rPr>
        <w:t xml:space="preserve"> paid to them constituted a waiver. The Arbitrator also found that the matter had not prescribed. The Arbitrator went on to make a finding that the retrenchment was lawfully carried out despite </w:t>
      </w:r>
      <w:r w:rsidR="00855B0E" w:rsidRPr="00E82BFD">
        <w:rPr>
          <w:rFonts w:ascii="Tahoma" w:eastAsia="Times New Roman" w:hAnsi="Tahoma" w:cs="Tahoma"/>
          <w:sz w:val="24"/>
          <w:szCs w:val="24"/>
          <w:lang w:eastAsia="en-ZW"/>
        </w:rPr>
        <w:t xml:space="preserve">the </w:t>
      </w:r>
      <w:r w:rsidRPr="00E82BFD">
        <w:rPr>
          <w:rFonts w:ascii="Tahoma" w:eastAsia="Times New Roman" w:hAnsi="Tahoma" w:cs="Tahoma"/>
          <w:sz w:val="24"/>
          <w:szCs w:val="24"/>
          <w:lang w:eastAsia="en-ZW"/>
        </w:rPr>
        <w:t xml:space="preserve">appellants raising procedural irregularities on the </w:t>
      </w:r>
      <w:r w:rsidR="00CC1DDB" w:rsidRPr="00E82BFD">
        <w:rPr>
          <w:rFonts w:ascii="Tahoma" w:eastAsia="Times New Roman" w:hAnsi="Tahoma" w:cs="Tahoma"/>
          <w:sz w:val="24"/>
          <w:szCs w:val="24"/>
          <w:lang w:eastAsia="en-ZW"/>
        </w:rPr>
        <w:t>process used by the 1</w:t>
      </w:r>
      <w:r w:rsidR="00CC1DDB" w:rsidRPr="00E82BFD">
        <w:rPr>
          <w:rFonts w:ascii="Tahoma" w:eastAsia="Times New Roman" w:hAnsi="Tahoma" w:cs="Tahoma"/>
          <w:sz w:val="24"/>
          <w:szCs w:val="24"/>
          <w:vertAlign w:val="superscript"/>
          <w:lang w:eastAsia="en-ZW"/>
        </w:rPr>
        <w:t>st</w:t>
      </w:r>
      <w:r w:rsidR="00CC1DDB" w:rsidRPr="00E82BFD">
        <w:rPr>
          <w:rFonts w:ascii="Tahoma" w:eastAsia="Times New Roman" w:hAnsi="Tahoma" w:cs="Tahoma"/>
          <w:sz w:val="24"/>
          <w:szCs w:val="24"/>
          <w:lang w:eastAsia="en-ZW"/>
        </w:rPr>
        <w:t xml:space="preserve"> respondent.</w:t>
      </w:r>
      <w:r w:rsidR="00CC1DDB" w:rsidRPr="00E82BFD">
        <w:rPr>
          <w:rFonts w:ascii="Tahoma" w:hAnsi="Tahoma" w:cs="Tahoma"/>
          <w:sz w:val="24"/>
          <w:szCs w:val="24"/>
        </w:rPr>
        <w:t xml:space="preserve"> </w:t>
      </w:r>
      <w:r w:rsidR="00CC1DDB" w:rsidRPr="00E82BFD">
        <w:rPr>
          <w:rFonts w:ascii="Tahoma" w:eastAsia="Times New Roman" w:hAnsi="Tahoma" w:cs="Tahoma"/>
          <w:sz w:val="24"/>
          <w:szCs w:val="24"/>
          <w:lang w:eastAsia="en-ZW"/>
        </w:rPr>
        <w:t xml:space="preserve">The </w:t>
      </w:r>
      <w:r w:rsidR="008565CC" w:rsidRPr="00E82BFD">
        <w:rPr>
          <w:rFonts w:ascii="Tahoma" w:eastAsia="Times New Roman" w:hAnsi="Tahoma" w:cs="Tahoma"/>
          <w:sz w:val="24"/>
          <w:szCs w:val="24"/>
          <w:lang w:eastAsia="en-ZW"/>
        </w:rPr>
        <w:t>reasons for such a finding by the Arbitrator were that the 1</w:t>
      </w:r>
      <w:r w:rsidR="008565CC" w:rsidRPr="00E82BFD">
        <w:rPr>
          <w:rFonts w:ascii="Tahoma" w:eastAsia="Times New Roman" w:hAnsi="Tahoma" w:cs="Tahoma"/>
          <w:sz w:val="24"/>
          <w:szCs w:val="24"/>
          <w:vertAlign w:val="superscript"/>
          <w:lang w:eastAsia="en-ZW"/>
        </w:rPr>
        <w:t>st</w:t>
      </w:r>
      <w:r w:rsidR="008565CC" w:rsidRPr="00E82BFD">
        <w:rPr>
          <w:rFonts w:ascii="Tahoma" w:eastAsia="Times New Roman" w:hAnsi="Tahoma" w:cs="Tahoma"/>
          <w:sz w:val="24"/>
          <w:szCs w:val="24"/>
          <w:lang w:eastAsia="en-ZW"/>
        </w:rPr>
        <w:t xml:space="preserve"> r</w:t>
      </w:r>
      <w:r w:rsidR="00CC1DDB" w:rsidRPr="00E82BFD">
        <w:rPr>
          <w:rFonts w:ascii="Tahoma" w:eastAsia="Times New Roman" w:hAnsi="Tahoma" w:cs="Tahoma"/>
          <w:sz w:val="24"/>
          <w:szCs w:val="24"/>
          <w:lang w:eastAsia="en-ZW"/>
        </w:rPr>
        <w:t xml:space="preserve">espondent notified </w:t>
      </w:r>
      <w:r w:rsidR="008565CC" w:rsidRPr="00E82BFD">
        <w:rPr>
          <w:rFonts w:ascii="Tahoma" w:eastAsia="Times New Roman" w:hAnsi="Tahoma" w:cs="Tahoma"/>
          <w:sz w:val="24"/>
          <w:szCs w:val="24"/>
          <w:lang w:eastAsia="en-ZW"/>
        </w:rPr>
        <w:t xml:space="preserve">appellants </w:t>
      </w:r>
      <w:r w:rsidR="00CC1DDB" w:rsidRPr="00E82BFD">
        <w:rPr>
          <w:rFonts w:ascii="Tahoma" w:eastAsia="Times New Roman" w:hAnsi="Tahoma" w:cs="Tahoma"/>
          <w:sz w:val="24"/>
          <w:szCs w:val="24"/>
          <w:lang w:eastAsia="en-ZW"/>
        </w:rPr>
        <w:t>in writing of his intention to retrench them in a letter dated 20 December 2017</w:t>
      </w:r>
      <w:r w:rsidR="00855B0E" w:rsidRPr="00E82BFD">
        <w:rPr>
          <w:rFonts w:ascii="Tahoma" w:eastAsia="Times New Roman" w:hAnsi="Tahoma" w:cs="Tahoma"/>
          <w:sz w:val="24"/>
          <w:szCs w:val="24"/>
          <w:lang w:eastAsia="en-ZW"/>
        </w:rPr>
        <w:t>,</w:t>
      </w:r>
      <w:r w:rsidR="00CC1DDB" w:rsidRPr="00E82BFD">
        <w:rPr>
          <w:rFonts w:ascii="Tahoma" w:eastAsia="Times New Roman" w:hAnsi="Tahoma" w:cs="Tahoma"/>
          <w:sz w:val="24"/>
          <w:szCs w:val="24"/>
          <w:lang w:eastAsia="en-ZW"/>
        </w:rPr>
        <w:t xml:space="preserve"> authored by T. Gusha</w:t>
      </w:r>
      <w:r w:rsidR="00855B0E" w:rsidRPr="00E82BFD">
        <w:rPr>
          <w:rFonts w:ascii="Tahoma" w:eastAsia="Times New Roman" w:hAnsi="Tahoma" w:cs="Tahoma"/>
          <w:sz w:val="24"/>
          <w:szCs w:val="24"/>
          <w:lang w:eastAsia="en-ZW"/>
        </w:rPr>
        <w:t>,</w:t>
      </w:r>
      <w:r w:rsidR="00CC1DDB" w:rsidRPr="00E82BFD">
        <w:rPr>
          <w:rFonts w:ascii="Tahoma" w:eastAsia="Times New Roman" w:hAnsi="Tahoma" w:cs="Tahoma"/>
          <w:sz w:val="24"/>
          <w:szCs w:val="24"/>
          <w:lang w:eastAsia="en-ZW"/>
        </w:rPr>
        <w:t xml:space="preserve"> Acting </w:t>
      </w:r>
      <w:r w:rsidR="008565CC" w:rsidRPr="00E82BFD">
        <w:rPr>
          <w:rFonts w:ascii="Tahoma" w:eastAsia="Times New Roman" w:hAnsi="Tahoma" w:cs="Tahoma"/>
          <w:sz w:val="24"/>
          <w:szCs w:val="24"/>
          <w:lang w:eastAsia="en-ZW"/>
        </w:rPr>
        <w:t>G</w:t>
      </w:r>
      <w:r w:rsidR="00CC1DDB" w:rsidRPr="00E82BFD">
        <w:rPr>
          <w:rFonts w:ascii="Tahoma" w:eastAsia="Times New Roman" w:hAnsi="Tahoma" w:cs="Tahoma"/>
          <w:sz w:val="24"/>
          <w:szCs w:val="24"/>
          <w:lang w:eastAsia="en-ZW"/>
        </w:rPr>
        <w:t>eneral Manager at the time</w:t>
      </w:r>
      <w:r w:rsidR="00855B0E" w:rsidRPr="00E82BFD">
        <w:rPr>
          <w:rFonts w:ascii="Tahoma" w:eastAsia="Times New Roman" w:hAnsi="Tahoma" w:cs="Tahoma"/>
          <w:sz w:val="24"/>
          <w:szCs w:val="24"/>
          <w:lang w:eastAsia="en-ZW"/>
        </w:rPr>
        <w:t>,</w:t>
      </w:r>
      <w:r w:rsidR="00CC1DDB" w:rsidRPr="00E82BFD">
        <w:rPr>
          <w:rFonts w:ascii="Tahoma" w:eastAsia="Times New Roman" w:hAnsi="Tahoma" w:cs="Tahoma"/>
          <w:sz w:val="24"/>
          <w:szCs w:val="24"/>
          <w:lang w:eastAsia="en-ZW"/>
        </w:rPr>
        <w:t xml:space="preserve"> as required by the retrenchment regulations</w:t>
      </w:r>
      <w:r w:rsidR="008565CC" w:rsidRPr="00E82BFD">
        <w:rPr>
          <w:rFonts w:ascii="Tahoma" w:eastAsia="Times New Roman" w:hAnsi="Tahoma" w:cs="Tahoma"/>
          <w:sz w:val="24"/>
          <w:szCs w:val="24"/>
          <w:lang w:eastAsia="en-ZW"/>
        </w:rPr>
        <w:t xml:space="preserve">. </w:t>
      </w:r>
      <w:r w:rsidR="00CC1DDB" w:rsidRPr="00E82BFD">
        <w:rPr>
          <w:rFonts w:ascii="Tahoma" w:eastAsia="Times New Roman" w:hAnsi="Tahoma" w:cs="Tahoma"/>
          <w:sz w:val="24"/>
          <w:szCs w:val="24"/>
          <w:lang w:eastAsia="en-ZW"/>
        </w:rPr>
        <w:t>The letters</w:t>
      </w:r>
      <w:r w:rsidR="00855B0E" w:rsidRPr="00E82BFD">
        <w:rPr>
          <w:rFonts w:ascii="Tahoma" w:eastAsia="Times New Roman" w:hAnsi="Tahoma" w:cs="Tahoma"/>
          <w:sz w:val="24"/>
          <w:szCs w:val="24"/>
          <w:lang w:eastAsia="en-ZW"/>
        </w:rPr>
        <w:t>,</w:t>
      </w:r>
      <w:r w:rsidR="008565CC" w:rsidRPr="00E82BFD">
        <w:rPr>
          <w:rFonts w:ascii="Tahoma" w:eastAsia="Times New Roman" w:hAnsi="Tahoma" w:cs="Tahoma"/>
          <w:sz w:val="24"/>
          <w:szCs w:val="24"/>
          <w:lang w:eastAsia="en-ZW"/>
        </w:rPr>
        <w:t xml:space="preserve"> according to the arbitrator</w:t>
      </w:r>
      <w:r w:rsidR="00855B0E" w:rsidRPr="00E82BFD">
        <w:rPr>
          <w:rFonts w:ascii="Tahoma" w:eastAsia="Times New Roman" w:hAnsi="Tahoma" w:cs="Tahoma"/>
          <w:sz w:val="24"/>
          <w:szCs w:val="24"/>
          <w:lang w:eastAsia="en-ZW"/>
        </w:rPr>
        <w:t>,</w:t>
      </w:r>
      <w:r w:rsidR="008565CC" w:rsidRPr="00E82BFD">
        <w:rPr>
          <w:rFonts w:ascii="Tahoma" w:eastAsia="Times New Roman" w:hAnsi="Tahoma" w:cs="Tahoma"/>
          <w:sz w:val="24"/>
          <w:szCs w:val="24"/>
          <w:lang w:eastAsia="en-ZW"/>
        </w:rPr>
        <w:t xml:space="preserve"> </w:t>
      </w:r>
      <w:r w:rsidR="00CC1DDB" w:rsidRPr="00E82BFD">
        <w:rPr>
          <w:rFonts w:ascii="Tahoma" w:eastAsia="Times New Roman" w:hAnsi="Tahoma" w:cs="Tahoma"/>
          <w:sz w:val="24"/>
          <w:szCs w:val="24"/>
          <w:lang w:eastAsia="en-ZW"/>
        </w:rPr>
        <w:t>indicated different packages depending on the positions and length of service of each claimant</w:t>
      </w:r>
      <w:r w:rsidR="006E4F27" w:rsidRPr="00E82BFD">
        <w:rPr>
          <w:rFonts w:ascii="Tahoma" w:eastAsia="Times New Roman" w:hAnsi="Tahoma" w:cs="Tahoma"/>
          <w:sz w:val="24"/>
          <w:szCs w:val="24"/>
          <w:lang w:eastAsia="en-ZW"/>
        </w:rPr>
        <w:t>,</w:t>
      </w:r>
      <w:r w:rsidR="00CC1DDB" w:rsidRPr="00E82BFD">
        <w:rPr>
          <w:rFonts w:ascii="Tahoma" w:eastAsia="Times New Roman" w:hAnsi="Tahoma" w:cs="Tahoma"/>
          <w:sz w:val="24"/>
          <w:szCs w:val="24"/>
          <w:lang w:eastAsia="en-ZW"/>
        </w:rPr>
        <w:t xml:space="preserve"> based on minimum </w:t>
      </w:r>
      <w:r w:rsidR="00855B0E" w:rsidRPr="00E82BFD">
        <w:rPr>
          <w:rFonts w:ascii="Tahoma" w:eastAsia="Times New Roman" w:hAnsi="Tahoma" w:cs="Tahoma"/>
          <w:sz w:val="24"/>
          <w:szCs w:val="24"/>
          <w:lang w:eastAsia="en-ZW"/>
        </w:rPr>
        <w:t xml:space="preserve">retrenchment </w:t>
      </w:r>
      <w:r w:rsidR="00CC1DDB" w:rsidRPr="00E82BFD">
        <w:rPr>
          <w:rFonts w:ascii="Tahoma" w:eastAsia="Times New Roman" w:hAnsi="Tahoma" w:cs="Tahoma"/>
          <w:sz w:val="24"/>
          <w:szCs w:val="24"/>
          <w:lang w:eastAsia="en-ZW"/>
        </w:rPr>
        <w:t>packages.</w:t>
      </w:r>
      <w:r w:rsidR="008565CC" w:rsidRPr="00E82BFD">
        <w:rPr>
          <w:rFonts w:ascii="Tahoma" w:eastAsia="Times New Roman" w:hAnsi="Tahoma" w:cs="Tahoma"/>
          <w:sz w:val="24"/>
          <w:szCs w:val="24"/>
          <w:lang w:eastAsia="en-ZW"/>
        </w:rPr>
        <w:t xml:space="preserve"> </w:t>
      </w:r>
    </w:p>
    <w:p w14:paraId="5A87C037" w14:textId="04BA800D" w:rsidR="00CC1DDB" w:rsidRPr="00E82BFD" w:rsidRDefault="008565CC" w:rsidP="00863E95">
      <w:pPr>
        <w:spacing w:before="100" w:beforeAutospacing="1" w:line="360" w:lineRule="auto"/>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The Arbitrator stated that in</w:t>
      </w:r>
      <w:r w:rsidR="00CC1DDB" w:rsidRPr="00E82BFD">
        <w:rPr>
          <w:rFonts w:ascii="Tahoma" w:eastAsia="Times New Roman" w:hAnsi="Tahoma" w:cs="Tahoma"/>
          <w:sz w:val="24"/>
          <w:szCs w:val="24"/>
          <w:lang w:eastAsia="en-ZW"/>
        </w:rPr>
        <w:t xml:space="preserve"> terms of Section 12c (1) of the Labour Amendment Act No 15 of 2015 employer is required to give notice of his intention (1) to the works council of the establishment or undertaking or (ii) if there is no works council established of the undertaking or to the employment council or to the retrenchment </w:t>
      </w:r>
      <w:r w:rsidR="00D50892">
        <w:rPr>
          <w:rFonts w:ascii="Tahoma" w:eastAsia="Times New Roman" w:hAnsi="Tahoma" w:cs="Tahoma"/>
          <w:sz w:val="24"/>
          <w:szCs w:val="24"/>
          <w:lang w:eastAsia="en-ZW"/>
        </w:rPr>
        <w:t>b</w:t>
      </w:r>
      <w:r w:rsidR="00CC1DDB" w:rsidRPr="00E82BFD">
        <w:rPr>
          <w:rFonts w:ascii="Tahoma" w:eastAsia="Times New Roman" w:hAnsi="Tahoma" w:cs="Tahoma"/>
          <w:sz w:val="24"/>
          <w:szCs w:val="24"/>
          <w:lang w:eastAsia="en-ZW"/>
        </w:rPr>
        <w:t xml:space="preserve">oard provide with details of every employee whom the employer wishes to retrench and the reasons for the proposed retrenchment. The </w:t>
      </w:r>
      <w:r w:rsidRPr="00E82BFD">
        <w:rPr>
          <w:rFonts w:ascii="Tahoma" w:eastAsia="Times New Roman" w:hAnsi="Tahoma" w:cs="Tahoma"/>
          <w:sz w:val="24"/>
          <w:szCs w:val="24"/>
          <w:lang w:eastAsia="en-ZW"/>
        </w:rPr>
        <w:t>Arbitrator stated that the 1</w:t>
      </w:r>
      <w:r w:rsidRPr="00E82BFD">
        <w:rPr>
          <w:rFonts w:ascii="Tahoma" w:eastAsia="Times New Roman" w:hAnsi="Tahoma" w:cs="Tahoma"/>
          <w:sz w:val="24"/>
          <w:szCs w:val="24"/>
          <w:vertAlign w:val="superscript"/>
          <w:lang w:eastAsia="en-ZW"/>
        </w:rPr>
        <w:t>st</w:t>
      </w:r>
      <w:r w:rsidRPr="00E82BFD">
        <w:rPr>
          <w:rFonts w:ascii="Tahoma" w:eastAsia="Times New Roman" w:hAnsi="Tahoma" w:cs="Tahoma"/>
          <w:sz w:val="24"/>
          <w:szCs w:val="24"/>
          <w:lang w:eastAsia="en-ZW"/>
        </w:rPr>
        <w:t xml:space="preserve"> </w:t>
      </w:r>
      <w:r w:rsidR="00CC1DDB" w:rsidRPr="00E82BFD">
        <w:rPr>
          <w:rFonts w:ascii="Tahoma" w:eastAsia="Times New Roman" w:hAnsi="Tahoma" w:cs="Tahoma"/>
          <w:sz w:val="24"/>
          <w:szCs w:val="24"/>
          <w:lang w:eastAsia="en-ZW"/>
        </w:rPr>
        <w:t>respondent</w:t>
      </w:r>
      <w:r w:rsidRPr="00E82BFD">
        <w:rPr>
          <w:rFonts w:ascii="Tahoma" w:eastAsia="Times New Roman" w:hAnsi="Tahoma" w:cs="Tahoma"/>
          <w:sz w:val="24"/>
          <w:szCs w:val="24"/>
          <w:lang w:eastAsia="en-ZW"/>
        </w:rPr>
        <w:t xml:space="preserve"> </w:t>
      </w:r>
      <w:r w:rsidR="00CC1DDB" w:rsidRPr="00E82BFD">
        <w:rPr>
          <w:rFonts w:ascii="Tahoma" w:eastAsia="Times New Roman" w:hAnsi="Tahoma" w:cs="Tahoma"/>
          <w:sz w:val="24"/>
          <w:szCs w:val="24"/>
          <w:lang w:eastAsia="en-ZW"/>
        </w:rPr>
        <w:t xml:space="preserve">notified the works </w:t>
      </w:r>
      <w:r w:rsidRPr="00E82BFD">
        <w:rPr>
          <w:rFonts w:ascii="Tahoma" w:eastAsia="Times New Roman" w:hAnsi="Tahoma" w:cs="Tahoma"/>
          <w:sz w:val="24"/>
          <w:szCs w:val="24"/>
          <w:lang w:eastAsia="en-ZW"/>
        </w:rPr>
        <w:t>c</w:t>
      </w:r>
      <w:r w:rsidR="00CC1DDB" w:rsidRPr="00E82BFD">
        <w:rPr>
          <w:rFonts w:ascii="Tahoma" w:eastAsia="Times New Roman" w:hAnsi="Tahoma" w:cs="Tahoma"/>
          <w:sz w:val="24"/>
          <w:szCs w:val="24"/>
          <w:lang w:eastAsia="en-ZW"/>
        </w:rPr>
        <w:t>ouncil of its intention to retrench through a letter dated 12</w:t>
      </w:r>
      <w:r w:rsidR="00CC1DDB" w:rsidRPr="00E82BFD">
        <w:rPr>
          <w:rFonts w:ascii="Tahoma" w:eastAsia="Times New Roman" w:hAnsi="Tahoma" w:cs="Tahoma"/>
          <w:sz w:val="24"/>
          <w:szCs w:val="24"/>
          <w:vertAlign w:val="superscript"/>
          <w:lang w:eastAsia="en-ZW"/>
        </w:rPr>
        <w:t>th</w:t>
      </w:r>
      <w:r w:rsidR="00CC1DDB" w:rsidRPr="00E82BFD">
        <w:rPr>
          <w:rFonts w:ascii="Tahoma" w:eastAsia="Times New Roman" w:hAnsi="Tahoma" w:cs="Tahoma"/>
          <w:sz w:val="24"/>
          <w:szCs w:val="24"/>
          <w:lang w:eastAsia="en-ZW"/>
        </w:rPr>
        <w:t xml:space="preserve"> of October 2017</w:t>
      </w:r>
      <w:r w:rsidR="00D50892">
        <w:rPr>
          <w:rFonts w:ascii="Tahoma" w:eastAsia="Times New Roman" w:hAnsi="Tahoma" w:cs="Tahoma"/>
          <w:sz w:val="24"/>
          <w:szCs w:val="24"/>
          <w:lang w:eastAsia="en-ZW"/>
        </w:rPr>
        <w:t xml:space="preserve"> which</w:t>
      </w:r>
      <w:r w:rsidR="00CC1DDB" w:rsidRPr="00E82BFD">
        <w:rPr>
          <w:rFonts w:ascii="Tahoma" w:eastAsia="Times New Roman" w:hAnsi="Tahoma" w:cs="Tahoma"/>
          <w:sz w:val="24"/>
          <w:szCs w:val="24"/>
          <w:lang w:eastAsia="en-ZW"/>
        </w:rPr>
        <w:t xml:space="preserve"> contained names of the employees to be retrenched and the reasons thereof. </w:t>
      </w:r>
      <w:r w:rsidRPr="00E82BFD">
        <w:rPr>
          <w:rFonts w:ascii="Tahoma" w:eastAsia="Times New Roman" w:hAnsi="Tahoma" w:cs="Tahoma"/>
          <w:sz w:val="24"/>
          <w:szCs w:val="24"/>
          <w:lang w:eastAsia="en-ZW"/>
        </w:rPr>
        <w:t>It was stated that a r</w:t>
      </w:r>
      <w:r w:rsidR="00CC1DDB" w:rsidRPr="00E82BFD">
        <w:rPr>
          <w:rFonts w:ascii="Tahoma" w:eastAsia="Times New Roman" w:hAnsi="Tahoma" w:cs="Tahoma"/>
          <w:sz w:val="24"/>
          <w:szCs w:val="24"/>
          <w:lang w:eastAsia="en-ZW"/>
        </w:rPr>
        <w:t>eading</w:t>
      </w:r>
      <w:r w:rsidRPr="00E82BFD">
        <w:rPr>
          <w:rFonts w:ascii="Tahoma" w:eastAsia="Times New Roman" w:hAnsi="Tahoma" w:cs="Tahoma"/>
          <w:sz w:val="24"/>
          <w:szCs w:val="24"/>
          <w:lang w:eastAsia="en-ZW"/>
        </w:rPr>
        <w:t xml:space="preserve"> of the</w:t>
      </w:r>
      <w:r w:rsidR="00CC1DDB" w:rsidRPr="00E82BFD">
        <w:rPr>
          <w:rFonts w:ascii="Tahoma" w:eastAsia="Times New Roman" w:hAnsi="Tahoma" w:cs="Tahoma"/>
          <w:sz w:val="24"/>
          <w:szCs w:val="24"/>
          <w:lang w:eastAsia="en-ZW"/>
        </w:rPr>
        <w:t xml:space="preserve"> submissions filed of record </w:t>
      </w:r>
      <w:r w:rsidR="00CC1DDB" w:rsidRPr="00E82BFD">
        <w:rPr>
          <w:rFonts w:ascii="Tahoma" w:eastAsia="Times New Roman" w:hAnsi="Tahoma" w:cs="Tahoma"/>
          <w:sz w:val="24"/>
          <w:szCs w:val="24"/>
          <w:lang w:eastAsia="en-ZW"/>
        </w:rPr>
        <w:lastRenderedPageBreak/>
        <w:t xml:space="preserve">there is evidence that all </w:t>
      </w:r>
      <w:r w:rsidRPr="00E82BFD">
        <w:rPr>
          <w:rFonts w:ascii="Tahoma" w:eastAsia="Times New Roman" w:hAnsi="Tahoma" w:cs="Tahoma"/>
          <w:sz w:val="24"/>
          <w:szCs w:val="24"/>
          <w:lang w:eastAsia="en-ZW"/>
        </w:rPr>
        <w:t>appell</w:t>
      </w:r>
      <w:r w:rsidR="00CC1DDB" w:rsidRPr="00E82BFD">
        <w:rPr>
          <w:rFonts w:ascii="Tahoma" w:eastAsia="Times New Roman" w:hAnsi="Tahoma" w:cs="Tahoma"/>
          <w:sz w:val="24"/>
          <w:szCs w:val="24"/>
          <w:lang w:eastAsia="en-ZW"/>
        </w:rPr>
        <w:t>ants were given letters of retrenchment dated 20 December 2017 with detail</w:t>
      </w:r>
      <w:r w:rsidR="00D50892">
        <w:rPr>
          <w:rFonts w:ascii="Tahoma" w:eastAsia="Times New Roman" w:hAnsi="Tahoma" w:cs="Tahoma"/>
          <w:sz w:val="24"/>
          <w:szCs w:val="24"/>
          <w:lang w:eastAsia="en-ZW"/>
        </w:rPr>
        <w:t>s</w:t>
      </w:r>
      <w:r w:rsidR="00CC1DDB" w:rsidRPr="00E82BFD">
        <w:rPr>
          <w:rFonts w:ascii="Tahoma" w:eastAsia="Times New Roman" w:hAnsi="Tahoma" w:cs="Tahoma"/>
          <w:sz w:val="24"/>
          <w:szCs w:val="24"/>
          <w:lang w:eastAsia="en-ZW"/>
        </w:rPr>
        <w:t xml:space="preserve"> of minimum packages to be paid to each </w:t>
      </w:r>
      <w:r w:rsidR="00D50892">
        <w:rPr>
          <w:rFonts w:ascii="Tahoma" w:eastAsia="Times New Roman" w:hAnsi="Tahoma" w:cs="Tahoma"/>
          <w:sz w:val="24"/>
          <w:szCs w:val="24"/>
          <w:lang w:eastAsia="en-ZW"/>
        </w:rPr>
        <w:t>appell</w:t>
      </w:r>
      <w:r w:rsidR="00CC1DDB" w:rsidRPr="00E82BFD">
        <w:rPr>
          <w:rFonts w:ascii="Tahoma" w:eastAsia="Times New Roman" w:hAnsi="Tahoma" w:cs="Tahoma"/>
          <w:sz w:val="24"/>
          <w:szCs w:val="24"/>
          <w:lang w:eastAsia="en-ZW"/>
        </w:rPr>
        <w:t>ant in line with the Labour Act</w:t>
      </w:r>
      <w:r w:rsidRPr="00E82BFD">
        <w:rPr>
          <w:rFonts w:ascii="Tahoma" w:eastAsia="Times New Roman" w:hAnsi="Tahoma" w:cs="Tahoma"/>
          <w:sz w:val="24"/>
          <w:szCs w:val="24"/>
          <w:lang w:eastAsia="en-ZW"/>
        </w:rPr>
        <w:t>. The arbitrator went on to award as follows,</w:t>
      </w:r>
    </w:p>
    <w:p w14:paraId="4F5667A8" w14:textId="0F505224" w:rsidR="008565CC" w:rsidRPr="00E82BFD" w:rsidRDefault="008565CC" w:rsidP="00794A17">
      <w:pPr>
        <w:spacing w:before="100" w:beforeAutospacing="1" w:line="360" w:lineRule="auto"/>
        <w:ind w:left="720"/>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 xml:space="preserve">“In view of the foregoing consideration and legal provisions examined, I hereby conclude that in all the retrenchment that was conducted by respondent was lawful and in line with section 12c (1) of the labour Act Amendment no 15 of 2015. Accordingly, I </w:t>
      </w:r>
      <w:r w:rsidR="00C6484B" w:rsidRPr="00E82BFD">
        <w:rPr>
          <w:rFonts w:ascii="Tahoma" w:eastAsia="Times New Roman" w:hAnsi="Tahoma" w:cs="Tahoma"/>
          <w:sz w:val="24"/>
          <w:szCs w:val="24"/>
          <w:lang w:eastAsia="en-ZW"/>
        </w:rPr>
        <w:t>order</w:t>
      </w:r>
      <w:r w:rsidRPr="00E82BFD">
        <w:rPr>
          <w:rFonts w:ascii="Tahoma" w:eastAsia="Times New Roman" w:hAnsi="Tahoma" w:cs="Tahoma"/>
          <w:sz w:val="24"/>
          <w:szCs w:val="24"/>
          <w:lang w:eastAsia="en-ZW"/>
        </w:rPr>
        <w:t xml:space="preserve"> that:</w:t>
      </w:r>
    </w:p>
    <w:p w14:paraId="64A67B39" w14:textId="77777777" w:rsidR="008565CC" w:rsidRPr="00E82BFD" w:rsidRDefault="008565CC" w:rsidP="00794A17">
      <w:pPr>
        <w:spacing w:before="100" w:beforeAutospacing="1" w:line="360" w:lineRule="auto"/>
        <w:ind w:left="720"/>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1. Respondent pay retrenchment package to claimants as indicated in their letters of 20 December 2017 previously offered and accepted.</w:t>
      </w:r>
    </w:p>
    <w:p w14:paraId="0EB55A1D" w14:textId="2A0F9959" w:rsidR="008565CC" w:rsidRPr="00E82BFD" w:rsidRDefault="008565CC" w:rsidP="00794A17">
      <w:pPr>
        <w:spacing w:before="100" w:beforeAutospacing="1" w:line="360" w:lineRule="auto"/>
        <w:ind w:left="720"/>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 xml:space="preserve">2. Respondent pay terminal benefits to </w:t>
      </w:r>
      <w:r w:rsidR="00C6484B" w:rsidRPr="00E82BFD">
        <w:rPr>
          <w:rFonts w:ascii="Tahoma" w:eastAsia="Times New Roman" w:hAnsi="Tahoma" w:cs="Tahoma"/>
          <w:sz w:val="24"/>
          <w:szCs w:val="24"/>
          <w:lang w:eastAsia="en-ZW"/>
        </w:rPr>
        <w:t>claimants</w:t>
      </w:r>
      <w:r w:rsidRPr="00E82BFD">
        <w:rPr>
          <w:rFonts w:ascii="Tahoma" w:eastAsia="Times New Roman" w:hAnsi="Tahoma" w:cs="Tahoma"/>
          <w:sz w:val="24"/>
          <w:szCs w:val="24"/>
          <w:lang w:eastAsia="en-ZW"/>
        </w:rPr>
        <w:t xml:space="preserve"> in line with section 13 of the Labour Act.</w:t>
      </w:r>
    </w:p>
    <w:p w14:paraId="27349826" w14:textId="5E4ED0E4" w:rsidR="008565CC" w:rsidRPr="00E82BFD" w:rsidRDefault="008565CC" w:rsidP="00794A17">
      <w:pPr>
        <w:spacing w:before="100" w:beforeAutospacing="1" w:line="360" w:lineRule="auto"/>
        <w:ind w:left="720"/>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3. Respondent to pay pensions to claimants in terms of Industry pensions fund rules</w:t>
      </w:r>
    </w:p>
    <w:p w14:paraId="07BDF021" w14:textId="31C13CC2" w:rsidR="008565CC" w:rsidRPr="00E82BFD" w:rsidRDefault="008565CC" w:rsidP="00794A17">
      <w:pPr>
        <w:spacing w:before="100" w:beforeAutospacing="1" w:line="360" w:lineRule="auto"/>
        <w:ind w:left="720"/>
        <w:jc w:val="both"/>
        <w:rPr>
          <w:rFonts w:ascii="Tahoma" w:eastAsia="Times New Roman" w:hAnsi="Tahoma" w:cs="Tahoma"/>
          <w:sz w:val="24"/>
          <w:szCs w:val="24"/>
          <w:lang w:eastAsia="en-ZW"/>
        </w:rPr>
      </w:pPr>
      <w:r w:rsidRPr="00E82BFD">
        <w:rPr>
          <w:rFonts w:ascii="Tahoma" w:eastAsia="Times New Roman" w:hAnsi="Tahoma" w:cs="Tahoma"/>
          <w:sz w:val="24"/>
          <w:szCs w:val="24"/>
          <w:lang w:eastAsia="en-ZW"/>
        </w:rPr>
        <w:t>4. Each party to meet its legal costs.”</w:t>
      </w:r>
    </w:p>
    <w:p w14:paraId="24E5E5AF" w14:textId="77777777" w:rsidR="00CC1DDB" w:rsidRPr="00E82BFD" w:rsidRDefault="00CC1DDB" w:rsidP="00794A17">
      <w:pPr>
        <w:spacing w:before="100" w:beforeAutospacing="1" w:line="360" w:lineRule="auto"/>
        <w:ind w:left="720"/>
        <w:jc w:val="both"/>
        <w:rPr>
          <w:rFonts w:ascii="Tahoma" w:eastAsia="Times New Roman" w:hAnsi="Tahoma" w:cs="Tahoma"/>
          <w:sz w:val="24"/>
          <w:szCs w:val="24"/>
          <w:lang w:eastAsia="en-ZW"/>
        </w:rPr>
      </w:pPr>
    </w:p>
    <w:p w14:paraId="6B9892FB" w14:textId="77777777" w:rsidR="00F137EE" w:rsidRPr="00E82BFD" w:rsidRDefault="00F137EE" w:rsidP="00794A17">
      <w:pPr>
        <w:numPr>
          <w:ilvl w:val="0"/>
          <w:numId w:val="9"/>
        </w:numPr>
        <w:spacing w:before="100" w:after="100" w:line="360" w:lineRule="auto"/>
        <w:contextualSpacing/>
        <w:jc w:val="both"/>
        <w:rPr>
          <w:rFonts w:ascii="Tahoma" w:eastAsia="Calibri" w:hAnsi="Tahoma" w:cs="Tahoma"/>
          <w:b/>
          <w:sz w:val="24"/>
          <w:szCs w:val="24"/>
          <w:u w:val="single"/>
          <w:lang w:eastAsia="en-ZW"/>
        </w:rPr>
      </w:pPr>
      <w:r w:rsidRPr="00E82BFD">
        <w:rPr>
          <w:rFonts w:ascii="Tahoma" w:eastAsia="Calibri" w:hAnsi="Tahoma" w:cs="Tahoma"/>
          <w:b/>
          <w:sz w:val="24"/>
          <w:szCs w:val="24"/>
          <w:u w:val="single"/>
          <w:lang w:eastAsia="en-ZW"/>
        </w:rPr>
        <w:t>PROCEEDINGS BEFORE THIS COURT</w:t>
      </w:r>
    </w:p>
    <w:p w14:paraId="757AD45A" w14:textId="77777777" w:rsidR="00F137EE" w:rsidRPr="00E82BFD" w:rsidRDefault="00F137EE" w:rsidP="00794A17">
      <w:pPr>
        <w:spacing w:before="100" w:after="100" w:line="360" w:lineRule="auto"/>
        <w:ind w:left="360"/>
        <w:contextualSpacing/>
        <w:jc w:val="both"/>
        <w:rPr>
          <w:rFonts w:ascii="Tahoma" w:eastAsia="Calibri" w:hAnsi="Tahoma" w:cs="Tahoma"/>
          <w:b/>
          <w:sz w:val="24"/>
          <w:szCs w:val="24"/>
          <w:u w:val="single"/>
          <w:lang w:eastAsia="en-ZW"/>
        </w:rPr>
      </w:pPr>
    </w:p>
    <w:p w14:paraId="04316840" w14:textId="755291BE" w:rsidR="00F137EE" w:rsidRDefault="00F137EE" w:rsidP="00294831">
      <w:pPr>
        <w:spacing w:before="100" w:after="100" w:line="360" w:lineRule="auto"/>
        <w:ind w:left="720"/>
        <w:contextualSpacing/>
        <w:jc w:val="both"/>
        <w:rPr>
          <w:rFonts w:ascii="Tahoma" w:eastAsia="Calibri" w:hAnsi="Tahoma" w:cs="Tahoma"/>
          <w:b/>
          <w:sz w:val="24"/>
          <w:szCs w:val="24"/>
          <w:u w:val="single"/>
          <w:lang w:eastAsia="en-ZW"/>
        </w:rPr>
      </w:pPr>
      <w:r w:rsidRPr="00E82BFD">
        <w:rPr>
          <w:rFonts w:ascii="Tahoma" w:eastAsia="Calibri" w:hAnsi="Tahoma" w:cs="Tahoma"/>
          <w:b/>
          <w:sz w:val="24"/>
          <w:szCs w:val="24"/>
          <w:u w:val="single"/>
          <w:lang w:eastAsia="en-ZW"/>
        </w:rPr>
        <w:t>APPELLANT’S CASE</w:t>
      </w:r>
    </w:p>
    <w:p w14:paraId="35E01BA3" w14:textId="74AD3263" w:rsidR="00294831" w:rsidRPr="00DF4248" w:rsidRDefault="00294831" w:rsidP="00D44619">
      <w:pPr>
        <w:spacing w:before="100" w:after="100" w:line="360" w:lineRule="auto"/>
        <w:ind w:left="720"/>
        <w:contextualSpacing/>
        <w:jc w:val="both"/>
        <w:rPr>
          <w:rFonts w:ascii="Tahoma" w:eastAsia="Calibri" w:hAnsi="Tahoma" w:cs="Tahoma"/>
          <w:b/>
          <w:sz w:val="24"/>
          <w:szCs w:val="24"/>
          <w:lang w:eastAsia="en-ZW"/>
        </w:rPr>
      </w:pPr>
      <w:r>
        <w:rPr>
          <w:rFonts w:ascii="Tahoma" w:eastAsia="Calibri" w:hAnsi="Tahoma" w:cs="Tahoma"/>
          <w:bCs/>
          <w:sz w:val="24"/>
          <w:szCs w:val="24"/>
          <w:lang w:eastAsia="en-ZW"/>
        </w:rPr>
        <w:t xml:space="preserve">4.1.  </w:t>
      </w:r>
      <w:r w:rsidR="00D44619">
        <w:rPr>
          <w:rFonts w:ascii="Tahoma" w:eastAsia="Calibri" w:hAnsi="Tahoma" w:cs="Tahoma"/>
          <w:bCs/>
          <w:sz w:val="24"/>
          <w:szCs w:val="24"/>
          <w:lang w:eastAsia="en-ZW"/>
        </w:rPr>
        <w:t>In motivating th</w:t>
      </w:r>
      <w:r>
        <w:rPr>
          <w:rFonts w:ascii="Tahoma" w:eastAsia="Calibri" w:hAnsi="Tahoma" w:cs="Tahoma"/>
          <w:bCs/>
          <w:sz w:val="24"/>
          <w:szCs w:val="24"/>
          <w:lang w:eastAsia="en-ZW"/>
        </w:rPr>
        <w:t xml:space="preserve">e appeal, </w:t>
      </w:r>
      <w:r w:rsidRPr="00DF4248">
        <w:rPr>
          <w:rFonts w:ascii="Tahoma" w:eastAsia="Calibri" w:hAnsi="Tahoma" w:cs="Tahoma"/>
          <w:bCs/>
          <w:i/>
          <w:iCs/>
          <w:sz w:val="24"/>
          <w:szCs w:val="24"/>
          <w:lang w:eastAsia="en-ZW"/>
        </w:rPr>
        <w:t>Mr Gama</w:t>
      </w:r>
      <w:r>
        <w:rPr>
          <w:rFonts w:ascii="Tahoma" w:eastAsia="Calibri" w:hAnsi="Tahoma" w:cs="Tahoma"/>
          <w:bCs/>
          <w:sz w:val="24"/>
          <w:szCs w:val="24"/>
          <w:lang w:eastAsia="en-ZW"/>
        </w:rPr>
        <w:t xml:space="preserve"> submitted that it was a settled principle of law that a retrenchment process that does not comply with the provisions of the act was null and void. In making these submissions, counsel referred the court to the following authorities </w:t>
      </w:r>
      <w:r w:rsidR="00DF4248">
        <w:rPr>
          <w:rFonts w:ascii="Tahoma" w:eastAsia="Calibri" w:hAnsi="Tahoma" w:cs="Tahoma"/>
          <w:bCs/>
          <w:sz w:val="24"/>
          <w:szCs w:val="24"/>
          <w:lang w:eastAsia="en-ZW"/>
        </w:rPr>
        <w:t>:</w:t>
      </w:r>
      <w:r w:rsidRPr="00DF4248">
        <w:rPr>
          <w:rFonts w:ascii="Tahoma" w:eastAsia="Calibri" w:hAnsi="Tahoma" w:cs="Tahoma"/>
          <w:b/>
          <w:sz w:val="24"/>
          <w:szCs w:val="24"/>
          <w:lang w:eastAsia="en-ZW"/>
        </w:rPr>
        <w:t>Kadir &amp; Sons Pvt Ltd vs Panganayi &amp; Anor 1996(1) ZLR 598 (SC)</w:t>
      </w:r>
    </w:p>
    <w:p w14:paraId="3913355D" w14:textId="77777777" w:rsidR="00294831" w:rsidRPr="00DF4248" w:rsidRDefault="00294831" w:rsidP="00D44619">
      <w:pPr>
        <w:spacing w:before="100" w:after="100" w:line="360" w:lineRule="auto"/>
        <w:ind w:left="720"/>
        <w:contextualSpacing/>
        <w:jc w:val="both"/>
        <w:rPr>
          <w:rFonts w:ascii="Tahoma" w:eastAsia="Calibri" w:hAnsi="Tahoma" w:cs="Tahoma"/>
          <w:b/>
          <w:sz w:val="24"/>
          <w:szCs w:val="24"/>
          <w:lang w:eastAsia="en-ZW"/>
        </w:rPr>
      </w:pPr>
      <w:r w:rsidRPr="00DF4248">
        <w:rPr>
          <w:rFonts w:ascii="Tahoma" w:eastAsia="Calibri" w:hAnsi="Tahoma" w:cs="Tahoma"/>
          <w:b/>
          <w:sz w:val="24"/>
          <w:szCs w:val="24"/>
          <w:lang w:eastAsia="en-ZW"/>
        </w:rPr>
        <w:t>Prosser &amp; Ors vs Zimbabwe Iron &amp; Steel Company HH 201/93</w:t>
      </w:r>
    </w:p>
    <w:p w14:paraId="723EF835" w14:textId="77777777" w:rsidR="00294831" w:rsidRPr="00DF4248" w:rsidRDefault="00294831" w:rsidP="00D44619">
      <w:pPr>
        <w:spacing w:before="100" w:after="100" w:line="360" w:lineRule="auto"/>
        <w:ind w:left="720"/>
        <w:contextualSpacing/>
        <w:jc w:val="both"/>
        <w:rPr>
          <w:rFonts w:ascii="Tahoma" w:eastAsia="Calibri" w:hAnsi="Tahoma" w:cs="Tahoma"/>
          <w:b/>
          <w:sz w:val="24"/>
          <w:szCs w:val="24"/>
          <w:lang w:eastAsia="en-ZW"/>
        </w:rPr>
      </w:pPr>
      <w:r w:rsidRPr="00DF4248">
        <w:rPr>
          <w:rFonts w:ascii="Tahoma" w:eastAsia="Calibri" w:hAnsi="Tahoma" w:cs="Tahoma"/>
          <w:b/>
          <w:sz w:val="24"/>
          <w:szCs w:val="24"/>
          <w:lang w:eastAsia="en-ZW"/>
        </w:rPr>
        <w:t>Stanbic Bank of Zimbabwe Ltd -vs -Charamba 2006 1 ZLR 96 SC</w:t>
      </w:r>
    </w:p>
    <w:p w14:paraId="35BBF26F" w14:textId="77777777" w:rsidR="00294831" w:rsidRPr="00DF4248" w:rsidRDefault="00294831" w:rsidP="00D44619">
      <w:pPr>
        <w:spacing w:before="100" w:after="100" w:line="360" w:lineRule="auto"/>
        <w:ind w:left="720"/>
        <w:contextualSpacing/>
        <w:jc w:val="both"/>
        <w:rPr>
          <w:rFonts w:ascii="Tahoma" w:eastAsia="Calibri" w:hAnsi="Tahoma" w:cs="Tahoma"/>
          <w:b/>
          <w:sz w:val="24"/>
          <w:szCs w:val="24"/>
          <w:lang w:eastAsia="en-ZW"/>
        </w:rPr>
      </w:pPr>
      <w:r w:rsidRPr="00DF4248">
        <w:rPr>
          <w:rFonts w:ascii="Tahoma" w:eastAsia="Calibri" w:hAnsi="Tahoma" w:cs="Tahoma"/>
          <w:b/>
          <w:sz w:val="24"/>
          <w:szCs w:val="24"/>
          <w:lang w:eastAsia="en-ZW"/>
        </w:rPr>
        <w:t>Chidziva &amp; Ors  vs Zimbabwe Iron &amp; Steel Co. Ltd 1997 2 ZLR 368.</w:t>
      </w:r>
    </w:p>
    <w:p w14:paraId="3A967A6E" w14:textId="77777777" w:rsidR="00294831" w:rsidRDefault="00294831" w:rsidP="00D44619">
      <w:pPr>
        <w:spacing w:before="100" w:after="100" w:line="360" w:lineRule="auto"/>
        <w:ind w:left="720"/>
        <w:contextualSpacing/>
        <w:jc w:val="both"/>
        <w:rPr>
          <w:rFonts w:ascii="Tahoma" w:eastAsia="Calibri" w:hAnsi="Tahoma" w:cs="Tahoma"/>
          <w:bCs/>
          <w:sz w:val="24"/>
          <w:szCs w:val="24"/>
          <w:lang w:eastAsia="en-ZW"/>
        </w:rPr>
      </w:pPr>
      <w:r w:rsidRPr="00DF4248">
        <w:rPr>
          <w:rFonts w:ascii="Tahoma" w:eastAsia="Calibri" w:hAnsi="Tahoma" w:cs="Tahoma"/>
          <w:bCs/>
          <w:i/>
          <w:iCs/>
          <w:sz w:val="24"/>
          <w:szCs w:val="24"/>
          <w:lang w:eastAsia="en-ZW"/>
        </w:rPr>
        <w:lastRenderedPageBreak/>
        <w:t>Mr Gama</w:t>
      </w:r>
      <w:r>
        <w:rPr>
          <w:rFonts w:ascii="Tahoma" w:eastAsia="Calibri" w:hAnsi="Tahoma" w:cs="Tahoma"/>
          <w:bCs/>
          <w:sz w:val="24"/>
          <w:szCs w:val="24"/>
          <w:lang w:eastAsia="en-ZW"/>
        </w:rPr>
        <w:t xml:space="preserve"> argued further that the authorities stated clearly that the failure to comply with the mandatory requirements of the retrenchment process invalidated the retrenchment.</w:t>
      </w:r>
    </w:p>
    <w:p w14:paraId="5769108F"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65FE36B0" w14:textId="2A8ABA90" w:rsidR="000B333B" w:rsidRDefault="00294831"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4.2. </w:t>
      </w:r>
      <w:r w:rsidR="000B333B">
        <w:rPr>
          <w:rFonts w:ascii="Tahoma" w:eastAsia="Calibri" w:hAnsi="Tahoma" w:cs="Tahoma"/>
          <w:bCs/>
          <w:sz w:val="24"/>
          <w:szCs w:val="24"/>
          <w:lang w:eastAsia="en-ZW"/>
        </w:rPr>
        <w:t xml:space="preserve">It was the contention by </w:t>
      </w:r>
      <w:r w:rsidR="000B333B" w:rsidRPr="00DF4248">
        <w:rPr>
          <w:rFonts w:ascii="Tahoma" w:eastAsia="Calibri" w:hAnsi="Tahoma" w:cs="Tahoma"/>
          <w:bCs/>
          <w:i/>
          <w:iCs/>
          <w:sz w:val="24"/>
          <w:szCs w:val="24"/>
          <w:lang w:eastAsia="en-ZW"/>
        </w:rPr>
        <w:t>Mr Gama</w:t>
      </w:r>
      <w:r w:rsidR="000B333B">
        <w:rPr>
          <w:rFonts w:ascii="Tahoma" w:eastAsia="Calibri" w:hAnsi="Tahoma" w:cs="Tahoma"/>
          <w:bCs/>
          <w:sz w:val="24"/>
          <w:szCs w:val="24"/>
          <w:lang w:eastAsia="en-ZW"/>
        </w:rPr>
        <w:t xml:space="preserve"> that the respondent in </w:t>
      </w:r>
      <w:r w:rsidR="000B333B" w:rsidRPr="00F8330B">
        <w:rPr>
          <w:rFonts w:ascii="Tahoma" w:eastAsia="Calibri" w:hAnsi="Tahoma" w:cs="Tahoma"/>
          <w:bCs/>
          <w:i/>
          <w:iCs/>
          <w:sz w:val="24"/>
          <w:szCs w:val="24"/>
          <w:lang w:eastAsia="en-ZW"/>
        </w:rPr>
        <w:t>casu</w:t>
      </w:r>
      <w:r w:rsidR="000B333B">
        <w:rPr>
          <w:rFonts w:ascii="Tahoma" w:eastAsia="Calibri" w:hAnsi="Tahoma" w:cs="Tahoma"/>
          <w:bCs/>
          <w:sz w:val="24"/>
          <w:szCs w:val="24"/>
          <w:lang w:eastAsia="en-ZW"/>
        </w:rPr>
        <w:t xml:space="preserve"> failed to comply with the provisions of the then section 12(c) of the Labour act which provided the procedure to be followed on retrenchment. Counsel argued further that in order to comply with the retrenchment process , the 1</w:t>
      </w:r>
      <w:r w:rsidR="000B333B" w:rsidRPr="000B333B">
        <w:rPr>
          <w:rFonts w:ascii="Tahoma" w:eastAsia="Calibri" w:hAnsi="Tahoma" w:cs="Tahoma"/>
          <w:bCs/>
          <w:sz w:val="24"/>
          <w:szCs w:val="24"/>
          <w:vertAlign w:val="superscript"/>
          <w:lang w:eastAsia="en-ZW"/>
        </w:rPr>
        <w:t>st</w:t>
      </w:r>
      <w:r w:rsidR="000B333B">
        <w:rPr>
          <w:rFonts w:ascii="Tahoma" w:eastAsia="Calibri" w:hAnsi="Tahoma" w:cs="Tahoma"/>
          <w:bCs/>
          <w:sz w:val="24"/>
          <w:szCs w:val="24"/>
          <w:lang w:eastAsia="en-ZW"/>
        </w:rPr>
        <w:t xml:space="preserve"> </w:t>
      </w:r>
      <w:r w:rsidR="00F8330B">
        <w:rPr>
          <w:rFonts w:ascii="Tahoma" w:eastAsia="Calibri" w:hAnsi="Tahoma" w:cs="Tahoma"/>
          <w:bCs/>
          <w:sz w:val="24"/>
          <w:szCs w:val="24"/>
          <w:lang w:eastAsia="en-ZW"/>
        </w:rPr>
        <w:t>r</w:t>
      </w:r>
      <w:r w:rsidR="000B333B">
        <w:rPr>
          <w:rFonts w:ascii="Tahoma" w:eastAsia="Calibri" w:hAnsi="Tahoma" w:cs="Tahoma"/>
          <w:bCs/>
          <w:sz w:val="24"/>
          <w:szCs w:val="24"/>
          <w:lang w:eastAsia="en-ZW"/>
        </w:rPr>
        <w:t>espondent was obliged to pay the appellants  no later than the 31</w:t>
      </w:r>
      <w:r w:rsidR="000B333B" w:rsidRPr="000B333B">
        <w:rPr>
          <w:rFonts w:ascii="Tahoma" w:eastAsia="Calibri" w:hAnsi="Tahoma" w:cs="Tahoma"/>
          <w:bCs/>
          <w:sz w:val="24"/>
          <w:szCs w:val="24"/>
          <w:vertAlign w:val="superscript"/>
          <w:lang w:eastAsia="en-ZW"/>
        </w:rPr>
        <w:t>st</w:t>
      </w:r>
      <w:r w:rsidR="000B333B">
        <w:rPr>
          <w:rFonts w:ascii="Tahoma" w:eastAsia="Calibri" w:hAnsi="Tahoma" w:cs="Tahoma"/>
          <w:bCs/>
          <w:sz w:val="24"/>
          <w:szCs w:val="24"/>
          <w:lang w:eastAsia="en-ZW"/>
        </w:rPr>
        <w:t xml:space="preserve"> December 2017.</w:t>
      </w:r>
    </w:p>
    <w:p w14:paraId="27B16344"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794BFFD7" w14:textId="2943BF91" w:rsidR="000A6899" w:rsidRDefault="000B333B"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4.3. </w:t>
      </w:r>
      <w:r w:rsidRPr="00DF4248">
        <w:rPr>
          <w:rFonts w:ascii="Tahoma" w:eastAsia="Calibri" w:hAnsi="Tahoma" w:cs="Tahoma"/>
          <w:bCs/>
          <w:i/>
          <w:iCs/>
          <w:sz w:val="24"/>
          <w:szCs w:val="24"/>
          <w:lang w:eastAsia="en-ZW"/>
        </w:rPr>
        <w:t>Mr Gama</w:t>
      </w:r>
      <w:r>
        <w:rPr>
          <w:rFonts w:ascii="Tahoma" w:eastAsia="Calibri" w:hAnsi="Tahoma" w:cs="Tahoma"/>
          <w:bCs/>
          <w:sz w:val="24"/>
          <w:szCs w:val="24"/>
          <w:lang w:eastAsia="en-ZW"/>
        </w:rPr>
        <w:t xml:space="preserve"> argued that  the second retrenchment process was procedurally irregular in that the 1</w:t>
      </w:r>
      <w:r w:rsidRPr="000B333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failed to follow the procedure stipulated in the Labour Act. Counsel submitted further that the retrenchment process was </w:t>
      </w:r>
      <w:r w:rsidR="000A6899">
        <w:rPr>
          <w:rFonts w:ascii="Tahoma" w:eastAsia="Calibri" w:hAnsi="Tahoma" w:cs="Tahoma"/>
          <w:bCs/>
          <w:sz w:val="24"/>
          <w:szCs w:val="24"/>
          <w:lang w:eastAsia="en-ZW"/>
        </w:rPr>
        <w:t xml:space="preserve">unfair if one considers that the appellants had occupied these positions for more than 5 years. How does a person become excess to the manpower development of an organisation after holding the office for 10 years , so argued </w:t>
      </w:r>
      <w:r w:rsidR="00F8330B">
        <w:rPr>
          <w:rFonts w:ascii="Tahoma" w:eastAsia="Calibri" w:hAnsi="Tahoma" w:cs="Tahoma"/>
          <w:bCs/>
          <w:sz w:val="24"/>
          <w:szCs w:val="24"/>
          <w:lang w:eastAsia="en-ZW"/>
        </w:rPr>
        <w:t>C</w:t>
      </w:r>
      <w:r w:rsidR="000A6899">
        <w:rPr>
          <w:rFonts w:ascii="Tahoma" w:eastAsia="Calibri" w:hAnsi="Tahoma" w:cs="Tahoma"/>
          <w:bCs/>
          <w:sz w:val="24"/>
          <w:szCs w:val="24"/>
          <w:lang w:eastAsia="en-ZW"/>
        </w:rPr>
        <w:t xml:space="preserve">ounsel. The retrenchment was retaliation and harassment of an employee   who had approached a court of law for redress against an employer, </w:t>
      </w:r>
      <w:r w:rsidR="000A6899" w:rsidRPr="00DF4248">
        <w:rPr>
          <w:rFonts w:ascii="Tahoma" w:eastAsia="Calibri" w:hAnsi="Tahoma" w:cs="Tahoma"/>
          <w:bCs/>
          <w:i/>
          <w:iCs/>
          <w:sz w:val="24"/>
          <w:szCs w:val="24"/>
          <w:lang w:eastAsia="en-ZW"/>
        </w:rPr>
        <w:t>Mr Gama</w:t>
      </w:r>
      <w:r w:rsidR="000A6899">
        <w:rPr>
          <w:rFonts w:ascii="Tahoma" w:eastAsia="Calibri" w:hAnsi="Tahoma" w:cs="Tahoma"/>
          <w:bCs/>
          <w:sz w:val="24"/>
          <w:szCs w:val="24"/>
          <w:lang w:eastAsia="en-ZW"/>
        </w:rPr>
        <w:t xml:space="preserve"> argued.</w:t>
      </w:r>
    </w:p>
    <w:p w14:paraId="79CB45CE"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4C01CEA0" w14:textId="5AC06B87" w:rsidR="000A6899" w:rsidRDefault="000A6899"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 4.4. In addressing the issue of waiver, as a way of introduction, </w:t>
      </w:r>
      <w:r w:rsidRPr="00DF4248">
        <w:rPr>
          <w:rFonts w:ascii="Tahoma" w:eastAsia="Calibri" w:hAnsi="Tahoma" w:cs="Tahoma"/>
          <w:bCs/>
          <w:i/>
          <w:iCs/>
          <w:sz w:val="24"/>
          <w:szCs w:val="24"/>
          <w:lang w:eastAsia="en-ZW"/>
        </w:rPr>
        <w:t>Mr Gama</w:t>
      </w:r>
      <w:r>
        <w:rPr>
          <w:rFonts w:ascii="Tahoma" w:eastAsia="Calibri" w:hAnsi="Tahoma" w:cs="Tahoma"/>
          <w:bCs/>
          <w:sz w:val="24"/>
          <w:szCs w:val="24"/>
          <w:lang w:eastAsia="en-ZW"/>
        </w:rPr>
        <w:t xml:space="preserve"> </w:t>
      </w:r>
      <w:r w:rsidR="00294831">
        <w:rPr>
          <w:rFonts w:ascii="Tahoma" w:eastAsia="Calibri" w:hAnsi="Tahoma" w:cs="Tahoma"/>
          <w:bCs/>
          <w:sz w:val="24"/>
          <w:szCs w:val="24"/>
          <w:lang w:eastAsia="en-ZW"/>
        </w:rPr>
        <w:t xml:space="preserve"> </w:t>
      </w:r>
      <w:r>
        <w:rPr>
          <w:rFonts w:ascii="Tahoma" w:eastAsia="Calibri" w:hAnsi="Tahoma" w:cs="Tahoma"/>
          <w:bCs/>
          <w:sz w:val="24"/>
          <w:szCs w:val="24"/>
          <w:lang w:eastAsia="en-ZW"/>
        </w:rPr>
        <w:t xml:space="preserve">submitted that the facts of the case at hand were clearly distinguishable from the Chidziva case. Counsel argued further that in the Chidziva case, the employees had accepted the retrenchment packages  and later on sought to challenge the retrenchment process, which is not the position in </w:t>
      </w:r>
      <w:r w:rsidRPr="00DF4248">
        <w:rPr>
          <w:rFonts w:ascii="Tahoma" w:eastAsia="Calibri" w:hAnsi="Tahoma" w:cs="Tahoma"/>
          <w:bCs/>
          <w:i/>
          <w:iCs/>
          <w:sz w:val="24"/>
          <w:szCs w:val="24"/>
          <w:lang w:eastAsia="en-ZW"/>
        </w:rPr>
        <w:t>casu</w:t>
      </w:r>
      <w:r>
        <w:rPr>
          <w:rFonts w:ascii="Tahoma" w:eastAsia="Calibri" w:hAnsi="Tahoma" w:cs="Tahoma"/>
          <w:bCs/>
          <w:sz w:val="24"/>
          <w:szCs w:val="24"/>
          <w:lang w:eastAsia="en-ZW"/>
        </w:rPr>
        <w:t xml:space="preserve"> as the appellants did not accept </w:t>
      </w:r>
      <w:r w:rsidR="003B1585">
        <w:rPr>
          <w:rFonts w:ascii="Tahoma" w:eastAsia="Calibri" w:hAnsi="Tahoma" w:cs="Tahoma"/>
          <w:bCs/>
          <w:sz w:val="24"/>
          <w:szCs w:val="24"/>
          <w:lang w:eastAsia="en-ZW"/>
        </w:rPr>
        <w:t>any package.</w:t>
      </w:r>
    </w:p>
    <w:p w14:paraId="51C39C8B"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192DF738" w14:textId="0832D4D5" w:rsidR="00C365BB" w:rsidRDefault="000C7C00"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4.5. In actual fact , the appellants were asked to sign some forms before the retrenchment package could be paid and such forms were never signed by the appellants, so submitted </w:t>
      </w:r>
      <w:r w:rsidR="00F8330B">
        <w:rPr>
          <w:rFonts w:ascii="Tahoma" w:eastAsia="Calibri" w:hAnsi="Tahoma" w:cs="Tahoma"/>
          <w:bCs/>
          <w:sz w:val="24"/>
          <w:szCs w:val="24"/>
          <w:lang w:eastAsia="en-ZW"/>
        </w:rPr>
        <w:t>C</w:t>
      </w:r>
      <w:r>
        <w:rPr>
          <w:rFonts w:ascii="Tahoma" w:eastAsia="Calibri" w:hAnsi="Tahoma" w:cs="Tahoma"/>
          <w:bCs/>
          <w:sz w:val="24"/>
          <w:szCs w:val="24"/>
          <w:lang w:eastAsia="en-ZW"/>
        </w:rPr>
        <w:t xml:space="preserve">ounsel. It was the submission by </w:t>
      </w:r>
      <w:r w:rsidRPr="00DF4248">
        <w:rPr>
          <w:rFonts w:ascii="Tahoma" w:eastAsia="Calibri" w:hAnsi="Tahoma" w:cs="Tahoma"/>
          <w:bCs/>
          <w:i/>
          <w:iCs/>
          <w:sz w:val="24"/>
          <w:szCs w:val="24"/>
          <w:lang w:eastAsia="en-ZW"/>
        </w:rPr>
        <w:t>Mr Gama</w:t>
      </w:r>
      <w:r>
        <w:rPr>
          <w:rFonts w:ascii="Tahoma" w:eastAsia="Calibri" w:hAnsi="Tahoma" w:cs="Tahoma"/>
          <w:bCs/>
          <w:sz w:val="24"/>
          <w:szCs w:val="24"/>
          <w:lang w:eastAsia="en-ZW"/>
        </w:rPr>
        <w:t xml:space="preserve"> that before the retrenchment package had been paid, the appellants challenged the said retrenchment when they filed a complaint through the National </w:t>
      </w:r>
      <w:r>
        <w:rPr>
          <w:rFonts w:ascii="Tahoma" w:eastAsia="Calibri" w:hAnsi="Tahoma" w:cs="Tahoma"/>
          <w:bCs/>
          <w:sz w:val="24"/>
          <w:szCs w:val="24"/>
          <w:lang w:eastAsia="en-ZW"/>
        </w:rPr>
        <w:lastRenderedPageBreak/>
        <w:t xml:space="preserve">Employment Council for the Air Industry. Furthermore, </w:t>
      </w:r>
      <w:r w:rsidR="00F8330B">
        <w:rPr>
          <w:rFonts w:ascii="Tahoma" w:eastAsia="Calibri" w:hAnsi="Tahoma" w:cs="Tahoma"/>
          <w:bCs/>
          <w:sz w:val="24"/>
          <w:szCs w:val="24"/>
          <w:lang w:eastAsia="en-ZW"/>
        </w:rPr>
        <w:t>C</w:t>
      </w:r>
      <w:r>
        <w:rPr>
          <w:rFonts w:ascii="Tahoma" w:eastAsia="Calibri" w:hAnsi="Tahoma" w:cs="Tahoma"/>
          <w:bCs/>
          <w:sz w:val="24"/>
          <w:szCs w:val="24"/>
          <w:lang w:eastAsia="en-ZW"/>
        </w:rPr>
        <w:t>ounsel argued that had the appellants accepted the retrenchment package, they would have filed a withdrawal of the complaint against employer.</w:t>
      </w:r>
      <w:r w:rsidR="00DF4248">
        <w:rPr>
          <w:rFonts w:ascii="Tahoma" w:eastAsia="Calibri" w:hAnsi="Tahoma" w:cs="Tahoma"/>
          <w:bCs/>
          <w:sz w:val="24"/>
          <w:szCs w:val="24"/>
          <w:lang w:eastAsia="en-ZW"/>
        </w:rPr>
        <w:t xml:space="preserve"> </w:t>
      </w:r>
      <w:r>
        <w:rPr>
          <w:rFonts w:ascii="Tahoma" w:eastAsia="Calibri" w:hAnsi="Tahoma" w:cs="Tahoma"/>
          <w:bCs/>
          <w:sz w:val="24"/>
          <w:szCs w:val="24"/>
          <w:lang w:eastAsia="en-ZW"/>
        </w:rPr>
        <w:t>This showed that appellants never abandoned their right to challenge the retrenchment process.</w:t>
      </w:r>
    </w:p>
    <w:p w14:paraId="3BD62DA7"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2DA07677" w14:textId="7CBE5A31" w:rsidR="000C7C00" w:rsidRDefault="00C365BB"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4.6. </w:t>
      </w:r>
      <w:r w:rsidRPr="00DF4248">
        <w:rPr>
          <w:rFonts w:ascii="Tahoma" w:eastAsia="Calibri" w:hAnsi="Tahoma" w:cs="Tahoma"/>
          <w:bCs/>
          <w:i/>
          <w:iCs/>
          <w:sz w:val="24"/>
          <w:szCs w:val="24"/>
          <w:lang w:eastAsia="en-ZW"/>
        </w:rPr>
        <w:t>Mr Gama</w:t>
      </w:r>
      <w:r>
        <w:rPr>
          <w:rFonts w:ascii="Tahoma" w:eastAsia="Calibri" w:hAnsi="Tahoma" w:cs="Tahoma"/>
          <w:bCs/>
          <w:sz w:val="24"/>
          <w:szCs w:val="24"/>
          <w:lang w:eastAsia="en-ZW"/>
        </w:rPr>
        <w:t xml:space="preserve"> submitted that the 2</w:t>
      </w:r>
      <w:r w:rsidRPr="00C365BB">
        <w:rPr>
          <w:rFonts w:ascii="Tahoma" w:eastAsia="Calibri" w:hAnsi="Tahoma" w:cs="Tahoma"/>
          <w:bCs/>
          <w:sz w:val="24"/>
          <w:szCs w:val="24"/>
          <w:vertAlign w:val="superscript"/>
          <w:lang w:eastAsia="en-ZW"/>
        </w:rPr>
        <w:t>nd</w:t>
      </w:r>
      <w:r>
        <w:rPr>
          <w:rFonts w:ascii="Tahoma" w:eastAsia="Calibri" w:hAnsi="Tahoma" w:cs="Tahoma"/>
          <w:bCs/>
          <w:sz w:val="24"/>
          <w:szCs w:val="24"/>
          <w:lang w:eastAsia="en-ZW"/>
        </w:rPr>
        <w:t xml:space="preserve"> appellant did not receive any payment from the 1</w:t>
      </w:r>
      <w:r w:rsidRPr="00C365B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to date. Counsel submitted further that the 1</w:t>
      </w:r>
      <w:r w:rsidRPr="00C365B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deposited some funds into the 1</w:t>
      </w:r>
      <w:r w:rsidRPr="00C365B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3</w:t>
      </w:r>
      <w:r w:rsidRPr="00C365BB">
        <w:rPr>
          <w:rFonts w:ascii="Tahoma" w:eastAsia="Calibri" w:hAnsi="Tahoma" w:cs="Tahoma"/>
          <w:bCs/>
          <w:sz w:val="24"/>
          <w:szCs w:val="24"/>
          <w:vertAlign w:val="superscript"/>
          <w:lang w:eastAsia="en-ZW"/>
        </w:rPr>
        <w:t>rd</w:t>
      </w:r>
      <w:r>
        <w:rPr>
          <w:rFonts w:ascii="Tahoma" w:eastAsia="Calibri" w:hAnsi="Tahoma" w:cs="Tahoma"/>
          <w:bCs/>
          <w:sz w:val="24"/>
          <w:szCs w:val="24"/>
          <w:lang w:eastAsia="en-ZW"/>
        </w:rPr>
        <w:t>, 4</w:t>
      </w:r>
      <w:r w:rsidRPr="00C365BB">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and 5</w:t>
      </w:r>
      <w:r w:rsidRPr="00C365BB">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appellant’s bank accounts. When the appellants  became aware that funds had been transferred, they continued to prosecute their case against the 1</w:t>
      </w:r>
      <w:r w:rsidRPr="00C365B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and in addition to that they returned the funds to the 1</w:t>
      </w:r>
      <w:r w:rsidRPr="00C365B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w:t>
      </w:r>
      <w:r w:rsidR="000C7C00">
        <w:rPr>
          <w:rFonts w:ascii="Tahoma" w:eastAsia="Calibri" w:hAnsi="Tahoma" w:cs="Tahoma"/>
          <w:bCs/>
          <w:sz w:val="24"/>
          <w:szCs w:val="24"/>
          <w:lang w:eastAsia="en-ZW"/>
        </w:rPr>
        <w:t xml:space="preserve"> </w:t>
      </w:r>
      <w:r>
        <w:rPr>
          <w:rFonts w:ascii="Tahoma" w:eastAsia="Calibri" w:hAnsi="Tahoma" w:cs="Tahoma"/>
          <w:bCs/>
          <w:sz w:val="24"/>
          <w:szCs w:val="24"/>
          <w:lang w:eastAsia="en-ZW"/>
        </w:rPr>
        <w:t xml:space="preserve">, so argued </w:t>
      </w:r>
      <w:r w:rsidR="00F8330B">
        <w:rPr>
          <w:rFonts w:ascii="Tahoma" w:eastAsia="Calibri" w:hAnsi="Tahoma" w:cs="Tahoma"/>
          <w:bCs/>
          <w:sz w:val="24"/>
          <w:szCs w:val="24"/>
          <w:lang w:eastAsia="en-ZW"/>
        </w:rPr>
        <w:t>C</w:t>
      </w:r>
      <w:r>
        <w:rPr>
          <w:rFonts w:ascii="Tahoma" w:eastAsia="Calibri" w:hAnsi="Tahoma" w:cs="Tahoma"/>
          <w:bCs/>
          <w:sz w:val="24"/>
          <w:szCs w:val="24"/>
          <w:lang w:eastAsia="en-ZW"/>
        </w:rPr>
        <w:t>ounsel.</w:t>
      </w:r>
      <w:r w:rsidR="000C7C00">
        <w:rPr>
          <w:rFonts w:ascii="Tahoma" w:eastAsia="Calibri" w:hAnsi="Tahoma" w:cs="Tahoma"/>
          <w:bCs/>
          <w:sz w:val="24"/>
          <w:szCs w:val="24"/>
          <w:lang w:eastAsia="en-ZW"/>
        </w:rPr>
        <w:t xml:space="preserve"> </w:t>
      </w:r>
      <w:r w:rsidR="00EC0CD7">
        <w:rPr>
          <w:rFonts w:ascii="Tahoma" w:eastAsia="Calibri" w:hAnsi="Tahoma" w:cs="Tahoma"/>
          <w:bCs/>
          <w:sz w:val="24"/>
          <w:szCs w:val="24"/>
          <w:lang w:eastAsia="en-ZW"/>
        </w:rPr>
        <w:t xml:space="preserve">It was the contention by </w:t>
      </w:r>
      <w:r w:rsidR="00F8330B">
        <w:rPr>
          <w:rFonts w:ascii="Tahoma" w:eastAsia="Calibri" w:hAnsi="Tahoma" w:cs="Tahoma"/>
          <w:bCs/>
          <w:sz w:val="24"/>
          <w:szCs w:val="24"/>
          <w:lang w:eastAsia="en-ZW"/>
        </w:rPr>
        <w:t>C</w:t>
      </w:r>
      <w:r w:rsidR="00EC0CD7">
        <w:rPr>
          <w:rFonts w:ascii="Tahoma" w:eastAsia="Calibri" w:hAnsi="Tahoma" w:cs="Tahoma"/>
          <w:bCs/>
          <w:sz w:val="24"/>
          <w:szCs w:val="24"/>
          <w:lang w:eastAsia="en-ZW"/>
        </w:rPr>
        <w:t>ounsel that a delay in acting did not constitute waiver.</w:t>
      </w:r>
    </w:p>
    <w:p w14:paraId="5398EDAC" w14:textId="77777777" w:rsidR="00EC0CD7" w:rsidRDefault="00EC0CD7" w:rsidP="00D44619">
      <w:pPr>
        <w:spacing w:before="100" w:after="100" w:line="360" w:lineRule="auto"/>
        <w:ind w:left="720"/>
        <w:contextualSpacing/>
        <w:jc w:val="both"/>
        <w:rPr>
          <w:rFonts w:ascii="Tahoma" w:eastAsia="Calibri" w:hAnsi="Tahoma" w:cs="Tahoma"/>
          <w:bCs/>
          <w:sz w:val="24"/>
          <w:szCs w:val="24"/>
          <w:lang w:eastAsia="en-ZW"/>
        </w:rPr>
      </w:pPr>
    </w:p>
    <w:p w14:paraId="7166D8DB" w14:textId="2CE2C277" w:rsidR="00EC0CD7" w:rsidRDefault="00EC0CD7" w:rsidP="00D44619">
      <w:pPr>
        <w:spacing w:before="100" w:after="100" w:line="360" w:lineRule="auto"/>
        <w:ind w:left="720"/>
        <w:contextualSpacing/>
        <w:jc w:val="both"/>
        <w:rPr>
          <w:rFonts w:ascii="Tahoma" w:eastAsia="Calibri" w:hAnsi="Tahoma" w:cs="Tahoma"/>
          <w:b/>
          <w:sz w:val="24"/>
          <w:szCs w:val="24"/>
          <w:u w:val="single"/>
          <w:lang w:eastAsia="en-ZW"/>
        </w:rPr>
      </w:pPr>
      <w:r w:rsidRPr="00EC0CD7">
        <w:rPr>
          <w:rFonts w:ascii="Tahoma" w:eastAsia="Calibri" w:hAnsi="Tahoma" w:cs="Tahoma"/>
          <w:b/>
          <w:sz w:val="24"/>
          <w:szCs w:val="24"/>
          <w:u w:val="single"/>
          <w:lang w:eastAsia="en-ZW"/>
        </w:rPr>
        <w:t>1</w:t>
      </w:r>
      <w:r w:rsidRPr="00EC0CD7">
        <w:rPr>
          <w:rFonts w:ascii="Tahoma" w:eastAsia="Calibri" w:hAnsi="Tahoma" w:cs="Tahoma"/>
          <w:b/>
          <w:sz w:val="24"/>
          <w:szCs w:val="24"/>
          <w:u w:val="single"/>
          <w:vertAlign w:val="superscript"/>
          <w:lang w:eastAsia="en-ZW"/>
        </w:rPr>
        <w:t>ST</w:t>
      </w:r>
      <w:r w:rsidRPr="00EC0CD7">
        <w:rPr>
          <w:rFonts w:ascii="Tahoma" w:eastAsia="Calibri" w:hAnsi="Tahoma" w:cs="Tahoma"/>
          <w:b/>
          <w:sz w:val="24"/>
          <w:szCs w:val="24"/>
          <w:u w:val="single"/>
          <w:lang w:eastAsia="en-ZW"/>
        </w:rPr>
        <w:t xml:space="preserve"> RESPONDENT’S CASE</w:t>
      </w:r>
      <w:r>
        <w:rPr>
          <w:rFonts w:ascii="Tahoma" w:eastAsia="Calibri" w:hAnsi="Tahoma" w:cs="Tahoma"/>
          <w:b/>
          <w:sz w:val="24"/>
          <w:szCs w:val="24"/>
          <w:u w:val="single"/>
          <w:lang w:eastAsia="en-ZW"/>
        </w:rPr>
        <w:t>.</w:t>
      </w:r>
    </w:p>
    <w:p w14:paraId="6825CCB3" w14:textId="6D89D65B" w:rsidR="00EC0CD7" w:rsidRDefault="00EC0CD7"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4.</w:t>
      </w:r>
      <w:r w:rsidRPr="00DF4248">
        <w:rPr>
          <w:rFonts w:ascii="Tahoma" w:eastAsia="Calibri" w:hAnsi="Tahoma" w:cs="Tahoma"/>
          <w:bCs/>
          <w:i/>
          <w:iCs/>
          <w:sz w:val="24"/>
          <w:szCs w:val="24"/>
          <w:lang w:eastAsia="en-ZW"/>
        </w:rPr>
        <w:t>7 Per contra</w:t>
      </w:r>
      <w:r>
        <w:rPr>
          <w:rFonts w:ascii="Tahoma" w:eastAsia="Calibri" w:hAnsi="Tahoma" w:cs="Tahoma"/>
          <w:bCs/>
          <w:sz w:val="24"/>
          <w:szCs w:val="24"/>
          <w:lang w:eastAsia="en-ZW"/>
        </w:rPr>
        <w:t xml:space="preserve">, </w:t>
      </w:r>
      <w:r w:rsidRPr="00DF4248">
        <w:rPr>
          <w:rFonts w:ascii="Tahoma" w:eastAsia="Calibri" w:hAnsi="Tahoma" w:cs="Tahoma"/>
          <w:bCs/>
          <w:i/>
          <w:iCs/>
          <w:sz w:val="24"/>
          <w:szCs w:val="24"/>
          <w:lang w:eastAsia="en-ZW"/>
        </w:rPr>
        <w:t>Mr Duve</w:t>
      </w:r>
      <w:r>
        <w:rPr>
          <w:rFonts w:ascii="Tahoma" w:eastAsia="Calibri" w:hAnsi="Tahoma" w:cs="Tahoma"/>
          <w:bCs/>
          <w:sz w:val="24"/>
          <w:szCs w:val="24"/>
          <w:lang w:eastAsia="en-ZW"/>
        </w:rPr>
        <w:t xml:space="preserve"> submitted that the findings by the Honourable Gabilo w</w:t>
      </w:r>
      <w:r w:rsidR="00F8330B">
        <w:rPr>
          <w:rFonts w:ascii="Tahoma" w:eastAsia="Calibri" w:hAnsi="Tahoma" w:cs="Tahoma"/>
          <w:bCs/>
          <w:sz w:val="24"/>
          <w:szCs w:val="24"/>
          <w:lang w:eastAsia="en-ZW"/>
        </w:rPr>
        <w:t>ere</w:t>
      </w:r>
      <w:r>
        <w:rPr>
          <w:rFonts w:ascii="Tahoma" w:eastAsia="Calibri" w:hAnsi="Tahoma" w:cs="Tahoma"/>
          <w:bCs/>
          <w:sz w:val="24"/>
          <w:szCs w:val="24"/>
          <w:lang w:eastAsia="en-ZW"/>
        </w:rPr>
        <w:t xml:space="preserve"> correct at law. It was misplaced for the appellant</w:t>
      </w:r>
      <w:r w:rsidR="00F8330B">
        <w:rPr>
          <w:rFonts w:ascii="Tahoma" w:eastAsia="Calibri" w:hAnsi="Tahoma" w:cs="Tahoma"/>
          <w:bCs/>
          <w:sz w:val="24"/>
          <w:szCs w:val="24"/>
          <w:lang w:eastAsia="en-ZW"/>
        </w:rPr>
        <w:t>s</w:t>
      </w:r>
      <w:r>
        <w:rPr>
          <w:rFonts w:ascii="Tahoma" w:eastAsia="Calibri" w:hAnsi="Tahoma" w:cs="Tahoma"/>
          <w:bCs/>
          <w:sz w:val="24"/>
          <w:szCs w:val="24"/>
          <w:lang w:eastAsia="en-ZW"/>
        </w:rPr>
        <w:t xml:space="preserve"> to convey a story of victimisation  and allege that there were two attempts to retrench the appellants, which was incorrect, argued </w:t>
      </w:r>
      <w:r w:rsidR="00F8330B">
        <w:rPr>
          <w:rFonts w:ascii="Tahoma" w:eastAsia="Calibri" w:hAnsi="Tahoma" w:cs="Tahoma"/>
          <w:bCs/>
          <w:sz w:val="24"/>
          <w:szCs w:val="24"/>
          <w:lang w:eastAsia="en-ZW"/>
        </w:rPr>
        <w:t>C</w:t>
      </w:r>
      <w:r>
        <w:rPr>
          <w:rFonts w:ascii="Tahoma" w:eastAsia="Calibri" w:hAnsi="Tahoma" w:cs="Tahoma"/>
          <w:bCs/>
          <w:sz w:val="24"/>
          <w:szCs w:val="24"/>
          <w:lang w:eastAsia="en-ZW"/>
        </w:rPr>
        <w:t>ounsel. Counsel submitted that the retrenchment procedure was adhered to and hence the process was above board.</w:t>
      </w:r>
    </w:p>
    <w:p w14:paraId="07FBB0E6"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1FBD9FA9" w14:textId="470AD1EB" w:rsidR="00EC0CD7" w:rsidRDefault="00EC0CD7"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4.8 </w:t>
      </w:r>
      <w:r w:rsidRPr="00DF4248">
        <w:rPr>
          <w:rFonts w:ascii="Tahoma" w:eastAsia="Calibri" w:hAnsi="Tahoma" w:cs="Tahoma"/>
          <w:bCs/>
          <w:i/>
          <w:iCs/>
          <w:sz w:val="24"/>
          <w:szCs w:val="24"/>
          <w:lang w:eastAsia="en-ZW"/>
        </w:rPr>
        <w:t>Mr Duve</w:t>
      </w:r>
      <w:r>
        <w:rPr>
          <w:rFonts w:ascii="Tahoma" w:eastAsia="Calibri" w:hAnsi="Tahoma" w:cs="Tahoma"/>
          <w:bCs/>
          <w:sz w:val="24"/>
          <w:szCs w:val="24"/>
          <w:lang w:eastAsia="en-ZW"/>
        </w:rPr>
        <w:t xml:space="preserve"> argued that by merely accepting the </w:t>
      </w:r>
      <w:r w:rsidR="000F536E">
        <w:rPr>
          <w:rFonts w:ascii="Tahoma" w:eastAsia="Calibri" w:hAnsi="Tahoma" w:cs="Tahoma"/>
          <w:bCs/>
          <w:sz w:val="24"/>
          <w:szCs w:val="24"/>
          <w:lang w:eastAsia="en-ZW"/>
        </w:rPr>
        <w:t xml:space="preserve">package, appellants waived their right to challenge the retrenchment process. Counsel relied on the authority in the Chidziva case. It was the contention by counsel that an appreciation  of the Chidziva case would show that it was exactly what the appellants in </w:t>
      </w:r>
      <w:r w:rsidR="000F536E" w:rsidRPr="00F8330B">
        <w:rPr>
          <w:rFonts w:ascii="Tahoma" w:eastAsia="Calibri" w:hAnsi="Tahoma" w:cs="Tahoma"/>
          <w:bCs/>
          <w:i/>
          <w:iCs/>
          <w:sz w:val="24"/>
          <w:szCs w:val="24"/>
          <w:lang w:eastAsia="en-ZW"/>
        </w:rPr>
        <w:t>casu</w:t>
      </w:r>
      <w:r w:rsidR="000F536E">
        <w:rPr>
          <w:rFonts w:ascii="Tahoma" w:eastAsia="Calibri" w:hAnsi="Tahoma" w:cs="Tahoma"/>
          <w:bCs/>
          <w:sz w:val="24"/>
          <w:szCs w:val="24"/>
          <w:lang w:eastAsia="en-ZW"/>
        </w:rPr>
        <w:t xml:space="preserve"> were trying to do, yet the </w:t>
      </w:r>
      <w:r w:rsidR="00F8330B">
        <w:rPr>
          <w:rFonts w:ascii="Tahoma" w:eastAsia="Calibri" w:hAnsi="Tahoma" w:cs="Tahoma"/>
          <w:bCs/>
          <w:sz w:val="24"/>
          <w:szCs w:val="24"/>
          <w:lang w:eastAsia="en-ZW"/>
        </w:rPr>
        <w:t>S</w:t>
      </w:r>
      <w:r w:rsidR="000F536E">
        <w:rPr>
          <w:rFonts w:ascii="Tahoma" w:eastAsia="Calibri" w:hAnsi="Tahoma" w:cs="Tahoma"/>
          <w:bCs/>
          <w:sz w:val="24"/>
          <w:szCs w:val="24"/>
          <w:lang w:eastAsia="en-ZW"/>
        </w:rPr>
        <w:t xml:space="preserve">upreme </w:t>
      </w:r>
      <w:r w:rsidR="00F8330B">
        <w:rPr>
          <w:rFonts w:ascii="Tahoma" w:eastAsia="Calibri" w:hAnsi="Tahoma" w:cs="Tahoma"/>
          <w:bCs/>
          <w:sz w:val="24"/>
          <w:szCs w:val="24"/>
          <w:lang w:eastAsia="en-ZW"/>
        </w:rPr>
        <w:t>C</w:t>
      </w:r>
      <w:r w:rsidR="000F536E">
        <w:rPr>
          <w:rFonts w:ascii="Tahoma" w:eastAsia="Calibri" w:hAnsi="Tahoma" w:cs="Tahoma"/>
          <w:bCs/>
          <w:sz w:val="24"/>
          <w:szCs w:val="24"/>
          <w:lang w:eastAsia="en-ZW"/>
        </w:rPr>
        <w:t xml:space="preserve">ourt decisively dealt with the issue that upon acceptance of the package, one would have waived the right to challenge the retrenchment process. </w:t>
      </w:r>
    </w:p>
    <w:p w14:paraId="0F357543" w14:textId="77777777" w:rsidR="00DF4248" w:rsidRDefault="00DF4248" w:rsidP="00D44619">
      <w:pPr>
        <w:spacing w:before="100" w:after="100" w:line="360" w:lineRule="auto"/>
        <w:ind w:left="720"/>
        <w:contextualSpacing/>
        <w:jc w:val="both"/>
        <w:rPr>
          <w:rFonts w:ascii="Tahoma" w:eastAsia="Calibri" w:hAnsi="Tahoma" w:cs="Tahoma"/>
          <w:bCs/>
          <w:sz w:val="24"/>
          <w:szCs w:val="24"/>
          <w:lang w:eastAsia="en-ZW"/>
        </w:rPr>
      </w:pPr>
    </w:p>
    <w:p w14:paraId="73DA1B36" w14:textId="5226C06A" w:rsidR="000F536E" w:rsidRDefault="000F536E"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4.9. Counsel argued further that for the appellants to allege that it took them 5 years to realise that they had money in their accounts was highly misleading</w:t>
      </w:r>
      <w:r w:rsidR="00C648BC">
        <w:rPr>
          <w:rFonts w:ascii="Tahoma" w:eastAsia="Calibri" w:hAnsi="Tahoma" w:cs="Tahoma"/>
          <w:bCs/>
          <w:sz w:val="24"/>
          <w:szCs w:val="24"/>
          <w:lang w:eastAsia="en-ZW"/>
        </w:rPr>
        <w:t xml:space="preserve">. </w:t>
      </w:r>
      <w:r w:rsidR="00C648BC">
        <w:rPr>
          <w:rFonts w:ascii="Tahoma" w:eastAsia="Calibri" w:hAnsi="Tahoma" w:cs="Tahoma"/>
          <w:bCs/>
          <w:sz w:val="24"/>
          <w:szCs w:val="24"/>
          <w:lang w:eastAsia="en-ZW"/>
        </w:rPr>
        <w:lastRenderedPageBreak/>
        <w:t xml:space="preserve">The packages were a huge sum of money such that no one could fail to recognise that there has been a deposit of funds, so argued </w:t>
      </w:r>
      <w:r w:rsidR="00F8330B">
        <w:rPr>
          <w:rFonts w:ascii="Tahoma" w:eastAsia="Calibri" w:hAnsi="Tahoma" w:cs="Tahoma"/>
          <w:bCs/>
          <w:sz w:val="24"/>
          <w:szCs w:val="24"/>
          <w:lang w:eastAsia="en-ZW"/>
        </w:rPr>
        <w:t>C</w:t>
      </w:r>
      <w:r w:rsidR="00C648BC">
        <w:rPr>
          <w:rFonts w:ascii="Tahoma" w:eastAsia="Calibri" w:hAnsi="Tahoma" w:cs="Tahoma"/>
          <w:bCs/>
          <w:sz w:val="24"/>
          <w:szCs w:val="24"/>
          <w:lang w:eastAsia="en-ZW"/>
        </w:rPr>
        <w:t>ounsel.</w:t>
      </w:r>
    </w:p>
    <w:p w14:paraId="0AA8DF6A" w14:textId="77777777" w:rsidR="00C648BC" w:rsidRDefault="00C648BC" w:rsidP="00D44619">
      <w:pPr>
        <w:spacing w:before="100" w:after="100" w:line="360" w:lineRule="auto"/>
        <w:ind w:left="720"/>
        <w:contextualSpacing/>
        <w:jc w:val="both"/>
        <w:rPr>
          <w:rFonts w:ascii="Tahoma" w:eastAsia="Calibri" w:hAnsi="Tahoma" w:cs="Tahoma"/>
          <w:bCs/>
          <w:sz w:val="24"/>
          <w:szCs w:val="24"/>
          <w:lang w:eastAsia="en-ZW"/>
        </w:rPr>
      </w:pPr>
    </w:p>
    <w:p w14:paraId="5DA2398D" w14:textId="39FF5238" w:rsidR="00C648BC" w:rsidRDefault="00C648BC"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4.10 </w:t>
      </w:r>
      <w:r w:rsidRPr="00DF4248">
        <w:rPr>
          <w:rFonts w:ascii="Tahoma" w:eastAsia="Calibri" w:hAnsi="Tahoma" w:cs="Tahoma"/>
          <w:bCs/>
          <w:i/>
          <w:iCs/>
          <w:sz w:val="24"/>
          <w:szCs w:val="24"/>
          <w:lang w:eastAsia="en-ZW"/>
        </w:rPr>
        <w:t>Mr Duve</w:t>
      </w:r>
      <w:r>
        <w:rPr>
          <w:rFonts w:ascii="Tahoma" w:eastAsia="Calibri" w:hAnsi="Tahoma" w:cs="Tahoma"/>
          <w:bCs/>
          <w:sz w:val="24"/>
          <w:szCs w:val="24"/>
          <w:lang w:eastAsia="en-ZW"/>
        </w:rPr>
        <w:t xml:space="preserve"> argued that considering the doctrine of peremption, the conduct by the appellant</w:t>
      </w:r>
      <w:r w:rsidR="00F8330B">
        <w:rPr>
          <w:rFonts w:ascii="Tahoma" w:eastAsia="Calibri" w:hAnsi="Tahoma" w:cs="Tahoma"/>
          <w:bCs/>
          <w:sz w:val="24"/>
          <w:szCs w:val="24"/>
          <w:lang w:eastAsia="en-ZW"/>
        </w:rPr>
        <w:t>s</w:t>
      </w:r>
      <w:r>
        <w:rPr>
          <w:rFonts w:ascii="Tahoma" w:eastAsia="Calibri" w:hAnsi="Tahoma" w:cs="Tahoma"/>
          <w:bCs/>
          <w:sz w:val="24"/>
          <w:szCs w:val="24"/>
          <w:lang w:eastAsia="en-ZW"/>
        </w:rPr>
        <w:t xml:space="preserve"> of receiving the retrenchment package in 2018 and returning in 2023, they could not allege that they were not in agreement with the retrenchment process. Counsel relied on the principle enunciated in the case of </w:t>
      </w:r>
      <w:r w:rsidRPr="00DF4248">
        <w:rPr>
          <w:rFonts w:ascii="Tahoma" w:eastAsia="Calibri" w:hAnsi="Tahoma" w:cs="Tahoma"/>
          <w:b/>
          <w:sz w:val="24"/>
          <w:szCs w:val="24"/>
          <w:lang w:eastAsia="en-ZW"/>
        </w:rPr>
        <w:t>Hlatshwayo vs Mare Deas 1912 AD pg 242</w:t>
      </w:r>
      <w:r>
        <w:rPr>
          <w:rFonts w:ascii="Tahoma" w:eastAsia="Calibri" w:hAnsi="Tahoma" w:cs="Tahoma"/>
          <w:bCs/>
          <w:sz w:val="24"/>
          <w:szCs w:val="24"/>
          <w:lang w:eastAsia="en-ZW"/>
        </w:rPr>
        <w:t xml:space="preserve">. </w:t>
      </w:r>
      <w:r w:rsidRPr="00DF4248">
        <w:rPr>
          <w:rFonts w:ascii="Tahoma" w:eastAsia="Calibri" w:hAnsi="Tahoma" w:cs="Tahoma"/>
          <w:bCs/>
          <w:i/>
          <w:iCs/>
          <w:sz w:val="24"/>
          <w:szCs w:val="24"/>
          <w:lang w:eastAsia="en-ZW"/>
        </w:rPr>
        <w:t>Mr Duve</w:t>
      </w:r>
      <w:r>
        <w:rPr>
          <w:rFonts w:ascii="Tahoma" w:eastAsia="Calibri" w:hAnsi="Tahoma" w:cs="Tahoma"/>
          <w:bCs/>
          <w:sz w:val="24"/>
          <w:szCs w:val="24"/>
          <w:lang w:eastAsia="en-ZW"/>
        </w:rPr>
        <w:t xml:space="preserve"> submitted that </w:t>
      </w:r>
      <w:r w:rsidR="0092768C">
        <w:rPr>
          <w:rFonts w:ascii="Tahoma" w:eastAsia="Calibri" w:hAnsi="Tahoma" w:cs="Tahoma"/>
          <w:bCs/>
          <w:sz w:val="24"/>
          <w:szCs w:val="24"/>
          <w:lang w:eastAsia="en-ZW"/>
        </w:rPr>
        <w:t xml:space="preserve">it was clear that the appellants in receiving the money, they had waived their right . By merely accepting, they insisted on the strict right  of waiver against challenging the retrenchment proceedings so argued </w:t>
      </w:r>
      <w:r w:rsidR="00F8330B">
        <w:rPr>
          <w:rFonts w:ascii="Tahoma" w:eastAsia="Calibri" w:hAnsi="Tahoma" w:cs="Tahoma"/>
          <w:bCs/>
          <w:sz w:val="24"/>
          <w:szCs w:val="24"/>
          <w:lang w:eastAsia="en-ZW"/>
        </w:rPr>
        <w:t>C</w:t>
      </w:r>
      <w:r w:rsidR="0092768C">
        <w:rPr>
          <w:rFonts w:ascii="Tahoma" w:eastAsia="Calibri" w:hAnsi="Tahoma" w:cs="Tahoma"/>
          <w:bCs/>
          <w:sz w:val="24"/>
          <w:szCs w:val="24"/>
          <w:lang w:eastAsia="en-ZW"/>
        </w:rPr>
        <w:t xml:space="preserve">ounsel. They could not insist on two conflicting positions so submitted </w:t>
      </w:r>
      <w:r w:rsidR="0092768C" w:rsidRPr="00DF4248">
        <w:rPr>
          <w:rFonts w:ascii="Tahoma" w:eastAsia="Calibri" w:hAnsi="Tahoma" w:cs="Tahoma"/>
          <w:bCs/>
          <w:i/>
          <w:iCs/>
          <w:sz w:val="24"/>
          <w:szCs w:val="24"/>
          <w:lang w:eastAsia="en-ZW"/>
        </w:rPr>
        <w:t>Mr Duve</w:t>
      </w:r>
      <w:r w:rsidR="0092768C">
        <w:rPr>
          <w:rFonts w:ascii="Tahoma" w:eastAsia="Calibri" w:hAnsi="Tahoma" w:cs="Tahoma"/>
          <w:bCs/>
          <w:sz w:val="24"/>
          <w:szCs w:val="24"/>
          <w:lang w:eastAsia="en-ZW"/>
        </w:rPr>
        <w:t>.</w:t>
      </w:r>
    </w:p>
    <w:p w14:paraId="066CC38E" w14:textId="77777777" w:rsidR="0092768C" w:rsidRDefault="0092768C" w:rsidP="00D44619">
      <w:pPr>
        <w:spacing w:before="100" w:after="100" w:line="360" w:lineRule="auto"/>
        <w:ind w:left="720"/>
        <w:contextualSpacing/>
        <w:jc w:val="both"/>
        <w:rPr>
          <w:rFonts w:ascii="Tahoma" w:eastAsia="Calibri" w:hAnsi="Tahoma" w:cs="Tahoma"/>
          <w:bCs/>
          <w:sz w:val="24"/>
          <w:szCs w:val="24"/>
          <w:lang w:eastAsia="en-ZW"/>
        </w:rPr>
      </w:pPr>
    </w:p>
    <w:p w14:paraId="57AEEE58" w14:textId="46305FB7" w:rsidR="0092768C" w:rsidRDefault="0092768C" w:rsidP="00D44619">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4.11. </w:t>
      </w:r>
      <w:r w:rsidRPr="00DF4248">
        <w:rPr>
          <w:rFonts w:ascii="Tahoma" w:eastAsia="Calibri" w:hAnsi="Tahoma" w:cs="Tahoma"/>
          <w:bCs/>
          <w:i/>
          <w:iCs/>
          <w:sz w:val="24"/>
          <w:szCs w:val="24"/>
          <w:lang w:eastAsia="en-ZW"/>
        </w:rPr>
        <w:t>Mr Duve</w:t>
      </w:r>
      <w:r>
        <w:rPr>
          <w:rFonts w:ascii="Tahoma" w:eastAsia="Calibri" w:hAnsi="Tahoma" w:cs="Tahoma"/>
          <w:bCs/>
          <w:sz w:val="24"/>
          <w:szCs w:val="24"/>
          <w:lang w:eastAsia="en-ZW"/>
        </w:rPr>
        <w:t xml:space="preserve"> contended further that the 1</w:t>
      </w:r>
      <w:r w:rsidRPr="0092768C">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had been prejudiced financially by the conduct of the appellants in receiving the money in </w:t>
      </w:r>
      <w:r w:rsidR="00F8330B">
        <w:rPr>
          <w:rFonts w:ascii="Tahoma" w:eastAsia="Calibri" w:hAnsi="Tahoma" w:cs="Tahoma"/>
          <w:bCs/>
          <w:sz w:val="24"/>
          <w:szCs w:val="24"/>
          <w:lang w:eastAsia="en-ZW"/>
        </w:rPr>
        <w:t>USD</w:t>
      </w:r>
      <w:r>
        <w:rPr>
          <w:rFonts w:ascii="Tahoma" w:eastAsia="Calibri" w:hAnsi="Tahoma" w:cs="Tahoma"/>
          <w:bCs/>
          <w:sz w:val="24"/>
          <w:szCs w:val="24"/>
          <w:lang w:eastAsia="en-ZW"/>
        </w:rPr>
        <w:t xml:space="preserve"> dollars and tendering the amount in local currency.</w:t>
      </w:r>
    </w:p>
    <w:p w14:paraId="58550C2F" w14:textId="77777777" w:rsidR="00CF7A64" w:rsidRDefault="00CF7A64" w:rsidP="00D44619">
      <w:pPr>
        <w:spacing w:before="100" w:after="100" w:line="360" w:lineRule="auto"/>
        <w:ind w:left="720"/>
        <w:contextualSpacing/>
        <w:jc w:val="both"/>
        <w:rPr>
          <w:rFonts w:ascii="Tahoma" w:eastAsia="Calibri" w:hAnsi="Tahoma" w:cs="Tahoma"/>
          <w:bCs/>
          <w:sz w:val="24"/>
          <w:szCs w:val="24"/>
          <w:lang w:eastAsia="en-ZW"/>
        </w:rPr>
      </w:pPr>
    </w:p>
    <w:p w14:paraId="30BC4D2C" w14:textId="011FE434" w:rsidR="003B518E" w:rsidRPr="00E82BFD" w:rsidRDefault="00CF7A64" w:rsidP="001F32E3">
      <w:pPr>
        <w:spacing w:before="100" w:after="100" w:line="360" w:lineRule="auto"/>
        <w:ind w:left="72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4.12. Counsel submitted with regards to the 2</w:t>
      </w:r>
      <w:r w:rsidRPr="00CF7A64">
        <w:rPr>
          <w:rFonts w:ascii="Tahoma" w:eastAsia="Calibri" w:hAnsi="Tahoma" w:cs="Tahoma"/>
          <w:bCs/>
          <w:sz w:val="24"/>
          <w:szCs w:val="24"/>
          <w:vertAlign w:val="superscript"/>
          <w:lang w:eastAsia="en-ZW"/>
        </w:rPr>
        <w:t>nd</w:t>
      </w:r>
      <w:r>
        <w:rPr>
          <w:rFonts w:ascii="Tahoma" w:eastAsia="Calibri" w:hAnsi="Tahoma" w:cs="Tahoma"/>
          <w:bCs/>
          <w:sz w:val="24"/>
          <w:szCs w:val="24"/>
          <w:lang w:eastAsia="en-ZW"/>
        </w:rPr>
        <w:t xml:space="preserve"> appellant that the money meant for the retrenchment bounced back and pleaded with the court to make a finding that she had also received a retrenchment  package during the same time that the appellants had the money deposited into their accounts.</w:t>
      </w:r>
    </w:p>
    <w:p w14:paraId="0B10C7BD" w14:textId="77777777" w:rsidR="003B518E" w:rsidRPr="00E82BFD" w:rsidRDefault="003B518E" w:rsidP="00794A17">
      <w:pPr>
        <w:spacing w:before="100" w:after="100" w:line="360" w:lineRule="auto"/>
        <w:ind w:left="1080"/>
        <w:contextualSpacing/>
        <w:jc w:val="both"/>
        <w:rPr>
          <w:rFonts w:ascii="Tahoma" w:eastAsia="Calibri" w:hAnsi="Tahoma" w:cs="Tahoma"/>
          <w:bCs/>
          <w:sz w:val="24"/>
          <w:szCs w:val="24"/>
          <w:lang w:eastAsia="en-ZW"/>
        </w:rPr>
      </w:pPr>
    </w:p>
    <w:p w14:paraId="135EAE01" w14:textId="77777777" w:rsidR="00F137EE" w:rsidRPr="00DF4248" w:rsidRDefault="00F137EE" w:rsidP="00794A17">
      <w:pPr>
        <w:numPr>
          <w:ilvl w:val="0"/>
          <w:numId w:val="9"/>
        </w:numPr>
        <w:spacing w:before="100" w:after="100" w:line="360" w:lineRule="auto"/>
        <w:contextualSpacing/>
        <w:jc w:val="both"/>
        <w:rPr>
          <w:rFonts w:ascii="Tahoma" w:eastAsia="Calibri" w:hAnsi="Tahoma" w:cs="Tahoma"/>
          <w:b/>
          <w:sz w:val="24"/>
          <w:szCs w:val="24"/>
          <w:u w:val="single"/>
          <w:lang w:eastAsia="en-ZW"/>
        </w:rPr>
      </w:pPr>
      <w:r w:rsidRPr="00DF4248">
        <w:rPr>
          <w:rFonts w:ascii="Tahoma" w:eastAsia="Calibri" w:hAnsi="Tahoma" w:cs="Tahoma"/>
          <w:b/>
          <w:sz w:val="24"/>
          <w:szCs w:val="24"/>
          <w:u w:val="single"/>
          <w:lang w:eastAsia="en-ZW"/>
        </w:rPr>
        <w:t>ISSUES FOR DETERMINATION</w:t>
      </w:r>
    </w:p>
    <w:p w14:paraId="32462B44" w14:textId="6B3492BA" w:rsidR="00F137EE" w:rsidRPr="00E82BFD" w:rsidRDefault="001F32E3"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Even though</w:t>
      </w:r>
      <w:r w:rsidR="00C67485">
        <w:rPr>
          <w:rFonts w:ascii="Tahoma" w:eastAsia="Calibri" w:hAnsi="Tahoma" w:cs="Tahoma"/>
          <w:bCs/>
          <w:sz w:val="24"/>
          <w:szCs w:val="24"/>
          <w:lang w:eastAsia="en-ZW"/>
        </w:rPr>
        <w:t xml:space="preserve"> </w:t>
      </w:r>
      <w:r>
        <w:rPr>
          <w:rFonts w:ascii="Tahoma" w:eastAsia="Calibri" w:hAnsi="Tahoma" w:cs="Tahoma"/>
          <w:bCs/>
          <w:sz w:val="24"/>
          <w:szCs w:val="24"/>
          <w:lang w:eastAsia="en-ZW"/>
        </w:rPr>
        <w:t xml:space="preserve"> in the notice of appeal the appellants raised 5 grounds of appeal, t</w:t>
      </w:r>
      <w:r w:rsidR="00F137EE" w:rsidRPr="00E82BFD">
        <w:rPr>
          <w:rFonts w:ascii="Tahoma" w:eastAsia="Calibri" w:hAnsi="Tahoma" w:cs="Tahoma"/>
          <w:bCs/>
          <w:sz w:val="24"/>
          <w:szCs w:val="24"/>
          <w:lang w:eastAsia="en-ZW"/>
        </w:rPr>
        <w:t>he grounds of appeal raise the following cardinal issue for determination:</w:t>
      </w:r>
    </w:p>
    <w:p w14:paraId="673B2D03" w14:textId="2CA2EF82" w:rsidR="00F137EE" w:rsidRDefault="00F137EE" w:rsidP="00794A17">
      <w:pPr>
        <w:numPr>
          <w:ilvl w:val="0"/>
          <w:numId w:val="4"/>
        </w:numPr>
        <w:spacing w:before="100" w:after="100" w:line="360" w:lineRule="auto"/>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 xml:space="preserve"> Whether or not </w:t>
      </w:r>
      <w:r w:rsidR="00B93882" w:rsidRPr="00E82BFD">
        <w:rPr>
          <w:rFonts w:ascii="Tahoma" w:eastAsia="Calibri" w:hAnsi="Tahoma" w:cs="Tahoma"/>
          <w:bCs/>
          <w:sz w:val="24"/>
          <w:szCs w:val="24"/>
          <w:lang w:eastAsia="en-ZW"/>
        </w:rPr>
        <w:t>the arbitrator erred in law and fact in upholding the validity of the appellants’ retrenchment.</w:t>
      </w:r>
      <w:r w:rsidR="001F32E3">
        <w:rPr>
          <w:rFonts w:ascii="Tahoma" w:eastAsia="Calibri" w:hAnsi="Tahoma" w:cs="Tahoma"/>
          <w:bCs/>
          <w:sz w:val="24"/>
          <w:szCs w:val="24"/>
          <w:lang w:eastAsia="en-ZW"/>
        </w:rPr>
        <w:t xml:space="preserve"> In other words, was the retrenchment of the appellants in terms of the law.</w:t>
      </w:r>
    </w:p>
    <w:p w14:paraId="34E3FED3" w14:textId="77777777" w:rsidR="00DF4248" w:rsidRDefault="00DF4248" w:rsidP="00DF4248">
      <w:pPr>
        <w:spacing w:before="100" w:after="100" w:line="360" w:lineRule="auto"/>
        <w:ind w:left="1080"/>
        <w:contextualSpacing/>
        <w:jc w:val="both"/>
        <w:rPr>
          <w:rFonts w:ascii="Tahoma" w:eastAsia="Calibri" w:hAnsi="Tahoma" w:cs="Tahoma"/>
          <w:bCs/>
          <w:sz w:val="24"/>
          <w:szCs w:val="24"/>
          <w:lang w:eastAsia="en-ZW"/>
        </w:rPr>
      </w:pPr>
    </w:p>
    <w:p w14:paraId="2631D525" w14:textId="6EB9B741" w:rsidR="00DA1938" w:rsidRDefault="00DA1938" w:rsidP="00DA1938">
      <w:pPr>
        <w:spacing w:before="100" w:after="100" w:line="360" w:lineRule="auto"/>
        <w:ind w:left="36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To properly make an assessment it</w:t>
      </w:r>
      <w:r w:rsidR="006B7DCC">
        <w:rPr>
          <w:rFonts w:ascii="Tahoma" w:eastAsia="Calibri" w:hAnsi="Tahoma" w:cs="Tahoma"/>
          <w:bCs/>
          <w:sz w:val="24"/>
          <w:szCs w:val="24"/>
          <w:lang w:eastAsia="en-ZW"/>
        </w:rPr>
        <w:t xml:space="preserve"> is important to establish facts that are common cause</w:t>
      </w:r>
      <w:r w:rsidR="0027246E">
        <w:rPr>
          <w:rFonts w:ascii="Tahoma" w:eastAsia="Calibri" w:hAnsi="Tahoma" w:cs="Tahoma"/>
          <w:bCs/>
          <w:sz w:val="24"/>
          <w:szCs w:val="24"/>
          <w:lang w:eastAsia="en-ZW"/>
        </w:rPr>
        <w:t>.</w:t>
      </w:r>
    </w:p>
    <w:p w14:paraId="67010054" w14:textId="180C21C6" w:rsidR="0027246E" w:rsidRPr="00DA1CDD" w:rsidRDefault="0027246E" w:rsidP="00DA1938">
      <w:pPr>
        <w:spacing w:before="100" w:after="100" w:line="360" w:lineRule="auto"/>
        <w:ind w:left="360"/>
        <w:contextualSpacing/>
        <w:jc w:val="both"/>
        <w:rPr>
          <w:rFonts w:ascii="Tahoma" w:eastAsia="Calibri" w:hAnsi="Tahoma" w:cs="Tahoma"/>
          <w:b/>
          <w:sz w:val="24"/>
          <w:szCs w:val="24"/>
          <w:u w:val="single"/>
          <w:lang w:eastAsia="en-ZW"/>
        </w:rPr>
      </w:pPr>
      <w:r w:rsidRPr="00DA1CDD">
        <w:rPr>
          <w:rFonts w:ascii="Tahoma" w:eastAsia="Calibri" w:hAnsi="Tahoma" w:cs="Tahoma"/>
          <w:b/>
          <w:sz w:val="24"/>
          <w:szCs w:val="24"/>
          <w:u w:val="single"/>
          <w:lang w:eastAsia="en-ZW"/>
        </w:rPr>
        <w:lastRenderedPageBreak/>
        <w:t>COMMON CAUSE.</w:t>
      </w:r>
    </w:p>
    <w:p w14:paraId="5029D69D" w14:textId="7E963E67" w:rsidR="006B7DCC" w:rsidRDefault="0027246E"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On the 17</w:t>
      </w:r>
      <w:r w:rsidRPr="0027246E">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October 2017, a letter titled Notice of intention to retrench was addressed to the appellants by the 1</w:t>
      </w:r>
      <w:r w:rsidRPr="0027246E">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w:t>
      </w:r>
    </w:p>
    <w:p w14:paraId="6D01F793"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26006372" w14:textId="77777777" w:rsidR="0027246E" w:rsidRDefault="0027246E"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On the 18</w:t>
      </w:r>
      <w:r w:rsidRPr="0027246E">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December 2017, the 1</w:t>
      </w:r>
      <w:r w:rsidRPr="0027246E">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wrote again to the appellants advising further that the appellants must stop reporting for duty beginning the 19</w:t>
      </w:r>
      <w:r w:rsidRPr="0027246E">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December 2017. </w:t>
      </w:r>
    </w:p>
    <w:p w14:paraId="63D49469"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3C6DE094" w14:textId="5B919962" w:rsidR="0027246E" w:rsidRDefault="0027246E"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On the 20</w:t>
      </w:r>
      <w:r w:rsidRPr="0027246E">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December 2017, </w:t>
      </w:r>
      <w:r w:rsidR="008A60FB">
        <w:rPr>
          <w:rFonts w:ascii="Tahoma" w:eastAsia="Calibri" w:hAnsi="Tahoma" w:cs="Tahoma"/>
          <w:bCs/>
          <w:sz w:val="24"/>
          <w:szCs w:val="24"/>
          <w:lang w:eastAsia="en-ZW"/>
        </w:rPr>
        <w:t xml:space="preserve">a letter was addressed to the appellants </w:t>
      </w:r>
      <w:r w:rsidR="00C67485">
        <w:rPr>
          <w:rFonts w:ascii="Tahoma" w:eastAsia="Calibri" w:hAnsi="Tahoma" w:cs="Tahoma"/>
          <w:bCs/>
          <w:sz w:val="24"/>
          <w:szCs w:val="24"/>
          <w:lang w:eastAsia="en-ZW"/>
        </w:rPr>
        <w:t xml:space="preserve">by </w:t>
      </w:r>
      <w:r w:rsidR="00C67485" w:rsidRPr="00C67485">
        <w:rPr>
          <w:rFonts w:ascii="Tahoma" w:eastAsia="Calibri" w:hAnsi="Tahoma" w:cs="Tahoma"/>
          <w:bCs/>
          <w:sz w:val="24"/>
          <w:szCs w:val="24"/>
          <w:lang w:eastAsia="en-ZW"/>
        </w:rPr>
        <w:t>the 1</w:t>
      </w:r>
      <w:r w:rsidR="00C67485" w:rsidRPr="00C67485">
        <w:rPr>
          <w:rFonts w:ascii="Tahoma" w:eastAsia="Calibri" w:hAnsi="Tahoma" w:cs="Tahoma"/>
          <w:bCs/>
          <w:sz w:val="24"/>
          <w:szCs w:val="24"/>
          <w:vertAlign w:val="superscript"/>
          <w:lang w:eastAsia="en-ZW"/>
        </w:rPr>
        <w:t>st</w:t>
      </w:r>
      <w:r w:rsidR="00C67485" w:rsidRPr="00C67485">
        <w:rPr>
          <w:rFonts w:ascii="Tahoma" w:eastAsia="Calibri" w:hAnsi="Tahoma" w:cs="Tahoma"/>
          <w:bCs/>
          <w:sz w:val="24"/>
          <w:szCs w:val="24"/>
          <w:lang w:eastAsia="en-ZW"/>
        </w:rPr>
        <w:t xml:space="preserve"> respondent </w:t>
      </w:r>
      <w:r w:rsidR="008A60FB">
        <w:rPr>
          <w:rFonts w:ascii="Tahoma" w:eastAsia="Calibri" w:hAnsi="Tahoma" w:cs="Tahoma"/>
          <w:bCs/>
          <w:sz w:val="24"/>
          <w:szCs w:val="24"/>
          <w:lang w:eastAsia="en-ZW"/>
        </w:rPr>
        <w:t xml:space="preserve">advising them </w:t>
      </w:r>
      <w:r w:rsidR="00C67485">
        <w:rPr>
          <w:rFonts w:ascii="Tahoma" w:eastAsia="Calibri" w:hAnsi="Tahoma" w:cs="Tahoma"/>
          <w:bCs/>
          <w:sz w:val="24"/>
          <w:szCs w:val="24"/>
          <w:lang w:eastAsia="en-ZW"/>
        </w:rPr>
        <w:t xml:space="preserve">that </w:t>
      </w:r>
      <w:r w:rsidR="008A60FB">
        <w:rPr>
          <w:rFonts w:ascii="Tahoma" w:eastAsia="Calibri" w:hAnsi="Tahoma" w:cs="Tahoma"/>
          <w:bCs/>
          <w:sz w:val="24"/>
          <w:szCs w:val="24"/>
          <w:lang w:eastAsia="en-ZW"/>
        </w:rPr>
        <w:t>the effective date of retrenchment was the 31</w:t>
      </w:r>
      <w:r w:rsidR="008A60FB" w:rsidRPr="008A60FB">
        <w:rPr>
          <w:rFonts w:ascii="Tahoma" w:eastAsia="Calibri" w:hAnsi="Tahoma" w:cs="Tahoma"/>
          <w:bCs/>
          <w:sz w:val="24"/>
          <w:szCs w:val="24"/>
          <w:vertAlign w:val="superscript"/>
          <w:lang w:eastAsia="en-ZW"/>
        </w:rPr>
        <w:t>st</w:t>
      </w:r>
      <w:r w:rsidR="008A60FB">
        <w:rPr>
          <w:rFonts w:ascii="Tahoma" w:eastAsia="Calibri" w:hAnsi="Tahoma" w:cs="Tahoma"/>
          <w:bCs/>
          <w:sz w:val="24"/>
          <w:szCs w:val="24"/>
          <w:lang w:eastAsia="en-ZW"/>
        </w:rPr>
        <w:t xml:space="preserve"> December 2017</w:t>
      </w:r>
      <w:r>
        <w:rPr>
          <w:rFonts w:ascii="Tahoma" w:eastAsia="Calibri" w:hAnsi="Tahoma" w:cs="Tahoma"/>
          <w:bCs/>
          <w:sz w:val="24"/>
          <w:szCs w:val="24"/>
          <w:lang w:eastAsia="en-ZW"/>
        </w:rPr>
        <w:t>.</w:t>
      </w:r>
    </w:p>
    <w:p w14:paraId="07D3583C" w14:textId="77777777" w:rsidR="00DF4248" w:rsidRPr="00DF4248" w:rsidRDefault="00DF4248" w:rsidP="00DF4248">
      <w:pPr>
        <w:pStyle w:val="ListParagraph"/>
        <w:rPr>
          <w:rFonts w:ascii="Tahoma" w:eastAsia="Calibri" w:hAnsi="Tahoma" w:cs="Tahoma"/>
          <w:bCs/>
          <w:sz w:val="24"/>
          <w:szCs w:val="24"/>
          <w:lang w:eastAsia="en-ZW"/>
        </w:rPr>
      </w:pPr>
    </w:p>
    <w:p w14:paraId="7271839F"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69F23F4B" w14:textId="6AAA841C" w:rsidR="008A60FB" w:rsidRDefault="008A60FB"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On the 15</w:t>
      </w:r>
      <w:r w:rsidRPr="008A60FB">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March 2018, the appellants were invited to attend a meeting whose agenda was to discuss their retrenchment package. The meeting was to be held on the 22</w:t>
      </w:r>
      <w:r w:rsidRPr="008A60FB">
        <w:rPr>
          <w:rFonts w:ascii="Tahoma" w:eastAsia="Calibri" w:hAnsi="Tahoma" w:cs="Tahoma"/>
          <w:bCs/>
          <w:sz w:val="24"/>
          <w:szCs w:val="24"/>
          <w:vertAlign w:val="superscript"/>
          <w:lang w:eastAsia="en-ZW"/>
        </w:rPr>
        <w:t>nd</w:t>
      </w:r>
      <w:r>
        <w:rPr>
          <w:rFonts w:ascii="Tahoma" w:eastAsia="Calibri" w:hAnsi="Tahoma" w:cs="Tahoma"/>
          <w:bCs/>
          <w:sz w:val="24"/>
          <w:szCs w:val="24"/>
          <w:lang w:eastAsia="en-ZW"/>
        </w:rPr>
        <w:t xml:space="preserve"> March 2018.</w:t>
      </w:r>
    </w:p>
    <w:p w14:paraId="28CCD56A"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7937BF15" w14:textId="422185C5" w:rsidR="008A60FB" w:rsidRDefault="008A60FB"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A letter was addressed to 1</w:t>
      </w:r>
      <w:r w:rsidRPr="008A60FB">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by appellant</w:t>
      </w:r>
      <w:r w:rsidR="00C67485">
        <w:rPr>
          <w:rFonts w:ascii="Tahoma" w:eastAsia="Calibri" w:hAnsi="Tahoma" w:cs="Tahoma"/>
          <w:bCs/>
          <w:sz w:val="24"/>
          <w:szCs w:val="24"/>
          <w:lang w:eastAsia="en-ZW"/>
        </w:rPr>
        <w:t>s’</w:t>
      </w:r>
      <w:r>
        <w:rPr>
          <w:rFonts w:ascii="Tahoma" w:eastAsia="Calibri" w:hAnsi="Tahoma" w:cs="Tahoma"/>
          <w:bCs/>
          <w:sz w:val="24"/>
          <w:szCs w:val="24"/>
          <w:lang w:eastAsia="en-ZW"/>
        </w:rPr>
        <w:t xml:space="preserve"> legal practitioners whose contents  were </w:t>
      </w:r>
      <w:r w:rsidRPr="00C67485">
        <w:rPr>
          <w:rFonts w:ascii="Tahoma" w:eastAsia="Calibri" w:hAnsi="Tahoma" w:cs="Tahoma"/>
          <w:bCs/>
          <w:i/>
          <w:iCs/>
          <w:sz w:val="24"/>
          <w:szCs w:val="24"/>
          <w:lang w:eastAsia="en-ZW"/>
        </w:rPr>
        <w:t>inter alia</w:t>
      </w:r>
      <w:r>
        <w:rPr>
          <w:rFonts w:ascii="Tahoma" w:eastAsia="Calibri" w:hAnsi="Tahoma" w:cs="Tahoma"/>
          <w:bCs/>
          <w:sz w:val="24"/>
          <w:szCs w:val="24"/>
          <w:lang w:eastAsia="en-ZW"/>
        </w:rPr>
        <w:t xml:space="preserve"> that the appellants would not be attending the meeting to discuss a package </w:t>
      </w:r>
      <w:r w:rsidR="00FB28E2">
        <w:rPr>
          <w:rFonts w:ascii="Tahoma" w:eastAsia="Calibri" w:hAnsi="Tahoma" w:cs="Tahoma"/>
          <w:bCs/>
          <w:sz w:val="24"/>
          <w:szCs w:val="24"/>
          <w:lang w:eastAsia="en-ZW"/>
        </w:rPr>
        <w:t>as it was their belief that since the purported retrenchment was aborted, the appellants were entitled to report for duty.</w:t>
      </w:r>
    </w:p>
    <w:p w14:paraId="0007FDBD" w14:textId="77777777" w:rsidR="00DF4248" w:rsidRPr="00DF4248" w:rsidRDefault="00DF4248" w:rsidP="00DF4248">
      <w:pPr>
        <w:pStyle w:val="ListParagraph"/>
        <w:rPr>
          <w:rFonts w:ascii="Tahoma" w:eastAsia="Calibri" w:hAnsi="Tahoma" w:cs="Tahoma"/>
          <w:bCs/>
          <w:sz w:val="24"/>
          <w:szCs w:val="24"/>
          <w:lang w:eastAsia="en-ZW"/>
        </w:rPr>
      </w:pPr>
    </w:p>
    <w:p w14:paraId="607EEAF1"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6A577E19" w14:textId="11096268" w:rsidR="00FB28E2" w:rsidRDefault="00FB28E2"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On the 22</w:t>
      </w:r>
      <w:r w:rsidRPr="00FB28E2">
        <w:rPr>
          <w:rFonts w:ascii="Tahoma" w:eastAsia="Calibri" w:hAnsi="Tahoma" w:cs="Tahoma"/>
          <w:bCs/>
          <w:sz w:val="24"/>
          <w:szCs w:val="24"/>
          <w:vertAlign w:val="superscript"/>
          <w:lang w:eastAsia="en-ZW"/>
        </w:rPr>
        <w:t>nd</w:t>
      </w:r>
      <w:r>
        <w:rPr>
          <w:rFonts w:ascii="Tahoma" w:eastAsia="Calibri" w:hAnsi="Tahoma" w:cs="Tahoma"/>
          <w:bCs/>
          <w:sz w:val="24"/>
          <w:szCs w:val="24"/>
          <w:lang w:eastAsia="en-ZW"/>
        </w:rPr>
        <w:t xml:space="preserve"> May 2018, the appellants filed a complaint with the National Employment Council for the Air Industry against the 1</w:t>
      </w:r>
      <w:r w:rsidRPr="00FB28E2">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w:t>
      </w:r>
    </w:p>
    <w:p w14:paraId="3AF80DA7"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15B40C94" w14:textId="2A1A70DE" w:rsidR="00FB28E2" w:rsidRDefault="00FB28E2"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Letters for retrenchment were written again to the appellants on the 23</w:t>
      </w:r>
      <w:r w:rsidRPr="00FB28E2">
        <w:rPr>
          <w:rFonts w:ascii="Tahoma" w:eastAsia="Calibri" w:hAnsi="Tahoma" w:cs="Tahoma"/>
          <w:bCs/>
          <w:sz w:val="24"/>
          <w:szCs w:val="24"/>
          <w:vertAlign w:val="superscript"/>
          <w:lang w:eastAsia="en-ZW"/>
        </w:rPr>
        <w:t>rd</w:t>
      </w:r>
      <w:r>
        <w:rPr>
          <w:rFonts w:ascii="Tahoma" w:eastAsia="Calibri" w:hAnsi="Tahoma" w:cs="Tahoma"/>
          <w:bCs/>
          <w:sz w:val="24"/>
          <w:szCs w:val="24"/>
          <w:lang w:eastAsia="en-ZW"/>
        </w:rPr>
        <w:t xml:space="preserve"> May 2018. In the letter, the 1</w:t>
      </w:r>
      <w:r w:rsidRPr="00FB28E2">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confirmed the date of retrenchment to be the 31</w:t>
      </w:r>
      <w:r w:rsidRPr="00FB28E2">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March 2018.</w:t>
      </w:r>
    </w:p>
    <w:p w14:paraId="21163206" w14:textId="77777777" w:rsidR="00DF4248" w:rsidRPr="00DF4248" w:rsidRDefault="00DF4248" w:rsidP="00DF4248">
      <w:pPr>
        <w:pStyle w:val="ListParagraph"/>
        <w:rPr>
          <w:rFonts w:ascii="Tahoma" w:eastAsia="Calibri" w:hAnsi="Tahoma" w:cs="Tahoma"/>
          <w:bCs/>
          <w:sz w:val="24"/>
          <w:szCs w:val="24"/>
          <w:lang w:eastAsia="en-ZW"/>
        </w:rPr>
      </w:pPr>
    </w:p>
    <w:p w14:paraId="3847445B"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73E3A451" w14:textId="423AFAA4" w:rsidR="00FB28E2" w:rsidRDefault="00AA7113"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lastRenderedPageBreak/>
        <w:t>The 1</w:t>
      </w:r>
      <w:r w:rsidRPr="00AA7113">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,3</w:t>
      </w:r>
      <w:r w:rsidRPr="00AA7113">
        <w:rPr>
          <w:rFonts w:ascii="Tahoma" w:eastAsia="Calibri" w:hAnsi="Tahoma" w:cs="Tahoma"/>
          <w:bCs/>
          <w:sz w:val="24"/>
          <w:szCs w:val="24"/>
          <w:vertAlign w:val="superscript"/>
          <w:lang w:eastAsia="en-ZW"/>
        </w:rPr>
        <w:t>rd</w:t>
      </w:r>
      <w:r>
        <w:rPr>
          <w:rFonts w:ascii="Tahoma" w:eastAsia="Calibri" w:hAnsi="Tahoma" w:cs="Tahoma"/>
          <w:bCs/>
          <w:sz w:val="24"/>
          <w:szCs w:val="24"/>
          <w:lang w:eastAsia="en-ZW"/>
        </w:rPr>
        <w:t>, 4</w:t>
      </w:r>
      <w:r w:rsidRPr="00AA7113">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and 5</w:t>
      </w:r>
      <w:r w:rsidRPr="00AA7113">
        <w:rPr>
          <w:rFonts w:ascii="Tahoma" w:eastAsia="Calibri" w:hAnsi="Tahoma" w:cs="Tahoma"/>
          <w:bCs/>
          <w:sz w:val="24"/>
          <w:szCs w:val="24"/>
          <w:vertAlign w:val="superscript"/>
          <w:lang w:eastAsia="en-ZW"/>
        </w:rPr>
        <w:t>th</w:t>
      </w:r>
      <w:r>
        <w:rPr>
          <w:rFonts w:ascii="Tahoma" w:eastAsia="Calibri" w:hAnsi="Tahoma" w:cs="Tahoma"/>
          <w:bCs/>
          <w:sz w:val="24"/>
          <w:szCs w:val="24"/>
          <w:lang w:eastAsia="en-ZW"/>
        </w:rPr>
        <w:t xml:space="preserve"> appellants had money deposited into their accounts in 2018, which money was tendered back to the 1</w:t>
      </w:r>
      <w:r w:rsidRPr="00AA7113">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in 2023.</w:t>
      </w:r>
    </w:p>
    <w:p w14:paraId="1F2A1A5B"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17509735" w14:textId="705D98BA" w:rsidR="00AA7113" w:rsidRDefault="00AA7113" w:rsidP="0027246E">
      <w:pPr>
        <w:pStyle w:val="ListParagraph"/>
        <w:numPr>
          <w:ilvl w:val="1"/>
          <w:numId w:val="13"/>
        </w:numPr>
        <w:spacing w:before="100" w:after="100"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The 2</w:t>
      </w:r>
      <w:r w:rsidRPr="00AA7113">
        <w:rPr>
          <w:rFonts w:ascii="Tahoma" w:eastAsia="Calibri" w:hAnsi="Tahoma" w:cs="Tahoma"/>
          <w:bCs/>
          <w:sz w:val="24"/>
          <w:szCs w:val="24"/>
          <w:vertAlign w:val="superscript"/>
          <w:lang w:eastAsia="en-ZW"/>
        </w:rPr>
        <w:t>nd</w:t>
      </w:r>
      <w:r>
        <w:rPr>
          <w:rFonts w:ascii="Tahoma" w:eastAsia="Calibri" w:hAnsi="Tahoma" w:cs="Tahoma"/>
          <w:bCs/>
          <w:sz w:val="24"/>
          <w:szCs w:val="24"/>
          <w:lang w:eastAsia="en-ZW"/>
        </w:rPr>
        <w:t xml:space="preserve"> respondent never received any payment in the form of a retrenchment package from the 1</w:t>
      </w:r>
      <w:r w:rsidRPr="00AA7113">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w:t>
      </w:r>
    </w:p>
    <w:p w14:paraId="4092EEBD" w14:textId="77777777" w:rsidR="00DF4248" w:rsidRPr="00DF4248" w:rsidRDefault="00DF4248" w:rsidP="00DF4248">
      <w:pPr>
        <w:pStyle w:val="ListParagraph"/>
        <w:rPr>
          <w:rFonts w:ascii="Tahoma" w:eastAsia="Calibri" w:hAnsi="Tahoma" w:cs="Tahoma"/>
          <w:bCs/>
          <w:sz w:val="24"/>
          <w:szCs w:val="24"/>
          <w:lang w:eastAsia="en-ZW"/>
        </w:rPr>
      </w:pPr>
    </w:p>
    <w:p w14:paraId="50329BE1" w14:textId="77777777" w:rsidR="00DF4248" w:rsidRDefault="00DF4248" w:rsidP="00DF4248">
      <w:pPr>
        <w:pStyle w:val="ListParagraph"/>
        <w:spacing w:before="100" w:after="100" w:line="360" w:lineRule="auto"/>
        <w:ind w:left="1080"/>
        <w:jc w:val="both"/>
        <w:rPr>
          <w:rFonts w:ascii="Tahoma" w:eastAsia="Calibri" w:hAnsi="Tahoma" w:cs="Tahoma"/>
          <w:bCs/>
          <w:sz w:val="24"/>
          <w:szCs w:val="24"/>
          <w:lang w:eastAsia="en-ZW"/>
        </w:rPr>
      </w:pPr>
    </w:p>
    <w:p w14:paraId="42569555" w14:textId="5BBF9E5C" w:rsidR="00AA7113" w:rsidRPr="001754E7" w:rsidRDefault="00AA7113" w:rsidP="00AA7113">
      <w:pPr>
        <w:spacing w:before="100" w:after="100" w:line="360" w:lineRule="auto"/>
        <w:ind w:left="720"/>
        <w:jc w:val="both"/>
        <w:rPr>
          <w:rFonts w:ascii="Tahoma" w:eastAsia="Calibri" w:hAnsi="Tahoma" w:cs="Tahoma"/>
          <w:b/>
          <w:sz w:val="24"/>
          <w:szCs w:val="24"/>
          <w:lang w:eastAsia="en-ZW"/>
        </w:rPr>
      </w:pPr>
      <w:r w:rsidRPr="001754E7">
        <w:rPr>
          <w:rFonts w:ascii="Tahoma" w:eastAsia="Calibri" w:hAnsi="Tahoma" w:cs="Tahoma"/>
          <w:b/>
          <w:sz w:val="24"/>
          <w:szCs w:val="24"/>
          <w:lang w:eastAsia="en-ZW"/>
        </w:rPr>
        <w:t>Having established the common cause factors, the following questions exercised the mind of the court:</w:t>
      </w:r>
    </w:p>
    <w:p w14:paraId="4D25C8F5" w14:textId="05B39205" w:rsidR="00AA7113" w:rsidRPr="001754E7" w:rsidRDefault="00AA7113" w:rsidP="001754E7">
      <w:pPr>
        <w:pStyle w:val="ListParagraph"/>
        <w:numPr>
          <w:ilvl w:val="0"/>
          <w:numId w:val="18"/>
        </w:numPr>
        <w:spacing w:before="100" w:after="100" w:line="360" w:lineRule="auto"/>
        <w:jc w:val="both"/>
        <w:rPr>
          <w:rFonts w:ascii="Tahoma" w:eastAsia="Calibri" w:hAnsi="Tahoma" w:cs="Tahoma"/>
          <w:bCs/>
          <w:sz w:val="24"/>
          <w:szCs w:val="24"/>
          <w:lang w:eastAsia="en-ZW"/>
        </w:rPr>
      </w:pPr>
      <w:r w:rsidRPr="001754E7">
        <w:rPr>
          <w:rFonts w:ascii="Tahoma" w:eastAsia="Calibri" w:hAnsi="Tahoma" w:cs="Tahoma"/>
          <w:bCs/>
          <w:sz w:val="24"/>
          <w:szCs w:val="24"/>
          <w:lang w:eastAsia="en-ZW"/>
        </w:rPr>
        <w:t>Was there a retrenchment as envisaged by section 12 (c ) of the Labour Act</w:t>
      </w:r>
      <w:r w:rsidR="00E345B0" w:rsidRPr="001754E7">
        <w:rPr>
          <w:rFonts w:ascii="Tahoma" w:eastAsia="Calibri" w:hAnsi="Tahoma" w:cs="Tahoma"/>
          <w:bCs/>
          <w:sz w:val="24"/>
          <w:szCs w:val="24"/>
          <w:lang w:eastAsia="en-ZW"/>
        </w:rPr>
        <w:t xml:space="preserve"> ?</w:t>
      </w:r>
      <w:r w:rsidRPr="001754E7">
        <w:rPr>
          <w:rFonts w:ascii="Tahoma" w:eastAsia="Calibri" w:hAnsi="Tahoma" w:cs="Tahoma"/>
          <w:bCs/>
          <w:sz w:val="24"/>
          <w:szCs w:val="24"/>
          <w:lang w:eastAsia="en-ZW"/>
        </w:rPr>
        <w:t xml:space="preserve"> </w:t>
      </w:r>
    </w:p>
    <w:p w14:paraId="3E23ACEE" w14:textId="71AD0AE8" w:rsidR="001754E7" w:rsidRPr="001754E7" w:rsidRDefault="00E345B0" w:rsidP="001754E7">
      <w:pPr>
        <w:pStyle w:val="ListParagraph"/>
        <w:numPr>
          <w:ilvl w:val="0"/>
          <w:numId w:val="18"/>
        </w:numPr>
        <w:spacing w:before="100" w:after="100" w:line="360" w:lineRule="auto"/>
        <w:jc w:val="both"/>
        <w:rPr>
          <w:rFonts w:ascii="Tahoma" w:eastAsia="Calibri" w:hAnsi="Tahoma" w:cs="Tahoma"/>
          <w:bCs/>
          <w:sz w:val="24"/>
          <w:szCs w:val="24"/>
          <w:lang w:eastAsia="en-ZW"/>
        </w:rPr>
      </w:pPr>
      <w:r w:rsidRPr="001754E7">
        <w:rPr>
          <w:rFonts w:ascii="Tahoma" w:eastAsia="Calibri" w:hAnsi="Tahoma" w:cs="Tahoma"/>
          <w:bCs/>
          <w:sz w:val="24"/>
          <w:szCs w:val="24"/>
          <w:lang w:eastAsia="en-ZW"/>
        </w:rPr>
        <w:t>Did</w:t>
      </w:r>
      <w:r w:rsidR="00AA7113" w:rsidRPr="001754E7">
        <w:rPr>
          <w:rFonts w:ascii="Tahoma" w:eastAsia="Calibri" w:hAnsi="Tahoma" w:cs="Tahoma"/>
          <w:bCs/>
          <w:sz w:val="24"/>
          <w:szCs w:val="24"/>
          <w:lang w:eastAsia="en-ZW"/>
        </w:rPr>
        <w:t xml:space="preserve"> the deposit of the “retrenchment package” </w:t>
      </w:r>
      <w:r w:rsidRPr="001754E7">
        <w:rPr>
          <w:rFonts w:ascii="Tahoma" w:eastAsia="Calibri" w:hAnsi="Tahoma" w:cs="Tahoma"/>
          <w:bCs/>
          <w:sz w:val="24"/>
          <w:szCs w:val="24"/>
          <w:lang w:eastAsia="en-ZW"/>
        </w:rPr>
        <w:t>by the 1</w:t>
      </w:r>
      <w:r w:rsidRPr="001754E7">
        <w:rPr>
          <w:rFonts w:ascii="Tahoma" w:eastAsia="Calibri" w:hAnsi="Tahoma" w:cs="Tahoma"/>
          <w:bCs/>
          <w:sz w:val="24"/>
          <w:szCs w:val="24"/>
          <w:vertAlign w:val="superscript"/>
          <w:lang w:eastAsia="en-ZW"/>
        </w:rPr>
        <w:t>st</w:t>
      </w:r>
      <w:r w:rsidRPr="001754E7">
        <w:rPr>
          <w:rFonts w:ascii="Tahoma" w:eastAsia="Calibri" w:hAnsi="Tahoma" w:cs="Tahoma"/>
          <w:bCs/>
          <w:sz w:val="24"/>
          <w:szCs w:val="24"/>
          <w:lang w:eastAsia="en-ZW"/>
        </w:rPr>
        <w:t xml:space="preserve"> respondent </w:t>
      </w:r>
      <w:r w:rsidR="00AA7113" w:rsidRPr="001754E7">
        <w:rPr>
          <w:rFonts w:ascii="Tahoma" w:eastAsia="Calibri" w:hAnsi="Tahoma" w:cs="Tahoma"/>
          <w:bCs/>
          <w:sz w:val="24"/>
          <w:szCs w:val="24"/>
          <w:lang w:eastAsia="en-ZW"/>
        </w:rPr>
        <w:t>without consent and agreement</w:t>
      </w:r>
      <w:r w:rsidRPr="001754E7">
        <w:rPr>
          <w:rFonts w:ascii="Tahoma" w:eastAsia="Calibri" w:hAnsi="Tahoma" w:cs="Tahoma"/>
          <w:bCs/>
          <w:sz w:val="24"/>
          <w:szCs w:val="24"/>
          <w:lang w:eastAsia="en-ZW"/>
        </w:rPr>
        <w:t xml:space="preserve"> of the appellant amount to acceptance of retrenchment?</w:t>
      </w:r>
    </w:p>
    <w:p w14:paraId="703C24CA" w14:textId="3B8DA20C" w:rsidR="00E345B0" w:rsidRPr="001754E7" w:rsidRDefault="00E345B0" w:rsidP="001754E7">
      <w:pPr>
        <w:pStyle w:val="ListParagraph"/>
        <w:numPr>
          <w:ilvl w:val="0"/>
          <w:numId w:val="18"/>
        </w:numPr>
        <w:spacing w:before="100" w:after="100" w:line="360" w:lineRule="auto"/>
        <w:jc w:val="both"/>
        <w:rPr>
          <w:rFonts w:ascii="Tahoma" w:eastAsia="Calibri" w:hAnsi="Tahoma" w:cs="Tahoma"/>
          <w:bCs/>
          <w:sz w:val="24"/>
          <w:szCs w:val="24"/>
          <w:lang w:eastAsia="en-ZW"/>
        </w:rPr>
      </w:pPr>
      <w:r w:rsidRPr="001754E7">
        <w:rPr>
          <w:rFonts w:ascii="Tahoma" w:eastAsia="Calibri" w:hAnsi="Tahoma" w:cs="Tahoma"/>
          <w:bCs/>
          <w:sz w:val="24"/>
          <w:szCs w:val="24"/>
          <w:lang w:eastAsia="en-ZW"/>
        </w:rPr>
        <w:t>Did the return of the “retrenchment package “ after 5 years mean  a waiver of the right to challenge the retrenchment process ?</w:t>
      </w:r>
    </w:p>
    <w:p w14:paraId="423AC548" w14:textId="77777777" w:rsidR="001754E7" w:rsidRPr="001754E7" w:rsidRDefault="001754E7" w:rsidP="001754E7">
      <w:pPr>
        <w:pStyle w:val="ListParagraph"/>
        <w:numPr>
          <w:ilvl w:val="0"/>
          <w:numId w:val="18"/>
        </w:numPr>
        <w:spacing w:before="100" w:after="100" w:line="360" w:lineRule="auto"/>
        <w:jc w:val="both"/>
        <w:rPr>
          <w:rFonts w:ascii="Tahoma" w:eastAsia="Calibri" w:hAnsi="Tahoma" w:cs="Tahoma"/>
          <w:bCs/>
          <w:sz w:val="24"/>
          <w:szCs w:val="24"/>
          <w:lang w:eastAsia="en-ZW"/>
        </w:rPr>
      </w:pPr>
      <w:r w:rsidRPr="001754E7">
        <w:rPr>
          <w:rFonts w:ascii="Tahoma" w:eastAsia="Calibri" w:hAnsi="Tahoma" w:cs="Tahoma"/>
          <w:bCs/>
          <w:sz w:val="24"/>
          <w:szCs w:val="24"/>
          <w:lang w:eastAsia="en-ZW"/>
        </w:rPr>
        <w:t>Did the appellants accept and retain the retrenchment package?</w:t>
      </w:r>
    </w:p>
    <w:p w14:paraId="1C807218" w14:textId="72099763" w:rsidR="001754E7" w:rsidRPr="001754E7" w:rsidRDefault="001754E7" w:rsidP="001754E7">
      <w:pPr>
        <w:pStyle w:val="ListParagraph"/>
        <w:numPr>
          <w:ilvl w:val="0"/>
          <w:numId w:val="18"/>
        </w:numPr>
        <w:spacing w:before="100" w:after="100" w:line="360" w:lineRule="auto"/>
        <w:jc w:val="both"/>
        <w:rPr>
          <w:rFonts w:ascii="Tahoma" w:eastAsia="Calibri" w:hAnsi="Tahoma" w:cs="Tahoma"/>
          <w:bCs/>
          <w:sz w:val="24"/>
          <w:szCs w:val="24"/>
          <w:lang w:eastAsia="en-ZW"/>
        </w:rPr>
      </w:pPr>
      <w:r w:rsidRPr="001754E7">
        <w:rPr>
          <w:rFonts w:ascii="Tahoma" w:eastAsia="Calibri" w:hAnsi="Tahoma" w:cs="Tahoma"/>
          <w:bCs/>
          <w:sz w:val="24"/>
          <w:szCs w:val="24"/>
          <w:lang w:eastAsia="en-ZW"/>
        </w:rPr>
        <w:t xml:space="preserve">Did their conduct show that they acquiesced to the process and package paid by the respondent. </w:t>
      </w:r>
    </w:p>
    <w:p w14:paraId="4D2692B5" w14:textId="0E3E27B0" w:rsidR="00E345B0" w:rsidRPr="001754E7" w:rsidRDefault="00ED3D42" w:rsidP="001754E7">
      <w:pPr>
        <w:pStyle w:val="ListParagraph"/>
        <w:numPr>
          <w:ilvl w:val="0"/>
          <w:numId w:val="18"/>
        </w:numPr>
        <w:spacing w:before="100" w:after="100" w:line="360" w:lineRule="auto"/>
        <w:jc w:val="both"/>
        <w:rPr>
          <w:rFonts w:ascii="Tahoma" w:eastAsia="Calibri" w:hAnsi="Tahoma" w:cs="Tahoma"/>
          <w:bCs/>
          <w:sz w:val="24"/>
          <w:szCs w:val="24"/>
          <w:lang w:eastAsia="en-ZW"/>
        </w:rPr>
      </w:pPr>
      <w:r w:rsidRPr="001754E7">
        <w:rPr>
          <w:rFonts w:ascii="Tahoma" w:eastAsia="Calibri" w:hAnsi="Tahoma" w:cs="Tahoma"/>
          <w:bCs/>
          <w:sz w:val="24"/>
          <w:szCs w:val="24"/>
          <w:lang w:eastAsia="en-ZW"/>
        </w:rPr>
        <w:t>Was the arbitrator correct in making a finding that the retrenchment process was lawful?</w:t>
      </w:r>
    </w:p>
    <w:p w14:paraId="7F4C1970" w14:textId="77777777" w:rsidR="008D0E35" w:rsidRPr="00E82BFD" w:rsidRDefault="008D0E35" w:rsidP="00ED3D42">
      <w:pPr>
        <w:spacing w:before="100" w:after="100" w:line="360" w:lineRule="auto"/>
        <w:contextualSpacing/>
        <w:jc w:val="both"/>
        <w:rPr>
          <w:rFonts w:ascii="Tahoma" w:eastAsia="Calibri" w:hAnsi="Tahoma" w:cs="Tahoma"/>
          <w:bCs/>
          <w:sz w:val="24"/>
          <w:szCs w:val="24"/>
          <w:lang w:eastAsia="en-ZW"/>
        </w:rPr>
      </w:pPr>
    </w:p>
    <w:p w14:paraId="643AA747" w14:textId="77777777" w:rsidR="00F137EE" w:rsidRPr="00DF4248" w:rsidRDefault="00F137EE" w:rsidP="00794A17">
      <w:pPr>
        <w:numPr>
          <w:ilvl w:val="0"/>
          <w:numId w:val="9"/>
        </w:numPr>
        <w:spacing w:before="100" w:after="100" w:line="360" w:lineRule="auto"/>
        <w:contextualSpacing/>
        <w:jc w:val="both"/>
        <w:rPr>
          <w:rFonts w:ascii="Tahoma" w:eastAsia="Calibri" w:hAnsi="Tahoma" w:cs="Tahoma"/>
          <w:bCs/>
          <w:sz w:val="24"/>
          <w:szCs w:val="24"/>
          <w:u w:val="single"/>
          <w:lang w:eastAsia="en-ZW"/>
        </w:rPr>
      </w:pPr>
      <w:r w:rsidRPr="00DA1CDD">
        <w:rPr>
          <w:rFonts w:ascii="Tahoma" w:eastAsia="Calibri" w:hAnsi="Tahoma" w:cs="Tahoma"/>
          <w:b/>
          <w:sz w:val="24"/>
          <w:szCs w:val="24"/>
          <w:u w:val="single"/>
          <w:lang w:eastAsia="en-ZW"/>
        </w:rPr>
        <w:t>ANALYSIS OF EVIDENCE</w:t>
      </w:r>
    </w:p>
    <w:p w14:paraId="7CE764D0" w14:textId="77777777" w:rsidR="00DF4248" w:rsidRPr="00DA1CDD" w:rsidRDefault="00DF4248" w:rsidP="00DF4248">
      <w:pPr>
        <w:spacing w:before="100" w:after="100" w:line="360" w:lineRule="auto"/>
        <w:ind w:left="720"/>
        <w:contextualSpacing/>
        <w:jc w:val="both"/>
        <w:rPr>
          <w:rFonts w:ascii="Tahoma" w:eastAsia="Calibri" w:hAnsi="Tahoma" w:cs="Tahoma"/>
          <w:bCs/>
          <w:sz w:val="24"/>
          <w:szCs w:val="24"/>
          <w:u w:val="single"/>
          <w:lang w:eastAsia="en-ZW"/>
        </w:rPr>
      </w:pPr>
    </w:p>
    <w:p w14:paraId="39302ACE" w14:textId="11F335E6" w:rsidR="00F137EE" w:rsidRPr="00ED3D42" w:rsidRDefault="00ED3D42" w:rsidP="00ED3D42">
      <w:pPr>
        <w:spacing w:before="100" w:after="100" w:line="360" w:lineRule="auto"/>
        <w:ind w:left="360"/>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6.1. At the commencement of the proceedings, the court had advised  the parties to try and pursue an out of court settlement to enable the parties to come up with a lasting </w:t>
      </w:r>
      <w:r w:rsidR="001754E7">
        <w:rPr>
          <w:rFonts w:ascii="Tahoma" w:eastAsia="Calibri" w:hAnsi="Tahoma" w:cs="Tahoma"/>
          <w:bCs/>
          <w:sz w:val="24"/>
          <w:szCs w:val="24"/>
          <w:lang w:eastAsia="en-ZW"/>
        </w:rPr>
        <w:t>re</w:t>
      </w:r>
      <w:r>
        <w:rPr>
          <w:rFonts w:ascii="Tahoma" w:eastAsia="Calibri" w:hAnsi="Tahoma" w:cs="Tahoma"/>
          <w:bCs/>
          <w:sz w:val="24"/>
          <w:szCs w:val="24"/>
          <w:lang w:eastAsia="en-ZW"/>
        </w:rPr>
        <w:t>solution to the dispute between them. It is rather unfortunate that parties reported back that they could not find each other and the court must proceed to make a determination on the matter.</w:t>
      </w:r>
    </w:p>
    <w:p w14:paraId="2B691C65" w14:textId="77777777" w:rsidR="008D0E35" w:rsidRPr="00E82BFD" w:rsidRDefault="008D0E35" w:rsidP="008D0E35">
      <w:pPr>
        <w:spacing w:before="100" w:after="100" w:line="360" w:lineRule="auto"/>
        <w:contextualSpacing/>
        <w:jc w:val="both"/>
        <w:rPr>
          <w:rFonts w:ascii="Tahoma" w:eastAsia="Calibri" w:hAnsi="Tahoma" w:cs="Tahoma"/>
          <w:bCs/>
          <w:sz w:val="24"/>
          <w:szCs w:val="24"/>
          <w:lang w:eastAsia="en-ZW"/>
        </w:rPr>
      </w:pPr>
    </w:p>
    <w:p w14:paraId="07E6FCC7" w14:textId="305FB5C6" w:rsidR="00F137EE" w:rsidRPr="00E82BFD" w:rsidRDefault="00ED3D42" w:rsidP="008D0E35">
      <w:pPr>
        <w:spacing w:before="100" w:after="100" w:line="360" w:lineRule="auto"/>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lastRenderedPageBreak/>
        <w:t xml:space="preserve">6.2. </w:t>
      </w:r>
      <w:r w:rsidR="006F3904" w:rsidRPr="00E82BFD">
        <w:rPr>
          <w:rFonts w:ascii="Tahoma" w:eastAsia="Calibri" w:hAnsi="Tahoma" w:cs="Tahoma"/>
          <w:bCs/>
          <w:sz w:val="24"/>
          <w:szCs w:val="24"/>
          <w:lang w:eastAsia="en-ZW"/>
        </w:rPr>
        <w:t>It is trite to note that the bo</w:t>
      </w:r>
      <w:r w:rsidR="001754E7">
        <w:rPr>
          <w:rFonts w:ascii="Tahoma" w:eastAsia="Calibri" w:hAnsi="Tahoma" w:cs="Tahoma"/>
          <w:bCs/>
          <w:sz w:val="24"/>
          <w:szCs w:val="24"/>
          <w:lang w:eastAsia="en-ZW"/>
        </w:rPr>
        <w:t>r</w:t>
      </w:r>
      <w:r w:rsidR="006F3904" w:rsidRPr="00E82BFD">
        <w:rPr>
          <w:rFonts w:ascii="Tahoma" w:eastAsia="Calibri" w:hAnsi="Tahoma" w:cs="Tahoma"/>
          <w:bCs/>
          <w:sz w:val="24"/>
          <w:szCs w:val="24"/>
          <w:lang w:eastAsia="en-ZW"/>
        </w:rPr>
        <w:t>ne of contention in this matter is the validity of the retrenchment which was done by the 1</w:t>
      </w:r>
      <w:r w:rsidR="006F3904" w:rsidRPr="00E82BFD">
        <w:rPr>
          <w:rFonts w:ascii="Tahoma" w:eastAsia="Calibri" w:hAnsi="Tahoma" w:cs="Tahoma"/>
          <w:bCs/>
          <w:sz w:val="24"/>
          <w:szCs w:val="24"/>
          <w:vertAlign w:val="superscript"/>
          <w:lang w:eastAsia="en-ZW"/>
        </w:rPr>
        <w:t>st</w:t>
      </w:r>
      <w:r w:rsidR="006F3904" w:rsidRPr="00E82BFD">
        <w:rPr>
          <w:rFonts w:ascii="Tahoma" w:eastAsia="Calibri" w:hAnsi="Tahoma" w:cs="Tahoma"/>
          <w:bCs/>
          <w:sz w:val="24"/>
          <w:szCs w:val="24"/>
          <w:lang w:eastAsia="en-ZW"/>
        </w:rPr>
        <w:t xml:space="preserve"> respondent. Our law is very clear on the process to be undertaken </w:t>
      </w:r>
      <w:r>
        <w:rPr>
          <w:rFonts w:ascii="Tahoma" w:eastAsia="Calibri" w:hAnsi="Tahoma" w:cs="Tahoma"/>
          <w:bCs/>
          <w:sz w:val="24"/>
          <w:szCs w:val="24"/>
          <w:lang w:eastAsia="en-ZW"/>
        </w:rPr>
        <w:t>on</w:t>
      </w:r>
      <w:r w:rsidR="00950E73" w:rsidRPr="00E82BFD">
        <w:rPr>
          <w:rFonts w:ascii="Tahoma" w:eastAsia="Calibri" w:hAnsi="Tahoma" w:cs="Tahoma"/>
          <w:bCs/>
          <w:sz w:val="24"/>
          <w:szCs w:val="24"/>
          <w:lang w:eastAsia="en-ZW"/>
        </w:rPr>
        <w:t xml:space="preserve"> retrench</w:t>
      </w:r>
      <w:r w:rsidR="007454CB" w:rsidRPr="00E82BFD">
        <w:rPr>
          <w:rFonts w:ascii="Tahoma" w:eastAsia="Calibri" w:hAnsi="Tahoma" w:cs="Tahoma"/>
          <w:bCs/>
          <w:sz w:val="24"/>
          <w:szCs w:val="24"/>
          <w:lang w:eastAsia="en-ZW"/>
        </w:rPr>
        <w:t>m</w:t>
      </w:r>
      <w:r w:rsidR="00950E73" w:rsidRPr="00E82BFD">
        <w:rPr>
          <w:rFonts w:ascii="Tahoma" w:eastAsia="Calibri" w:hAnsi="Tahoma" w:cs="Tahoma"/>
          <w:bCs/>
          <w:sz w:val="24"/>
          <w:szCs w:val="24"/>
          <w:lang w:eastAsia="en-ZW"/>
        </w:rPr>
        <w:t>ent.</w:t>
      </w:r>
      <w:r w:rsidR="00EF5981">
        <w:rPr>
          <w:rFonts w:ascii="Tahoma" w:eastAsia="Calibri" w:hAnsi="Tahoma" w:cs="Tahoma"/>
          <w:bCs/>
          <w:sz w:val="24"/>
          <w:szCs w:val="24"/>
          <w:lang w:eastAsia="en-ZW"/>
        </w:rPr>
        <w:t xml:space="preserve"> It provides thus:</w:t>
      </w:r>
    </w:p>
    <w:p w14:paraId="0BEEB6E6" w14:textId="77777777" w:rsidR="00010C37" w:rsidRPr="00E82BFD" w:rsidRDefault="00010C37" w:rsidP="008D0E35">
      <w:pPr>
        <w:spacing w:before="100" w:after="100" w:line="360" w:lineRule="auto"/>
        <w:contextualSpacing/>
        <w:jc w:val="both"/>
        <w:rPr>
          <w:rFonts w:ascii="Tahoma" w:eastAsia="Calibri" w:hAnsi="Tahoma" w:cs="Tahoma"/>
          <w:bCs/>
          <w:sz w:val="24"/>
          <w:szCs w:val="24"/>
          <w:lang w:eastAsia="en-ZW"/>
        </w:rPr>
      </w:pPr>
    </w:p>
    <w:p w14:paraId="34F5A1D0" w14:textId="77777777" w:rsidR="00010C37" w:rsidRPr="00EF5981" w:rsidRDefault="00010C37" w:rsidP="008D0E35">
      <w:pPr>
        <w:spacing w:before="100" w:after="100" w:line="360" w:lineRule="auto"/>
        <w:contextualSpacing/>
        <w:jc w:val="both"/>
        <w:rPr>
          <w:rFonts w:ascii="Tahoma" w:eastAsia="Calibri" w:hAnsi="Tahoma" w:cs="Tahoma"/>
          <w:b/>
          <w:i/>
          <w:iCs/>
          <w:sz w:val="24"/>
          <w:szCs w:val="24"/>
          <w:lang w:eastAsia="en-ZW"/>
        </w:rPr>
      </w:pPr>
      <w:r w:rsidRPr="00E82BFD">
        <w:rPr>
          <w:rFonts w:ascii="Tahoma" w:eastAsia="Calibri" w:hAnsi="Tahoma" w:cs="Tahoma"/>
          <w:bCs/>
          <w:sz w:val="24"/>
          <w:szCs w:val="24"/>
          <w:lang w:eastAsia="en-ZW"/>
        </w:rPr>
        <w:t xml:space="preserve">12C </w:t>
      </w:r>
      <w:r w:rsidRPr="00EF5981">
        <w:rPr>
          <w:rFonts w:ascii="Tahoma" w:eastAsia="Calibri" w:hAnsi="Tahoma" w:cs="Tahoma"/>
          <w:b/>
          <w:i/>
          <w:iCs/>
          <w:sz w:val="24"/>
          <w:szCs w:val="24"/>
          <w:lang w:eastAsia="en-ZW"/>
        </w:rPr>
        <w:t xml:space="preserve">Retrenchment and compensation for loss of employment on retrenchment or in terms of section 12(4a) (1) An employer who wishes to retrench any one or more employees shall— (a) give written notice of his or her intention— </w:t>
      </w:r>
    </w:p>
    <w:p w14:paraId="15F39E1E" w14:textId="77777777" w:rsidR="002571A5" w:rsidRPr="00EF5981" w:rsidRDefault="00010C37" w:rsidP="002571A5">
      <w:pPr>
        <w:pStyle w:val="ListParagraph"/>
        <w:numPr>
          <w:ilvl w:val="0"/>
          <w:numId w:val="14"/>
        </w:numPr>
        <w:spacing w:before="100" w:after="100" w:line="360" w:lineRule="auto"/>
        <w:jc w:val="both"/>
        <w:rPr>
          <w:rFonts w:ascii="Tahoma" w:eastAsia="Calibri" w:hAnsi="Tahoma" w:cs="Tahoma"/>
          <w:b/>
          <w:i/>
          <w:iCs/>
          <w:sz w:val="24"/>
          <w:szCs w:val="24"/>
          <w:lang w:eastAsia="en-ZW"/>
        </w:rPr>
      </w:pPr>
      <w:r w:rsidRPr="00EF5981">
        <w:rPr>
          <w:rFonts w:ascii="Tahoma" w:eastAsia="Calibri" w:hAnsi="Tahoma" w:cs="Tahoma"/>
          <w:b/>
          <w:i/>
          <w:iCs/>
          <w:sz w:val="24"/>
          <w:szCs w:val="24"/>
          <w:lang w:eastAsia="en-ZW"/>
        </w:rPr>
        <w:t xml:space="preserve">(ii) (iii) and to the works council established for the undertaking; </w:t>
      </w:r>
    </w:p>
    <w:p w14:paraId="1D01898F" w14:textId="2CFA35ED" w:rsidR="002571A5" w:rsidRPr="00EF5981" w:rsidRDefault="00010C37" w:rsidP="002571A5">
      <w:pPr>
        <w:pStyle w:val="ListParagraph"/>
        <w:numPr>
          <w:ilvl w:val="0"/>
          <w:numId w:val="14"/>
        </w:numPr>
        <w:spacing w:before="100" w:after="100" w:line="360" w:lineRule="auto"/>
        <w:jc w:val="both"/>
        <w:rPr>
          <w:rFonts w:ascii="Tahoma" w:eastAsia="Calibri" w:hAnsi="Tahoma" w:cs="Tahoma"/>
          <w:b/>
          <w:i/>
          <w:iCs/>
          <w:sz w:val="24"/>
          <w:szCs w:val="24"/>
          <w:lang w:eastAsia="en-ZW"/>
        </w:rPr>
      </w:pPr>
      <w:r w:rsidRPr="00EF5981">
        <w:rPr>
          <w:rFonts w:ascii="Tahoma" w:eastAsia="Calibri" w:hAnsi="Tahoma" w:cs="Tahoma"/>
          <w:b/>
          <w:i/>
          <w:iCs/>
          <w:sz w:val="24"/>
          <w:szCs w:val="24"/>
          <w:lang w:eastAsia="en-ZW"/>
        </w:rPr>
        <w:t xml:space="preserve">or if there is no works council established for the undertaking or if a majority of the employees concerned agree to such a course, to the employment council established for the undertaking or industry; </w:t>
      </w:r>
    </w:p>
    <w:p w14:paraId="767CFA83" w14:textId="77777777" w:rsidR="002571A5" w:rsidRPr="00EF5981" w:rsidRDefault="00010C37" w:rsidP="002571A5">
      <w:pPr>
        <w:pStyle w:val="ListParagraph"/>
        <w:numPr>
          <w:ilvl w:val="0"/>
          <w:numId w:val="14"/>
        </w:numPr>
        <w:spacing w:before="100" w:after="100" w:line="360" w:lineRule="auto"/>
        <w:jc w:val="both"/>
        <w:rPr>
          <w:rFonts w:ascii="Tahoma" w:eastAsia="Calibri" w:hAnsi="Tahoma" w:cs="Tahoma"/>
          <w:b/>
          <w:i/>
          <w:iCs/>
          <w:sz w:val="24"/>
          <w:szCs w:val="24"/>
          <w:lang w:eastAsia="en-ZW"/>
        </w:rPr>
      </w:pPr>
      <w:r w:rsidRPr="00EF5981">
        <w:rPr>
          <w:rFonts w:ascii="Tahoma" w:eastAsia="Calibri" w:hAnsi="Tahoma" w:cs="Tahoma"/>
          <w:b/>
          <w:i/>
          <w:iCs/>
          <w:sz w:val="24"/>
          <w:szCs w:val="24"/>
          <w:lang w:eastAsia="en-ZW"/>
        </w:rPr>
        <w:t>or if there is no works council or employment council for the undertaking concerned, to the Retrenchment Board, and in such event any reference in this section to the performance of functions by a works council or employment council shall be construed as a reference to the Retrenchment Board or a person appointed by the Board to perform such functions on its behalf;</w:t>
      </w:r>
    </w:p>
    <w:p w14:paraId="1E425FA7" w14:textId="77777777" w:rsidR="002571A5" w:rsidRPr="00EF5981" w:rsidRDefault="00010C37" w:rsidP="002571A5">
      <w:pPr>
        <w:pStyle w:val="ListParagraph"/>
        <w:numPr>
          <w:ilvl w:val="0"/>
          <w:numId w:val="14"/>
        </w:numPr>
        <w:spacing w:before="100" w:after="100" w:line="360" w:lineRule="auto"/>
        <w:jc w:val="both"/>
        <w:rPr>
          <w:rFonts w:ascii="Tahoma" w:eastAsia="Calibri" w:hAnsi="Tahoma" w:cs="Tahoma"/>
          <w:b/>
          <w:i/>
          <w:iCs/>
          <w:sz w:val="24"/>
          <w:szCs w:val="24"/>
          <w:lang w:eastAsia="en-ZW"/>
        </w:rPr>
      </w:pPr>
      <w:r w:rsidRPr="00EF5981">
        <w:rPr>
          <w:rFonts w:ascii="Tahoma" w:eastAsia="Calibri" w:hAnsi="Tahoma" w:cs="Tahoma"/>
          <w:b/>
          <w:i/>
          <w:iCs/>
          <w:sz w:val="24"/>
          <w:szCs w:val="24"/>
          <w:lang w:eastAsia="en-ZW"/>
        </w:rPr>
        <w:t xml:space="preserve"> (b) provide the works council, employment council or the Retrenchment Board, as the case may be, with details of every employee whom the employer wishes to retrench and of the reasons for the proposed retrenchment; </w:t>
      </w:r>
    </w:p>
    <w:p w14:paraId="38D2B5E0" w14:textId="77777777" w:rsidR="002571A5" w:rsidRPr="00EF5981" w:rsidRDefault="00010C37" w:rsidP="002571A5">
      <w:pPr>
        <w:pStyle w:val="ListParagraph"/>
        <w:numPr>
          <w:ilvl w:val="0"/>
          <w:numId w:val="14"/>
        </w:numPr>
        <w:spacing w:before="100" w:after="100" w:line="360" w:lineRule="auto"/>
        <w:jc w:val="both"/>
        <w:rPr>
          <w:rFonts w:ascii="Tahoma" w:eastAsia="Calibri" w:hAnsi="Tahoma" w:cs="Tahoma"/>
          <w:b/>
          <w:i/>
          <w:iCs/>
          <w:sz w:val="24"/>
          <w:szCs w:val="24"/>
          <w:lang w:eastAsia="en-ZW"/>
        </w:rPr>
      </w:pPr>
      <w:r w:rsidRPr="00EF5981">
        <w:rPr>
          <w:rFonts w:ascii="Tahoma" w:eastAsia="Calibri" w:hAnsi="Tahoma" w:cs="Tahoma"/>
          <w:b/>
          <w:i/>
          <w:iCs/>
          <w:sz w:val="24"/>
          <w:szCs w:val="24"/>
          <w:lang w:eastAsia="en-ZW"/>
        </w:rPr>
        <w:t>and (c) send a copy of the notice to the Retrenchment Board.</w:t>
      </w:r>
    </w:p>
    <w:p w14:paraId="62A7EF32" w14:textId="735C5917" w:rsidR="00010C37" w:rsidRPr="00EF5981" w:rsidRDefault="00010C37" w:rsidP="002571A5">
      <w:pPr>
        <w:pStyle w:val="ListParagraph"/>
        <w:numPr>
          <w:ilvl w:val="0"/>
          <w:numId w:val="14"/>
        </w:numPr>
        <w:spacing w:before="100" w:after="100" w:line="360" w:lineRule="auto"/>
        <w:jc w:val="both"/>
        <w:rPr>
          <w:rFonts w:ascii="Tahoma" w:eastAsia="Calibri" w:hAnsi="Tahoma" w:cs="Tahoma"/>
          <w:b/>
          <w:i/>
          <w:iCs/>
          <w:sz w:val="24"/>
          <w:szCs w:val="24"/>
          <w:lang w:eastAsia="en-ZW"/>
        </w:rPr>
      </w:pPr>
      <w:r w:rsidRPr="00EF5981">
        <w:rPr>
          <w:rFonts w:ascii="Tahoma" w:eastAsia="Calibri" w:hAnsi="Tahoma" w:cs="Tahoma"/>
          <w:b/>
          <w:i/>
          <w:iCs/>
          <w:sz w:val="24"/>
          <w:szCs w:val="24"/>
          <w:lang w:eastAsia="en-ZW"/>
        </w:rPr>
        <w:t xml:space="preserve"> (2) Unless better terms are agreed between the employer and employees concerned or their representatives, a package (hereinafter called “the minimum retrenchment package”) of not less than one month’s salary or wages for every two years of service as an employee (or the equivalent lesser proportion of one month’s salary or wages for a lesser period of service) shall be paid by the employer as compensation for loss of employment (whether the loss of employment is occasioned by retrenchment or by virtue </w:t>
      </w:r>
      <w:r w:rsidRPr="00EF5981">
        <w:rPr>
          <w:rFonts w:ascii="Tahoma" w:eastAsia="Calibri" w:hAnsi="Tahoma" w:cs="Tahoma"/>
          <w:b/>
          <w:i/>
          <w:iCs/>
          <w:sz w:val="24"/>
          <w:szCs w:val="24"/>
          <w:lang w:eastAsia="en-ZW"/>
        </w:rPr>
        <w:lastRenderedPageBreak/>
        <w:t>of termination of employment pursuant to section 12(4a)(a), (b) or (c)),no later than date when the notice of termination of employment takes effect. (3) Where an employer alleges financial incapacity and consequent inability to pay the minimum retrenchment package timeously or at all, the employer shall apply in writing to be exempted from paying the full minimum retrenchment package or any part of it to— (a) the employment council established for the undertaking or industry; or (b) if there is no employment council for the undertaking concerned, to the Retrenchment Board; which shall respond to the request within fourteen days of receiving the notice (failing which response the application is deemed to have been granted). (4) In considering its response to a request for exemption in terms of subsection (3) the employment council or Retrenchment Board— (a) shall, where the employer alleges complete inability to pay the minimum retrenchment package, be entitled to demand and receive such proof as it considers requisite to satisfy itself that the employer is so unable, and if so unable on the date when the notice of termination of employment takes effect, may propose to the employer a scheme to pay the minimum retrenchment package by instalments over a period of time; (b) shall, where the employer offers to pay the minimum retrenchment package by instalments over a period of time, consider whether the offer is a reasonable one, and may propose an alternative payment schedule; (c) may inquire from the employer whether he or she has considered, or may wish to consider, specifically or in general, the alternatives to termination of employment provided for in section 12D</w:t>
      </w:r>
    </w:p>
    <w:p w14:paraId="1332B168" w14:textId="2AD722E2" w:rsidR="00DA1CDD" w:rsidRDefault="00DA1CDD" w:rsidP="00DA1CDD">
      <w:pPr>
        <w:spacing w:before="100" w:after="100" w:line="360" w:lineRule="auto"/>
        <w:contextualSpacing/>
        <w:jc w:val="both"/>
        <w:rPr>
          <w:rFonts w:ascii="Tahoma" w:eastAsia="Calibri" w:hAnsi="Tahoma" w:cs="Tahoma"/>
          <w:bCs/>
          <w:sz w:val="24"/>
          <w:szCs w:val="24"/>
          <w:lang w:eastAsia="en-ZW"/>
        </w:rPr>
      </w:pPr>
    </w:p>
    <w:p w14:paraId="0604D7D4" w14:textId="17057661" w:rsidR="007B7235" w:rsidRDefault="001E1C0E" w:rsidP="00DA1CDD">
      <w:pPr>
        <w:spacing w:before="100" w:after="100" w:line="360" w:lineRule="auto"/>
        <w:contextualSpacing/>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6.4. </w:t>
      </w:r>
      <w:r w:rsidR="001E6D78" w:rsidRPr="00E82BFD">
        <w:rPr>
          <w:rFonts w:ascii="Tahoma" w:eastAsia="Calibri" w:hAnsi="Tahoma" w:cs="Tahoma"/>
          <w:bCs/>
          <w:sz w:val="24"/>
          <w:szCs w:val="24"/>
          <w:lang w:eastAsia="en-ZW"/>
        </w:rPr>
        <w:t xml:space="preserve">In this case, </w:t>
      </w:r>
      <w:r>
        <w:rPr>
          <w:rFonts w:ascii="Tahoma" w:eastAsia="Calibri" w:hAnsi="Tahoma" w:cs="Tahoma"/>
          <w:bCs/>
          <w:sz w:val="24"/>
          <w:szCs w:val="24"/>
          <w:lang w:eastAsia="en-ZW"/>
        </w:rPr>
        <w:t>it is abundantly clear that the process of retrenchment was not followed</w:t>
      </w:r>
      <w:r w:rsidR="00C67485">
        <w:rPr>
          <w:rFonts w:ascii="Tahoma" w:eastAsia="Calibri" w:hAnsi="Tahoma" w:cs="Tahoma"/>
          <w:bCs/>
          <w:sz w:val="24"/>
          <w:szCs w:val="24"/>
          <w:lang w:eastAsia="en-ZW"/>
        </w:rPr>
        <w:t xml:space="preserve">. </w:t>
      </w:r>
      <w:r>
        <w:rPr>
          <w:rFonts w:ascii="Tahoma" w:eastAsia="Calibri" w:hAnsi="Tahoma" w:cs="Tahoma"/>
          <w:bCs/>
          <w:sz w:val="24"/>
          <w:szCs w:val="24"/>
          <w:lang w:eastAsia="en-ZW"/>
        </w:rPr>
        <w:t>The purported retrenchment package was not deposited on the effective date of retrenchment envisaged by the 1</w:t>
      </w:r>
      <w:r w:rsidRPr="001E1C0E">
        <w:rPr>
          <w:rFonts w:ascii="Tahoma" w:eastAsia="Calibri" w:hAnsi="Tahoma" w:cs="Tahoma"/>
          <w:bCs/>
          <w:sz w:val="24"/>
          <w:szCs w:val="24"/>
          <w:vertAlign w:val="superscript"/>
          <w:lang w:eastAsia="en-ZW"/>
        </w:rPr>
        <w:t>st</w:t>
      </w:r>
      <w:r>
        <w:rPr>
          <w:rFonts w:ascii="Tahoma" w:eastAsia="Calibri" w:hAnsi="Tahoma" w:cs="Tahoma"/>
          <w:bCs/>
          <w:sz w:val="24"/>
          <w:szCs w:val="24"/>
          <w:lang w:eastAsia="en-ZW"/>
        </w:rPr>
        <w:t xml:space="preserve"> respondent. The act provides that the retrenchment package shall be deposited “….</w:t>
      </w:r>
      <w:r w:rsidRPr="00EF5981">
        <w:rPr>
          <w:rFonts w:ascii="Tahoma" w:eastAsia="Calibri" w:hAnsi="Tahoma" w:cs="Tahoma"/>
          <w:b/>
          <w:i/>
          <w:iCs/>
          <w:sz w:val="24"/>
          <w:szCs w:val="24"/>
          <w:lang w:eastAsia="en-ZW"/>
        </w:rPr>
        <w:t xml:space="preserve">no later than date when the notice </w:t>
      </w:r>
      <w:r w:rsidRPr="00EF5981">
        <w:rPr>
          <w:rFonts w:ascii="Tahoma" w:eastAsia="Calibri" w:hAnsi="Tahoma" w:cs="Tahoma"/>
          <w:b/>
          <w:i/>
          <w:iCs/>
          <w:sz w:val="24"/>
          <w:szCs w:val="24"/>
          <w:lang w:eastAsia="en-ZW"/>
        </w:rPr>
        <w:lastRenderedPageBreak/>
        <w:t>of termination of employment takes effect</w:t>
      </w:r>
      <w:r>
        <w:rPr>
          <w:rFonts w:ascii="Tahoma" w:eastAsia="Calibri" w:hAnsi="Tahoma" w:cs="Tahoma"/>
          <w:b/>
          <w:i/>
          <w:iCs/>
          <w:sz w:val="24"/>
          <w:szCs w:val="24"/>
          <w:lang w:eastAsia="en-ZW"/>
        </w:rPr>
        <w:t xml:space="preserve"> “</w:t>
      </w:r>
      <w:r w:rsidR="003C68E4" w:rsidRPr="00E82BFD">
        <w:rPr>
          <w:rFonts w:ascii="Tahoma" w:eastAsia="Calibri" w:hAnsi="Tahoma" w:cs="Tahoma"/>
          <w:bCs/>
          <w:sz w:val="24"/>
          <w:szCs w:val="24"/>
          <w:lang w:eastAsia="en-ZW"/>
        </w:rPr>
        <w:t xml:space="preserve">. </w:t>
      </w:r>
      <w:r>
        <w:rPr>
          <w:rFonts w:ascii="Tahoma" w:eastAsia="Calibri" w:hAnsi="Tahoma" w:cs="Tahoma"/>
          <w:bCs/>
          <w:sz w:val="24"/>
          <w:szCs w:val="24"/>
          <w:lang w:eastAsia="en-ZW"/>
        </w:rPr>
        <w:t xml:space="preserve">In </w:t>
      </w:r>
      <w:r w:rsidRPr="00C67485">
        <w:rPr>
          <w:rFonts w:ascii="Tahoma" w:eastAsia="Calibri" w:hAnsi="Tahoma" w:cs="Tahoma"/>
          <w:bCs/>
          <w:i/>
          <w:iCs/>
          <w:sz w:val="24"/>
          <w:szCs w:val="24"/>
          <w:lang w:eastAsia="en-ZW"/>
        </w:rPr>
        <w:t>casu</w:t>
      </w:r>
      <w:r>
        <w:rPr>
          <w:rFonts w:ascii="Tahoma" w:eastAsia="Calibri" w:hAnsi="Tahoma" w:cs="Tahoma"/>
          <w:bCs/>
          <w:sz w:val="24"/>
          <w:szCs w:val="24"/>
          <w:lang w:eastAsia="en-ZW"/>
        </w:rPr>
        <w:t xml:space="preserve"> , this was not done. </w:t>
      </w:r>
      <w:r w:rsidR="007B7235" w:rsidRPr="00E82BFD">
        <w:rPr>
          <w:rFonts w:ascii="Tahoma" w:eastAsia="Calibri" w:hAnsi="Tahoma" w:cs="Tahoma"/>
          <w:bCs/>
          <w:sz w:val="24"/>
          <w:szCs w:val="24"/>
          <w:lang w:eastAsia="en-ZW"/>
        </w:rPr>
        <w:t>It was incumbent on the 1</w:t>
      </w:r>
      <w:r w:rsidR="007B7235" w:rsidRPr="00E82BFD">
        <w:rPr>
          <w:rFonts w:ascii="Tahoma" w:eastAsia="Calibri" w:hAnsi="Tahoma" w:cs="Tahoma"/>
          <w:bCs/>
          <w:sz w:val="24"/>
          <w:szCs w:val="24"/>
          <w:vertAlign w:val="superscript"/>
          <w:lang w:eastAsia="en-ZW"/>
        </w:rPr>
        <w:t>st</w:t>
      </w:r>
      <w:r w:rsidR="007B7235" w:rsidRPr="00E82BFD">
        <w:rPr>
          <w:rFonts w:ascii="Tahoma" w:eastAsia="Calibri" w:hAnsi="Tahoma" w:cs="Tahoma"/>
          <w:bCs/>
          <w:sz w:val="24"/>
          <w:szCs w:val="24"/>
          <w:lang w:eastAsia="en-ZW"/>
        </w:rPr>
        <w:t xml:space="preserve"> respondent to provide the proof that indeed due process was followed in conducting the retrenchment.</w:t>
      </w:r>
      <w:r w:rsidR="00EF5981">
        <w:rPr>
          <w:rFonts w:ascii="Tahoma" w:eastAsia="Calibri" w:hAnsi="Tahoma" w:cs="Tahoma"/>
          <w:bCs/>
          <w:sz w:val="24"/>
          <w:szCs w:val="24"/>
          <w:lang w:eastAsia="en-ZW"/>
        </w:rPr>
        <w:t xml:space="preserve"> It is the finding of the court that the purported retrenchment was marred with irregularities and as such the Honourable arbitrator fell into error in making  a conclusion that the retrenchment process was lawful</w:t>
      </w:r>
      <w:r>
        <w:rPr>
          <w:rFonts w:ascii="Tahoma" w:eastAsia="Calibri" w:hAnsi="Tahoma" w:cs="Tahoma"/>
          <w:bCs/>
          <w:sz w:val="24"/>
          <w:szCs w:val="24"/>
          <w:lang w:eastAsia="en-ZW"/>
        </w:rPr>
        <w:t xml:space="preserve"> and such a finding ought to be vacated by allowing the present appeal.</w:t>
      </w:r>
      <w:r w:rsidR="00EF5981">
        <w:rPr>
          <w:rFonts w:ascii="Tahoma" w:eastAsia="Calibri" w:hAnsi="Tahoma" w:cs="Tahoma"/>
          <w:bCs/>
          <w:sz w:val="24"/>
          <w:szCs w:val="24"/>
          <w:lang w:eastAsia="en-ZW"/>
        </w:rPr>
        <w:t xml:space="preserve"> </w:t>
      </w:r>
      <w:r w:rsidR="005C48D4" w:rsidRPr="00C67485">
        <w:rPr>
          <w:rFonts w:ascii="Tahoma" w:eastAsia="Calibri" w:hAnsi="Tahoma" w:cs="Tahoma"/>
          <w:b/>
          <w:sz w:val="24"/>
          <w:szCs w:val="24"/>
          <w:lang w:eastAsia="en-ZW"/>
        </w:rPr>
        <w:t>Bartlett J in the Posser case at page 3</w:t>
      </w:r>
      <w:r w:rsidR="005C48D4">
        <w:rPr>
          <w:rFonts w:ascii="Tahoma" w:eastAsia="Calibri" w:hAnsi="Tahoma" w:cs="Tahoma"/>
          <w:bCs/>
          <w:sz w:val="24"/>
          <w:szCs w:val="24"/>
          <w:lang w:eastAsia="en-ZW"/>
        </w:rPr>
        <w:t xml:space="preserve"> of the cyclostyled judgement observed that   </w:t>
      </w:r>
      <w:r w:rsidR="00C67485">
        <w:rPr>
          <w:rFonts w:ascii="Tahoma" w:eastAsia="Calibri" w:hAnsi="Tahoma" w:cs="Tahoma"/>
          <w:bCs/>
          <w:sz w:val="24"/>
          <w:szCs w:val="24"/>
          <w:lang w:eastAsia="en-ZW"/>
        </w:rPr>
        <w:t>“</w:t>
      </w:r>
      <w:r w:rsidR="005C48D4">
        <w:rPr>
          <w:rFonts w:ascii="Tahoma" w:eastAsia="Calibri" w:hAnsi="Tahoma" w:cs="Tahoma"/>
          <w:bCs/>
          <w:sz w:val="24"/>
          <w:szCs w:val="24"/>
          <w:lang w:eastAsia="en-ZW"/>
        </w:rPr>
        <w:t>…The regulations lay down a procedure to be followed and it is important that the procedure be followed. I say that especially in regard to retrenchment matters because retrenchment by any standard is a traumatic procedure. This is particularly so for persons who have been in employment for many years,-16 years in Prossers’ case. It is important that against such an emotionally traumatic climate, that employers should simply and clearly follow the law.</w:t>
      </w:r>
      <w:r w:rsidR="00C67485">
        <w:rPr>
          <w:rFonts w:ascii="Tahoma" w:eastAsia="Calibri" w:hAnsi="Tahoma" w:cs="Tahoma"/>
          <w:bCs/>
          <w:sz w:val="24"/>
          <w:szCs w:val="24"/>
          <w:lang w:eastAsia="en-ZW"/>
        </w:rPr>
        <w:t>”</w:t>
      </w:r>
    </w:p>
    <w:p w14:paraId="33B43B82" w14:textId="53878A01" w:rsidR="001E1C0E" w:rsidRDefault="001E1C0E"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6.5. Having established that the retrenchment process was irregular, was it competent for the appellants to challenge the said process</w:t>
      </w:r>
      <w:r w:rsidR="005C48D4">
        <w:rPr>
          <w:rFonts w:ascii="Tahoma" w:eastAsia="Calibri" w:hAnsi="Tahoma" w:cs="Tahoma"/>
          <w:bCs/>
          <w:sz w:val="24"/>
          <w:szCs w:val="24"/>
          <w:lang w:eastAsia="en-ZW"/>
        </w:rPr>
        <w:t xml:space="preserve"> after  a “retrenchment package”  had been  deposited into the bank accounts</w:t>
      </w:r>
      <w:r w:rsidR="00F730BC">
        <w:rPr>
          <w:rFonts w:ascii="Tahoma" w:eastAsia="Calibri" w:hAnsi="Tahoma" w:cs="Tahoma"/>
          <w:bCs/>
          <w:sz w:val="24"/>
          <w:szCs w:val="24"/>
          <w:lang w:eastAsia="en-ZW"/>
        </w:rPr>
        <w:t>?</w:t>
      </w:r>
    </w:p>
    <w:p w14:paraId="77E76466" w14:textId="43997820" w:rsidR="00F730BC" w:rsidRDefault="00F730BC"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In answering the above question, guidance will be sought from the retrenchment letter addressed to the appellants dated 23 May 2018.</w:t>
      </w:r>
    </w:p>
    <w:p w14:paraId="78B2492D" w14:textId="1ABBB0DF" w:rsidR="00F730BC" w:rsidRDefault="00F730BC"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“SUBJECT:LETTER OF RETRENCHMENT</w:t>
      </w:r>
    </w:p>
    <w:p w14:paraId="33B28B4A" w14:textId="3F852433" w:rsidR="00F730BC" w:rsidRDefault="00F730BC"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The above matter refers.</w:t>
      </w:r>
    </w:p>
    <w:p w14:paraId="01446A02" w14:textId="25773E9C" w:rsidR="00F730BC" w:rsidRDefault="00F730BC"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Reference is made to our letter dated 20 December 2017. Please be advised that:</w:t>
      </w:r>
    </w:p>
    <w:p w14:paraId="29491DF2" w14:textId="77777777" w:rsidR="006D22CF" w:rsidRDefault="00F730BC" w:rsidP="00F730BC">
      <w:pPr>
        <w:pStyle w:val="ListParagraph"/>
        <w:numPr>
          <w:ilvl w:val="0"/>
          <w:numId w:val="15"/>
        </w:num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Following failure to reach an agreement with you regarding a retrenchment package the Authority is left with no option but to pay you the minimum retrenchment package as guided by the  law, section 12C of the Labour Act, Amendment No. 5 of 2015</w:t>
      </w:r>
      <w:r w:rsidR="006D22CF">
        <w:rPr>
          <w:rFonts w:ascii="Tahoma" w:eastAsia="Calibri" w:hAnsi="Tahoma" w:cs="Tahoma"/>
          <w:bCs/>
          <w:sz w:val="24"/>
          <w:szCs w:val="24"/>
          <w:lang w:eastAsia="en-ZW"/>
        </w:rPr>
        <w:t>.</w:t>
      </w:r>
    </w:p>
    <w:p w14:paraId="4D1097D7" w14:textId="77777777" w:rsidR="006D22CF" w:rsidRDefault="006D22CF" w:rsidP="00F730BC">
      <w:pPr>
        <w:pStyle w:val="ListParagraph"/>
        <w:numPr>
          <w:ilvl w:val="0"/>
          <w:numId w:val="15"/>
        </w:num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The effective date of termination which will be used to calculate the retrenchment package is 31 March 2018.</w:t>
      </w:r>
    </w:p>
    <w:p w14:paraId="615045FD" w14:textId="77777777" w:rsidR="006D22CF" w:rsidRDefault="006D22CF" w:rsidP="00F730BC">
      <w:pPr>
        <w:pStyle w:val="ListParagraph"/>
        <w:numPr>
          <w:ilvl w:val="0"/>
          <w:numId w:val="15"/>
        </w:num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The notice period was 1 January to 31 March 2018.</w:t>
      </w:r>
    </w:p>
    <w:p w14:paraId="040FD1CA" w14:textId="77777777" w:rsidR="006D22CF" w:rsidRDefault="006D22CF" w:rsidP="00F730BC">
      <w:pPr>
        <w:pStyle w:val="ListParagraph"/>
        <w:numPr>
          <w:ilvl w:val="0"/>
          <w:numId w:val="15"/>
        </w:num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lastRenderedPageBreak/>
        <w:t>Note that the April 2018 salary payment was done in error and will be recovered from your terminal benefits.</w:t>
      </w:r>
    </w:p>
    <w:p w14:paraId="60211927" w14:textId="77777777" w:rsidR="006D22CF" w:rsidRDefault="006D22CF" w:rsidP="006D22CF">
      <w:pPr>
        <w:pStyle w:val="ListParagraph"/>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We have enclosed the  following forms for your action:</w:t>
      </w:r>
    </w:p>
    <w:p w14:paraId="0949016F" w14:textId="15750CA3" w:rsidR="00F730BC" w:rsidRDefault="006D22CF" w:rsidP="006D22CF">
      <w:pPr>
        <w:pStyle w:val="ListParagraph"/>
        <w:numPr>
          <w:ilvl w:val="0"/>
          <w:numId w:val="17"/>
        </w:num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Clearance form on Termination STF 039</w:t>
      </w:r>
    </w:p>
    <w:p w14:paraId="33374C2E" w14:textId="30DE49DD" w:rsidR="006D22CF" w:rsidRDefault="006D22CF" w:rsidP="006D22CF">
      <w:pPr>
        <w:pStyle w:val="ListParagraph"/>
        <w:numPr>
          <w:ilvl w:val="0"/>
          <w:numId w:val="17"/>
        </w:num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Pension Termination Form</w:t>
      </w:r>
    </w:p>
    <w:p w14:paraId="3C3B063E" w14:textId="09E850B2" w:rsidR="006D22CF" w:rsidRDefault="006D22CF" w:rsidP="006D22CF">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Your terminal benefits including pension withdrawal will be released to you upon receipt of the duly completed forms.</w:t>
      </w:r>
    </w:p>
    <w:p w14:paraId="4A4DAFCD" w14:textId="0450F08B" w:rsidR="006D22CF" w:rsidRDefault="006D22CF" w:rsidP="006D22CF">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Yours Faithfully”</w:t>
      </w:r>
    </w:p>
    <w:p w14:paraId="190F4D1F" w14:textId="3A44C897" w:rsidR="00505714" w:rsidRDefault="00510DE9" w:rsidP="006D22CF">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6.6. </w:t>
      </w:r>
      <w:r w:rsidR="006D22CF">
        <w:rPr>
          <w:rFonts w:ascii="Tahoma" w:eastAsia="Calibri" w:hAnsi="Tahoma" w:cs="Tahoma"/>
          <w:bCs/>
          <w:sz w:val="24"/>
          <w:szCs w:val="24"/>
          <w:lang w:eastAsia="en-ZW"/>
        </w:rPr>
        <w:t>A look at the letter will bring to the fore that funds were deposited into appellant’s accounts without completion of the relevant paperwork. Can this unilateral deposit of funds be taken as an acceptance of the retrenchment and effectively a bar to challenge the process</w:t>
      </w:r>
      <w:r w:rsidR="00505714">
        <w:rPr>
          <w:rFonts w:ascii="Tahoma" w:eastAsia="Calibri" w:hAnsi="Tahoma" w:cs="Tahoma"/>
          <w:bCs/>
          <w:sz w:val="24"/>
          <w:szCs w:val="24"/>
          <w:lang w:eastAsia="en-ZW"/>
        </w:rPr>
        <w:t>?</w:t>
      </w:r>
      <w:r w:rsidR="006D22CF">
        <w:rPr>
          <w:rFonts w:ascii="Tahoma" w:eastAsia="Calibri" w:hAnsi="Tahoma" w:cs="Tahoma"/>
          <w:bCs/>
          <w:sz w:val="24"/>
          <w:szCs w:val="24"/>
          <w:lang w:eastAsia="en-ZW"/>
        </w:rPr>
        <w:t xml:space="preserve"> The answer is a no. I say so because the appellants continued challenging the retrenchment process , and not only that, they tendered back the money they had received from the </w:t>
      </w:r>
      <w:r w:rsidR="00505714">
        <w:rPr>
          <w:rFonts w:ascii="Tahoma" w:eastAsia="Calibri" w:hAnsi="Tahoma" w:cs="Tahoma"/>
          <w:bCs/>
          <w:sz w:val="24"/>
          <w:szCs w:val="24"/>
          <w:lang w:eastAsia="en-ZW"/>
        </w:rPr>
        <w:t>1</w:t>
      </w:r>
      <w:r w:rsidR="00505714" w:rsidRPr="00505714">
        <w:rPr>
          <w:rFonts w:ascii="Tahoma" w:eastAsia="Calibri" w:hAnsi="Tahoma" w:cs="Tahoma"/>
          <w:bCs/>
          <w:sz w:val="24"/>
          <w:szCs w:val="24"/>
          <w:vertAlign w:val="superscript"/>
          <w:lang w:eastAsia="en-ZW"/>
        </w:rPr>
        <w:t>st</w:t>
      </w:r>
      <w:r w:rsidR="00505714">
        <w:rPr>
          <w:rFonts w:ascii="Tahoma" w:eastAsia="Calibri" w:hAnsi="Tahoma" w:cs="Tahoma"/>
          <w:bCs/>
          <w:sz w:val="24"/>
          <w:szCs w:val="24"/>
          <w:lang w:eastAsia="en-ZW"/>
        </w:rPr>
        <w:t xml:space="preserve"> respondent, albeit after 5 years.</w:t>
      </w:r>
      <w:r>
        <w:rPr>
          <w:rFonts w:ascii="Tahoma" w:eastAsia="Calibri" w:hAnsi="Tahoma" w:cs="Tahoma"/>
          <w:bCs/>
          <w:sz w:val="24"/>
          <w:szCs w:val="24"/>
          <w:lang w:eastAsia="en-ZW"/>
        </w:rPr>
        <w:t xml:space="preserve"> The question is did the appellants fill in the forms, secondly, did they know that money had been deposited into their accounts and the answer is still in the negative.</w:t>
      </w:r>
    </w:p>
    <w:p w14:paraId="026C664E" w14:textId="6D035BAC" w:rsidR="00E330FC" w:rsidRDefault="00510DE9" w:rsidP="006D22CF">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6.7. </w:t>
      </w:r>
      <w:r w:rsidR="00505714">
        <w:rPr>
          <w:rFonts w:ascii="Tahoma" w:eastAsia="Calibri" w:hAnsi="Tahoma" w:cs="Tahoma"/>
          <w:bCs/>
          <w:sz w:val="24"/>
          <w:szCs w:val="24"/>
          <w:lang w:eastAsia="en-ZW"/>
        </w:rPr>
        <w:t xml:space="preserve">It is trite law that there is strong presumption against waiver and the onus is on the party asserting waiver to prove it. In </w:t>
      </w:r>
      <w:r w:rsidR="00505714" w:rsidRPr="001754E7">
        <w:rPr>
          <w:rFonts w:ascii="Tahoma" w:eastAsia="Calibri" w:hAnsi="Tahoma" w:cs="Tahoma"/>
          <w:b/>
          <w:sz w:val="24"/>
          <w:szCs w:val="24"/>
          <w:lang w:eastAsia="en-ZW"/>
        </w:rPr>
        <w:t>Hepner Roodepoort Maraisburg Town Council 1962 (4) SA 772 A where Steyn CJ said at 778 D-F</w:t>
      </w:r>
      <w:r w:rsidR="00505714">
        <w:rPr>
          <w:rFonts w:ascii="Tahoma" w:eastAsia="Calibri" w:hAnsi="Tahoma" w:cs="Tahoma"/>
          <w:bCs/>
          <w:sz w:val="24"/>
          <w:szCs w:val="24"/>
          <w:lang w:eastAsia="en-ZW"/>
        </w:rPr>
        <w:t xml:space="preserve"> “There is authority for the view that in the case of waiver by conduct, the conduct must leave no reasonable doubt as to the intention of surrendering the right in issue. In the present case, no </w:t>
      </w:r>
      <w:r w:rsidR="00E330FC">
        <w:rPr>
          <w:rFonts w:ascii="Tahoma" w:eastAsia="Calibri" w:hAnsi="Tahoma" w:cs="Tahoma"/>
          <w:bCs/>
          <w:sz w:val="24"/>
          <w:szCs w:val="24"/>
          <w:lang w:eastAsia="en-ZW"/>
        </w:rPr>
        <w:t xml:space="preserve">real </w:t>
      </w:r>
      <w:r w:rsidR="00505714">
        <w:rPr>
          <w:rFonts w:ascii="Tahoma" w:eastAsia="Calibri" w:hAnsi="Tahoma" w:cs="Tahoma"/>
          <w:bCs/>
          <w:sz w:val="24"/>
          <w:szCs w:val="24"/>
          <w:lang w:eastAsia="en-ZW"/>
        </w:rPr>
        <w:t>attempt</w:t>
      </w:r>
      <w:r w:rsidR="00E330FC">
        <w:rPr>
          <w:rFonts w:ascii="Tahoma" w:eastAsia="Calibri" w:hAnsi="Tahoma" w:cs="Tahoma"/>
          <w:bCs/>
          <w:sz w:val="24"/>
          <w:szCs w:val="24"/>
          <w:lang w:eastAsia="en-ZW"/>
        </w:rPr>
        <w:t xml:space="preserve"> was made to show that the appellants abandoned their rights with full knowledge  of those rights.</w:t>
      </w:r>
      <w:r w:rsidR="00505714">
        <w:rPr>
          <w:rFonts w:ascii="Tahoma" w:eastAsia="Calibri" w:hAnsi="Tahoma" w:cs="Tahoma"/>
          <w:bCs/>
          <w:sz w:val="24"/>
          <w:szCs w:val="24"/>
          <w:lang w:eastAsia="en-ZW"/>
        </w:rPr>
        <w:t xml:space="preserve"> </w:t>
      </w:r>
      <w:r w:rsidR="00E330FC">
        <w:rPr>
          <w:rFonts w:ascii="Tahoma" w:eastAsia="Calibri" w:hAnsi="Tahoma" w:cs="Tahoma"/>
          <w:bCs/>
          <w:sz w:val="24"/>
          <w:szCs w:val="24"/>
          <w:lang w:eastAsia="en-ZW"/>
        </w:rPr>
        <w:t xml:space="preserve"> All that was submitted was that the appellants accepted the retrenchment packages. The respondent should have gone further to show that they did this with full knowledge that they were abandoning their rights. On this I also cite with approval the passages at </w:t>
      </w:r>
      <w:r w:rsidR="00E330FC" w:rsidRPr="00C67485">
        <w:rPr>
          <w:rFonts w:ascii="Tahoma" w:eastAsia="Calibri" w:hAnsi="Tahoma" w:cs="Tahoma"/>
          <w:b/>
          <w:sz w:val="24"/>
          <w:szCs w:val="24"/>
          <w:lang w:eastAsia="en-ZW"/>
        </w:rPr>
        <w:t xml:space="preserve">pg 489 of Christie’s book </w:t>
      </w:r>
      <w:r w:rsidR="00E330FC">
        <w:rPr>
          <w:rFonts w:ascii="Tahoma" w:eastAsia="Calibri" w:hAnsi="Tahoma" w:cs="Tahoma"/>
          <w:bCs/>
          <w:sz w:val="24"/>
          <w:szCs w:val="24"/>
          <w:lang w:eastAsia="en-ZW"/>
        </w:rPr>
        <w:t>where the learned author said “…..there is ample other authority that it must be clearly proved that the person who is alleged to have waived his rights knew what those rights were…”</w:t>
      </w:r>
      <w:r w:rsidR="00C67485">
        <w:rPr>
          <w:rFonts w:ascii="Tahoma" w:eastAsia="Calibri" w:hAnsi="Tahoma" w:cs="Tahoma"/>
          <w:bCs/>
          <w:sz w:val="24"/>
          <w:szCs w:val="24"/>
          <w:lang w:eastAsia="en-ZW"/>
        </w:rPr>
        <w:t xml:space="preserve"> </w:t>
      </w:r>
      <w:r w:rsidR="00E330FC">
        <w:rPr>
          <w:rFonts w:ascii="Tahoma" w:eastAsia="Calibri" w:hAnsi="Tahoma" w:cs="Tahoma"/>
          <w:bCs/>
          <w:sz w:val="24"/>
          <w:szCs w:val="24"/>
          <w:lang w:eastAsia="en-ZW"/>
        </w:rPr>
        <w:t xml:space="preserve">Delay in enforcing a contractual right is not necessarily a waiver of the </w:t>
      </w:r>
      <w:r w:rsidR="00E330FC">
        <w:rPr>
          <w:rFonts w:ascii="Tahoma" w:eastAsia="Calibri" w:hAnsi="Tahoma" w:cs="Tahoma"/>
          <w:bCs/>
          <w:sz w:val="24"/>
          <w:szCs w:val="24"/>
          <w:lang w:eastAsia="en-ZW"/>
        </w:rPr>
        <w:lastRenderedPageBreak/>
        <w:t>right. One can go further and say the delay of itself and without more, can never deprive a party to a contractual right except by prescription</w:t>
      </w:r>
      <w:r w:rsidR="00C67485">
        <w:rPr>
          <w:rFonts w:ascii="Tahoma" w:eastAsia="Calibri" w:hAnsi="Tahoma" w:cs="Tahoma"/>
          <w:bCs/>
          <w:sz w:val="24"/>
          <w:szCs w:val="24"/>
          <w:lang w:eastAsia="en-ZW"/>
        </w:rPr>
        <w:t>.</w:t>
      </w:r>
      <w:r w:rsidR="00E330FC">
        <w:rPr>
          <w:rFonts w:ascii="Tahoma" w:eastAsia="Calibri" w:hAnsi="Tahoma" w:cs="Tahoma"/>
          <w:bCs/>
          <w:sz w:val="24"/>
          <w:szCs w:val="24"/>
          <w:lang w:eastAsia="en-ZW"/>
        </w:rPr>
        <w:t>” The observations in</w:t>
      </w:r>
      <w:r w:rsidR="00CD14B4">
        <w:rPr>
          <w:rFonts w:ascii="Tahoma" w:eastAsia="Calibri" w:hAnsi="Tahoma" w:cs="Tahoma"/>
          <w:bCs/>
          <w:sz w:val="24"/>
          <w:szCs w:val="24"/>
          <w:lang w:eastAsia="en-ZW"/>
        </w:rPr>
        <w:t xml:space="preserve"> above</w:t>
      </w:r>
      <w:r w:rsidR="00E330FC">
        <w:rPr>
          <w:rFonts w:ascii="Tahoma" w:eastAsia="Calibri" w:hAnsi="Tahoma" w:cs="Tahoma"/>
          <w:bCs/>
          <w:sz w:val="24"/>
          <w:szCs w:val="24"/>
          <w:lang w:eastAsia="en-ZW"/>
        </w:rPr>
        <w:t xml:space="preserve"> apply with equal force to the case at hand.</w:t>
      </w:r>
    </w:p>
    <w:p w14:paraId="38F516D6" w14:textId="4DC06E16" w:rsidR="00510DE9" w:rsidRDefault="00510DE9" w:rsidP="006D22CF">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6.8. In </w:t>
      </w:r>
      <w:r w:rsidRPr="000F1B18">
        <w:rPr>
          <w:rFonts w:ascii="Tahoma" w:eastAsia="Calibri" w:hAnsi="Tahoma" w:cs="Tahoma"/>
          <w:b/>
          <w:sz w:val="24"/>
          <w:szCs w:val="24"/>
          <w:lang w:eastAsia="en-ZW"/>
        </w:rPr>
        <w:t>Chidziva &amp; ors -vs- Zimbabwe Steel Co. Ltd 1997 (2) ZLR 368 SC</w:t>
      </w:r>
      <w:r>
        <w:rPr>
          <w:rFonts w:ascii="Tahoma" w:eastAsia="Calibri" w:hAnsi="Tahoma" w:cs="Tahoma"/>
          <w:bCs/>
          <w:sz w:val="24"/>
          <w:szCs w:val="24"/>
          <w:lang w:eastAsia="en-ZW"/>
        </w:rPr>
        <w:t xml:space="preserve">  when quoting </w:t>
      </w:r>
      <w:r w:rsidRPr="000F1B18">
        <w:rPr>
          <w:rFonts w:ascii="Tahoma" w:eastAsia="Calibri" w:hAnsi="Tahoma" w:cs="Tahoma"/>
          <w:b/>
          <w:sz w:val="24"/>
          <w:szCs w:val="24"/>
          <w:lang w:eastAsia="en-ZW"/>
        </w:rPr>
        <w:t>Mutual Life Ins Co of New York vs Ingle 1910 TPD</w:t>
      </w:r>
      <w:r>
        <w:rPr>
          <w:rFonts w:ascii="Tahoma" w:eastAsia="Calibri" w:hAnsi="Tahoma" w:cs="Tahoma"/>
          <w:bCs/>
          <w:sz w:val="24"/>
          <w:szCs w:val="24"/>
          <w:lang w:eastAsia="en-ZW"/>
        </w:rPr>
        <w:t xml:space="preserve"> the court held that “….when</w:t>
      </w:r>
      <w:r w:rsidR="00A75AAE">
        <w:rPr>
          <w:rFonts w:ascii="Tahoma" w:eastAsia="Calibri" w:hAnsi="Tahoma" w:cs="Tahoma"/>
          <w:bCs/>
          <w:sz w:val="24"/>
          <w:szCs w:val="24"/>
          <w:lang w:eastAsia="en-ZW"/>
        </w:rPr>
        <w:t xml:space="preserve"> </w:t>
      </w:r>
      <w:r>
        <w:rPr>
          <w:rFonts w:ascii="Tahoma" w:eastAsia="Calibri" w:hAnsi="Tahoma" w:cs="Tahoma"/>
          <w:bCs/>
          <w:sz w:val="24"/>
          <w:szCs w:val="24"/>
          <w:lang w:eastAsia="en-ZW"/>
        </w:rPr>
        <w:t>a person entitled to a right knows  that it is being infringed, and by his acquiescence leads the person infringing it to think that he has abandoned it, then he would under certain circumstances be debarred from asserting it.”</w:t>
      </w:r>
    </w:p>
    <w:p w14:paraId="27AA23FA" w14:textId="33338F82" w:rsidR="00510DE9" w:rsidRDefault="00510DE9" w:rsidP="006D22CF">
      <w:pPr>
        <w:spacing w:before="100" w:beforeAutospacing="1" w:line="360" w:lineRule="auto"/>
        <w:jc w:val="both"/>
        <w:rPr>
          <w:rFonts w:ascii="Tahoma" w:eastAsia="Calibri" w:hAnsi="Tahoma" w:cs="Tahoma"/>
          <w:bCs/>
          <w:sz w:val="24"/>
          <w:szCs w:val="24"/>
          <w:lang w:eastAsia="en-ZW"/>
        </w:rPr>
      </w:pPr>
      <w:r w:rsidRPr="007B3599">
        <w:rPr>
          <w:rFonts w:ascii="Tahoma" w:eastAsia="Calibri" w:hAnsi="Tahoma" w:cs="Tahoma"/>
          <w:b/>
          <w:sz w:val="24"/>
          <w:szCs w:val="24"/>
          <w:lang w:eastAsia="en-ZW"/>
        </w:rPr>
        <w:t xml:space="preserve">Dumbutshena CJ in Barclays Bank of Zimbabwe </w:t>
      </w:r>
      <w:r w:rsidR="00A75AAE" w:rsidRPr="007B3599">
        <w:rPr>
          <w:rFonts w:ascii="Tahoma" w:eastAsia="Calibri" w:hAnsi="Tahoma" w:cs="Tahoma"/>
          <w:b/>
          <w:sz w:val="24"/>
          <w:szCs w:val="24"/>
          <w:lang w:eastAsia="en-ZW"/>
        </w:rPr>
        <w:t xml:space="preserve"> Ltd -vs- Binga Products Pvt Ltd 1985 (3) SA</w:t>
      </w:r>
      <w:r>
        <w:rPr>
          <w:rFonts w:ascii="Tahoma" w:eastAsia="Calibri" w:hAnsi="Tahoma" w:cs="Tahoma"/>
          <w:bCs/>
          <w:sz w:val="24"/>
          <w:szCs w:val="24"/>
          <w:lang w:eastAsia="en-ZW"/>
        </w:rPr>
        <w:t xml:space="preserve"> </w:t>
      </w:r>
      <w:r w:rsidR="00A75AAE">
        <w:rPr>
          <w:rFonts w:ascii="Tahoma" w:eastAsia="Calibri" w:hAnsi="Tahoma" w:cs="Tahoma"/>
          <w:bCs/>
          <w:sz w:val="24"/>
          <w:szCs w:val="24"/>
          <w:lang w:eastAsia="en-ZW"/>
        </w:rPr>
        <w:t xml:space="preserve"> said “ I seek, however to highlight the principle of waiver set out by Lord Denning Mr at 140a-c where he said “The principle of waiver is simply this, if one party by his conduct, leads another to believe that the strict rights arising under the contract will not be insisted on, intending that the other should act on that belief, and he does act on it</w:t>
      </w:r>
      <w:r w:rsidR="000F1B18">
        <w:rPr>
          <w:rFonts w:ascii="Tahoma" w:eastAsia="Calibri" w:hAnsi="Tahoma" w:cs="Tahoma"/>
          <w:bCs/>
          <w:sz w:val="24"/>
          <w:szCs w:val="24"/>
          <w:lang w:eastAsia="en-ZW"/>
        </w:rPr>
        <w:t>. Then the first party will not afterwards be allowed to insist on the strict legal rights when it would be inequitable for him to do so… “ This is not what happened in the case before the court, the appellants openly challenged the retrenchment process in more than one way. Apart from returning the deposited funds, they continued in litigation against the 1</w:t>
      </w:r>
      <w:r w:rsidR="000F1B18" w:rsidRPr="000F1B18">
        <w:rPr>
          <w:rFonts w:ascii="Tahoma" w:eastAsia="Calibri" w:hAnsi="Tahoma" w:cs="Tahoma"/>
          <w:bCs/>
          <w:sz w:val="24"/>
          <w:szCs w:val="24"/>
          <w:vertAlign w:val="superscript"/>
          <w:lang w:eastAsia="en-ZW"/>
        </w:rPr>
        <w:t>st</w:t>
      </w:r>
      <w:r w:rsidR="000F1B18">
        <w:rPr>
          <w:rFonts w:ascii="Tahoma" w:eastAsia="Calibri" w:hAnsi="Tahoma" w:cs="Tahoma"/>
          <w:bCs/>
          <w:sz w:val="24"/>
          <w:szCs w:val="24"/>
          <w:lang w:eastAsia="en-ZW"/>
        </w:rPr>
        <w:t xml:space="preserve"> respondent, can such conduct qualify as a waiver? </w:t>
      </w:r>
    </w:p>
    <w:p w14:paraId="3BE7B057" w14:textId="07F165EC" w:rsidR="000F1B18" w:rsidRPr="000F1B18" w:rsidRDefault="007B3599" w:rsidP="006D22CF">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6.9. </w:t>
      </w:r>
      <w:r w:rsidR="000F1B18">
        <w:rPr>
          <w:rFonts w:ascii="Tahoma" w:eastAsia="Calibri" w:hAnsi="Tahoma" w:cs="Tahoma"/>
          <w:bCs/>
          <w:sz w:val="24"/>
          <w:szCs w:val="24"/>
          <w:lang w:eastAsia="en-ZW"/>
        </w:rPr>
        <w:t xml:space="preserve">The Chidziva case is distinguishable from the case at hand in that in </w:t>
      </w:r>
      <w:r w:rsidR="000F1B18" w:rsidRPr="000F1B18">
        <w:rPr>
          <w:rFonts w:ascii="Tahoma" w:eastAsia="Calibri" w:hAnsi="Tahoma" w:cs="Tahoma"/>
          <w:bCs/>
          <w:i/>
          <w:iCs/>
          <w:sz w:val="24"/>
          <w:szCs w:val="24"/>
          <w:lang w:eastAsia="en-ZW"/>
        </w:rPr>
        <w:t xml:space="preserve">casu </w:t>
      </w:r>
      <w:r w:rsidR="000F1B18">
        <w:rPr>
          <w:rFonts w:ascii="Tahoma" w:eastAsia="Calibri" w:hAnsi="Tahoma" w:cs="Tahoma"/>
          <w:bCs/>
          <w:sz w:val="24"/>
          <w:szCs w:val="24"/>
          <w:lang w:eastAsia="en-ZW"/>
        </w:rPr>
        <w:t>the appellants did not accept the retrenchment package, the 1</w:t>
      </w:r>
      <w:r w:rsidR="000F1B18" w:rsidRPr="000F1B18">
        <w:rPr>
          <w:rFonts w:ascii="Tahoma" w:eastAsia="Calibri" w:hAnsi="Tahoma" w:cs="Tahoma"/>
          <w:bCs/>
          <w:sz w:val="24"/>
          <w:szCs w:val="24"/>
          <w:vertAlign w:val="superscript"/>
          <w:lang w:eastAsia="en-ZW"/>
        </w:rPr>
        <w:t>st</w:t>
      </w:r>
      <w:r w:rsidR="000F1B18">
        <w:rPr>
          <w:rFonts w:ascii="Tahoma" w:eastAsia="Calibri" w:hAnsi="Tahoma" w:cs="Tahoma"/>
          <w:bCs/>
          <w:sz w:val="24"/>
          <w:szCs w:val="24"/>
          <w:lang w:eastAsia="en-ZW"/>
        </w:rPr>
        <w:t xml:space="preserve"> respondent unilaterally deposited the funds into the </w:t>
      </w:r>
      <w:r w:rsidR="005C2A75">
        <w:rPr>
          <w:rFonts w:ascii="Tahoma" w:eastAsia="Calibri" w:hAnsi="Tahoma" w:cs="Tahoma"/>
          <w:bCs/>
          <w:sz w:val="24"/>
          <w:szCs w:val="24"/>
          <w:lang w:eastAsia="en-ZW"/>
        </w:rPr>
        <w:t>accounts of the 1</w:t>
      </w:r>
      <w:r w:rsidR="005C2A75" w:rsidRPr="005C2A75">
        <w:rPr>
          <w:rFonts w:ascii="Tahoma" w:eastAsia="Calibri" w:hAnsi="Tahoma" w:cs="Tahoma"/>
          <w:bCs/>
          <w:sz w:val="24"/>
          <w:szCs w:val="24"/>
          <w:vertAlign w:val="superscript"/>
          <w:lang w:eastAsia="en-ZW"/>
        </w:rPr>
        <w:t>st</w:t>
      </w:r>
      <w:r w:rsidR="005C2A75">
        <w:rPr>
          <w:rFonts w:ascii="Tahoma" w:eastAsia="Calibri" w:hAnsi="Tahoma" w:cs="Tahoma"/>
          <w:bCs/>
          <w:sz w:val="24"/>
          <w:szCs w:val="24"/>
          <w:lang w:eastAsia="en-ZW"/>
        </w:rPr>
        <w:t>, 3</w:t>
      </w:r>
      <w:r w:rsidR="005C2A75" w:rsidRPr="005C2A75">
        <w:rPr>
          <w:rFonts w:ascii="Tahoma" w:eastAsia="Calibri" w:hAnsi="Tahoma" w:cs="Tahoma"/>
          <w:bCs/>
          <w:sz w:val="24"/>
          <w:szCs w:val="24"/>
          <w:vertAlign w:val="superscript"/>
          <w:lang w:eastAsia="en-ZW"/>
        </w:rPr>
        <w:t>rd</w:t>
      </w:r>
      <w:r w:rsidR="005C2A75">
        <w:rPr>
          <w:rFonts w:ascii="Tahoma" w:eastAsia="Calibri" w:hAnsi="Tahoma" w:cs="Tahoma"/>
          <w:bCs/>
          <w:sz w:val="24"/>
          <w:szCs w:val="24"/>
          <w:lang w:eastAsia="en-ZW"/>
        </w:rPr>
        <w:t xml:space="preserve"> , 4</w:t>
      </w:r>
      <w:r w:rsidR="005C2A75" w:rsidRPr="005C2A75">
        <w:rPr>
          <w:rFonts w:ascii="Tahoma" w:eastAsia="Calibri" w:hAnsi="Tahoma" w:cs="Tahoma"/>
          <w:bCs/>
          <w:sz w:val="24"/>
          <w:szCs w:val="24"/>
          <w:vertAlign w:val="superscript"/>
          <w:lang w:eastAsia="en-ZW"/>
        </w:rPr>
        <w:t>th</w:t>
      </w:r>
      <w:r w:rsidR="005C2A75">
        <w:rPr>
          <w:rFonts w:ascii="Tahoma" w:eastAsia="Calibri" w:hAnsi="Tahoma" w:cs="Tahoma"/>
          <w:bCs/>
          <w:sz w:val="24"/>
          <w:szCs w:val="24"/>
          <w:lang w:eastAsia="en-ZW"/>
        </w:rPr>
        <w:t xml:space="preserve"> and 5</w:t>
      </w:r>
      <w:r w:rsidR="005C2A75" w:rsidRPr="005C2A75">
        <w:rPr>
          <w:rFonts w:ascii="Tahoma" w:eastAsia="Calibri" w:hAnsi="Tahoma" w:cs="Tahoma"/>
          <w:bCs/>
          <w:sz w:val="24"/>
          <w:szCs w:val="24"/>
          <w:vertAlign w:val="superscript"/>
          <w:lang w:eastAsia="en-ZW"/>
        </w:rPr>
        <w:t>th</w:t>
      </w:r>
      <w:r w:rsidR="005C2A75">
        <w:rPr>
          <w:rFonts w:ascii="Tahoma" w:eastAsia="Calibri" w:hAnsi="Tahoma" w:cs="Tahoma"/>
          <w:bCs/>
          <w:sz w:val="24"/>
          <w:szCs w:val="24"/>
          <w:lang w:eastAsia="en-ZW"/>
        </w:rPr>
        <w:t xml:space="preserve"> appellants</w:t>
      </w:r>
      <w:r>
        <w:rPr>
          <w:rFonts w:ascii="Tahoma" w:eastAsia="Calibri" w:hAnsi="Tahoma" w:cs="Tahoma"/>
          <w:bCs/>
          <w:sz w:val="24"/>
          <w:szCs w:val="24"/>
          <w:lang w:eastAsia="en-ZW"/>
        </w:rPr>
        <w:t xml:space="preserve"> and the appellants tendered it back</w:t>
      </w:r>
      <w:r w:rsidR="005C2A75">
        <w:rPr>
          <w:rFonts w:ascii="Tahoma" w:eastAsia="Calibri" w:hAnsi="Tahoma" w:cs="Tahoma"/>
          <w:bCs/>
          <w:sz w:val="24"/>
          <w:szCs w:val="24"/>
          <w:lang w:eastAsia="en-ZW"/>
        </w:rPr>
        <w:t>.</w:t>
      </w:r>
    </w:p>
    <w:p w14:paraId="4EDFB84B" w14:textId="0930698F" w:rsidR="005C2A75" w:rsidRDefault="007B3599"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6.10. </w:t>
      </w:r>
      <w:r w:rsidR="008D4DAF" w:rsidRPr="00E82BFD">
        <w:rPr>
          <w:rFonts w:ascii="Tahoma" w:eastAsia="Calibri" w:hAnsi="Tahoma" w:cs="Tahoma"/>
          <w:bCs/>
          <w:sz w:val="24"/>
          <w:szCs w:val="24"/>
          <w:lang w:eastAsia="en-ZW"/>
        </w:rPr>
        <w:t xml:space="preserve">The letters </w:t>
      </w:r>
      <w:r w:rsidR="001E6D78" w:rsidRPr="00E82BFD">
        <w:rPr>
          <w:rFonts w:ascii="Tahoma" w:eastAsia="Calibri" w:hAnsi="Tahoma" w:cs="Tahoma"/>
          <w:bCs/>
          <w:sz w:val="24"/>
          <w:szCs w:val="24"/>
          <w:lang w:eastAsia="en-ZW"/>
        </w:rPr>
        <w:t>wr</w:t>
      </w:r>
      <w:r w:rsidR="008D4DAF" w:rsidRPr="00E82BFD">
        <w:rPr>
          <w:rFonts w:ascii="Tahoma" w:eastAsia="Calibri" w:hAnsi="Tahoma" w:cs="Tahoma"/>
          <w:bCs/>
          <w:sz w:val="24"/>
          <w:szCs w:val="24"/>
          <w:lang w:eastAsia="en-ZW"/>
        </w:rPr>
        <w:t>it</w:t>
      </w:r>
      <w:r w:rsidR="001E6D78" w:rsidRPr="00E82BFD">
        <w:rPr>
          <w:rFonts w:ascii="Tahoma" w:eastAsia="Calibri" w:hAnsi="Tahoma" w:cs="Tahoma"/>
          <w:bCs/>
          <w:sz w:val="24"/>
          <w:szCs w:val="24"/>
          <w:lang w:eastAsia="en-ZW"/>
        </w:rPr>
        <w:t>te</w:t>
      </w:r>
      <w:r w:rsidR="008D4DAF" w:rsidRPr="00E82BFD">
        <w:rPr>
          <w:rFonts w:ascii="Tahoma" w:eastAsia="Calibri" w:hAnsi="Tahoma" w:cs="Tahoma"/>
          <w:bCs/>
          <w:sz w:val="24"/>
          <w:szCs w:val="24"/>
          <w:lang w:eastAsia="en-ZW"/>
        </w:rPr>
        <w:t>n</w:t>
      </w:r>
      <w:r w:rsidR="001E6D78" w:rsidRPr="00E82BFD">
        <w:rPr>
          <w:rFonts w:ascii="Tahoma" w:eastAsia="Calibri" w:hAnsi="Tahoma" w:cs="Tahoma"/>
          <w:bCs/>
          <w:sz w:val="24"/>
          <w:szCs w:val="24"/>
          <w:lang w:eastAsia="en-ZW"/>
        </w:rPr>
        <w:t xml:space="preserve"> to the appellants on 20 December 2017 informing them of their retrenchment</w:t>
      </w:r>
      <w:r w:rsidR="008D4DAF" w:rsidRPr="00E82BFD">
        <w:rPr>
          <w:rFonts w:ascii="Tahoma" w:eastAsia="Calibri" w:hAnsi="Tahoma" w:cs="Tahoma"/>
          <w:bCs/>
          <w:sz w:val="24"/>
          <w:szCs w:val="24"/>
          <w:lang w:eastAsia="en-ZW"/>
        </w:rPr>
        <w:t xml:space="preserve"> do not suffice as notice of intention to retrench. In the same letter</w:t>
      </w:r>
      <w:r w:rsidR="008D0E35" w:rsidRPr="00E82BFD">
        <w:rPr>
          <w:rFonts w:ascii="Tahoma" w:eastAsia="Calibri" w:hAnsi="Tahoma" w:cs="Tahoma"/>
          <w:bCs/>
          <w:sz w:val="24"/>
          <w:szCs w:val="24"/>
          <w:lang w:eastAsia="en-ZW"/>
        </w:rPr>
        <w:t>,</w:t>
      </w:r>
      <w:r w:rsidR="008D4DAF" w:rsidRPr="00E82BFD">
        <w:rPr>
          <w:rFonts w:ascii="Tahoma" w:eastAsia="Calibri" w:hAnsi="Tahoma" w:cs="Tahoma"/>
          <w:bCs/>
          <w:sz w:val="24"/>
          <w:szCs w:val="24"/>
          <w:lang w:eastAsia="en-ZW"/>
        </w:rPr>
        <w:t xml:space="preserve"> it is stated that the effective date of retrenchment is 31 December 2017</w:t>
      </w:r>
      <w:r w:rsidR="001E6D78" w:rsidRPr="00E82BFD">
        <w:rPr>
          <w:rFonts w:ascii="Tahoma" w:eastAsia="Calibri" w:hAnsi="Tahoma" w:cs="Tahoma"/>
          <w:bCs/>
          <w:sz w:val="24"/>
          <w:szCs w:val="24"/>
          <w:lang w:eastAsia="en-ZW"/>
        </w:rPr>
        <w:t xml:space="preserve">. </w:t>
      </w:r>
      <w:r w:rsidR="00666EEB" w:rsidRPr="00E82BFD">
        <w:rPr>
          <w:rFonts w:ascii="Tahoma" w:eastAsia="Calibri" w:hAnsi="Tahoma" w:cs="Tahoma"/>
          <w:bCs/>
          <w:sz w:val="24"/>
          <w:szCs w:val="24"/>
          <w:lang w:eastAsia="en-ZW"/>
        </w:rPr>
        <w:t xml:space="preserve">The law is also very clear that the retrenchment package should </w:t>
      </w:r>
      <w:r w:rsidR="00326F25" w:rsidRPr="00E82BFD">
        <w:rPr>
          <w:rFonts w:ascii="Tahoma" w:eastAsia="Calibri" w:hAnsi="Tahoma" w:cs="Tahoma"/>
          <w:bCs/>
          <w:sz w:val="24"/>
          <w:szCs w:val="24"/>
          <w:lang w:eastAsia="en-ZW"/>
        </w:rPr>
        <w:t xml:space="preserve">be paid </w:t>
      </w:r>
      <w:r w:rsidR="00666EEB" w:rsidRPr="00E82BFD">
        <w:rPr>
          <w:rFonts w:ascii="Tahoma" w:eastAsia="Calibri" w:hAnsi="Tahoma" w:cs="Tahoma"/>
          <w:bCs/>
          <w:sz w:val="24"/>
          <w:szCs w:val="24"/>
          <w:lang w:eastAsia="en-ZW"/>
        </w:rPr>
        <w:t xml:space="preserve">no later than </w:t>
      </w:r>
      <w:r w:rsidR="00326F25" w:rsidRPr="00E82BFD">
        <w:rPr>
          <w:rFonts w:ascii="Tahoma" w:eastAsia="Calibri" w:hAnsi="Tahoma" w:cs="Tahoma"/>
          <w:bCs/>
          <w:sz w:val="24"/>
          <w:szCs w:val="24"/>
          <w:lang w:eastAsia="en-ZW"/>
        </w:rPr>
        <w:t xml:space="preserve">the </w:t>
      </w:r>
      <w:r w:rsidR="00666EEB" w:rsidRPr="00E82BFD">
        <w:rPr>
          <w:rFonts w:ascii="Tahoma" w:eastAsia="Calibri" w:hAnsi="Tahoma" w:cs="Tahoma"/>
          <w:bCs/>
          <w:sz w:val="24"/>
          <w:szCs w:val="24"/>
          <w:lang w:eastAsia="en-ZW"/>
        </w:rPr>
        <w:t xml:space="preserve">date when the notice of termination of employment takes effect. It should be noted in this </w:t>
      </w:r>
      <w:r w:rsidR="00666EEB" w:rsidRPr="00E82BFD">
        <w:rPr>
          <w:rFonts w:ascii="Tahoma" w:eastAsia="Calibri" w:hAnsi="Tahoma" w:cs="Tahoma"/>
          <w:bCs/>
          <w:sz w:val="24"/>
          <w:szCs w:val="24"/>
          <w:lang w:eastAsia="en-ZW"/>
        </w:rPr>
        <w:lastRenderedPageBreak/>
        <w:t>case that this was not followed.</w:t>
      </w:r>
      <w:r w:rsidR="006943DB" w:rsidRPr="00E82BFD">
        <w:rPr>
          <w:rFonts w:ascii="Tahoma" w:eastAsia="Calibri" w:hAnsi="Tahoma" w:cs="Tahoma"/>
          <w:bCs/>
          <w:sz w:val="24"/>
          <w:szCs w:val="24"/>
          <w:lang w:eastAsia="en-ZW"/>
        </w:rPr>
        <w:t xml:space="preserve"> </w:t>
      </w:r>
      <w:r w:rsidR="00326F25" w:rsidRPr="00E82BFD">
        <w:rPr>
          <w:rFonts w:ascii="Tahoma" w:eastAsia="Calibri" w:hAnsi="Tahoma" w:cs="Tahoma"/>
          <w:bCs/>
          <w:sz w:val="24"/>
          <w:szCs w:val="24"/>
          <w:lang w:eastAsia="en-ZW"/>
        </w:rPr>
        <w:t>The 1</w:t>
      </w:r>
      <w:r w:rsidR="00326F25" w:rsidRPr="00E82BFD">
        <w:rPr>
          <w:rFonts w:ascii="Tahoma" w:eastAsia="Calibri" w:hAnsi="Tahoma" w:cs="Tahoma"/>
          <w:bCs/>
          <w:sz w:val="24"/>
          <w:szCs w:val="24"/>
          <w:vertAlign w:val="superscript"/>
          <w:lang w:eastAsia="en-ZW"/>
        </w:rPr>
        <w:t>st</w:t>
      </w:r>
      <w:r w:rsidR="00326F25" w:rsidRPr="00E82BFD">
        <w:rPr>
          <w:rFonts w:ascii="Tahoma" w:eastAsia="Calibri" w:hAnsi="Tahoma" w:cs="Tahoma"/>
          <w:bCs/>
          <w:sz w:val="24"/>
          <w:szCs w:val="24"/>
          <w:lang w:eastAsia="en-ZW"/>
        </w:rPr>
        <w:t xml:space="preserve"> respondent deposited funds in the accounts of the appellants without </w:t>
      </w:r>
      <w:r w:rsidR="00EB42A7" w:rsidRPr="00E82BFD">
        <w:rPr>
          <w:rFonts w:ascii="Tahoma" w:eastAsia="Calibri" w:hAnsi="Tahoma" w:cs="Tahoma"/>
          <w:bCs/>
          <w:sz w:val="24"/>
          <w:szCs w:val="24"/>
          <w:lang w:eastAsia="en-ZW"/>
        </w:rPr>
        <w:t>their knowl</w:t>
      </w:r>
      <w:r w:rsidR="002C5005" w:rsidRPr="00E82BFD">
        <w:rPr>
          <w:rFonts w:ascii="Tahoma" w:eastAsia="Calibri" w:hAnsi="Tahoma" w:cs="Tahoma"/>
          <w:bCs/>
          <w:sz w:val="24"/>
          <w:szCs w:val="24"/>
          <w:lang w:eastAsia="en-ZW"/>
        </w:rPr>
        <w:t xml:space="preserve">edge. </w:t>
      </w:r>
      <w:r w:rsidR="006943DB" w:rsidRPr="00E82BFD">
        <w:rPr>
          <w:rFonts w:ascii="Tahoma" w:eastAsia="Calibri" w:hAnsi="Tahoma" w:cs="Tahoma"/>
          <w:bCs/>
          <w:sz w:val="24"/>
          <w:szCs w:val="24"/>
          <w:lang w:eastAsia="en-ZW"/>
        </w:rPr>
        <w:t xml:space="preserve">  </w:t>
      </w:r>
    </w:p>
    <w:p w14:paraId="35800A3D" w14:textId="314557F2" w:rsidR="007B3599" w:rsidRDefault="00DA1CDD"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6.11.</w:t>
      </w:r>
      <w:r w:rsidR="005C2A75" w:rsidRPr="00DF4248">
        <w:rPr>
          <w:rFonts w:ascii="Tahoma" w:eastAsia="Calibri" w:hAnsi="Tahoma" w:cs="Tahoma"/>
          <w:bCs/>
          <w:i/>
          <w:iCs/>
          <w:sz w:val="24"/>
          <w:szCs w:val="24"/>
          <w:lang w:eastAsia="en-ZW"/>
        </w:rPr>
        <w:t>Mr Duve</w:t>
      </w:r>
      <w:r w:rsidR="005C2A75">
        <w:rPr>
          <w:rFonts w:ascii="Tahoma" w:eastAsia="Calibri" w:hAnsi="Tahoma" w:cs="Tahoma"/>
          <w:bCs/>
          <w:sz w:val="24"/>
          <w:szCs w:val="24"/>
          <w:lang w:eastAsia="en-ZW"/>
        </w:rPr>
        <w:t xml:space="preserve"> sought to argue that through the doctrine of peremption, the appellants could not challenge the retrenchment process as their conduct exhibited acquiescence. This argument does not find favour with the court considering that the position of the appellants has always been clear, that is</w:t>
      </w:r>
      <w:r w:rsidR="007B3599">
        <w:rPr>
          <w:rFonts w:ascii="Tahoma" w:eastAsia="Calibri" w:hAnsi="Tahoma" w:cs="Tahoma"/>
          <w:bCs/>
          <w:sz w:val="24"/>
          <w:szCs w:val="24"/>
          <w:lang w:eastAsia="en-ZW"/>
        </w:rPr>
        <w:t xml:space="preserve">, </w:t>
      </w:r>
      <w:r w:rsidR="005C2A75">
        <w:rPr>
          <w:rFonts w:ascii="Tahoma" w:eastAsia="Calibri" w:hAnsi="Tahoma" w:cs="Tahoma"/>
          <w:bCs/>
          <w:sz w:val="24"/>
          <w:szCs w:val="24"/>
          <w:lang w:eastAsia="en-ZW"/>
        </w:rPr>
        <w:t xml:space="preserve"> they were challenging the retrenchment process.</w:t>
      </w:r>
      <w:r w:rsidR="006943DB" w:rsidRPr="00E82BFD">
        <w:rPr>
          <w:rFonts w:ascii="Tahoma" w:eastAsia="Calibri" w:hAnsi="Tahoma" w:cs="Tahoma"/>
          <w:bCs/>
          <w:sz w:val="24"/>
          <w:szCs w:val="24"/>
          <w:lang w:eastAsia="en-ZW"/>
        </w:rPr>
        <w:t xml:space="preserve">    </w:t>
      </w:r>
    </w:p>
    <w:p w14:paraId="2F125AA7" w14:textId="083CC215" w:rsidR="007454CB" w:rsidRPr="00E82BFD" w:rsidRDefault="00DA1CDD" w:rsidP="00794A17">
      <w:pPr>
        <w:spacing w:before="100" w:beforeAutospacing="1" w:line="360" w:lineRule="auto"/>
        <w:jc w:val="both"/>
        <w:rPr>
          <w:rFonts w:ascii="Tahoma" w:eastAsia="Calibri" w:hAnsi="Tahoma" w:cs="Tahoma"/>
          <w:bCs/>
          <w:sz w:val="24"/>
          <w:szCs w:val="24"/>
          <w:lang w:eastAsia="en-ZW"/>
        </w:rPr>
      </w:pPr>
      <w:r>
        <w:rPr>
          <w:rFonts w:ascii="Tahoma" w:eastAsia="Calibri" w:hAnsi="Tahoma" w:cs="Tahoma"/>
          <w:bCs/>
          <w:sz w:val="24"/>
          <w:szCs w:val="24"/>
          <w:lang w:eastAsia="en-ZW"/>
        </w:rPr>
        <w:t xml:space="preserve">6.12. </w:t>
      </w:r>
      <w:r w:rsidR="007B3599">
        <w:rPr>
          <w:rFonts w:ascii="Tahoma" w:eastAsia="Calibri" w:hAnsi="Tahoma" w:cs="Tahoma"/>
          <w:bCs/>
          <w:sz w:val="24"/>
          <w:szCs w:val="24"/>
          <w:lang w:eastAsia="en-ZW"/>
        </w:rPr>
        <w:t>Furthermore, the 1</w:t>
      </w:r>
      <w:r w:rsidR="007B3599" w:rsidRPr="007B3599">
        <w:rPr>
          <w:rFonts w:ascii="Tahoma" w:eastAsia="Calibri" w:hAnsi="Tahoma" w:cs="Tahoma"/>
          <w:bCs/>
          <w:sz w:val="24"/>
          <w:szCs w:val="24"/>
          <w:vertAlign w:val="superscript"/>
          <w:lang w:eastAsia="en-ZW"/>
        </w:rPr>
        <w:t>st</w:t>
      </w:r>
      <w:r w:rsidR="007B3599">
        <w:rPr>
          <w:rFonts w:ascii="Tahoma" w:eastAsia="Calibri" w:hAnsi="Tahoma" w:cs="Tahoma"/>
          <w:bCs/>
          <w:sz w:val="24"/>
          <w:szCs w:val="24"/>
          <w:lang w:eastAsia="en-ZW"/>
        </w:rPr>
        <w:t xml:space="preserve"> respondent cannot claim financial prejudice especially if a consideration is made that the 1</w:t>
      </w:r>
      <w:r w:rsidR="007B3599" w:rsidRPr="007B3599">
        <w:rPr>
          <w:rFonts w:ascii="Tahoma" w:eastAsia="Calibri" w:hAnsi="Tahoma" w:cs="Tahoma"/>
          <w:bCs/>
          <w:sz w:val="24"/>
          <w:szCs w:val="24"/>
          <w:vertAlign w:val="superscript"/>
          <w:lang w:eastAsia="en-ZW"/>
        </w:rPr>
        <w:t>st</w:t>
      </w:r>
      <w:r w:rsidR="007B3599">
        <w:rPr>
          <w:rFonts w:ascii="Tahoma" w:eastAsia="Calibri" w:hAnsi="Tahoma" w:cs="Tahoma"/>
          <w:bCs/>
          <w:sz w:val="24"/>
          <w:szCs w:val="24"/>
          <w:lang w:eastAsia="en-ZW"/>
        </w:rPr>
        <w:t xml:space="preserve"> respondent in a way forced payment on the appellants by taking advantage of the bank details that were at their disposal as the employer.</w:t>
      </w:r>
      <w:r w:rsidR="006943DB" w:rsidRPr="00E82BFD">
        <w:rPr>
          <w:rFonts w:ascii="Tahoma" w:eastAsia="Calibri" w:hAnsi="Tahoma" w:cs="Tahoma"/>
          <w:bCs/>
          <w:sz w:val="24"/>
          <w:szCs w:val="24"/>
          <w:lang w:eastAsia="en-ZW"/>
        </w:rPr>
        <w:t xml:space="preserve">                                                                                                                                                                                                                                                                                                                                                                                                               </w:t>
      </w:r>
    </w:p>
    <w:p w14:paraId="7CEF44CC" w14:textId="77777777" w:rsidR="00F137EE" w:rsidRPr="00E82BFD" w:rsidRDefault="00F137EE" w:rsidP="00794A17">
      <w:pPr>
        <w:spacing w:before="100" w:beforeAutospacing="1" w:line="360" w:lineRule="auto"/>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 xml:space="preserve">It is therefore clear that the finding by the arbitrator is contrary to law and such constituted a misdirection entailing the findings to be set aside. </w:t>
      </w:r>
    </w:p>
    <w:p w14:paraId="022F4BA3" w14:textId="77777777" w:rsidR="00F137EE" w:rsidRPr="007B3599" w:rsidRDefault="00F137EE" w:rsidP="00794A17">
      <w:pPr>
        <w:spacing w:before="100" w:beforeAutospacing="1" w:line="360" w:lineRule="auto"/>
        <w:jc w:val="both"/>
        <w:rPr>
          <w:rFonts w:ascii="Tahoma" w:eastAsia="Calibri" w:hAnsi="Tahoma" w:cs="Tahoma"/>
          <w:b/>
          <w:sz w:val="24"/>
          <w:szCs w:val="24"/>
          <w:u w:val="single"/>
          <w:lang w:eastAsia="en-ZW"/>
        </w:rPr>
      </w:pPr>
      <w:r w:rsidRPr="007B3599">
        <w:rPr>
          <w:rFonts w:ascii="Tahoma" w:eastAsia="Calibri" w:hAnsi="Tahoma" w:cs="Tahoma"/>
          <w:b/>
          <w:sz w:val="24"/>
          <w:szCs w:val="24"/>
          <w:u w:val="single"/>
          <w:lang w:eastAsia="en-ZW"/>
        </w:rPr>
        <w:t>DISPOSITION</w:t>
      </w:r>
    </w:p>
    <w:p w14:paraId="511939FF" w14:textId="77777777" w:rsidR="00CD14B4" w:rsidRDefault="00CD5199" w:rsidP="00794A17">
      <w:pPr>
        <w:pStyle w:val="ListParagraph"/>
        <w:numPr>
          <w:ilvl w:val="0"/>
          <w:numId w:val="20"/>
        </w:numPr>
        <w:spacing w:before="100" w:after="100" w:line="360" w:lineRule="auto"/>
        <w:jc w:val="both"/>
        <w:rPr>
          <w:rFonts w:ascii="Tahoma" w:eastAsia="Calibri" w:hAnsi="Tahoma" w:cs="Tahoma"/>
          <w:bCs/>
          <w:sz w:val="24"/>
          <w:szCs w:val="24"/>
          <w:lang w:eastAsia="en-ZW"/>
        </w:rPr>
      </w:pPr>
      <w:r w:rsidRPr="00CD14B4">
        <w:rPr>
          <w:rFonts w:ascii="Tahoma" w:eastAsia="Calibri" w:hAnsi="Tahoma" w:cs="Tahoma"/>
          <w:bCs/>
          <w:sz w:val="24"/>
          <w:szCs w:val="24"/>
          <w:lang w:eastAsia="en-ZW"/>
        </w:rPr>
        <w:t>The appeal be and is hereby allowed with costs.</w:t>
      </w:r>
    </w:p>
    <w:p w14:paraId="39605C25" w14:textId="16A19D38" w:rsidR="00CD5199" w:rsidRPr="00CD14B4" w:rsidRDefault="00CD5199" w:rsidP="00794A17">
      <w:pPr>
        <w:pStyle w:val="ListParagraph"/>
        <w:numPr>
          <w:ilvl w:val="0"/>
          <w:numId w:val="20"/>
        </w:numPr>
        <w:spacing w:before="100" w:after="100" w:line="360" w:lineRule="auto"/>
        <w:jc w:val="both"/>
        <w:rPr>
          <w:rFonts w:ascii="Tahoma" w:eastAsia="Calibri" w:hAnsi="Tahoma" w:cs="Tahoma"/>
          <w:bCs/>
          <w:sz w:val="24"/>
          <w:szCs w:val="24"/>
          <w:lang w:eastAsia="en-ZW"/>
        </w:rPr>
      </w:pPr>
      <w:r w:rsidRPr="00CD14B4">
        <w:rPr>
          <w:rFonts w:ascii="Tahoma" w:eastAsia="Calibri" w:hAnsi="Tahoma" w:cs="Tahoma"/>
          <w:bCs/>
          <w:sz w:val="24"/>
          <w:szCs w:val="24"/>
          <w:lang w:eastAsia="en-ZW"/>
        </w:rPr>
        <w:t xml:space="preserve">The arbitration award by the honourable arbitrator </w:t>
      </w:r>
      <w:r w:rsidR="00C6484B" w:rsidRPr="00CD14B4">
        <w:rPr>
          <w:rFonts w:ascii="Tahoma" w:eastAsia="Calibri" w:hAnsi="Tahoma" w:cs="Tahoma"/>
          <w:bCs/>
          <w:sz w:val="24"/>
          <w:szCs w:val="24"/>
          <w:lang w:eastAsia="en-ZW"/>
        </w:rPr>
        <w:t>L.M Gabilo</w:t>
      </w:r>
      <w:r w:rsidRPr="00CD14B4">
        <w:rPr>
          <w:rFonts w:ascii="Tahoma" w:eastAsia="Calibri" w:hAnsi="Tahoma" w:cs="Tahoma"/>
          <w:bCs/>
          <w:sz w:val="24"/>
          <w:szCs w:val="24"/>
          <w:lang w:eastAsia="en-ZW"/>
        </w:rPr>
        <w:t xml:space="preserve"> dated 8 July 2025 be and is hereby set aside and substituted with the following order:</w:t>
      </w:r>
    </w:p>
    <w:p w14:paraId="74CCD719" w14:textId="6B4A3615" w:rsidR="00DA1CDD" w:rsidRPr="00E82BFD" w:rsidRDefault="00CD5199" w:rsidP="00CD14B4">
      <w:pPr>
        <w:spacing w:before="100" w:after="100" w:line="360" w:lineRule="auto"/>
        <w:ind w:left="720"/>
        <w:contextualSpacing/>
        <w:jc w:val="both"/>
        <w:rPr>
          <w:rFonts w:ascii="Tahoma" w:eastAsia="Calibri" w:hAnsi="Tahoma" w:cs="Tahoma"/>
          <w:bCs/>
          <w:sz w:val="24"/>
          <w:szCs w:val="24"/>
          <w:lang w:eastAsia="en-ZW"/>
        </w:rPr>
      </w:pPr>
      <w:r w:rsidRPr="00E82BFD">
        <w:rPr>
          <w:rFonts w:ascii="Tahoma" w:eastAsia="Calibri" w:hAnsi="Tahoma" w:cs="Tahoma"/>
          <w:bCs/>
          <w:sz w:val="24"/>
          <w:szCs w:val="24"/>
          <w:lang w:eastAsia="en-ZW"/>
        </w:rPr>
        <w:t>"The termination of the appellants' employment by the 1</w:t>
      </w:r>
      <w:r w:rsidRPr="00CD14B4">
        <w:rPr>
          <w:rFonts w:ascii="Tahoma" w:eastAsia="Calibri" w:hAnsi="Tahoma" w:cs="Tahoma"/>
          <w:bCs/>
          <w:sz w:val="24"/>
          <w:szCs w:val="24"/>
          <w:vertAlign w:val="superscript"/>
          <w:lang w:eastAsia="en-ZW"/>
        </w:rPr>
        <w:t>st</w:t>
      </w:r>
      <w:r w:rsidRPr="00E82BFD">
        <w:rPr>
          <w:rFonts w:ascii="Tahoma" w:eastAsia="Calibri" w:hAnsi="Tahoma" w:cs="Tahoma"/>
          <w:bCs/>
          <w:sz w:val="24"/>
          <w:szCs w:val="24"/>
          <w:lang w:eastAsia="en-ZW"/>
        </w:rPr>
        <w:t xml:space="preserve"> respondent be and is hereby set aside as it was unlawful"</w:t>
      </w:r>
    </w:p>
    <w:p w14:paraId="448CFA79" w14:textId="153FC3A6" w:rsidR="00DA1CDD" w:rsidRPr="00710271" w:rsidRDefault="00CD5199" w:rsidP="00CD14B4">
      <w:pPr>
        <w:pStyle w:val="ListParagraph"/>
        <w:numPr>
          <w:ilvl w:val="0"/>
          <w:numId w:val="20"/>
        </w:numPr>
        <w:spacing w:before="100" w:after="100" w:line="360" w:lineRule="auto"/>
        <w:jc w:val="both"/>
        <w:rPr>
          <w:rFonts w:ascii="Tahoma" w:eastAsia="Calibri" w:hAnsi="Tahoma" w:cs="Tahoma"/>
          <w:bCs/>
          <w:sz w:val="24"/>
          <w:szCs w:val="24"/>
          <w:lang w:eastAsia="en-ZW"/>
        </w:rPr>
      </w:pPr>
      <w:r w:rsidRPr="00DA1CDD">
        <w:rPr>
          <w:rFonts w:ascii="Tahoma" w:eastAsia="Calibri" w:hAnsi="Tahoma" w:cs="Tahoma"/>
          <w:bCs/>
          <w:sz w:val="24"/>
          <w:szCs w:val="24"/>
          <w:lang w:eastAsia="en-ZW"/>
        </w:rPr>
        <w:t>The 1</w:t>
      </w:r>
      <w:r w:rsidRPr="00DA1CDD">
        <w:rPr>
          <w:rFonts w:ascii="Tahoma" w:eastAsia="Calibri" w:hAnsi="Tahoma" w:cs="Tahoma"/>
          <w:bCs/>
          <w:sz w:val="24"/>
          <w:szCs w:val="24"/>
          <w:vertAlign w:val="superscript"/>
          <w:lang w:eastAsia="en-ZW"/>
        </w:rPr>
        <w:t>st</w:t>
      </w:r>
      <w:r w:rsidRPr="00DA1CDD">
        <w:rPr>
          <w:rFonts w:ascii="Tahoma" w:eastAsia="Calibri" w:hAnsi="Tahoma" w:cs="Tahoma"/>
          <w:bCs/>
          <w:sz w:val="24"/>
          <w:szCs w:val="24"/>
          <w:lang w:eastAsia="en-ZW"/>
        </w:rPr>
        <w:t xml:space="preserve"> respondent </w:t>
      </w:r>
      <w:r w:rsidR="00C6484B" w:rsidRPr="00DA1CDD">
        <w:rPr>
          <w:rFonts w:ascii="Tahoma" w:eastAsia="Calibri" w:hAnsi="Tahoma" w:cs="Tahoma"/>
          <w:bCs/>
          <w:sz w:val="24"/>
          <w:szCs w:val="24"/>
          <w:lang w:eastAsia="en-ZW"/>
        </w:rPr>
        <w:t>be and</w:t>
      </w:r>
      <w:r w:rsidRPr="00DA1CDD">
        <w:rPr>
          <w:rFonts w:ascii="Tahoma" w:eastAsia="Calibri" w:hAnsi="Tahoma" w:cs="Tahoma"/>
          <w:bCs/>
          <w:sz w:val="24"/>
          <w:szCs w:val="24"/>
          <w:lang w:eastAsia="en-ZW"/>
        </w:rPr>
        <w:t xml:space="preserve"> is hereby directed to reinstate the appellants without any loss of salary and </w:t>
      </w:r>
      <w:r w:rsidR="00C6484B" w:rsidRPr="00DA1CDD">
        <w:rPr>
          <w:rFonts w:ascii="Tahoma" w:eastAsia="Calibri" w:hAnsi="Tahoma" w:cs="Tahoma"/>
          <w:bCs/>
          <w:sz w:val="24"/>
          <w:szCs w:val="24"/>
          <w:lang w:eastAsia="en-ZW"/>
        </w:rPr>
        <w:t>benefits,</w:t>
      </w:r>
      <w:r w:rsidRPr="00DA1CDD">
        <w:rPr>
          <w:rFonts w:ascii="Tahoma" w:eastAsia="Calibri" w:hAnsi="Tahoma" w:cs="Tahoma"/>
          <w:bCs/>
          <w:sz w:val="24"/>
          <w:szCs w:val="24"/>
          <w:lang w:eastAsia="en-ZW"/>
        </w:rPr>
        <w:t xml:space="preserve"> or pay them damages in lieu of reinstatement, if reinstatement is no longer tenable.</w:t>
      </w:r>
    </w:p>
    <w:p w14:paraId="40E099C8" w14:textId="785765EF" w:rsidR="00F137EE" w:rsidRPr="00710271" w:rsidRDefault="00CD5199" w:rsidP="00CD14B4">
      <w:pPr>
        <w:pStyle w:val="ListParagraph"/>
        <w:numPr>
          <w:ilvl w:val="0"/>
          <w:numId w:val="20"/>
        </w:numPr>
        <w:spacing w:before="100" w:after="100" w:line="360" w:lineRule="auto"/>
        <w:jc w:val="both"/>
        <w:rPr>
          <w:rFonts w:ascii="Tahoma" w:eastAsia="Calibri" w:hAnsi="Tahoma" w:cs="Tahoma"/>
          <w:bCs/>
          <w:sz w:val="24"/>
          <w:szCs w:val="24"/>
          <w:lang w:eastAsia="en-ZW"/>
        </w:rPr>
      </w:pPr>
      <w:r w:rsidRPr="00710271">
        <w:rPr>
          <w:rFonts w:ascii="Tahoma" w:eastAsia="Calibri" w:hAnsi="Tahoma" w:cs="Tahoma"/>
          <w:bCs/>
          <w:sz w:val="24"/>
          <w:szCs w:val="24"/>
          <w:lang w:eastAsia="en-ZW"/>
        </w:rPr>
        <w:t>The parties shall agree on the quantum of damages, failing which either party may approach the court for quantification.</w:t>
      </w:r>
    </w:p>
    <w:p w14:paraId="172D3387" w14:textId="77777777" w:rsidR="00710271" w:rsidRPr="00710271" w:rsidRDefault="00710271" w:rsidP="00710271">
      <w:pPr>
        <w:pStyle w:val="ListParagraph"/>
        <w:spacing w:before="100" w:after="100" w:line="360" w:lineRule="auto"/>
        <w:jc w:val="both"/>
        <w:rPr>
          <w:rFonts w:ascii="Tahoma" w:eastAsia="Calibri" w:hAnsi="Tahoma" w:cs="Tahoma"/>
          <w:bCs/>
          <w:sz w:val="24"/>
          <w:szCs w:val="24"/>
          <w:lang w:eastAsia="en-ZW"/>
        </w:rPr>
      </w:pPr>
    </w:p>
    <w:p w14:paraId="0378707E" w14:textId="5436DB30" w:rsidR="00F137EE" w:rsidRPr="00DA1CDD" w:rsidRDefault="000F1B18" w:rsidP="00794A17">
      <w:pPr>
        <w:spacing w:before="100" w:beforeAutospacing="1" w:line="360" w:lineRule="auto"/>
        <w:jc w:val="both"/>
        <w:rPr>
          <w:rFonts w:ascii="Tahoma" w:eastAsia="Times New Roman" w:hAnsi="Tahoma" w:cs="Tahoma"/>
          <w:b/>
          <w:bCs/>
          <w:sz w:val="24"/>
          <w:szCs w:val="24"/>
          <w:lang w:eastAsia="en-ZW"/>
        </w:rPr>
      </w:pPr>
      <w:r w:rsidRPr="00DA1CDD">
        <w:rPr>
          <w:rFonts w:ascii="Tahoma" w:eastAsia="Times New Roman" w:hAnsi="Tahoma" w:cs="Tahoma"/>
          <w:b/>
          <w:bCs/>
          <w:i/>
          <w:sz w:val="24"/>
          <w:szCs w:val="24"/>
          <w:lang w:eastAsia="en-ZW"/>
        </w:rPr>
        <w:t>GAMA AND PARTNERS</w:t>
      </w:r>
      <w:r w:rsidR="00F137EE" w:rsidRPr="00DA1CDD">
        <w:rPr>
          <w:rFonts w:ascii="Tahoma" w:eastAsia="Times New Roman" w:hAnsi="Tahoma" w:cs="Tahoma"/>
          <w:b/>
          <w:bCs/>
          <w:i/>
          <w:sz w:val="24"/>
          <w:szCs w:val="24"/>
          <w:lang w:eastAsia="en-ZW"/>
        </w:rPr>
        <w:t>,</w:t>
      </w:r>
      <w:r w:rsidR="00F137EE" w:rsidRPr="00DA1CDD">
        <w:rPr>
          <w:rFonts w:ascii="Tahoma" w:eastAsia="Times New Roman" w:hAnsi="Tahoma" w:cs="Tahoma"/>
          <w:b/>
          <w:bCs/>
          <w:sz w:val="24"/>
          <w:szCs w:val="24"/>
          <w:lang w:eastAsia="en-ZW"/>
        </w:rPr>
        <w:t xml:space="preserve"> </w:t>
      </w:r>
      <w:r w:rsidR="00F137EE" w:rsidRPr="00DA1CDD">
        <w:rPr>
          <w:rFonts w:ascii="Tahoma" w:eastAsia="Calibri" w:hAnsi="Tahoma" w:cs="Tahoma"/>
          <w:b/>
          <w:bCs/>
          <w:sz w:val="24"/>
          <w:szCs w:val="24"/>
          <w:lang w:eastAsia="en-ZW"/>
        </w:rPr>
        <w:t>appellants’ legal practitioners</w:t>
      </w:r>
    </w:p>
    <w:p w14:paraId="7AE82167" w14:textId="3C1E81F5" w:rsidR="00665D7D" w:rsidRPr="00710271" w:rsidRDefault="000F1B18" w:rsidP="00710271">
      <w:pPr>
        <w:spacing w:before="100" w:beforeAutospacing="1" w:line="360" w:lineRule="auto"/>
        <w:jc w:val="both"/>
        <w:rPr>
          <w:rFonts w:ascii="Tahoma" w:eastAsia="Times New Roman" w:hAnsi="Tahoma" w:cs="Tahoma"/>
          <w:sz w:val="24"/>
          <w:szCs w:val="24"/>
          <w:lang w:eastAsia="en-ZW"/>
        </w:rPr>
      </w:pPr>
      <w:r w:rsidRPr="00DA1CDD">
        <w:rPr>
          <w:rFonts w:ascii="Tahoma" w:eastAsia="Times New Roman" w:hAnsi="Tahoma" w:cs="Tahoma"/>
          <w:b/>
          <w:bCs/>
          <w:i/>
          <w:sz w:val="24"/>
          <w:szCs w:val="24"/>
          <w:lang w:eastAsia="en-ZW"/>
        </w:rPr>
        <w:t>DUBE, MANIKAI &amp; HWACHA</w:t>
      </w:r>
      <w:r w:rsidR="00F137EE" w:rsidRPr="00DA1CDD">
        <w:rPr>
          <w:rFonts w:ascii="Tahoma" w:eastAsia="Times New Roman" w:hAnsi="Tahoma" w:cs="Tahoma"/>
          <w:b/>
          <w:bCs/>
          <w:i/>
          <w:sz w:val="24"/>
          <w:szCs w:val="24"/>
          <w:lang w:eastAsia="en-ZW"/>
        </w:rPr>
        <w:t>,</w:t>
      </w:r>
      <w:r w:rsidR="00F137EE" w:rsidRPr="00DA1CDD">
        <w:rPr>
          <w:rFonts w:ascii="Tahoma" w:eastAsia="Times New Roman" w:hAnsi="Tahoma" w:cs="Tahoma"/>
          <w:b/>
          <w:bCs/>
          <w:sz w:val="24"/>
          <w:szCs w:val="24"/>
          <w:lang w:eastAsia="en-ZW"/>
        </w:rPr>
        <w:t xml:space="preserve"> respondent’s legal practitioner</w:t>
      </w:r>
    </w:p>
    <w:sectPr w:rsidR="00665D7D" w:rsidRPr="0071027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4F500" w14:textId="77777777" w:rsidR="0063437D" w:rsidRDefault="0063437D" w:rsidP="004D6EED">
      <w:pPr>
        <w:spacing w:after="0" w:line="240" w:lineRule="auto"/>
      </w:pPr>
      <w:r>
        <w:separator/>
      </w:r>
    </w:p>
  </w:endnote>
  <w:endnote w:type="continuationSeparator" w:id="0">
    <w:p w14:paraId="1566D858" w14:textId="77777777" w:rsidR="0063437D" w:rsidRDefault="0063437D" w:rsidP="004D6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DAB06" w14:textId="77777777" w:rsidR="0063437D" w:rsidRDefault="0063437D" w:rsidP="004D6EED">
      <w:pPr>
        <w:spacing w:after="0" w:line="240" w:lineRule="auto"/>
      </w:pPr>
      <w:r>
        <w:separator/>
      </w:r>
    </w:p>
  </w:footnote>
  <w:footnote w:type="continuationSeparator" w:id="0">
    <w:p w14:paraId="4E72C643" w14:textId="77777777" w:rsidR="0063437D" w:rsidRDefault="0063437D" w:rsidP="004D6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791052"/>
      <w:docPartObj>
        <w:docPartGallery w:val="Page Numbers (Top of Page)"/>
        <w:docPartUnique/>
      </w:docPartObj>
    </w:sdtPr>
    <w:sdtEndPr>
      <w:rPr>
        <w:noProof/>
      </w:rPr>
    </w:sdtEndPr>
    <w:sdtContent>
      <w:p w14:paraId="2F8486A1" w14:textId="7AF208EB" w:rsidR="008D0E35" w:rsidRDefault="008D0E3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7F2DA20" w14:textId="31BB07CB" w:rsidR="004D6EED" w:rsidRDefault="004D6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62C3"/>
    <w:multiLevelType w:val="hybridMultilevel"/>
    <w:tmpl w:val="C1DCAF22"/>
    <w:lvl w:ilvl="0" w:tplc="A12C915A">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A55C9E"/>
    <w:multiLevelType w:val="hybridMultilevel"/>
    <w:tmpl w:val="81E6B732"/>
    <w:lvl w:ilvl="0" w:tplc="2A9AB02E">
      <w:start w:val="3"/>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22A7787"/>
    <w:multiLevelType w:val="hybridMultilevel"/>
    <w:tmpl w:val="ACB62D64"/>
    <w:lvl w:ilvl="0" w:tplc="C14E4FF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42635F0"/>
    <w:multiLevelType w:val="multilevel"/>
    <w:tmpl w:val="5B74E7EC"/>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6D06C33"/>
    <w:multiLevelType w:val="hybridMultilevel"/>
    <w:tmpl w:val="E3A61186"/>
    <w:lvl w:ilvl="0" w:tplc="B364B4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60479"/>
    <w:multiLevelType w:val="hybridMultilevel"/>
    <w:tmpl w:val="77F6B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04378F"/>
    <w:multiLevelType w:val="hybridMultilevel"/>
    <w:tmpl w:val="7AF4737E"/>
    <w:lvl w:ilvl="0" w:tplc="0958B95C">
      <w:start w:val="1"/>
      <w:numFmt w:val="lowerRoman"/>
      <w:lvlText w:val="%1)"/>
      <w:lvlJc w:val="left"/>
      <w:pPr>
        <w:ind w:left="1080" w:hanging="720"/>
      </w:pPr>
      <w:rPr>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7" w15:restartNumberingAfterBreak="0">
    <w:nsid w:val="39EB1BEC"/>
    <w:multiLevelType w:val="hybridMultilevel"/>
    <w:tmpl w:val="94D42E7A"/>
    <w:lvl w:ilvl="0" w:tplc="BC8E0F9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0CB7261"/>
    <w:multiLevelType w:val="hybridMultilevel"/>
    <w:tmpl w:val="9CA63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D11629"/>
    <w:multiLevelType w:val="multilevel"/>
    <w:tmpl w:val="5B74E7EC"/>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44C56EAC"/>
    <w:multiLevelType w:val="hybridMultilevel"/>
    <w:tmpl w:val="129ADE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D9614D"/>
    <w:multiLevelType w:val="multilevel"/>
    <w:tmpl w:val="D0BC68E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DDC3ECA"/>
    <w:multiLevelType w:val="hybridMultilevel"/>
    <w:tmpl w:val="B658E1F8"/>
    <w:lvl w:ilvl="0" w:tplc="E72C0F3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53D31190"/>
    <w:multiLevelType w:val="hybridMultilevel"/>
    <w:tmpl w:val="F0269D84"/>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4" w15:restartNumberingAfterBreak="0">
    <w:nsid w:val="55AA2F7B"/>
    <w:multiLevelType w:val="hybridMultilevel"/>
    <w:tmpl w:val="B6148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77737B7"/>
    <w:multiLevelType w:val="hybridMultilevel"/>
    <w:tmpl w:val="14B6D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7674E7"/>
    <w:multiLevelType w:val="hybridMultilevel"/>
    <w:tmpl w:val="B8DE8D32"/>
    <w:lvl w:ilvl="0" w:tplc="6022747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F0041AF"/>
    <w:multiLevelType w:val="hybridMultilevel"/>
    <w:tmpl w:val="6D2220F8"/>
    <w:lvl w:ilvl="0" w:tplc="9EDAA1E6">
      <w:start w:val="2"/>
      <w:numFmt w:val="lowerRoman"/>
      <w:lvlText w:val="%1)"/>
      <w:lvlJc w:val="left"/>
      <w:pPr>
        <w:ind w:left="1800" w:hanging="72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67CD66B6"/>
    <w:multiLevelType w:val="hybridMultilevel"/>
    <w:tmpl w:val="94D42E7A"/>
    <w:lvl w:ilvl="0" w:tplc="FFFFFFFF">
      <w:start w:val="1"/>
      <w:numFmt w:val="lowerRoman"/>
      <w:lvlText w:val="%1."/>
      <w:lvlJc w:val="left"/>
      <w:pPr>
        <w:ind w:left="1440" w:hanging="72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16cid:durableId="525825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73923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53572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03534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73177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89981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468973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6725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6108720">
    <w:abstractNumId w:val="1"/>
  </w:num>
  <w:num w:numId="10" w16cid:durableId="29382420">
    <w:abstractNumId w:val="2"/>
  </w:num>
  <w:num w:numId="11" w16cid:durableId="989599427">
    <w:abstractNumId w:val="12"/>
  </w:num>
  <w:num w:numId="12" w16cid:durableId="1175463753">
    <w:abstractNumId w:val="0"/>
  </w:num>
  <w:num w:numId="13" w16cid:durableId="1298418109">
    <w:abstractNumId w:val="9"/>
  </w:num>
  <w:num w:numId="14" w16cid:durableId="2075812755">
    <w:abstractNumId w:val="4"/>
  </w:num>
  <w:num w:numId="15" w16cid:durableId="2086486100">
    <w:abstractNumId w:val="15"/>
  </w:num>
  <w:num w:numId="16" w16cid:durableId="1633048888">
    <w:abstractNumId w:val="10"/>
  </w:num>
  <w:num w:numId="17" w16cid:durableId="309677816">
    <w:abstractNumId w:val="13"/>
  </w:num>
  <w:num w:numId="18" w16cid:durableId="153111692">
    <w:abstractNumId w:val="14"/>
  </w:num>
  <w:num w:numId="19" w16cid:durableId="716587344">
    <w:abstractNumId w:val="8"/>
  </w:num>
  <w:num w:numId="20" w16cid:durableId="1418133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EE"/>
    <w:rsid w:val="00010C37"/>
    <w:rsid w:val="00022636"/>
    <w:rsid w:val="000256F8"/>
    <w:rsid w:val="00096452"/>
    <w:rsid w:val="000A6899"/>
    <w:rsid w:val="000B333B"/>
    <w:rsid w:val="000C709F"/>
    <w:rsid w:val="000C7C00"/>
    <w:rsid w:val="000F0DD5"/>
    <w:rsid w:val="000F1B18"/>
    <w:rsid w:val="000F536E"/>
    <w:rsid w:val="00110FCB"/>
    <w:rsid w:val="001754E7"/>
    <w:rsid w:val="00186F48"/>
    <w:rsid w:val="001A58EF"/>
    <w:rsid w:val="001E1C0E"/>
    <w:rsid w:val="001E3A6A"/>
    <w:rsid w:val="001E684F"/>
    <w:rsid w:val="001E6D78"/>
    <w:rsid w:val="001F32E3"/>
    <w:rsid w:val="002236D0"/>
    <w:rsid w:val="002571A5"/>
    <w:rsid w:val="0027246E"/>
    <w:rsid w:val="00294831"/>
    <w:rsid w:val="002B550F"/>
    <w:rsid w:val="002C5005"/>
    <w:rsid w:val="00326F25"/>
    <w:rsid w:val="00345790"/>
    <w:rsid w:val="003A1D6A"/>
    <w:rsid w:val="003B1585"/>
    <w:rsid w:val="003B518E"/>
    <w:rsid w:val="003C68E4"/>
    <w:rsid w:val="003F6F71"/>
    <w:rsid w:val="00430EB1"/>
    <w:rsid w:val="00471565"/>
    <w:rsid w:val="00485D78"/>
    <w:rsid w:val="00490926"/>
    <w:rsid w:val="004D6EED"/>
    <w:rsid w:val="00505714"/>
    <w:rsid w:val="00510DE9"/>
    <w:rsid w:val="00515A2B"/>
    <w:rsid w:val="0052774D"/>
    <w:rsid w:val="005B3C21"/>
    <w:rsid w:val="005C2A75"/>
    <w:rsid w:val="005C48D4"/>
    <w:rsid w:val="0063437D"/>
    <w:rsid w:val="00665D7D"/>
    <w:rsid w:val="00666EEB"/>
    <w:rsid w:val="006765A2"/>
    <w:rsid w:val="006943DB"/>
    <w:rsid w:val="006A373E"/>
    <w:rsid w:val="006B1E9F"/>
    <w:rsid w:val="006B7DCC"/>
    <w:rsid w:val="006D22CF"/>
    <w:rsid w:val="006E4F27"/>
    <w:rsid w:val="006F3904"/>
    <w:rsid w:val="00710271"/>
    <w:rsid w:val="007454CB"/>
    <w:rsid w:val="00794A17"/>
    <w:rsid w:val="00795854"/>
    <w:rsid w:val="007B3599"/>
    <w:rsid w:val="007B7235"/>
    <w:rsid w:val="00855B0E"/>
    <w:rsid w:val="008565CC"/>
    <w:rsid w:val="00863E95"/>
    <w:rsid w:val="00864C10"/>
    <w:rsid w:val="008A60FB"/>
    <w:rsid w:val="008D0E35"/>
    <w:rsid w:val="008D4DAF"/>
    <w:rsid w:val="0092768C"/>
    <w:rsid w:val="00950E73"/>
    <w:rsid w:val="009A1120"/>
    <w:rsid w:val="00A50A26"/>
    <w:rsid w:val="00A5639C"/>
    <w:rsid w:val="00A71FD8"/>
    <w:rsid w:val="00A75AAE"/>
    <w:rsid w:val="00A83611"/>
    <w:rsid w:val="00AA7113"/>
    <w:rsid w:val="00AF02EA"/>
    <w:rsid w:val="00B262F6"/>
    <w:rsid w:val="00B93882"/>
    <w:rsid w:val="00BE166C"/>
    <w:rsid w:val="00C155F5"/>
    <w:rsid w:val="00C365BB"/>
    <w:rsid w:val="00C6484B"/>
    <w:rsid w:val="00C648BC"/>
    <w:rsid w:val="00C67485"/>
    <w:rsid w:val="00CC1DDB"/>
    <w:rsid w:val="00CD14B4"/>
    <w:rsid w:val="00CD5199"/>
    <w:rsid w:val="00CE7444"/>
    <w:rsid w:val="00CF7A64"/>
    <w:rsid w:val="00D24B02"/>
    <w:rsid w:val="00D44619"/>
    <w:rsid w:val="00D50892"/>
    <w:rsid w:val="00D86DF7"/>
    <w:rsid w:val="00DA1938"/>
    <w:rsid w:val="00DA1CDD"/>
    <w:rsid w:val="00DD591C"/>
    <w:rsid w:val="00DF4248"/>
    <w:rsid w:val="00E10509"/>
    <w:rsid w:val="00E31963"/>
    <w:rsid w:val="00E330FC"/>
    <w:rsid w:val="00E345B0"/>
    <w:rsid w:val="00E50564"/>
    <w:rsid w:val="00E70488"/>
    <w:rsid w:val="00E82BFD"/>
    <w:rsid w:val="00EB42A7"/>
    <w:rsid w:val="00EC0CD7"/>
    <w:rsid w:val="00EC76A0"/>
    <w:rsid w:val="00ED3D42"/>
    <w:rsid w:val="00EF5981"/>
    <w:rsid w:val="00F137EE"/>
    <w:rsid w:val="00F30CF9"/>
    <w:rsid w:val="00F730BC"/>
    <w:rsid w:val="00F8330B"/>
    <w:rsid w:val="00F91D65"/>
    <w:rsid w:val="00F93846"/>
    <w:rsid w:val="00FB28E2"/>
    <w:rsid w:val="00FC0744"/>
    <w:rsid w:val="00FE4B16"/>
    <w:rsid w:val="00FF3DA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B8B92"/>
  <w15:chartTrackingRefBased/>
  <w15:docId w15:val="{AF4D87FF-284C-46A7-BE63-D4B7AF15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744"/>
    <w:pPr>
      <w:ind w:left="720"/>
      <w:contextualSpacing/>
    </w:pPr>
  </w:style>
  <w:style w:type="paragraph" w:styleId="NormalWeb">
    <w:name w:val="Normal (Web)"/>
    <w:basedOn w:val="Normal"/>
    <w:uiPriority w:val="99"/>
    <w:semiHidden/>
    <w:unhideWhenUsed/>
    <w:rsid w:val="00CE7444"/>
    <w:rPr>
      <w:rFonts w:ascii="Times New Roman" w:hAnsi="Times New Roman" w:cs="Times New Roman"/>
      <w:sz w:val="24"/>
      <w:szCs w:val="24"/>
    </w:rPr>
  </w:style>
  <w:style w:type="paragraph" w:styleId="Revision">
    <w:name w:val="Revision"/>
    <w:hidden/>
    <w:uiPriority w:val="99"/>
    <w:semiHidden/>
    <w:rsid w:val="004D6EED"/>
    <w:pPr>
      <w:spacing w:after="0" w:line="240" w:lineRule="auto"/>
    </w:pPr>
  </w:style>
  <w:style w:type="paragraph" w:styleId="Header">
    <w:name w:val="header"/>
    <w:basedOn w:val="Normal"/>
    <w:link w:val="HeaderChar"/>
    <w:uiPriority w:val="99"/>
    <w:unhideWhenUsed/>
    <w:rsid w:val="004D6E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EED"/>
  </w:style>
  <w:style w:type="paragraph" w:styleId="Footer">
    <w:name w:val="footer"/>
    <w:basedOn w:val="Normal"/>
    <w:link w:val="FooterChar"/>
    <w:uiPriority w:val="99"/>
    <w:unhideWhenUsed/>
    <w:rsid w:val="004D6E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EED"/>
  </w:style>
  <w:style w:type="character" w:styleId="CommentReference">
    <w:name w:val="annotation reference"/>
    <w:basedOn w:val="DefaultParagraphFont"/>
    <w:uiPriority w:val="99"/>
    <w:semiHidden/>
    <w:unhideWhenUsed/>
    <w:rsid w:val="00BE166C"/>
    <w:rPr>
      <w:sz w:val="16"/>
      <w:szCs w:val="16"/>
    </w:rPr>
  </w:style>
  <w:style w:type="paragraph" w:styleId="CommentText">
    <w:name w:val="annotation text"/>
    <w:basedOn w:val="Normal"/>
    <w:link w:val="CommentTextChar"/>
    <w:uiPriority w:val="99"/>
    <w:semiHidden/>
    <w:unhideWhenUsed/>
    <w:rsid w:val="00BE166C"/>
    <w:pPr>
      <w:spacing w:line="240" w:lineRule="auto"/>
    </w:pPr>
    <w:rPr>
      <w:sz w:val="20"/>
      <w:szCs w:val="20"/>
    </w:rPr>
  </w:style>
  <w:style w:type="character" w:customStyle="1" w:styleId="CommentTextChar">
    <w:name w:val="Comment Text Char"/>
    <w:basedOn w:val="DefaultParagraphFont"/>
    <w:link w:val="CommentText"/>
    <w:uiPriority w:val="99"/>
    <w:semiHidden/>
    <w:rsid w:val="00BE166C"/>
    <w:rPr>
      <w:sz w:val="20"/>
      <w:szCs w:val="20"/>
    </w:rPr>
  </w:style>
  <w:style w:type="paragraph" w:styleId="CommentSubject">
    <w:name w:val="annotation subject"/>
    <w:basedOn w:val="CommentText"/>
    <w:next w:val="CommentText"/>
    <w:link w:val="CommentSubjectChar"/>
    <w:uiPriority w:val="99"/>
    <w:semiHidden/>
    <w:unhideWhenUsed/>
    <w:rsid w:val="00BE166C"/>
    <w:rPr>
      <w:b/>
      <w:bCs/>
    </w:rPr>
  </w:style>
  <w:style w:type="character" w:customStyle="1" w:styleId="CommentSubjectChar">
    <w:name w:val="Comment Subject Char"/>
    <w:basedOn w:val="CommentTextChar"/>
    <w:link w:val="CommentSubject"/>
    <w:uiPriority w:val="99"/>
    <w:semiHidden/>
    <w:rsid w:val="00BE16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73303">
      <w:bodyDiv w:val="1"/>
      <w:marLeft w:val="0"/>
      <w:marRight w:val="0"/>
      <w:marTop w:val="0"/>
      <w:marBottom w:val="0"/>
      <w:divBdr>
        <w:top w:val="none" w:sz="0" w:space="0" w:color="auto"/>
        <w:left w:val="none" w:sz="0" w:space="0" w:color="auto"/>
        <w:bottom w:val="none" w:sz="0" w:space="0" w:color="auto"/>
        <w:right w:val="none" w:sz="0" w:space="0" w:color="auto"/>
      </w:divBdr>
    </w:div>
    <w:div w:id="958609348">
      <w:bodyDiv w:val="1"/>
      <w:marLeft w:val="0"/>
      <w:marRight w:val="0"/>
      <w:marTop w:val="0"/>
      <w:marBottom w:val="0"/>
      <w:divBdr>
        <w:top w:val="none" w:sz="0" w:space="0" w:color="auto"/>
        <w:left w:val="none" w:sz="0" w:space="0" w:color="auto"/>
        <w:bottom w:val="none" w:sz="0" w:space="0" w:color="auto"/>
        <w:right w:val="none" w:sz="0" w:space="0" w:color="auto"/>
      </w:divBdr>
    </w:div>
    <w:div w:id="1062290294">
      <w:bodyDiv w:val="1"/>
      <w:marLeft w:val="0"/>
      <w:marRight w:val="0"/>
      <w:marTop w:val="0"/>
      <w:marBottom w:val="0"/>
      <w:divBdr>
        <w:top w:val="none" w:sz="0" w:space="0" w:color="auto"/>
        <w:left w:val="none" w:sz="0" w:space="0" w:color="auto"/>
        <w:bottom w:val="none" w:sz="0" w:space="0" w:color="auto"/>
        <w:right w:val="none" w:sz="0" w:space="0" w:color="auto"/>
      </w:divBdr>
    </w:div>
    <w:div w:id="1400470988">
      <w:bodyDiv w:val="1"/>
      <w:marLeft w:val="0"/>
      <w:marRight w:val="0"/>
      <w:marTop w:val="0"/>
      <w:marBottom w:val="0"/>
      <w:divBdr>
        <w:top w:val="none" w:sz="0" w:space="0" w:color="auto"/>
        <w:left w:val="none" w:sz="0" w:space="0" w:color="auto"/>
        <w:bottom w:val="none" w:sz="0" w:space="0" w:color="auto"/>
        <w:right w:val="none" w:sz="0" w:space="0" w:color="auto"/>
      </w:divBdr>
    </w:div>
    <w:div w:id="143755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4201</Words>
  <Characters>23950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RESEARCHER</dc:creator>
  <cp:keywords/>
  <dc:description/>
  <cp:lastModifiedBy>Evidence Gonesi</cp:lastModifiedBy>
  <cp:revision>2</cp:revision>
  <dcterms:created xsi:type="dcterms:W3CDTF">2026-01-29T13:58:00Z</dcterms:created>
  <dcterms:modified xsi:type="dcterms:W3CDTF">2026-01-29T13:58:00Z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be89343e-7285-4015-ae2a-f858ffc6567e</vt:lpwstr>
  </property>
</Properties>
</file>