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38E4A" w14:textId="49E3F4B2" w:rsidR="008B50F6" w:rsidRPr="00E4349B" w:rsidRDefault="008B50F6" w:rsidP="00E4349B">
      <w:pPr>
        <w:pStyle w:val="NoSpacing"/>
      </w:pPr>
      <w:bookmarkStart w:id="0" w:name="_GoBack"/>
      <w:bookmarkEnd w:id="0"/>
      <w:r w:rsidRPr="00E4349B">
        <w:t xml:space="preserve">NOMORE MAPANGA </w:t>
      </w:r>
    </w:p>
    <w:p w14:paraId="023454E0" w14:textId="6B8F92E8" w:rsidR="008B50F6" w:rsidRPr="00E4349B" w:rsidRDefault="00E4349B" w:rsidP="00E4349B">
      <w:pPr>
        <w:pStyle w:val="NoSpacing"/>
      </w:pPr>
      <w:r w:rsidRPr="00E4349B">
        <w:t>versus</w:t>
      </w:r>
    </w:p>
    <w:p w14:paraId="3382D9B4" w14:textId="0F519C93" w:rsidR="00575F26" w:rsidRPr="00E4349B" w:rsidRDefault="008B50F6" w:rsidP="00E4349B">
      <w:pPr>
        <w:pStyle w:val="NoSpacing"/>
      </w:pPr>
      <w:r w:rsidRPr="00E4349B">
        <w:t>V</w:t>
      </w:r>
      <w:r w:rsidR="00575F26" w:rsidRPr="00E4349B">
        <w:t>I</w:t>
      </w:r>
      <w:r w:rsidRPr="00E4349B">
        <w:t xml:space="preserve">CTOR </w:t>
      </w:r>
      <w:r w:rsidR="00575F26" w:rsidRPr="00E4349B">
        <w:t xml:space="preserve">MURERWA </w:t>
      </w:r>
    </w:p>
    <w:p w14:paraId="799EAB36" w14:textId="6DC9EC57" w:rsidR="00575F26" w:rsidRPr="00E4349B" w:rsidRDefault="00E4349B" w:rsidP="00E4349B">
      <w:pPr>
        <w:pStyle w:val="NoSpacing"/>
      </w:pPr>
      <w:proofErr w:type="gramStart"/>
      <w:r w:rsidRPr="00E4349B">
        <w:t>and</w:t>
      </w:r>
      <w:proofErr w:type="gramEnd"/>
      <w:r w:rsidR="00575F26" w:rsidRPr="00E4349B">
        <w:t xml:space="preserve"> </w:t>
      </w:r>
    </w:p>
    <w:p w14:paraId="1377DCCF" w14:textId="3119C46C" w:rsidR="00575F26" w:rsidRPr="00E4349B" w:rsidRDefault="00575F26" w:rsidP="00E4349B">
      <w:pPr>
        <w:pStyle w:val="NoSpacing"/>
      </w:pPr>
      <w:r w:rsidRPr="00E4349B">
        <w:t xml:space="preserve">BRENAN MATEKO </w:t>
      </w:r>
    </w:p>
    <w:p w14:paraId="79CEA395" w14:textId="27313C66" w:rsidR="00575F26" w:rsidRPr="00E4349B" w:rsidRDefault="00E4349B" w:rsidP="00E4349B">
      <w:pPr>
        <w:pStyle w:val="NoSpacing"/>
      </w:pPr>
      <w:proofErr w:type="gramStart"/>
      <w:r w:rsidRPr="00E4349B">
        <w:t>and</w:t>
      </w:r>
      <w:proofErr w:type="gramEnd"/>
      <w:r w:rsidRPr="00E4349B">
        <w:t xml:space="preserve"> </w:t>
      </w:r>
    </w:p>
    <w:p w14:paraId="2DD8628E" w14:textId="77777777" w:rsidR="00E4349B" w:rsidRDefault="00575F26" w:rsidP="00E4349B">
      <w:pPr>
        <w:pStyle w:val="NoSpacing"/>
      </w:pPr>
      <w:r w:rsidRPr="00E4349B">
        <w:t xml:space="preserve">OFFICER IN CHARGE CID VEHCILE THEFT SECTION </w:t>
      </w:r>
    </w:p>
    <w:p w14:paraId="040A6CE8" w14:textId="6826A6C3" w:rsidR="00575F26" w:rsidRPr="00E4349B" w:rsidRDefault="00575F26" w:rsidP="00E4349B">
      <w:pPr>
        <w:pStyle w:val="NoSpacing"/>
      </w:pPr>
      <w:r w:rsidRPr="00E4349B">
        <w:t xml:space="preserve">SOUTHERTON HARARE </w:t>
      </w:r>
    </w:p>
    <w:p w14:paraId="6039FB5F" w14:textId="77777777" w:rsidR="008B50F6" w:rsidRDefault="008B50F6" w:rsidP="00E4349B">
      <w:pPr>
        <w:pStyle w:val="NoSpacing"/>
      </w:pPr>
    </w:p>
    <w:p w14:paraId="0398A22E" w14:textId="77777777" w:rsidR="00E4349B" w:rsidRPr="00E4349B" w:rsidRDefault="00E4349B" w:rsidP="00E4349B">
      <w:pPr>
        <w:pStyle w:val="NoSpacing"/>
      </w:pPr>
    </w:p>
    <w:p w14:paraId="2B6D5011" w14:textId="2D549900" w:rsidR="008B50F6" w:rsidRPr="00D10188" w:rsidRDefault="008B50F6" w:rsidP="008B50F6">
      <w:pPr>
        <w:pStyle w:val="NoSpacing"/>
        <w:jc w:val="both"/>
        <w:rPr>
          <w:szCs w:val="24"/>
        </w:rPr>
      </w:pPr>
      <w:r w:rsidRPr="00D10188">
        <w:rPr>
          <w:szCs w:val="24"/>
        </w:rPr>
        <w:t>HIGH COURT OF ZIMBABWE</w:t>
      </w:r>
    </w:p>
    <w:p w14:paraId="1BA56CE0" w14:textId="62F01B83" w:rsidR="008B50F6" w:rsidRPr="00E4349B" w:rsidRDefault="00575F26" w:rsidP="008B50F6">
      <w:pPr>
        <w:pStyle w:val="NoSpacing"/>
        <w:jc w:val="both"/>
        <w:rPr>
          <w:b/>
          <w:bCs/>
          <w:szCs w:val="24"/>
        </w:rPr>
      </w:pPr>
      <w:r w:rsidRPr="00E4349B">
        <w:rPr>
          <w:b/>
          <w:bCs/>
          <w:szCs w:val="24"/>
        </w:rPr>
        <w:t>DUBE-BANDA</w:t>
      </w:r>
      <w:r w:rsidR="008B50F6" w:rsidRPr="00E4349B">
        <w:rPr>
          <w:b/>
          <w:bCs/>
          <w:szCs w:val="24"/>
        </w:rPr>
        <w:t xml:space="preserve"> J</w:t>
      </w:r>
    </w:p>
    <w:p w14:paraId="344E98E7" w14:textId="3CE3E0F6" w:rsidR="008B50F6" w:rsidRPr="00D10188" w:rsidRDefault="00575F26" w:rsidP="008B50F6">
      <w:pPr>
        <w:pStyle w:val="NoSpacing"/>
        <w:jc w:val="both"/>
        <w:rPr>
          <w:szCs w:val="24"/>
        </w:rPr>
      </w:pPr>
      <w:r>
        <w:rPr>
          <w:szCs w:val="24"/>
        </w:rPr>
        <w:t>HARARE</w:t>
      </w:r>
      <w:r w:rsidR="004B5D2B">
        <w:rPr>
          <w:szCs w:val="24"/>
        </w:rPr>
        <w:t xml:space="preserve"> 2 June 2025</w:t>
      </w:r>
      <w:r w:rsidR="00790543">
        <w:rPr>
          <w:szCs w:val="24"/>
        </w:rPr>
        <w:t xml:space="preserve"> &amp; </w:t>
      </w:r>
      <w:r w:rsidR="00262A6B">
        <w:rPr>
          <w:szCs w:val="24"/>
        </w:rPr>
        <w:t xml:space="preserve">10 September </w:t>
      </w:r>
      <w:r w:rsidR="004B5D2B">
        <w:rPr>
          <w:szCs w:val="24"/>
        </w:rPr>
        <w:t>2025</w:t>
      </w:r>
    </w:p>
    <w:p w14:paraId="464CB35A" w14:textId="77777777" w:rsidR="008B50F6" w:rsidRDefault="008B50F6" w:rsidP="008B50F6">
      <w:pPr>
        <w:pStyle w:val="NoSpacing"/>
        <w:jc w:val="both"/>
        <w:rPr>
          <w:szCs w:val="24"/>
        </w:rPr>
      </w:pPr>
    </w:p>
    <w:p w14:paraId="0AA59D53" w14:textId="77777777" w:rsidR="00E4349B" w:rsidRPr="00D10188" w:rsidRDefault="00E4349B" w:rsidP="008B50F6">
      <w:pPr>
        <w:pStyle w:val="NoSpacing"/>
        <w:jc w:val="both"/>
        <w:rPr>
          <w:szCs w:val="24"/>
        </w:rPr>
      </w:pPr>
    </w:p>
    <w:p w14:paraId="078970F2" w14:textId="6CCA94AD" w:rsidR="008B50F6" w:rsidRPr="00671A45" w:rsidRDefault="008B50F6" w:rsidP="008B50F6">
      <w:pPr>
        <w:pStyle w:val="NoSpacing"/>
        <w:jc w:val="both"/>
        <w:rPr>
          <w:b/>
          <w:i/>
          <w:szCs w:val="24"/>
        </w:rPr>
      </w:pPr>
      <w:r w:rsidRPr="00671A45">
        <w:rPr>
          <w:b/>
          <w:i/>
          <w:szCs w:val="24"/>
        </w:rPr>
        <w:t xml:space="preserve">Application for </w:t>
      </w:r>
      <w:r w:rsidR="00575F26" w:rsidRPr="00671A45">
        <w:rPr>
          <w:b/>
          <w:i/>
          <w:szCs w:val="24"/>
        </w:rPr>
        <w:t xml:space="preserve">a declaratory order </w:t>
      </w:r>
    </w:p>
    <w:p w14:paraId="666BA8C2" w14:textId="77777777" w:rsidR="00790543" w:rsidRDefault="00790543" w:rsidP="00790543">
      <w:pPr>
        <w:pStyle w:val="NoSpacing"/>
        <w:jc w:val="both"/>
        <w:rPr>
          <w:szCs w:val="24"/>
        </w:rPr>
      </w:pPr>
    </w:p>
    <w:p w14:paraId="721C51A6" w14:textId="77777777" w:rsidR="00E4349B" w:rsidRDefault="00E4349B" w:rsidP="00790543">
      <w:pPr>
        <w:pStyle w:val="NoSpacing"/>
        <w:jc w:val="both"/>
        <w:rPr>
          <w:szCs w:val="24"/>
        </w:rPr>
      </w:pPr>
    </w:p>
    <w:p w14:paraId="32314420" w14:textId="5033E2CE" w:rsidR="008B50F6" w:rsidRPr="00D10188" w:rsidRDefault="00790543" w:rsidP="00790543">
      <w:pPr>
        <w:pStyle w:val="NoSpacing"/>
        <w:jc w:val="both"/>
        <w:rPr>
          <w:szCs w:val="24"/>
        </w:rPr>
      </w:pPr>
      <w:r>
        <w:rPr>
          <w:i/>
          <w:szCs w:val="24"/>
        </w:rPr>
        <w:t>I</w:t>
      </w:r>
      <w:r w:rsidR="00E4349B">
        <w:rPr>
          <w:i/>
          <w:szCs w:val="24"/>
        </w:rPr>
        <w:t xml:space="preserve"> </w:t>
      </w:r>
      <w:r>
        <w:rPr>
          <w:i/>
          <w:szCs w:val="24"/>
        </w:rPr>
        <w:t>Muchini</w:t>
      </w:r>
      <w:r w:rsidR="004B5D2B">
        <w:rPr>
          <w:i/>
          <w:szCs w:val="24"/>
        </w:rPr>
        <w:t>,</w:t>
      </w:r>
      <w:r>
        <w:rPr>
          <w:i/>
          <w:szCs w:val="24"/>
        </w:rPr>
        <w:t xml:space="preserve"> </w:t>
      </w:r>
      <w:r w:rsidR="003945F1">
        <w:rPr>
          <w:szCs w:val="24"/>
        </w:rPr>
        <w:t>fo</w:t>
      </w:r>
      <w:r w:rsidR="008B50F6" w:rsidRPr="00D10188">
        <w:rPr>
          <w:szCs w:val="24"/>
        </w:rPr>
        <w:t>r the applicant</w:t>
      </w:r>
    </w:p>
    <w:p w14:paraId="270F3BCB" w14:textId="532EDE74" w:rsidR="008B50F6" w:rsidRDefault="00790543" w:rsidP="008B50F6">
      <w:pPr>
        <w:pStyle w:val="NoSpacing"/>
        <w:jc w:val="both"/>
        <w:rPr>
          <w:szCs w:val="24"/>
        </w:rPr>
      </w:pPr>
      <w:r>
        <w:rPr>
          <w:i/>
          <w:szCs w:val="24"/>
        </w:rPr>
        <w:t>T</w:t>
      </w:r>
      <w:r w:rsidR="00E4349B">
        <w:rPr>
          <w:i/>
          <w:szCs w:val="24"/>
        </w:rPr>
        <w:t xml:space="preserve"> </w:t>
      </w:r>
      <w:r>
        <w:rPr>
          <w:i/>
          <w:szCs w:val="24"/>
        </w:rPr>
        <w:t>Tazvitya</w:t>
      </w:r>
      <w:r w:rsidR="004B5D2B">
        <w:rPr>
          <w:i/>
          <w:szCs w:val="24"/>
        </w:rPr>
        <w:t>,</w:t>
      </w:r>
      <w:r>
        <w:rPr>
          <w:i/>
          <w:szCs w:val="24"/>
        </w:rPr>
        <w:t xml:space="preserve"> </w:t>
      </w:r>
      <w:r w:rsidR="00575F26">
        <w:rPr>
          <w:szCs w:val="24"/>
        </w:rPr>
        <w:t>f</w:t>
      </w:r>
      <w:r w:rsidR="008B50F6" w:rsidRPr="00D10188">
        <w:rPr>
          <w:szCs w:val="24"/>
        </w:rPr>
        <w:t>or the</w:t>
      </w:r>
      <w:r w:rsidR="00592B16">
        <w:rPr>
          <w:szCs w:val="24"/>
        </w:rPr>
        <w:t xml:space="preserve"> 1</w:t>
      </w:r>
      <w:r w:rsidR="00592B16" w:rsidRPr="00592B16">
        <w:rPr>
          <w:szCs w:val="24"/>
          <w:vertAlign w:val="superscript"/>
        </w:rPr>
        <w:t>st</w:t>
      </w:r>
      <w:r w:rsidR="008B50F6" w:rsidRPr="00D10188">
        <w:rPr>
          <w:szCs w:val="24"/>
        </w:rPr>
        <w:t xml:space="preserve"> respondent</w:t>
      </w:r>
    </w:p>
    <w:p w14:paraId="16F8F6F4" w14:textId="77777777" w:rsidR="00E4349B" w:rsidRDefault="00E4349B" w:rsidP="00671A45">
      <w:pPr>
        <w:pStyle w:val="NoSpacing"/>
        <w:spacing w:before="0" w:beforeAutospacing="0" w:after="0" w:afterAutospacing="0"/>
        <w:jc w:val="both"/>
        <w:rPr>
          <w:szCs w:val="24"/>
        </w:rPr>
      </w:pPr>
    </w:p>
    <w:p w14:paraId="13154FC7" w14:textId="77777777" w:rsidR="00671A45" w:rsidRPr="00D10188" w:rsidRDefault="00671A45" w:rsidP="00671A45">
      <w:pPr>
        <w:pStyle w:val="NoSpacing"/>
        <w:spacing w:before="0" w:beforeAutospacing="0" w:after="0" w:afterAutospacing="0"/>
        <w:jc w:val="both"/>
        <w:rPr>
          <w:szCs w:val="24"/>
        </w:rPr>
      </w:pPr>
    </w:p>
    <w:p w14:paraId="0B3375F3" w14:textId="1780B029" w:rsidR="008B50F6" w:rsidRDefault="008B50F6" w:rsidP="00671A45">
      <w:pPr>
        <w:spacing w:after="0" w:line="240" w:lineRule="auto"/>
        <w:jc w:val="both"/>
        <w:rPr>
          <w:rFonts w:ascii="Times New Roman" w:hAnsi="Times New Roman" w:cs="Times New Roman"/>
          <w:bCs/>
          <w:sz w:val="24"/>
          <w:szCs w:val="24"/>
        </w:rPr>
      </w:pPr>
      <w:r w:rsidRPr="00D10188">
        <w:rPr>
          <w:szCs w:val="24"/>
        </w:rPr>
        <w:tab/>
      </w:r>
      <w:r w:rsidR="00575F26" w:rsidRPr="00E4349B">
        <w:rPr>
          <w:rFonts w:ascii="Times New Roman" w:hAnsi="Times New Roman" w:cs="Times New Roman"/>
          <w:bCs/>
          <w:sz w:val="24"/>
          <w:szCs w:val="24"/>
        </w:rPr>
        <w:t>DUBE-BANDA</w:t>
      </w:r>
      <w:r w:rsidRPr="00E4349B">
        <w:rPr>
          <w:rFonts w:ascii="Times New Roman" w:hAnsi="Times New Roman" w:cs="Times New Roman"/>
          <w:bCs/>
          <w:sz w:val="24"/>
          <w:szCs w:val="24"/>
        </w:rPr>
        <w:t xml:space="preserve"> J:</w:t>
      </w:r>
    </w:p>
    <w:p w14:paraId="33A23C11" w14:textId="77777777" w:rsidR="00671A45" w:rsidRDefault="00671A45" w:rsidP="00671A45">
      <w:pPr>
        <w:spacing w:after="0" w:line="240" w:lineRule="auto"/>
        <w:jc w:val="both"/>
        <w:rPr>
          <w:rFonts w:ascii="Times New Roman" w:hAnsi="Times New Roman" w:cs="Times New Roman"/>
          <w:bCs/>
          <w:sz w:val="24"/>
          <w:szCs w:val="24"/>
        </w:rPr>
      </w:pPr>
    </w:p>
    <w:p w14:paraId="71E7298C" w14:textId="77777777" w:rsidR="00671A45" w:rsidRPr="00E4349B" w:rsidRDefault="00671A45" w:rsidP="00671A45">
      <w:pPr>
        <w:spacing w:after="0" w:line="240" w:lineRule="auto"/>
        <w:jc w:val="both"/>
        <w:rPr>
          <w:rFonts w:ascii="Times New Roman" w:hAnsi="Times New Roman" w:cs="Times New Roman"/>
          <w:bCs/>
          <w:sz w:val="24"/>
          <w:szCs w:val="24"/>
          <w:lang w:val="en-US"/>
        </w:rPr>
      </w:pPr>
    </w:p>
    <w:p w14:paraId="3DAFB3B4" w14:textId="2C2F0872" w:rsidR="003749A6" w:rsidRPr="00671A45" w:rsidRDefault="00B14D57" w:rsidP="00671A45">
      <w:pPr>
        <w:pStyle w:val="ListParagraph"/>
        <w:numPr>
          <w:ilvl w:val="0"/>
          <w:numId w:val="7"/>
        </w:numPr>
        <w:spacing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 xml:space="preserve">This is an application for a declaratory order and consequential relief. The applicant seeks an order couched in the following terms: </w:t>
      </w:r>
    </w:p>
    <w:p w14:paraId="53E4A7F2" w14:textId="69C3EBD5" w:rsidR="00B14D57" w:rsidRDefault="00B14D57" w:rsidP="00B14D57">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agreement of sale of a Mercedes Benz Engine number V0050690537, Chassis number AAPV0052330690537, Registration number AGQ O690 entered between the second respondent and the first respondent be declared invalid and void. </w:t>
      </w:r>
    </w:p>
    <w:p w14:paraId="0E01E264" w14:textId="52A83C95" w:rsidR="00B14D57" w:rsidRDefault="00B14D57" w:rsidP="00B14D57">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 is the lawful owner of the Mercedes Benz Engine number V0050690537, Chassis number AAPV0052330690537, Registration number AGQ O690. </w:t>
      </w:r>
    </w:p>
    <w:p w14:paraId="104C36C6" w14:textId="2C8B6454" w:rsidR="00B14D57" w:rsidRDefault="00B14D57" w:rsidP="00B14D57">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third respondent is hereby ordered to surrender the vehicle Mercedes Benz Engine number V0050690537, Chassis number AAPV0052330690537, Registration number AGQ O690 to the applicant </w:t>
      </w:r>
      <w:r w:rsidR="007700D1">
        <w:rPr>
          <w:rFonts w:ascii="Times New Roman" w:hAnsi="Times New Roman" w:cs="Times New Roman"/>
          <w:sz w:val="24"/>
          <w:szCs w:val="24"/>
          <w:lang w:val="en-US"/>
        </w:rPr>
        <w:t xml:space="preserve">as soon as it has finalized its investigations and all due processes involving the motor vehicle in case reference number Chinhoyi Central CR  66/08/24: CID VTS DR 44/12/24. </w:t>
      </w:r>
    </w:p>
    <w:p w14:paraId="38BC230A" w14:textId="6798BC8E" w:rsidR="007700D1" w:rsidRDefault="007700D1" w:rsidP="00B14D57">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E4349B">
        <w:rPr>
          <w:rFonts w:ascii="Times New Roman" w:hAnsi="Times New Roman" w:cs="Times New Roman"/>
          <w:sz w:val="24"/>
          <w:szCs w:val="24"/>
          <w:lang w:val="en-US"/>
        </w:rPr>
        <w:t>first</w:t>
      </w:r>
      <w:r>
        <w:rPr>
          <w:rFonts w:ascii="Times New Roman" w:hAnsi="Times New Roman" w:cs="Times New Roman"/>
          <w:sz w:val="24"/>
          <w:szCs w:val="24"/>
          <w:lang w:val="en-US"/>
        </w:rPr>
        <w:t xml:space="preserve"> and </w:t>
      </w:r>
      <w:r w:rsidR="00E4349B">
        <w:rPr>
          <w:rFonts w:ascii="Times New Roman" w:hAnsi="Times New Roman" w:cs="Times New Roman"/>
          <w:sz w:val="24"/>
          <w:szCs w:val="24"/>
          <w:lang w:val="en-US"/>
        </w:rPr>
        <w:t xml:space="preserve">second </w:t>
      </w:r>
      <w:r>
        <w:rPr>
          <w:rFonts w:ascii="Times New Roman" w:hAnsi="Times New Roman" w:cs="Times New Roman"/>
          <w:sz w:val="24"/>
          <w:szCs w:val="24"/>
          <w:lang w:val="en-US"/>
        </w:rPr>
        <w:t xml:space="preserve">respondents be and are hereby ordered to pay costs of suit. </w:t>
      </w:r>
    </w:p>
    <w:p w14:paraId="2E910C62" w14:textId="77777777" w:rsidR="00671A45" w:rsidRDefault="009470BC" w:rsidP="009470BC">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lastRenderedPageBreak/>
        <w:t xml:space="preserve">The application is opposed by the first respondent. The second respondent filed a notice of opposition, and neither filed heads of argument nor appeared at the hearing of this matter. He was therefore in the reading of r </w:t>
      </w:r>
      <w:r w:rsidR="00430FB4" w:rsidRPr="00671A45">
        <w:rPr>
          <w:rFonts w:ascii="Times New Roman" w:hAnsi="Times New Roman" w:cs="Times New Roman"/>
          <w:sz w:val="24"/>
          <w:szCs w:val="24"/>
          <w:lang w:val="en-US"/>
        </w:rPr>
        <w:t>59(22) of the High Court Rules, 2021</w:t>
      </w:r>
      <w:r w:rsidRPr="00671A45">
        <w:rPr>
          <w:rFonts w:ascii="Times New Roman" w:hAnsi="Times New Roman" w:cs="Times New Roman"/>
          <w:sz w:val="24"/>
          <w:szCs w:val="24"/>
          <w:lang w:val="en-US"/>
        </w:rPr>
        <w:t xml:space="preserve"> barred.</w:t>
      </w:r>
    </w:p>
    <w:p w14:paraId="441685C8" w14:textId="2B7C273A" w:rsidR="00671A45" w:rsidRPr="003945F1" w:rsidRDefault="00503ABD" w:rsidP="003945F1">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 xml:space="preserve">The factual compactus of the matter is the following. </w:t>
      </w:r>
      <w:r w:rsidR="003945F1">
        <w:rPr>
          <w:rFonts w:ascii="Times New Roman" w:hAnsi="Times New Roman" w:cs="Times New Roman"/>
          <w:sz w:val="24"/>
          <w:szCs w:val="24"/>
          <w:lang w:val="en-US"/>
        </w:rPr>
        <w:t xml:space="preserve">The applicant and the second respondent entered into an exchange agreement of vehicles. The applicant took delivery of </w:t>
      </w:r>
      <w:r w:rsidR="003945F1" w:rsidRPr="00671A45">
        <w:rPr>
          <w:rFonts w:ascii="Times New Roman" w:hAnsi="Times New Roman" w:cs="Times New Roman"/>
          <w:sz w:val="24"/>
          <w:szCs w:val="24"/>
          <w:lang w:val="en-US"/>
        </w:rPr>
        <w:t>a Mercedes Benz registration number AGI 3005 (“Mercedes Benz 2”)</w:t>
      </w:r>
      <w:r w:rsidR="003945F1">
        <w:rPr>
          <w:rFonts w:ascii="Times New Roman" w:hAnsi="Times New Roman" w:cs="Times New Roman"/>
          <w:sz w:val="24"/>
          <w:szCs w:val="24"/>
          <w:lang w:val="en-US"/>
        </w:rPr>
        <w:t xml:space="preserve">, and the second respondent </w:t>
      </w:r>
      <w:r w:rsidR="003945F1" w:rsidRPr="00671A45">
        <w:rPr>
          <w:rFonts w:ascii="Times New Roman" w:hAnsi="Times New Roman" w:cs="Times New Roman"/>
          <w:sz w:val="24"/>
          <w:szCs w:val="24"/>
          <w:lang w:val="en-US"/>
        </w:rPr>
        <w:t>a Mercedes Benz Engine number V0050690537, Chassis number AAPV0052330690537, Registration number AGQ O690 (“Mercedes Benz 1”).</w:t>
      </w:r>
      <w:r w:rsidR="00D272D4" w:rsidRPr="003945F1">
        <w:rPr>
          <w:rFonts w:ascii="Times New Roman" w:hAnsi="Times New Roman" w:cs="Times New Roman"/>
          <w:sz w:val="24"/>
          <w:szCs w:val="24"/>
          <w:lang w:val="en-US"/>
        </w:rPr>
        <w:t xml:space="preserve"> The second respondent then sold the </w:t>
      </w:r>
      <w:r w:rsidR="00ED23C1" w:rsidRPr="003945F1">
        <w:rPr>
          <w:rFonts w:ascii="Times New Roman" w:hAnsi="Times New Roman" w:cs="Times New Roman"/>
          <w:sz w:val="24"/>
          <w:szCs w:val="24"/>
          <w:lang w:val="en-US"/>
        </w:rPr>
        <w:t>Mercedes Benz 1</w:t>
      </w:r>
      <w:r w:rsidR="00D272D4" w:rsidRPr="003945F1">
        <w:rPr>
          <w:rFonts w:ascii="Times New Roman" w:hAnsi="Times New Roman" w:cs="Times New Roman"/>
          <w:sz w:val="24"/>
          <w:szCs w:val="24"/>
          <w:lang w:val="en-US"/>
        </w:rPr>
        <w:t xml:space="preserve"> he got from the exchange </w:t>
      </w:r>
      <w:r w:rsidR="00896D58" w:rsidRPr="003945F1">
        <w:rPr>
          <w:rFonts w:ascii="Times New Roman" w:hAnsi="Times New Roman" w:cs="Times New Roman"/>
          <w:sz w:val="24"/>
          <w:szCs w:val="24"/>
          <w:lang w:val="en-US"/>
        </w:rPr>
        <w:t>to the first respondent. The vehicle was sold for a cash price of USD19</w:t>
      </w:r>
      <w:r w:rsidR="00671A45" w:rsidRPr="003945F1">
        <w:rPr>
          <w:rFonts w:ascii="Times New Roman" w:hAnsi="Times New Roman" w:cs="Times New Roman"/>
          <w:sz w:val="24"/>
          <w:szCs w:val="24"/>
          <w:lang w:val="en-US"/>
        </w:rPr>
        <w:t>, 000.00</w:t>
      </w:r>
      <w:r w:rsidR="00896D58" w:rsidRPr="003945F1">
        <w:rPr>
          <w:rFonts w:ascii="Times New Roman" w:hAnsi="Times New Roman" w:cs="Times New Roman"/>
          <w:sz w:val="24"/>
          <w:szCs w:val="24"/>
          <w:lang w:val="en-US"/>
        </w:rPr>
        <w:t xml:space="preserve">, and the purchase price was paid in full. </w:t>
      </w:r>
    </w:p>
    <w:p w14:paraId="739A896F" w14:textId="77777777" w:rsidR="00671A45" w:rsidRDefault="00262A6B" w:rsidP="009470BC">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It was u</w:t>
      </w:r>
      <w:r w:rsidR="00896D58" w:rsidRPr="00671A45">
        <w:rPr>
          <w:rFonts w:ascii="Times New Roman" w:hAnsi="Times New Roman" w:cs="Times New Roman"/>
          <w:sz w:val="24"/>
          <w:szCs w:val="24"/>
          <w:lang w:val="en-US"/>
        </w:rPr>
        <w:t xml:space="preserve">nknown to the applicant at the time of the exchange agreement that the Mercedes Benz </w:t>
      </w:r>
      <w:r w:rsidR="001768CA" w:rsidRPr="00671A45">
        <w:rPr>
          <w:rFonts w:ascii="Times New Roman" w:hAnsi="Times New Roman" w:cs="Times New Roman"/>
          <w:sz w:val="24"/>
          <w:szCs w:val="24"/>
          <w:lang w:val="en-US"/>
        </w:rPr>
        <w:t xml:space="preserve">2 </w:t>
      </w:r>
      <w:r w:rsidR="00896D58" w:rsidRPr="00671A45">
        <w:rPr>
          <w:rFonts w:ascii="Times New Roman" w:hAnsi="Times New Roman" w:cs="Times New Roman"/>
          <w:sz w:val="24"/>
          <w:szCs w:val="24"/>
          <w:lang w:val="en-US"/>
        </w:rPr>
        <w:t xml:space="preserve">he got from the second respondent was allegedly </w:t>
      </w:r>
      <w:proofErr w:type="spellStart"/>
      <w:r w:rsidR="00896D58" w:rsidRPr="00671A45">
        <w:rPr>
          <w:rFonts w:ascii="Times New Roman" w:hAnsi="Times New Roman" w:cs="Times New Roman"/>
          <w:sz w:val="24"/>
          <w:szCs w:val="24"/>
          <w:lang w:val="en-US"/>
        </w:rPr>
        <w:t>stollen</w:t>
      </w:r>
      <w:proofErr w:type="spellEnd"/>
      <w:r w:rsidR="00896D58" w:rsidRPr="00671A45">
        <w:rPr>
          <w:rFonts w:ascii="Times New Roman" w:hAnsi="Times New Roman" w:cs="Times New Roman"/>
          <w:sz w:val="24"/>
          <w:szCs w:val="24"/>
          <w:lang w:val="en-US"/>
        </w:rPr>
        <w:t xml:space="preserve"> and subject to police investigations. </w:t>
      </w:r>
      <w:r w:rsidR="00ED23C1" w:rsidRPr="00671A45">
        <w:rPr>
          <w:rFonts w:ascii="Times New Roman" w:hAnsi="Times New Roman" w:cs="Times New Roman"/>
          <w:sz w:val="24"/>
          <w:szCs w:val="24"/>
          <w:lang w:val="en-US"/>
        </w:rPr>
        <w:t>During</w:t>
      </w:r>
      <w:r w:rsidR="00896D58" w:rsidRPr="00671A45">
        <w:rPr>
          <w:rFonts w:ascii="Times New Roman" w:hAnsi="Times New Roman" w:cs="Times New Roman"/>
          <w:sz w:val="24"/>
          <w:szCs w:val="24"/>
          <w:lang w:val="en-US"/>
        </w:rPr>
        <w:t xml:space="preserve"> invest</w:t>
      </w:r>
      <w:r w:rsidR="00ED23C1" w:rsidRPr="00671A45">
        <w:rPr>
          <w:rFonts w:ascii="Times New Roman" w:hAnsi="Times New Roman" w:cs="Times New Roman"/>
          <w:sz w:val="24"/>
          <w:szCs w:val="24"/>
          <w:lang w:val="en-US"/>
        </w:rPr>
        <w:t xml:space="preserve">igations the </w:t>
      </w:r>
      <w:r w:rsidR="00896D58" w:rsidRPr="00671A45">
        <w:rPr>
          <w:rFonts w:ascii="Times New Roman" w:hAnsi="Times New Roman" w:cs="Times New Roman"/>
          <w:sz w:val="24"/>
          <w:szCs w:val="24"/>
          <w:lang w:val="en-US"/>
        </w:rPr>
        <w:t xml:space="preserve">police </w:t>
      </w:r>
      <w:r w:rsidR="00ED23C1" w:rsidRPr="00671A45">
        <w:rPr>
          <w:rFonts w:ascii="Times New Roman" w:hAnsi="Times New Roman" w:cs="Times New Roman"/>
          <w:sz w:val="24"/>
          <w:szCs w:val="24"/>
          <w:lang w:val="en-US"/>
        </w:rPr>
        <w:t>seized th</w:t>
      </w:r>
      <w:r w:rsidR="001768CA" w:rsidRPr="00671A45">
        <w:rPr>
          <w:rFonts w:ascii="Times New Roman" w:hAnsi="Times New Roman" w:cs="Times New Roman"/>
          <w:sz w:val="24"/>
          <w:szCs w:val="24"/>
          <w:lang w:val="en-US"/>
        </w:rPr>
        <w:t>is vehicle</w:t>
      </w:r>
      <w:r w:rsidR="00ED23C1" w:rsidRPr="00671A45">
        <w:rPr>
          <w:rFonts w:ascii="Times New Roman" w:hAnsi="Times New Roman" w:cs="Times New Roman"/>
          <w:sz w:val="24"/>
          <w:szCs w:val="24"/>
          <w:lang w:val="en-US"/>
        </w:rPr>
        <w:t xml:space="preserve"> from the applicant, and it is in </w:t>
      </w:r>
      <w:r w:rsidR="001768CA" w:rsidRPr="00671A45">
        <w:rPr>
          <w:rFonts w:ascii="Times New Roman" w:hAnsi="Times New Roman" w:cs="Times New Roman"/>
          <w:sz w:val="24"/>
          <w:szCs w:val="24"/>
          <w:lang w:val="en-US"/>
        </w:rPr>
        <w:t>possession</w:t>
      </w:r>
      <w:r w:rsidR="00ED23C1" w:rsidRPr="00671A45">
        <w:rPr>
          <w:rFonts w:ascii="Times New Roman" w:hAnsi="Times New Roman" w:cs="Times New Roman"/>
          <w:sz w:val="24"/>
          <w:szCs w:val="24"/>
          <w:lang w:val="en-US"/>
        </w:rPr>
        <w:t xml:space="preserve"> of the police pending the finalization of the criminal investigations. The police </w:t>
      </w:r>
      <w:r w:rsidR="001768CA" w:rsidRPr="00671A45">
        <w:rPr>
          <w:rFonts w:ascii="Times New Roman" w:hAnsi="Times New Roman" w:cs="Times New Roman"/>
          <w:sz w:val="24"/>
          <w:szCs w:val="24"/>
          <w:lang w:val="en-US"/>
        </w:rPr>
        <w:t>have</w:t>
      </w:r>
      <w:r w:rsidR="00ED23C1" w:rsidRPr="00671A45">
        <w:rPr>
          <w:rFonts w:ascii="Times New Roman" w:hAnsi="Times New Roman" w:cs="Times New Roman"/>
          <w:sz w:val="24"/>
          <w:szCs w:val="24"/>
          <w:lang w:val="en-US"/>
        </w:rPr>
        <w:t xml:space="preserve"> also seized</w:t>
      </w:r>
      <w:r w:rsidRPr="00671A45">
        <w:rPr>
          <w:rFonts w:ascii="Times New Roman" w:hAnsi="Times New Roman" w:cs="Times New Roman"/>
          <w:sz w:val="24"/>
          <w:szCs w:val="24"/>
          <w:lang w:val="en-US"/>
        </w:rPr>
        <w:t xml:space="preserve"> from the first respondent</w:t>
      </w:r>
      <w:r w:rsidR="00ED23C1" w:rsidRPr="00671A45">
        <w:rPr>
          <w:rFonts w:ascii="Times New Roman" w:hAnsi="Times New Roman" w:cs="Times New Roman"/>
          <w:sz w:val="24"/>
          <w:szCs w:val="24"/>
          <w:lang w:val="en-US"/>
        </w:rPr>
        <w:t xml:space="preserve"> the </w:t>
      </w:r>
      <w:r w:rsidR="001768CA" w:rsidRPr="00671A45">
        <w:rPr>
          <w:rFonts w:ascii="Times New Roman" w:hAnsi="Times New Roman" w:cs="Times New Roman"/>
          <w:sz w:val="24"/>
          <w:szCs w:val="24"/>
          <w:lang w:val="en-US"/>
        </w:rPr>
        <w:t xml:space="preserve">Mercedes Benz 1. Hence the two vehicles are now in </w:t>
      </w:r>
      <w:r w:rsidRPr="00671A45">
        <w:rPr>
          <w:rFonts w:ascii="Times New Roman" w:hAnsi="Times New Roman" w:cs="Times New Roman"/>
          <w:sz w:val="24"/>
          <w:szCs w:val="24"/>
          <w:lang w:val="en-US"/>
        </w:rPr>
        <w:t>custody and possession</w:t>
      </w:r>
      <w:r w:rsidR="001768CA" w:rsidRPr="00671A45">
        <w:rPr>
          <w:rFonts w:ascii="Times New Roman" w:hAnsi="Times New Roman" w:cs="Times New Roman"/>
          <w:sz w:val="24"/>
          <w:szCs w:val="24"/>
          <w:lang w:val="en-US"/>
        </w:rPr>
        <w:t xml:space="preserve"> of the police. </w:t>
      </w:r>
    </w:p>
    <w:p w14:paraId="1731523E" w14:textId="77777777" w:rsidR="00671A45" w:rsidRDefault="00262A6B" w:rsidP="009470BC">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In summary, the applicant’s case is that</w:t>
      </w:r>
      <w:r w:rsidR="006F583E" w:rsidRPr="00671A45">
        <w:rPr>
          <w:rFonts w:ascii="Times New Roman" w:hAnsi="Times New Roman" w:cs="Times New Roman"/>
          <w:sz w:val="24"/>
          <w:szCs w:val="24"/>
          <w:lang w:val="en-US"/>
        </w:rPr>
        <w:t xml:space="preserve"> the vehicle, i.e., Mercedes Benz 1 is still registered in his name, and that the exchange </w:t>
      </w:r>
      <w:r w:rsidRPr="00671A45">
        <w:rPr>
          <w:rFonts w:ascii="Times New Roman" w:hAnsi="Times New Roman" w:cs="Times New Roman"/>
          <w:sz w:val="24"/>
          <w:szCs w:val="24"/>
          <w:lang w:val="en-US"/>
        </w:rPr>
        <w:t>agreement</w:t>
      </w:r>
      <w:r w:rsidR="006F583E" w:rsidRPr="00671A45">
        <w:rPr>
          <w:rFonts w:ascii="Times New Roman" w:hAnsi="Times New Roman" w:cs="Times New Roman"/>
          <w:sz w:val="24"/>
          <w:szCs w:val="24"/>
          <w:lang w:val="en-US"/>
        </w:rPr>
        <w:t xml:space="preserve"> was </w:t>
      </w:r>
      <w:r w:rsidRPr="00671A45">
        <w:rPr>
          <w:rFonts w:ascii="Times New Roman" w:hAnsi="Times New Roman" w:cs="Times New Roman"/>
          <w:sz w:val="24"/>
          <w:szCs w:val="24"/>
          <w:lang w:val="en-US"/>
        </w:rPr>
        <w:t>procured</w:t>
      </w:r>
      <w:r w:rsidR="006F583E" w:rsidRPr="00671A45">
        <w:rPr>
          <w:rFonts w:ascii="Times New Roman" w:hAnsi="Times New Roman" w:cs="Times New Roman"/>
          <w:sz w:val="24"/>
          <w:szCs w:val="24"/>
          <w:lang w:val="en-US"/>
        </w:rPr>
        <w:t xml:space="preserve"> through deceit and fraud</w:t>
      </w:r>
      <w:r w:rsidRPr="00671A45">
        <w:rPr>
          <w:rFonts w:ascii="Times New Roman" w:hAnsi="Times New Roman" w:cs="Times New Roman"/>
          <w:sz w:val="24"/>
          <w:szCs w:val="24"/>
          <w:lang w:val="en-US"/>
        </w:rPr>
        <w:t xml:space="preserve"> perpetrated against him by the second respondent</w:t>
      </w:r>
      <w:r w:rsidR="006F583E" w:rsidRPr="00671A45">
        <w:rPr>
          <w:rFonts w:ascii="Times New Roman" w:hAnsi="Times New Roman" w:cs="Times New Roman"/>
          <w:sz w:val="24"/>
          <w:szCs w:val="24"/>
          <w:lang w:val="en-US"/>
        </w:rPr>
        <w:t>. It was contended that he remains the owner of th</w:t>
      </w:r>
      <w:r w:rsidR="00004464" w:rsidRPr="00671A45">
        <w:rPr>
          <w:rFonts w:ascii="Times New Roman" w:hAnsi="Times New Roman" w:cs="Times New Roman"/>
          <w:sz w:val="24"/>
          <w:szCs w:val="24"/>
          <w:lang w:val="en-US"/>
        </w:rPr>
        <w:t>is</w:t>
      </w:r>
      <w:r w:rsidR="006F583E" w:rsidRPr="00671A45">
        <w:rPr>
          <w:rFonts w:ascii="Times New Roman" w:hAnsi="Times New Roman" w:cs="Times New Roman"/>
          <w:sz w:val="24"/>
          <w:szCs w:val="24"/>
          <w:lang w:val="en-US"/>
        </w:rPr>
        <w:t xml:space="preserve"> </w:t>
      </w:r>
      <w:r w:rsidR="00004464" w:rsidRPr="00671A45">
        <w:rPr>
          <w:rFonts w:ascii="Times New Roman" w:hAnsi="Times New Roman" w:cs="Times New Roman"/>
          <w:sz w:val="24"/>
          <w:szCs w:val="24"/>
          <w:lang w:val="en-US"/>
        </w:rPr>
        <w:t>vehicle,</w:t>
      </w:r>
      <w:r w:rsidR="006F583E" w:rsidRPr="00671A45">
        <w:rPr>
          <w:rFonts w:ascii="Times New Roman" w:hAnsi="Times New Roman" w:cs="Times New Roman"/>
          <w:sz w:val="24"/>
          <w:szCs w:val="24"/>
          <w:lang w:val="en-US"/>
        </w:rPr>
        <w:t xml:space="preserve"> </w:t>
      </w:r>
      <w:r w:rsidR="00004464" w:rsidRPr="00671A45">
        <w:rPr>
          <w:rFonts w:ascii="Times New Roman" w:hAnsi="Times New Roman" w:cs="Times New Roman"/>
          <w:sz w:val="24"/>
          <w:szCs w:val="24"/>
          <w:lang w:val="en-US"/>
        </w:rPr>
        <w:t>and he has a right to vindicate it from whomsoever is in possession of it</w:t>
      </w:r>
      <w:r w:rsidRPr="00671A45">
        <w:rPr>
          <w:rFonts w:ascii="Times New Roman" w:hAnsi="Times New Roman" w:cs="Times New Roman"/>
          <w:sz w:val="24"/>
          <w:szCs w:val="24"/>
          <w:lang w:val="en-US"/>
        </w:rPr>
        <w:t xml:space="preserve"> without his consent. </w:t>
      </w:r>
    </w:p>
    <w:p w14:paraId="7DF7B208" w14:textId="2BF27B54" w:rsidR="00671A45" w:rsidRDefault="00262A6B" w:rsidP="00503ABD">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In summary, the</w:t>
      </w:r>
      <w:r w:rsidR="007F7876" w:rsidRPr="00671A45">
        <w:rPr>
          <w:rFonts w:ascii="Times New Roman" w:hAnsi="Times New Roman" w:cs="Times New Roman"/>
          <w:sz w:val="24"/>
          <w:szCs w:val="24"/>
          <w:lang w:val="en-US"/>
        </w:rPr>
        <w:t xml:space="preserve"> </w:t>
      </w:r>
      <w:r w:rsidR="00004464" w:rsidRPr="00671A45">
        <w:rPr>
          <w:rFonts w:ascii="Times New Roman" w:hAnsi="Times New Roman" w:cs="Times New Roman"/>
          <w:sz w:val="24"/>
          <w:szCs w:val="24"/>
          <w:lang w:val="en-US"/>
        </w:rPr>
        <w:t>first respondent</w:t>
      </w:r>
      <w:r w:rsidRPr="00671A45">
        <w:rPr>
          <w:rFonts w:ascii="Times New Roman" w:hAnsi="Times New Roman" w:cs="Times New Roman"/>
          <w:sz w:val="24"/>
          <w:szCs w:val="24"/>
          <w:lang w:val="en-US"/>
        </w:rPr>
        <w:t>’s case is that</w:t>
      </w:r>
      <w:r w:rsidR="00004464" w:rsidRPr="00671A45">
        <w:rPr>
          <w:rFonts w:ascii="Times New Roman" w:hAnsi="Times New Roman" w:cs="Times New Roman"/>
          <w:sz w:val="24"/>
          <w:szCs w:val="24"/>
          <w:lang w:val="en-US"/>
        </w:rPr>
        <w:t xml:space="preserve"> </w:t>
      </w:r>
      <w:r w:rsidR="007F7876" w:rsidRPr="00671A45">
        <w:rPr>
          <w:rFonts w:ascii="Times New Roman" w:hAnsi="Times New Roman" w:cs="Times New Roman"/>
          <w:sz w:val="24"/>
          <w:szCs w:val="24"/>
          <w:lang w:val="en-US"/>
        </w:rPr>
        <w:t xml:space="preserve">the applicant </w:t>
      </w:r>
      <w:r w:rsidR="004559FF" w:rsidRPr="00671A45">
        <w:rPr>
          <w:rFonts w:ascii="Times New Roman" w:hAnsi="Times New Roman" w:cs="Times New Roman"/>
          <w:sz w:val="24"/>
          <w:szCs w:val="24"/>
          <w:lang w:val="en-US"/>
        </w:rPr>
        <w:t>is a car dealer trading under the name Auto Import Cars of Choice</w:t>
      </w:r>
      <w:r w:rsidRPr="00671A45">
        <w:rPr>
          <w:rFonts w:ascii="Times New Roman" w:hAnsi="Times New Roman" w:cs="Times New Roman"/>
          <w:sz w:val="24"/>
          <w:szCs w:val="24"/>
          <w:lang w:val="en-US"/>
        </w:rPr>
        <w:t>. That</w:t>
      </w:r>
      <w:r w:rsidR="004559FF" w:rsidRPr="00671A45">
        <w:rPr>
          <w:rFonts w:ascii="Times New Roman" w:hAnsi="Times New Roman" w:cs="Times New Roman"/>
          <w:sz w:val="24"/>
          <w:szCs w:val="24"/>
          <w:lang w:val="en-US"/>
        </w:rPr>
        <w:t xml:space="preserve"> prior to concluding the sale agreement with the second respondent, he noticed that Mercedes Benz 1</w:t>
      </w:r>
      <w:r w:rsidRPr="00671A45">
        <w:rPr>
          <w:rFonts w:ascii="Times New Roman" w:hAnsi="Times New Roman" w:cs="Times New Roman"/>
          <w:sz w:val="24"/>
          <w:szCs w:val="24"/>
          <w:lang w:val="en-US"/>
        </w:rPr>
        <w:t>, which the second respondent was selling,</w:t>
      </w:r>
      <w:r w:rsidR="004559FF" w:rsidRPr="00671A45">
        <w:rPr>
          <w:rFonts w:ascii="Times New Roman" w:hAnsi="Times New Roman" w:cs="Times New Roman"/>
          <w:sz w:val="24"/>
          <w:szCs w:val="24"/>
          <w:lang w:val="en-US"/>
        </w:rPr>
        <w:t xml:space="preserve"> had been imported in the name of the applicant. He sought to see the applicant before concluding the agreement with the second respondent. In the result, the first respondent in the company of the second respondent and a third person proceeded to the applicant’s workplace. The applicant is alleged to have confirmed that Mercedes Benz 1 belonged to the second respondent, and said he had no objection to the vehicle being sold to the first respondent. The applicant is alleged to have suggested that the first and second respondents use the agreement form from his </w:t>
      </w:r>
      <w:r w:rsidR="00130031" w:rsidRPr="00671A45">
        <w:rPr>
          <w:rFonts w:ascii="Times New Roman" w:hAnsi="Times New Roman" w:cs="Times New Roman"/>
          <w:sz w:val="24"/>
          <w:szCs w:val="24"/>
          <w:lang w:val="en-US"/>
        </w:rPr>
        <w:t>workplace</w:t>
      </w:r>
      <w:r w:rsidR="004559FF" w:rsidRPr="00671A45">
        <w:rPr>
          <w:rFonts w:ascii="Times New Roman" w:hAnsi="Times New Roman" w:cs="Times New Roman"/>
          <w:sz w:val="24"/>
          <w:szCs w:val="24"/>
          <w:lang w:val="en-US"/>
        </w:rPr>
        <w:t xml:space="preserve"> to make it clear that he has no objection to the sale of the vehicle. </w:t>
      </w:r>
      <w:r w:rsidR="00130031" w:rsidRPr="00671A45">
        <w:rPr>
          <w:rFonts w:ascii="Times New Roman" w:hAnsi="Times New Roman" w:cs="Times New Roman"/>
          <w:sz w:val="24"/>
          <w:szCs w:val="24"/>
          <w:lang w:val="en-US"/>
        </w:rPr>
        <w:t xml:space="preserve">The agreement was signed using the </w:t>
      </w:r>
      <w:r w:rsidR="00130031" w:rsidRPr="00671A45">
        <w:rPr>
          <w:rFonts w:ascii="Times New Roman" w:hAnsi="Times New Roman" w:cs="Times New Roman"/>
          <w:sz w:val="24"/>
          <w:szCs w:val="24"/>
          <w:lang w:val="en-US"/>
        </w:rPr>
        <w:lastRenderedPageBreak/>
        <w:t>applicant’s agreement form</w:t>
      </w:r>
      <w:r w:rsidR="00FF21A1" w:rsidRPr="00671A45">
        <w:rPr>
          <w:rFonts w:ascii="Times New Roman" w:hAnsi="Times New Roman" w:cs="Times New Roman"/>
          <w:sz w:val="24"/>
          <w:szCs w:val="24"/>
          <w:lang w:val="en-US"/>
        </w:rPr>
        <w:t>, bearing the Car Sale name</w:t>
      </w:r>
      <w:r w:rsidR="00130031" w:rsidRPr="00671A45">
        <w:rPr>
          <w:rFonts w:ascii="Times New Roman" w:hAnsi="Times New Roman" w:cs="Times New Roman"/>
          <w:sz w:val="24"/>
          <w:szCs w:val="24"/>
          <w:lang w:val="en-US"/>
        </w:rPr>
        <w:t xml:space="preserve"> and the mobile phone numbers</w:t>
      </w:r>
      <w:r w:rsidR="00FF21A1" w:rsidRPr="00671A45">
        <w:rPr>
          <w:rFonts w:ascii="Times New Roman" w:hAnsi="Times New Roman" w:cs="Times New Roman"/>
          <w:sz w:val="24"/>
          <w:szCs w:val="24"/>
          <w:lang w:val="en-US"/>
        </w:rPr>
        <w:t>.</w:t>
      </w:r>
      <w:r w:rsidR="00130031" w:rsidRPr="00671A45">
        <w:rPr>
          <w:rFonts w:ascii="Times New Roman" w:hAnsi="Times New Roman" w:cs="Times New Roman"/>
          <w:sz w:val="24"/>
          <w:szCs w:val="24"/>
          <w:lang w:val="en-US"/>
        </w:rPr>
        <w:t xml:space="preserve"> The first respondent paid USD19</w:t>
      </w:r>
      <w:proofErr w:type="gramStart"/>
      <w:r w:rsidR="00130031" w:rsidRPr="00671A45">
        <w:rPr>
          <w:rFonts w:ascii="Times New Roman" w:hAnsi="Times New Roman" w:cs="Times New Roman"/>
          <w:sz w:val="24"/>
          <w:szCs w:val="24"/>
          <w:lang w:val="en-US"/>
        </w:rPr>
        <w:t>,000.00</w:t>
      </w:r>
      <w:proofErr w:type="gramEnd"/>
      <w:r w:rsidR="00130031" w:rsidRPr="00671A45">
        <w:rPr>
          <w:rFonts w:ascii="Times New Roman" w:hAnsi="Times New Roman" w:cs="Times New Roman"/>
          <w:sz w:val="24"/>
          <w:szCs w:val="24"/>
          <w:lang w:val="en-US"/>
        </w:rPr>
        <w:t xml:space="preserve"> cash and </w:t>
      </w:r>
      <w:r w:rsidR="00FF21A1" w:rsidRPr="00671A45">
        <w:rPr>
          <w:rFonts w:ascii="Times New Roman" w:hAnsi="Times New Roman" w:cs="Times New Roman"/>
          <w:sz w:val="24"/>
          <w:szCs w:val="24"/>
          <w:lang w:val="en-US"/>
        </w:rPr>
        <w:t>took</w:t>
      </w:r>
      <w:r w:rsidR="00130031" w:rsidRPr="00671A45">
        <w:rPr>
          <w:rFonts w:ascii="Times New Roman" w:hAnsi="Times New Roman" w:cs="Times New Roman"/>
          <w:sz w:val="24"/>
          <w:szCs w:val="24"/>
          <w:lang w:val="en-US"/>
        </w:rPr>
        <w:t xml:space="preserve"> delivery of the vehicle. </w:t>
      </w:r>
      <w:r w:rsidR="00713D57" w:rsidRPr="00671A45">
        <w:rPr>
          <w:rFonts w:ascii="Times New Roman" w:hAnsi="Times New Roman" w:cs="Times New Roman"/>
          <w:sz w:val="24"/>
          <w:szCs w:val="24"/>
          <w:lang w:val="en-US"/>
        </w:rPr>
        <w:t>At the time the agreement between the first and second respondents was signed,</w:t>
      </w:r>
      <w:r w:rsidR="00130031" w:rsidRPr="00671A45">
        <w:rPr>
          <w:rFonts w:ascii="Times New Roman" w:hAnsi="Times New Roman" w:cs="Times New Roman"/>
          <w:sz w:val="24"/>
          <w:szCs w:val="24"/>
          <w:lang w:val="en-US"/>
        </w:rPr>
        <w:t xml:space="preserve"> the </w:t>
      </w:r>
      <w:r w:rsidR="00713D57" w:rsidRPr="00671A45">
        <w:rPr>
          <w:rFonts w:ascii="Times New Roman" w:hAnsi="Times New Roman" w:cs="Times New Roman"/>
          <w:sz w:val="24"/>
          <w:szCs w:val="24"/>
          <w:lang w:val="en-US"/>
        </w:rPr>
        <w:t>vehicle,</w:t>
      </w:r>
      <w:r w:rsidR="00130031" w:rsidRPr="00671A45">
        <w:rPr>
          <w:rFonts w:ascii="Times New Roman" w:hAnsi="Times New Roman" w:cs="Times New Roman"/>
          <w:sz w:val="24"/>
          <w:szCs w:val="24"/>
          <w:lang w:val="en-US"/>
        </w:rPr>
        <w:t xml:space="preserve"> </w:t>
      </w:r>
      <w:r w:rsidR="00713D57" w:rsidRPr="00671A45">
        <w:rPr>
          <w:rFonts w:ascii="Times New Roman" w:hAnsi="Times New Roman" w:cs="Times New Roman"/>
          <w:sz w:val="24"/>
          <w:szCs w:val="24"/>
          <w:lang w:val="en-US"/>
        </w:rPr>
        <w:t xml:space="preserve">i.e., Mercedes Benz 1 </w:t>
      </w:r>
      <w:r w:rsidR="00130031" w:rsidRPr="00671A45">
        <w:rPr>
          <w:rFonts w:ascii="Times New Roman" w:hAnsi="Times New Roman" w:cs="Times New Roman"/>
          <w:sz w:val="24"/>
          <w:szCs w:val="24"/>
          <w:lang w:val="en-US"/>
        </w:rPr>
        <w:t>had not yet been registered in this country</w:t>
      </w:r>
      <w:r w:rsidR="00713D57" w:rsidRPr="00671A45">
        <w:rPr>
          <w:rFonts w:ascii="Times New Roman" w:hAnsi="Times New Roman" w:cs="Times New Roman"/>
          <w:sz w:val="24"/>
          <w:szCs w:val="24"/>
          <w:lang w:val="en-US"/>
        </w:rPr>
        <w:t xml:space="preserve">. </w:t>
      </w:r>
      <w:r w:rsidR="00130031" w:rsidRPr="00671A45">
        <w:rPr>
          <w:rFonts w:ascii="Times New Roman" w:hAnsi="Times New Roman" w:cs="Times New Roman"/>
          <w:sz w:val="24"/>
          <w:szCs w:val="24"/>
          <w:lang w:val="en-US"/>
        </w:rPr>
        <w:t xml:space="preserve"> </w:t>
      </w:r>
      <w:r w:rsidR="00713D57" w:rsidRPr="00671A45">
        <w:rPr>
          <w:rFonts w:ascii="Times New Roman" w:hAnsi="Times New Roman" w:cs="Times New Roman"/>
          <w:sz w:val="24"/>
          <w:szCs w:val="24"/>
          <w:lang w:val="en-US"/>
        </w:rPr>
        <w:t>T</w:t>
      </w:r>
      <w:r w:rsidR="00130031" w:rsidRPr="00671A45">
        <w:rPr>
          <w:rFonts w:ascii="Times New Roman" w:hAnsi="Times New Roman" w:cs="Times New Roman"/>
          <w:sz w:val="24"/>
          <w:szCs w:val="24"/>
          <w:lang w:val="en-US"/>
        </w:rPr>
        <w:t xml:space="preserve">he applicant is alleged to have advised the first respondent that he was going to register </w:t>
      </w:r>
      <w:r w:rsidR="00713D57" w:rsidRPr="00671A45">
        <w:rPr>
          <w:rFonts w:ascii="Times New Roman" w:hAnsi="Times New Roman" w:cs="Times New Roman"/>
          <w:sz w:val="24"/>
          <w:szCs w:val="24"/>
          <w:lang w:val="en-US"/>
        </w:rPr>
        <w:t>it</w:t>
      </w:r>
      <w:r w:rsidR="00130031" w:rsidRPr="00671A45">
        <w:rPr>
          <w:rFonts w:ascii="Times New Roman" w:hAnsi="Times New Roman" w:cs="Times New Roman"/>
          <w:sz w:val="24"/>
          <w:szCs w:val="24"/>
          <w:lang w:val="en-US"/>
        </w:rPr>
        <w:t xml:space="preserve"> and send the registration book to </w:t>
      </w:r>
      <w:r w:rsidR="00713D57" w:rsidRPr="00671A45">
        <w:rPr>
          <w:rFonts w:ascii="Times New Roman" w:hAnsi="Times New Roman" w:cs="Times New Roman"/>
          <w:sz w:val="24"/>
          <w:szCs w:val="24"/>
          <w:lang w:val="en-US"/>
        </w:rPr>
        <w:t xml:space="preserve">him. </w:t>
      </w:r>
      <w:r w:rsidR="00130031" w:rsidRPr="00671A45">
        <w:rPr>
          <w:rFonts w:ascii="Times New Roman" w:hAnsi="Times New Roman" w:cs="Times New Roman"/>
          <w:sz w:val="24"/>
          <w:szCs w:val="24"/>
          <w:lang w:val="en-US"/>
        </w:rPr>
        <w:t xml:space="preserve"> True to his word, </w:t>
      </w:r>
      <w:r w:rsidR="002A1410" w:rsidRPr="00671A45">
        <w:rPr>
          <w:rFonts w:ascii="Times New Roman" w:hAnsi="Times New Roman" w:cs="Times New Roman"/>
          <w:sz w:val="24"/>
          <w:szCs w:val="24"/>
          <w:lang w:val="en-US"/>
        </w:rPr>
        <w:t>the applicant</w:t>
      </w:r>
      <w:r w:rsidR="00130031" w:rsidRPr="00671A45">
        <w:rPr>
          <w:rFonts w:ascii="Times New Roman" w:hAnsi="Times New Roman" w:cs="Times New Roman"/>
          <w:sz w:val="24"/>
          <w:szCs w:val="24"/>
          <w:lang w:val="en-US"/>
        </w:rPr>
        <w:t xml:space="preserve"> registered the vehicle and delivered the original registration book to the first respondent.</w:t>
      </w:r>
      <w:r w:rsidR="002A1410" w:rsidRPr="00671A45">
        <w:rPr>
          <w:rFonts w:ascii="Times New Roman" w:hAnsi="Times New Roman" w:cs="Times New Roman"/>
          <w:sz w:val="24"/>
          <w:szCs w:val="24"/>
          <w:lang w:val="en-US"/>
        </w:rPr>
        <w:t xml:space="preserve"> As stated above</w:t>
      </w:r>
      <w:r w:rsidR="003945F1">
        <w:rPr>
          <w:rFonts w:ascii="Times New Roman" w:hAnsi="Times New Roman" w:cs="Times New Roman"/>
          <w:sz w:val="24"/>
          <w:szCs w:val="24"/>
          <w:lang w:val="en-US"/>
        </w:rPr>
        <w:t xml:space="preserve">, the </w:t>
      </w:r>
      <w:r w:rsidR="00130031" w:rsidRPr="00671A45">
        <w:rPr>
          <w:rFonts w:ascii="Times New Roman" w:hAnsi="Times New Roman" w:cs="Times New Roman"/>
          <w:sz w:val="24"/>
          <w:szCs w:val="24"/>
          <w:lang w:val="en-US"/>
        </w:rPr>
        <w:t xml:space="preserve">vehicle </w:t>
      </w:r>
      <w:r w:rsidR="002A1410" w:rsidRPr="00671A45">
        <w:rPr>
          <w:rFonts w:ascii="Times New Roman" w:hAnsi="Times New Roman" w:cs="Times New Roman"/>
          <w:sz w:val="24"/>
          <w:szCs w:val="24"/>
          <w:lang w:val="en-US"/>
        </w:rPr>
        <w:t xml:space="preserve">has since been seized </w:t>
      </w:r>
      <w:r w:rsidR="00130031" w:rsidRPr="00671A45">
        <w:rPr>
          <w:rFonts w:ascii="Times New Roman" w:hAnsi="Times New Roman" w:cs="Times New Roman"/>
          <w:sz w:val="24"/>
          <w:szCs w:val="24"/>
          <w:lang w:val="en-US"/>
        </w:rPr>
        <w:t xml:space="preserve">by the police. </w:t>
      </w:r>
    </w:p>
    <w:p w14:paraId="54EA48E4" w14:textId="77777777" w:rsidR="00671A45" w:rsidRDefault="00503ABD" w:rsidP="00503ABD">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 xml:space="preserve">The legal compactus of the matter is the following. On behalf of the applicant, it was argued that he has a direct and substantial interest in Mercedes Benz 1 because he is the registered owner of the vehicle. It was contended that he was deprived of his right of ownership through the deceit of the second respondent who duped </w:t>
      </w:r>
      <w:r w:rsidR="002A1410" w:rsidRPr="00671A45">
        <w:rPr>
          <w:rFonts w:ascii="Times New Roman" w:hAnsi="Times New Roman" w:cs="Times New Roman"/>
          <w:sz w:val="24"/>
          <w:szCs w:val="24"/>
          <w:lang w:val="en-US"/>
        </w:rPr>
        <w:t xml:space="preserve">or tricked </w:t>
      </w:r>
      <w:r w:rsidRPr="00671A45">
        <w:rPr>
          <w:rFonts w:ascii="Times New Roman" w:hAnsi="Times New Roman" w:cs="Times New Roman"/>
          <w:sz w:val="24"/>
          <w:szCs w:val="24"/>
          <w:lang w:val="en-US"/>
        </w:rPr>
        <w:t>him. In addition, it was submitted that</w:t>
      </w:r>
      <w:r w:rsidR="00725B24" w:rsidRPr="00671A45">
        <w:rPr>
          <w:rFonts w:ascii="Times New Roman" w:hAnsi="Times New Roman" w:cs="Times New Roman"/>
          <w:sz w:val="24"/>
          <w:szCs w:val="24"/>
          <w:lang w:val="en-US"/>
        </w:rPr>
        <w:t xml:space="preserve"> </w:t>
      </w:r>
      <w:r w:rsidRPr="00671A45">
        <w:rPr>
          <w:rFonts w:ascii="Times New Roman" w:hAnsi="Times New Roman" w:cs="Times New Roman"/>
          <w:sz w:val="24"/>
          <w:szCs w:val="24"/>
          <w:lang w:val="en-US"/>
        </w:rPr>
        <w:t xml:space="preserve">the applicant will be prejudiced if the vehicle is forfeited to the State or returned to the first respondent who is not the owner. It was contended further that the first respondent was sold a property acquired through fraud, therefore he has a remedy against the </w:t>
      </w:r>
      <w:r w:rsidR="00725B24" w:rsidRPr="00671A45">
        <w:rPr>
          <w:rFonts w:ascii="Times New Roman" w:hAnsi="Times New Roman" w:cs="Times New Roman"/>
          <w:sz w:val="24"/>
          <w:szCs w:val="24"/>
          <w:lang w:val="en-US"/>
        </w:rPr>
        <w:t>second</w:t>
      </w:r>
      <w:r w:rsidRPr="00671A45">
        <w:rPr>
          <w:rFonts w:ascii="Times New Roman" w:hAnsi="Times New Roman" w:cs="Times New Roman"/>
          <w:sz w:val="24"/>
          <w:szCs w:val="24"/>
          <w:lang w:val="en-US"/>
        </w:rPr>
        <w:t xml:space="preserve"> respondent. </w:t>
      </w:r>
    </w:p>
    <w:p w14:paraId="50EB1241" w14:textId="77777777" w:rsidR="00671A45" w:rsidRDefault="00503ABD" w:rsidP="009470BC">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Per</w:t>
      </w:r>
      <w:r w:rsidRPr="00671A45">
        <w:rPr>
          <w:rFonts w:ascii="Times New Roman" w:hAnsi="Times New Roman" w:cs="Times New Roman"/>
          <w:i/>
          <w:iCs/>
          <w:sz w:val="24"/>
          <w:szCs w:val="24"/>
          <w:lang w:val="en-US"/>
        </w:rPr>
        <w:t xml:space="preserve"> contra</w:t>
      </w:r>
      <w:r w:rsidRPr="00671A45">
        <w:rPr>
          <w:rFonts w:ascii="Times New Roman" w:hAnsi="Times New Roman" w:cs="Times New Roman"/>
          <w:sz w:val="24"/>
          <w:szCs w:val="24"/>
          <w:lang w:val="en-US"/>
        </w:rPr>
        <w:t xml:space="preserve">, on behalf of the first respondent it was submitted that </w:t>
      </w:r>
      <w:r w:rsidR="009B28BC" w:rsidRPr="00671A45">
        <w:rPr>
          <w:rFonts w:ascii="Times New Roman" w:hAnsi="Times New Roman" w:cs="Times New Roman"/>
          <w:sz w:val="24"/>
          <w:szCs w:val="24"/>
          <w:lang w:val="en-US"/>
        </w:rPr>
        <w:t xml:space="preserve">the applicant cannot seek to invalidate an agreement he is not privy to. </w:t>
      </w:r>
      <w:r w:rsidR="009C29D4" w:rsidRPr="00671A45">
        <w:rPr>
          <w:rFonts w:ascii="Times New Roman" w:hAnsi="Times New Roman" w:cs="Times New Roman"/>
          <w:sz w:val="24"/>
          <w:szCs w:val="24"/>
          <w:lang w:val="en-US"/>
        </w:rPr>
        <w:t xml:space="preserve">It was argued that the remedy of a </w:t>
      </w:r>
      <w:r w:rsidR="009C29D4" w:rsidRPr="00671A45">
        <w:rPr>
          <w:rFonts w:ascii="Times New Roman" w:hAnsi="Times New Roman" w:cs="Times New Roman"/>
          <w:i/>
          <w:iCs/>
          <w:sz w:val="24"/>
          <w:szCs w:val="24"/>
          <w:lang w:val="en-US"/>
        </w:rPr>
        <w:t>declarat</w:t>
      </w:r>
      <w:r w:rsidR="00725B24" w:rsidRPr="00671A45">
        <w:rPr>
          <w:rFonts w:ascii="Times New Roman" w:hAnsi="Times New Roman" w:cs="Times New Roman"/>
          <w:i/>
          <w:iCs/>
          <w:sz w:val="24"/>
          <w:szCs w:val="24"/>
          <w:lang w:val="en-US"/>
        </w:rPr>
        <w:t>u</w:t>
      </w:r>
      <w:r w:rsidR="009C29D4" w:rsidRPr="00671A45">
        <w:rPr>
          <w:rFonts w:ascii="Times New Roman" w:hAnsi="Times New Roman" w:cs="Times New Roman"/>
          <w:i/>
          <w:iCs/>
          <w:sz w:val="24"/>
          <w:szCs w:val="24"/>
          <w:lang w:val="en-US"/>
        </w:rPr>
        <w:t>r</w:t>
      </w:r>
      <w:r w:rsidR="009C29D4" w:rsidRPr="00671A45">
        <w:rPr>
          <w:rFonts w:ascii="Times New Roman" w:hAnsi="Times New Roman" w:cs="Times New Roman"/>
          <w:sz w:val="24"/>
          <w:szCs w:val="24"/>
          <w:lang w:val="en-US"/>
        </w:rPr>
        <w:t xml:space="preserve"> is not available to the applicant since he was not privy to the agreement between the first and the second respondents. </w:t>
      </w:r>
      <w:r w:rsidR="00A570BF" w:rsidRPr="00671A45">
        <w:rPr>
          <w:rFonts w:ascii="Times New Roman" w:hAnsi="Times New Roman" w:cs="Times New Roman"/>
          <w:sz w:val="24"/>
          <w:szCs w:val="24"/>
          <w:lang w:val="en-US"/>
        </w:rPr>
        <w:t xml:space="preserve">In addition, it was argued that the applicant is not the owner of the vehicle in issue, he exchanged it with the second respondent, and the exchange agreement is extant. It was submitted that </w:t>
      </w:r>
      <w:r w:rsidR="00790543" w:rsidRPr="00671A45">
        <w:rPr>
          <w:rFonts w:ascii="Times New Roman" w:hAnsi="Times New Roman" w:cs="Times New Roman"/>
          <w:sz w:val="24"/>
          <w:szCs w:val="24"/>
          <w:lang w:val="en-US"/>
        </w:rPr>
        <w:t xml:space="preserve">the applicant lost the </w:t>
      </w:r>
      <w:r w:rsidR="00A570BF" w:rsidRPr="00671A45">
        <w:rPr>
          <w:rFonts w:ascii="Times New Roman" w:hAnsi="Times New Roman" w:cs="Times New Roman"/>
          <w:sz w:val="24"/>
          <w:szCs w:val="24"/>
          <w:lang w:val="en-US"/>
        </w:rPr>
        <w:t xml:space="preserve">ownership of the vehicle at the moment of the </w:t>
      </w:r>
      <w:r w:rsidR="00725B24" w:rsidRPr="00671A45">
        <w:rPr>
          <w:rFonts w:ascii="Times New Roman" w:hAnsi="Times New Roman" w:cs="Times New Roman"/>
          <w:sz w:val="24"/>
          <w:szCs w:val="24"/>
          <w:lang w:val="en-US"/>
        </w:rPr>
        <w:t>exchange</w:t>
      </w:r>
      <w:r w:rsidR="00A570BF" w:rsidRPr="00671A45">
        <w:rPr>
          <w:rFonts w:ascii="Times New Roman" w:hAnsi="Times New Roman" w:cs="Times New Roman"/>
          <w:sz w:val="24"/>
          <w:szCs w:val="24"/>
          <w:lang w:val="en-US"/>
        </w:rPr>
        <w:t xml:space="preserve"> agreement. It </w:t>
      </w:r>
      <w:r w:rsidR="001B2816" w:rsidRPr="00671A45">
        <w:rPr>
          <w:rFonts w:ascii="Times New Roman" w:hAnsi="Times New Roman" w:cs="Times New Roman"/>
          <w:sz w:val="24"/>
          <w:szCs w:val="24"/>
          <w:lang w:val="en-US"/>
        </w:rPr>
        <w:t xml:space="preserve">was </w:t>
      </w:r>
      <w:r w:rsidR="00A570BF" w:rsidRPr="00671A45">
        <w:rPr>
          <w:rFonts w:ascii="Times New Roman" w:hAnsi="Times New Roman" w:cs="Times New Roman"/>
          <w:sz w:val="24"/>
          <w:szCs w:val="24"/>
          <w:lang w:val="en-US"/>
        </w:rPr>
        <w:t xml:space="preserve">further submitted that the applicant cannot seek to vindicate the vehicle because he is not the owner thereof. </w:t>
      </w:r>
      <w:r w:rsidR="00DA1A3F" w:rsidRPr="00671A45">
        <w:rPr>
          <w:rFonts w:ascii="Times New Roman" w:hAnsi="Times New Roman" w:cs="Times New Roman"/>
          <w:sz w:val="24"/>
          <w:szCs w:val="24"/>
          <w:lang w:val="en-US"/>
        </w:rPr>
        <w:t xml:space="preserve">It was further submitted that the applicant’s conduct cemented the fact that </w:t>
      </w:r>
      <w:r w:rsidR="001B2816" w:rsidRPr="00671A45">
        <w:rPr>
          <w:rFonts w:ascii="Times New Roman" w:hAnsi="Times New Roman" w:cs="Times New Roman"/>
          <w:sz w:val="24"/>
          <w:szCs w:val="24"/>
          <w:lang w:val="en-US"/>
        </w:rPr>
        <w:t xml:space="preserve">the </w:t>
      </w:r>
      <w:r w:rsidR="00DA1A3F" w:rsidRPr="00671A45">
        <w:rPr>
          <w:rFonts w:ascii="Times New Roman" w:hAnsi="Times New Roman" w:cs="Times New Roman"/>
          <w:sz w:val="24"/>
          <w:szCs w:val="24"/>
          <w:lang w:val="en-US"/>
        </w:rPr>
        <w:t>ownership of the vehicle had passed to the second respondent, who was entitled to sell it to the first respondent</w:t>
      </w:r>
      <w:r w:rsidR="001B2816" w:rsidRPr="00671A45">
        <w:rPr>
          <w:rFonts w:ascii="Times New Roman" w:hAnsi="Times New Roman" w:cs="Times New Roman"/>
          <w:sz w:val="24"/>
          <w:szCs w:val="24"/>
          <w:lang w:val="en-US"/>
        </w:rPr>
        <w:t xml:space="preserve">. </w:t>
      </w:r>
      <w:r w:rsidR="00DA1A3F" w:rsidRPr="00671A45">
        <w:rPr>
          <w:rFonts w:ascii="Times New Roman" w:hAnsi="Times New Roman" w:cs="Times New Roman"/>
          <w:sz w:val="24"/>
          <w:szCs w:val="24"/>
          <w:lang w:val="en-US"/>
        </w:rPr>
        <w:t xml:space="preserve"> </w:t>
      </w:r>
      <w:r w:rsidR="001B2816" w:rsidRPr="00671A45">
        <w:rPr>
          <w:rFonts w:ascii="Times New Roman" w:hAnsi="Times New Roman" w:cs="Times New Roman"/>
          <w:sz w:val="24"/>
          <w:szCs w:val="24"/>
          <w:lang w:val="en-US"/>
        </w:rPr>
        <w:t>Hence, he</w:t>
      </w:r>
      <w:r w:rsidR="00DA1A3F" w:rsidRPr="00671A45">
        <w:rPr>
          <w:rFonts w:ascii="Times New Roman" w:hAnsi="Times New Roman" w:cs="Times New Roman"/>
          <w:sz w:val="24"/>
          <w:szCs w:val="24"/>
          <w:lang w:val="en-US"/>
        </w:rPr>
        <w:t xml:space="preserve"> is estopped from claiming ownership of the vehicle. The first respondent sought that this application be dismissed with costs of a legal practitioner and client scale. </w:t>
      </w:r>
    </w:p>
    <w:p w14:paraId="5F44A7B0" w14:textId="17A9A267" w:rsidR="000A6E71" w:rsidRPr="00671A45" w:rsidRDefault="001B2816" w:rsidP="00671A45">
      <w:pPr>
        <w:pStyle w:val="ListParagraph"/>
        <w:numPr>
          <w:ilvl w:val="0"/>
          <w:numId w:val="7"/>
        </w:numPr>
        <w:spacing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The</w:t>
      </w:r>
      <w:r w:rsidR="000A6E71" w:rsidRPr="00671A45">
        <w:rPr>
          <w:rFonts w:ascii="Times New Roman" w:hAnsi="Times New Roman" w:cs="Times New Roman"/>
          <w:sz w:val="24"/>
          <w:szCs w:val="24"/>
          <w:lang w:val="en-US"/>
        </w:rPr>
        <w:t xml:space="preserve"> applicant seeks a declaratory order</w:t>
      </w:r>
      <w:r w:rsidR="007E2AC7" w:rsidRPr="00671A45">
        <w:rPr>
          <w:rFonts w:ascii="Times New Roman" w:hAnsi="Times New Roman" w:cs="Times New Roman"/>
          <w:sz w:val="24"/>
          <w:szCs w:val="24"/>
          <w:lang w:val="en-US"/>
        </w:rPr>
        <w:t xml:space="preserve"> in term</w:t>
      </w:r>
      <w:r w:rsidR="00671A45">
        <w:rPr>
          <w:rFonts w:ascii="Times New Roman" w:hAnsi="Times New Roman" w:cs="Times New Roman"/>
          <w:sz w:val="24"/>
          <w:szCs w:val="24"/>
          <w:lang w:val="en-US"/>
        </w:rPr>
        <w:t xml:space="preserve">s of s 14 of the High Court Act             </w:t>
      </w:r>
      <w:r w:rsidR="007E2AC7" w:rsidRPr="00671A45">
        <w:rPr>
          <w:rFonts w:ascii="Times New Roman" w:hAnsi="Times New Roman" w:cs="Times New Roman"/>
          <w:sz w:val="24"/>
          <w:szCs w:val="24"/>
          <w:lang w:val="en-US"/>
        </w:rPr>
        <w:t>[</w:t>
      </w:r>
      <w:r w:rsidRPr="00671A45">
        <w:rPr>
          <w:rFonts w:ascii="Times New Roman" w:hAnsi="Times New Roman" w:cs="Times New Roman"/>
          <w:i/>
          <w:iCs/>
          <w:sz w:val="24"/>
          <w:szCs w:val="24"/>
          <w:lang w:val="en-US"/>
        </w:rPr>
        <w:t>Chapter 7:06</w:t>
      </w:r>
      <w:r w:rsidR="007E2AC7" w:rsidRPr="00671A45">
        <w:rPr>
          <w:rFonts w:ascii="Times New Roman" w:hAnsi="Times New Roman" w:cs="Times New Roman"/>
          <w:sz w:val="24"/>
          <w:szCs w:val="24"/>
          <w:lang w:val="en-US"/>
        </w:rPr>
        <w:t xml:space="preserve">] which states as follows: </w:t>
      </w:r>
    </w:p>
    <w:p w14:paraId="3DDA7957" w14:textId="66350084" w:rsidR="007E2AC7" w:rsidRPr="00E4349B" w:rsidRDefault="007E2AC7" w:rsidP="00671A45">
      <w:pPr>
        <w:spacing w:after="0" w:line="240" w:lineRule="auto"/>
        <w:ind w:left="720"/>
        <w:jc w:val="both"/>
        <w:rPr>
          <w:rFonts w:ascii="Times New Roman" w:hAnsi="Times New Roman" w:cs="Times New Roman"/>
          <w:lang w:val="en-US"/>
        </w:rPr>
      </w:pPr>
      <w:r w:rsidRPr="00E4349B">
        <w:rPr>
          <w:rFonts w:ascii="Times New Roman" w:hAnsi="Times New Roman" w:cs="Times New Roman"/>
          <w:lang w:val="en-US"/>
        </w:rPr>
        <w:lastRenderedPageBreak/>
        <w:t>“</w:t>
      </w:r>
      <w:r w:rsidRPr="00E4349B">
        <w:rPr>
          <w:rFonts w:ascii="Times New Roman" w:hAnsi="Times New Roman" w:cs="Times New Roman"/>
        </w:rPr>
        <w:t xml:space="preserve">The High Court may, in its discretion, at the instance of any interested person, inquire into and determine any existing, future or contingent right or obligation, notwithstanding that such person cannot claim any relief consequential upon such determination.” </w:t>
      </w:r>
    </w:p>
    <w:p w14:paraId="1E47CD6B" w14:textId="77777777" w:rsidR="004559FF" w:rsidRDefault="004559FF" w:rsidP="00671A45">
      <w:pPr>
        <w:spacing w:after="0" w:line="240" w:lineRule="auto"/>
        <w:jc w:val="both"/>
        <w:rPr>
          <w:rFonts w:ascii="Times New Roman" w:hAnsi="Times New Roman" w:cs="Times New Roman"/>
          <w:sz w:val="24"/>
          <w:szCs w:val="24"/>
          <w:lang w:val="en-US"/>
        </w:rPr>
      </w:pPr>
    </w:p>
    <w:p w14:paraId="421E35A0" w14:textId="77777777" w:rsidR="00671A45" w:rsidRPr="00671A45" w:rsidRDefault="007E2AC7" w:rsidP="00BA3FF0">
      <w:pPr>
        <w:pStyle w:val="ListParagraph"/>
        <w:numPr>
          <w:ilvl w:val="0"/>
          <w:numId w:val="7"/>
        </w:numPr>
        <w:spacing w:after="0" w:line="360" w:lineRule="auto"/>
        <w:jc w:val="both"/>
        <w:rPr>
          <w:rFonts w:ascii="Times New Roman" w:hAnsi="Times New Roman" w:cs="Times New Roman"/>
          <w:i/>
          <w:iCs/>
          <w:sz w:val="24"/>
          <w:szCs w:val="24"/>
          <w:lang w:val="en-US"/>
        </w:rPr>
      </w:pPr>
      <w:r w:rsidRPr="00671A45">
        <w:rPr>
          <w:rFonts w:ascii="Times New Roman" w:hAnsi="Times New Roman" w:cs="Times New Roman"/>
          <w:sz w:val="24"/>
          <w:szCs w:val="24"/>
          <w:lang w:val="en-US"/>
        </w:rPr>
        <w:t xml:space="preserve">In </w:t>
      </w:r>
      <w:r w:rsidRPr="00671A45">
        <w:rPr>
          <w:rFonts w:ascii="Times New Roman" w:hAnsi="Times New Roman" w:cs="Times New Roman"/>
          <w:i/>
          <w:iCs/>
          <w:sz w:val="24"/>
          <w:szCs w:val="24"/>
          <w:lang w:val="en-US"/>
        </w:rPr>
        <w:t xml:space="preserve">Dongo </w:t>
      </w:r>
      <w:r w:rsidRPr="00671A45">
        <w:rPr>
          <w:rFonts w:ascii="Times New Roman" w:hAnsi="Times New Roman" w:cs="Times New Roman"/>
          <w:sz w:val="24"/>
          <w:szCs w:val="24"/>
          <w:lang w:val="en-US"/>
        </w:rPr>
        <w:t>v</w:t>
      </w:r>
      <w:r w:rsidRPr="00671A45">
        <w:rPr>
          <w:rFonts w:ascii="Times New Roman" w:hAnsi="Times New Roman" w:cs="Times New Roman"/>
          <w:i/>
          <w:iCs/>
          <w:sz w:val="24"/>
          <w:szCs w:val="24"/>
          <w:lang w:val="en-US"/>
        </w:rPr>
        <w:t xml:space="preserve"> Naik &amp; Ors</w:t>
      </w:r>
      <w:r w:rsidRPr="00671A45">
        <w:rPr>
          <w:rFonts w:ascii="Times New Roman" w:hAnsi="Times New Roman" w:cs="Times New Roman"/>
          <w:sz w:val="24"/>
          <w:szCs w:val="24"/>
          <w:lang w:val="en-US"/>
        </w:rPr>
        <w:t xml:space="preserve"> 2020 (1) ZLR 647 (S) at 651 A-B the court said implicit from the reading of the s 14 is that a </w:t>
      </w:r>
      <w:r w:rsidRPr="00671A45">
        <w:rPr>
          <w:rFonts w:ascii="Times New Roman" w:hAnsi="Times New Roman" w:cs="Times New Roman"/>
          <w:i/>
          <w:iCs/>
          <w:sz w:val="24"/>
          <w:szCs w:val="24"/>
          <w:lang w:val="en-US"/>
        </w:rPr>
        <w:t>declaratur</w:t>
      </w:r>
      <w:r w:rsidRPr="00671A45">
        <w:rPr>
          <w:rFonts w:ascii="Times New Roman" w:hAnsi="Times New Roman" w:cs="Times New Roman"/>
          <w:sz w:val="24"/>
          <w:szCs w:val="24"/>
          <w:lang w:val="en-US"/>
        </w:rPr>
        <w:t xml:space="preserve"> is sought by a person with an interest in the subject matter of the dispute, </w:t>
      </w:r>
      <w:r w:rsidRPr="00671A45">
        <w:rPr>
          <w:rFonts w:ascii="Times New Roman" w:hAnsi="Times New Roman" w:cs="Times New Roman"/>
          <w:sz w:val="24"/>
          <w:szCs w:val="24"/>
        </w:rPr>
        <w:t>inquiring or seeking a determination of any existing, future or contingent right</w:t>
      </w:r>
      <w:r w:rsidR="00C0795F" w:rsidRPr="00671A45">
        <w:rPr>
          <w:rFonts w:ascii="Times New Roman" w:hAnsi="Times New Roman" w:cs="Times New Roman"/>
          <w:sz w:val="24"/>
          <w:szCs w:val="24"/>
        </w:rPr>
        <w:t xml:space="preserve">. In addition, the court said before a court can exercise its discretion to grant a </w:t>
      </w:r>
      <w:r w:rsidR="00C0795F" w:rsidRPr="00671A45">
        <w:rPr>
          <w:rFonts w:ascii="Times New Roman" w:hAnsi="Times New Roman" w:cs="Times New Roman"/>
          <w:i/>
          <w:iCs/>
          <w:sz w:val="24"/>
          <w:szCs w:val="24"/>
        </w:rPr>
        <w:t>declaratur</w:t>
      </w:r>
      <w:r w:rsidR="00C0795F" w:rsidRPr="00671A45">
        <w:rPr>
          <w:rFonts w:ascii="Times New Roman" w:hAnsi="Times New Roman" w:cs="Times New Roman"/>
          <w:sz w:val="24"/>
          <w:szCs w:val="24"/>
        </w:rPr>
        <w:t>, it must satisfy itself that the person seeking such a relief has a real interest in the matter and that there is an existing, contingent or future right to protect. See J</w:t>
      </w:r>
      <w:r w:rsidR="00C0795F" w:rsidRPr="00671A45">
        <w:rPr>
          <w:rFonts w:ascii="Times New Roman" w:hAnsi="Times New Roman" w:cs="Times New Roman"/>
          <w:i/>
          <w:iCs/>
          <w:sz w:val="24"/>
          <w:szCs w:val="24"/>
        </w:rPr>
        <w:t xml:space="preserve">ohnsen </w:t>
      </w:r>
      <w:r w:rsidR="00C0795F" w:rsidRPr="00671A45">
        <w:rPr>
          <w:rFonts w:ascii="Times New Roman" w:hAnsi="Times New Roman" w:cs="Times New Roman"/>
          <w:sz w:val="24"/>
          <w:szCs w:val="24"/>
        </w:rPr>
        <w:t>v</w:t>
      </w:r>
      <w:r w:rsidR="00C0795F" w:rsidRPr="00671A45">
        <w:rPr>
          <w:rFonts w:ascii="Times New Roman" w:hAnsi="Times New Roman" w:cs="Times New Roman"/>
          <w:i/>
          <w:iCs/>
          <w:sz w:val="24"/>
          <w:szCs w:val="24"/>
        </w:rPr>
        <w:t xml:space="preserve"> Agricultural Finance Corp </w:t>
      </w:r>
      <w:r w:rsidR="00C0795F" w:rsidRPr="00671A45">
        <w:rPr>
          <w:rFonts w:ascii="Times New Roman" w:hAnsi="Times New Roman" w:cs="Times New Roman"/>
          <w:sz w:val="24"/>
          <w:szCs w:val="24"/>
          <w:lang w:val="en-US"/>
        </w:rPr>
        <w:t>1995 (1) ZLR 65 (S)</w:t>
      </w:r>
      <w:r w:rsidR="00EF77FC" w:rsidRPr="00671A45">
        <w:rPr>
          <w:rFonts w:ascii="Times New Roman" w:hAnsi="Times New Roman" w:cs="Times New Roman"/>
          <w:sz w:val="24"/>
          <w:szCs w:val="24"/>
          <w:lang w:val="en-US"/>
        </w:rPr>
        <w:t xml:space="preserve">; </w:t>
      </w:r>
      <w:r w:rsidR="00EF77FC" w:rsidRPr="00671A45">
        <w:rPr>
          <w:rFonts w:ascii="Times New Roman" w:hAnsi="Times New Roman" w:cs="Times New Roman"/>
          <w:i/>
          <w:iCs/>
          <w:sz w:val="24"/>
          <w:szCs w:val="24"/>
          <w:lang w:val="en-US"/>
        </w:rPr>
        <w:t xml:space="preserve">Zvomatsayi &amp; Ors </w:t>
      </w:r>
      <w:r w:rsidR="00EF77FC" w:rsidRPr="00671A45">
        <w:rPr>
          <w:rFonts w:ascii="Times New Roman" w:hAnsi="Times New Roman" w:cs="Times New Roman"/>
          <w:sz w:val="24"/>
          <w:szCs w:val="24"/>
          <w:lang w:val="en-US"/>
        </w:rPr>
        <w:t>v</w:t>
      </w:r>
      <w:r w:rsidR="00EF77FC" w:rsidRPr="00671A45">
        <w:rPr>
          <w:rFonts w:ascii="Times New Roman" w:hAnsi="Times New Roman" w:cs="Times New Roman"/>
          <w:i/>
          <w:iCs/>
          <w:sz w:val="24"/>
          <w:szCs w:val="24"/>
          <w:lang w:val="en-US"/>
        </w:rPr>
        <w:t xml:space="preserve"> Chitekwe No &amp; Anor </w:t>
      </w:r>
      <w:r w:rsidR="00EF77FC" w:rsidRPr="00671A45">
        <w:rPr>
          <w:rFonts w:ascii="Times New Roman" w:hAnsi="Times New Roman" w:cs="Times New Roman"/>
          <w:sz w:val="24"/>
          <w:szCs w:val="24"/>
          <w:lang w:val="en-US"/>
        </w:rPr>
        <w:t xml:space="preserve">2019 (3) ZLR 990 (H). </w:t>
      </w:r>
    </w:p>
    <w:p w14:paraId="698826D2" w14:textId="77777777" w:rsidR="00671A45" w:rsidRPr="00671A45" w:rsidRDefault="001B2816" w:rsidP="00BA3FF0">
      <w:pPr>
        <w:pStyle w:val="ListParagraph"/>
        <w:numPr>
          <w:ilvl w:val="0"/>
          <w:numId w:val="7"/>
        </w:numPr>
        <w:spacing w:after="0" w:line="360" w:lineRule="auto"/>
        <w:jc w:val="both"/>
        <w:rPr>
          <w:rFonts w:ascii="Times New Roman" w:hAnsi="Times New Roman" w:cs="Times New Roman"/>
          <w:i/>
          <w:iCs/>
          <w:sz w:val="24"/>
          <w:szCs w:val="24"/>
          <w:lang w:val="en-US"/>
        </w:rPr>
      </w:pPr>
      <w:r w:rsidRPr="00671A45">
        <w:rPr>
          <w:rFonts w:ascii="Times New Roman" w:hAnsi="Times New Roman" w:cs="Times New Roman"/>
          <w:sz w:val="24"/>
          <w:szCs w:val="24"/>
          <w:lang w:val="en-US"/>
        </w:rPr>
        <w:t>In this case the</w:t>
      </w:r>
      <w:r w:rsidR="00EF77FC" w:rsidRPr="00671A45">
        <w:rPr>
          <w:rFonts w:ascii="Times New Roman" w:hAnsi="Times New Roman" w:cs="Times New Roman"/>
          <w:sz w:val="24"/>
          <w:szCs w:val="24"/>
          <w:lang w:val="en-US"/>
        </w:rPr>
        <w:t xml:space="preserve"> departure point is to locate </w:t>
      </w:r>
      <w:r w:rsidRPr="00671A45">
        <w:rPr>
          <w:rFonts w:ascii="Times New Roman" w:hAnsi="Times New Roman" w:cs="Times New Roman"/>
          <w:sz w:val="24"/>
          <w:szCs w:val="24"/>
          <w:lang w:val="en-US"/>
        </w:rPr>
        <w:t xml:space="preserve">the party with the </w:t>
      </w:r>
      <w:r w:rsidR="00EF77FC" w:rsidRPr="00671A45">
        <w:rPr>
          <w:rFonts w:ascii="Times New Roman" w:hAnsi="Times New Roman" w:cs="Times New Roman"/>
          <w:sz w:val="24"/>
          <w:szCs w:val="24"/>
          <w:lang w:val="en-US"/>
        </w:rPr>
        <w:t xml:space="preserve">ownership of the vehicle. </w:t>
      </w:r>
      <w:r w:rsidR="0015067E" w:rsidRPr="00671A45">
        <w:rPr>
          <w:rFonts w:ascii="Times New Roman" w:hAnsi="Times New Roman" w:cs="Times New Roman"/>
          <w:sz w:val="24"/>
          <w:szCs w:val="24"/>
          <w:lang w:val="en-US"/>
        </w:rPr>
        <w:t xml:space="preserve">This is crucial because the applicant’s case is predicated on him being the owner of the vehicle. </w:t>
      </w:r>
      <w:r w:rsidR="00A46BBF" w:rsidRPr="00671A45">
        <w:rPr>
          <w:rFonts w:ascii="Times New Roman" w:hAnsi="Times New Roman" w:cs="Times New Roman"/>
          <w:sz w:val="24"/>
          <w:szCs w:val="24"/>
          <w:lang w:val="en-US"/>
        </w:rPr>
        <w:t xml:space="preserve">It is pertinent to observe that the applicant and the second respondent entered into a valid exchange agreement. See </w:t>
      </w:r>
      <w:proofErr w:type="spellStart"/>
      <w:r w:rsidR="00A46BBF" w:rsidRPr="00671A45">
        <w:rPr>
          <w:rFonts w:ascii="Times New Roman" w:hAnsi="Times New Roman" w:cs="Times New Roman"/>
          <w:i/>
          <w:iCs/>
          <w:sz w:val="24"/>
          <w:szCs w:val="24"/>
        </w:rPr>
        <w:t>Tramore</w:t>
      </w:r>
      <w:proofErr w:type="spellEnd"/>
      <w:r w:rsidR="00A46BBF" w:rsidRPr="00671A45">
        <w:rPr>
          <w:rFonts w:ascii="Times New Roman" w:hAnsi="Times New Roman" w:cs="Times New Roman"/>
          <w:i/>
          <w:iCs/>
          <w:sz w:val="24"/>
          <w:szCs w:val="24"/>
        </w:rPr>
        <w:t xml:space="preserve"> Property Group (Pty) Ltd </w:t>
      </w:r>
      <w:r w:rsidR="00A46BBF" w:rsidRPr="00671A45">
        <w:rPr>
          <w:rFonts w:ascii="Times New Roman" w:hAnsi="Times New Roman" w:cs="Times New Roman"/>
          <w:sz w:val="24"/>
          <w:szCs w:val="24"/>
        </w:rPr>
        <w:t>v</w:t>
      </w:r>
      <w:r w:rsidR="00A46BBF" w:rsidRPr="00671A45">
        <w:rPr>
          <w:rFonts w:ascii="Times New Roman" w:hAnsi="Times New Roman" w:cs="Times New Roman"/>
          <w:i/>
          <w:iCs/>
          <w:sz w:val="24"/>
          <w:szCs w:val="24"/>
        </w:rPr>
        <w:t xml:space="preserve"> Vosloorus Square CC </w:t>
      </w:r>
      <w:r w:rsidR="00A46BBF" w:rsidRPr="00671A45">
        <w:rPr>
          <w:rFonts w:ascii="Times New Roman" w:hAnsi="Times New Roman" w:cs="Times New Roman"/>
          <w:sz w:val="24"/>
          <w:szCs w:val="24"/>
        </w:rPr>
        <w:t xml:space="preserve">(Case no 235/2020) [2021] ZASCA 41 (13 April 2021. </w:t>
      </w:r>
      <w:r w:rsidR="00926105" w:rsidRPr="00671A45">
        <w:rPr>
          <w:rFonts w:ascii="Times New Roman" w:hAnsi="Times New Roman" w:cs="Times New Roman"/>
          <w:sz w:val="24"/>
          <w:szCs w:val="24"/>
        </w:rPr>
        <w:t xml:space="preserve"> The exchange agreement is extant. </w:t>
      </w:r>
      <w:r w:rsidR="00A46BBF" w:rsidRPr="00671A45">
        <w:rPr>
          <w:rFonts w:ascii="Times New Roman" w:hAnsi="Times New Roman" w:cs="Times New Roman"/>
          <w:sz w:val="24"/>
          <w:szCs w:val="24"/>
        </w:rPr>
        <w:t>The applicant divested himself of the ownership of the vehicle in favour of the second respondent. The second respondent took delivery of the vehicle</w:t>
      </w:r>
      <w:r w:rsidR="00926105" w:rsidRPr="00671A45">
        <w:rPr>
          <w:rFonts w:ascii="Times New Roman" w:hAnsi="Times New Roman" w:cs="Times New Roman"/>
          <w:sz w:val="24"/>
          <w:szCs w:val="24"/>
        </w:rPr>
        <w:t>, and</w:t>
      </w:r>
      <w:r w:rsidR="00A46BBF" w:rsidRPr="00671A45">
        <w:rPr>
          <w:rFonts w:ascii="Times New Roman" w:hAnsi="Times New Roman" w:cs="Times New Roman"/>
          <w:sz w:val="24"/>
          <w:szCs w:val="24"/>
        </w:rPr>
        <w:t xml:space="preserve"> as the owner</w:t>
      </w:r>
      <w:r w:rsidR="00926105" w:rsidRPr="00671A45">
        <w:rPr>
          <w:rFonts w:ascii="Times New Roman" w:hAnsi="Times New Roman" w:cs="Times New Roman"/>
          <w:sz w:val="24"/>
          <w:szCs w:val="24"/>
        </w:rPr>
        <w:t xml:space="preserve"> </w:t>
      </w:r>
      <w:r w:rsidR="00A46BBF" w:rsidRPr="00671A45">
        <w:rPr>
          <w:rFonts w:ascii="Times New Roman" w:hAnsi="Times New Roman" w:cs="Times New Roman"/>
          <w:sz w:val="24"/>
          <w:szCs w:val="24"/>
        </w:rPr>
        <w:t>and in a separate agreement sold it to the first</w:t>
      </w:r>
      <w:r w:rsidR="006816A7" w:rsidRPr="00671A45">
        <w:rPr>
          <w:rFonts w:ascii="Times New Roman" w:hAnsi="Times New Roman" w:cs="Times New Roman"/>
          <w:sz w:val="24"/>
          <w:szCs w:val="24"/>
        </w:rPr>
        <w:t xml:space="preserve"> respondent</w:t>
      </w:r>
      <w:r w:rsidR="00A46BBF" w:rsidRPr="00671A45">
        <w:rPr>
          <w:rFonts w:ascii="Times New Roman" w:hAnsi="Times New Roman" w:cs="Times New Roman"/>
          <w:sz w:val="24"/>
          <w:szCs w:val="24"/>
        </w:rPr>
        <w:t xml:space="preserve">. </w:t>
      </w:r>
    </w:p>
    <w:p w14:paraId="0779CCCB" w14:textId="274647FE" w:rsidR="00E2609D" w:rsidRPr="00671A45" w:rsidRDefault="00A46BBF" w:rsidP="00671A45">
      <w:pPr>
        <w:pStyle w:val="ListParagraph"/>
        <w:numPr>
          <w:ilvl w:val="0"/>
          <w:numId w:val="7"/>
        </w:numPr>
        <w:spacing w:line="360" w:lineRule="auto"/>
        <w:jc w:val="both"/>
        <w:rPr>
          <w:rFonts w:ascii="Times New Roman" w:hAnsi="Times New Roman" w:cs="Times New Roman"/>
          <w:i/>
          <w:iCs/>
          <w:sz w:val="24"/>
          <w:szCs w:val="24"/>
          <w:lang w:val="en-US"/>
        </w:rPr>
      </w:pPr>
      <w:r w:rsidRPr="00671A45">
        <w:rPr>
          <w:rFonts w:ascii="Times New Roman" w:hAnsi="Times New Roman" w:cs="Times New Roman"/>
          <w:sz w:val="24"/>
          <w:szCs w:val="24"/>
        </w:rPr>
        <w:t xml:space="preserve">It is important to note that at this moment the vehicle had not been registered in Zimbabwe. Thus, the import papers were in the name of the applicant, the importer. </w:t>
      </w:r>
      <w:r w:rsidR="00BA3FF0" w:rsidRPr="00671A45">
        <w:rPr>
          <w:rFonts w:ascii="Times New Roman" w:hAnsi="Times New Roman" w:cs="Times New Roman"/>
          <w:sz w:val="24"/>
          <w:szCs w:val="24"/>
          <w:lang w:val="en-US"/>
        </w:rPr>
        <w:t xml:space="preserve">The first respondent carried out a proper due diligence and was assured by the applicant that the vehicle belonged to the second respondent, and that he had a right to sell it. </w:t>
      </w:r>
      <w:r w:rsidR="00E2609D" w:rsidRPr="00671A45">
        <w:rPr>
          <w:rFonts w:ascii="Times New Roman" w:hAnsi="Times New Roman" w:cs="Times New Roman"/>
          <w:sz w:val="24"/>
          <w:szCs w:val="24"/>
          <w:lang w:val="en-US"/>
        </w:rPr>
        <w:t xml:space="preserve">The </w:t>
      </w:r>
      <w:r w:rsidRPr="00671A45">
        <w:rPr>
          <w:rFonts w:ascii="Times New Roman" w:hAnsi="Times New Roman" w:cs="Times New Roman"/>
          <w:sz w:val="24"/>
          <w:szCs w:val="24"/>
          <w:lang w:val="en-US"/>
        </w:rPr>
        <w:t>applicant registered</w:t>
      </w:r>
      <w:r w:rsidR="00E2609D" w:rsidRPr="00671A45">
        <w:rPr>
          <w:rFonts w:ascii="Times New Roman" w:hAnsi="Times New Roman" w:cs="Times New Roman"/>
          <w:sz w:val="24"/>
          <w:szCs w:val="24"/>
          <w:lang w:val="en-US"/>
        </w:rPr>
        <w:t xml:space="preserve"> it and handed over the registration book to the first respondent. It is in this regard that </w:t>
      </w:r>
      <w:proofErr w:type="spellStart"/>
      <w:r w:rsidR="00E2609D" w:rsidRPr="00671A45">
        <w:rPr>
          <w:rFonts w:ascii="Times New Roman" w:hAnsi="Times New Roman" w:cs="Times New Roman"/>
          <w:sz w:val="24"/>
          <w:szCs w:val="24"/>
          <w:lang w:val="en-US"/>
        </w:rPr>
        <w:t>s</w:t>
      </w:r>
      <w:proofErr w:type="spellEnd"/>
      <w:r w:rsidR="00E2609D" w:rsidRPr="00671A45">
        <w:rPr>
          <w:rFonts w:ascii="Times New Roman" w:hAnsi="Times New Roman" w:cs="Times New Roman"/>
          <w:sz w:val="24"/>
          <w:szCs w:val="24"/>
          <w:lang w:val="en-US"/>
        </w:rPr>
        <w:t xml:space="preserve"> 13 of the Vehicle Registration and Licensing Act [</w:t>
      </w:r>
      <w:r w:rsidR="00E2609D" w:rsidRPr="00671A45">
        <w:rPr>
          <w:rFonts w:ascii="Times New Roman" w:hAnsi="Times New Roman" w:cs="Times New Roman"/>
          <w:i/>
          <w:iCs/>
          <w:sz w:val="24"/>
          <w:szCs w:val="24"/>
          <w:lang w:val="en-US"/>
        </w:rPr>
        <w:t>Chapter 13:14</w:t>
      </w:r>
      <w:r w:rsidR="00E2609D" w:rsidRPr="00671A45">
        <w:rPr>
          <w:rFonts w:ascii="Times New Roman" w:hAnsi="Times New Roman" w:cs="Times New Roman"/>
          <w:sz w:val="24"/>
          <w:szCs w:val="24"/>
          <w:lang w:val="en-US"/>
        </w:rPr>
        <w:t xml:space="preserve">] becomes pertinent, it states that: </w:t>
      </w:r>
    </w:p>
    <w:p w14:paraId="53A92CE1" w14:textId="565F89B5" w:rsidR="00E2609D" w:rsidRPr="00671A45" w:rsidRDefault="00E2609D" w:rsidP="00671A45">
      <w:pPr>
        <w:spacing w:line="240" w:lineRule="auto"/>
        <w:ind w:left="720"/>
        <w:jc w:val="both"/>
        <w:rPr>
          <w:rFonts w:ascii="Times New Roman" w:hAnsi="Times New Roman" w:cs="Times New Roman"/>
          <w:lang w:val="en-US"/>
        </w:rPr>
      </w:pPr>
      <w:r w:rsidRPr="00E4349B">
        <w:rPr>
          <w:rFonts w:ascii="Times New Roman" w:hAnsi="Times New Roman" w:cs="Times New Roman"/>
        </w:rPr>
        <w:t>“Upon the sale or other change of ownership of a registered vehicle the person selling or disposing of the vehicle shall deliver to the new owner the registration book and any current licence relating to the vehicle and shall, not later than fourteen days after such change of ownership, notify a registering officer thereof in the prescribed form.”</w:t>
      </w:r>
    </w:p>
    <w:p w14:paraId="7FB67136" w14:textId="77777777" w:rsidR="00671A45" w:rsidRDefault="004B6CD2" w:rsidP="00E2609D">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The</w:t>
      </w:r>
      <w:r w:rsidR="00B72B8D" w:rsidRPr="00671A45">
        <w:rPr>
          <w:rFonts w:ascii="Times New Roman" w:hAnsi="Times New Roman" w:cs="Times New Roman"/>
          <w:sz w:val="24"/>
          <w:szCs w:val="24"/>
          <w:lang w:val="en-US"/>
        </w:rPr>
        <w:t xml:space="preserve"> applicant complied with s 13 and delivered the registration book of the vehicle to the first respondent, the new owner. </w:t>
      </w:r>
    </w:p>
    <w:p w14:paraId="7F347850" w14:textId="2DBA583A" w:rsidR="00F8790E" w:rsidRPr="00671A45" w:rsidRDefault="004B6CD2" w:rsidP="00671A45">
      <w:pPr>
        <w:pStyle w:val="ListParagraph"/>
        <w:numPr>
          <w:ilvl w:val="0"/>
          <w:numId w:val="7"/>
        </w:numPr>
        <w:spacing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T</w:t>
      </w:r>
      <w:r w:rsidR="00E2609D" w:rsidRPr="00671A45">
        <w:rPr>
          <w:rFonts w:ascii="Times New Roman" w:hAnsi="Times New Roman" w:cs="Times New Roman"/>
          <w:sz w:val="24"/>
          <w:szCs w:val="24"/>
          <w:lang w:val="en-US"/>
        </w:rPr>
        <w:t xml:space="preserve">he applicant </w:t>
      </w:r>
      <w:r w:rsidR="00F87DC6" w:rsidRPr="00671A45">
        <w:rPr>
          <w:rFonts w:ascii="Times New Roman" w:hAnsi="Times New Roman" w:cs="Times New Roman"/>
          <w:sz w:val="24"/>
          <w:szCs w:val="24"/>
          <w:lang w:val="en-US"/>
        </w:rPr>
        <w:t xml:space="preserve">is anchoring his interest in the vehicle on the basis that he is still the owner, and the registration book is in his name. </w:t>
      </w:r>
      <w:r w:rsidR="00B71043" w:rsidRPr="00671A45">
        <w:rPr>
          <w:rFonts w:ascii="Times New Roman" w:hAnsi="Times New Roman" w:cs="Times New Roman"/>
          <w:sz w:val="24"/>
          <w:szCs w:val="24"/>
          <w:lang w:val="en-US"/>
        </w:rPr>
        <w:t xml:space="preserve">The applicant takes this position on the </w:t>
      </w:r>
      <w:r w:rsidR="00B71043" w:rsidRPr="00671A45">
        <w:rPr>
          <w:rFonts w:ascii="Times New Roman" w:hAnsi="Times New Roman" w:cs="Times New Roman"/>
          <w:sz w:val="24"/>
          <w:szCs w:val="24"/>
          <w:lang w:val="en-US"/>
        </w:rPr>
        <w:lastRenderedPageBreak/>
        <w:t xml:space="preserve">allegation that he </w:t>
      </w:r>
      <w:r w:rsidR="00317D46" w:rsidRPr="00671A45">
        <w:rPr>
          <w:rFonts w:ascii="Times New Roman" w:hAnsi="Times New Roman" w:cs="Times New Roman"/>
          <w:sz w:val="24"/>
          <w:szCs w:val="24"/>
          <w:lang w:val="en-US"/>
        </w:rPr>
        <w:t>was induced to enter into the exchange agreement because of fraud perpetrated</w:t>
      </w:r>
      <w:r w:rsidR="006565B8">
        <w:rPr>
          <w:rFonts w:ascii="Times New Roman" w:hAnsi="Times New Roman" w:cs="Times New Roman"/>
          <w:sz w:val="24"/>
          <w:szCs w:val="24"/>
          <w:lang w:val="en-US"/>
        </w:rPr>
        <w:t xml:space="preserve"> </w:t>
      </w:r>
      <w:r w:rsidR="00B71043" w:rsidRPr="00671A45">
        <w:rPr>
          <w:rFonts w:ascii="Times New Roman" w:hAnsi="Times New Roman" w:cs="Times New Roman"/>
          <w:sz w:val="24"/>
          <w:szCs w:val="24"/>
          <w:lang w:val="en-US"/>
        </w:rPr>
        <w:t>by the second respondent</w:t>
      </w:r>
      <w:r w:rsidR="00317D46" w:rsidRPr="00671A45">
        <w:rPr>
          <w:rFonts w:ascii="Times New Roman" w:hAnsi="Times New Roman" w:cs="Times New Roman"/>
          <w:sz w:val="24"/>
          <w:szCs w:val="24"/>
          <w:lang w:val="en-US"/>
        </w:rPr>
        <w:t xml:space="preserve">. It is trite that a </w:t>
      </w:r>
      <w:r w:rsidR="00317D46" w:rsidRPr="00671A45">
        <w:rPr>
          <w:rFonts w:ascii="Times New Roman" w:hAnsi="Times New Roman" w:cs="Times New Roman"/>
          <w:sz w:val="24"/>
          <w:szCs w:val="24"/>
        </w:rPr>
        <w:t xml:space="preserve">party who has been induced to enter into a contract by misrepresentation of an existing fact is entitled to rescind the contract provided </w:t>
      </w:r>
      <w:r w:rsidR="006565B8">
        <w:rPr>
          <w:rFonts w:ascii="Times New Roman" w:hAnsi="Times New Roman" w:cs="Times New Roman"/>
          <w:sz w:val="24"/>
          <w:szCs w:val="24"/>
        </w:rPr>
        <w:t xml:space="preserve">that </w:t>
      </w:r>
      <w:r w:rsidR="00317D46" w:rsidRPr="00671A45">
        <w:rPr>
          <w:rFonts w:ascii="Times New Roman" w:hAnsi="Times New Roman" w:cs="Times New Roman"/>
          <w:sz w:val="24"/>
          <w:szCs w:val="24"/>
        </w:rPr>
        <w:t>the misrepresentation was material, was intended to induce him to enter into the contract and did so induce him. See </w:t>
      </w:r>
      <w:r w:rsidR="00317D46" w:rsidRPr="00671A45">
        <w:rPr>
          <w:rFonts w:ascii="Times New Roman" w:hAnsi="Times New Roman" w:cs="Times New Roman"/>
          <w:i/>
          <w:iCs/>
          <w:sz w:val="24"/>
          <w:szCs w:val="24"/>
        </w:rPr>
        <w:t>Law of Contract in South Africa </w:t>
      </w:r>
      <w:r w:rsidR="00317D46" w:rsidRPr="00671A45">
        <w:rPr>
          <w:rFonts w:ascii="Times New Roman" w:hAnsi="Times New Roman" w:cs="Times New Roman"/>
          <w:sz w:val="24"/>
          <w:szCs w:val="24"/>
        </w:rPr>
        <w:t>by Christie 4 edition Chapter 7 page 313. However, t</w:t>
      </w:r>
      <w:r w:rsidR="00317D46" w:rsidRPr="00671A45">
        <w:rPr>
          <w:rFonts w:ascii="Times New Roman" w:hAnsi="Times New Roman" w:cs="Times New Roman"/>
          <w:sz w:val="24"/>
          <w:szCs w:val="24"/>
          <w:lang w:val="en-US"/>
        </w:rPr>
        <w:t>his issue does not arise for determination in this matter because of the following: the applicant is not seeking to rescind from the exchange agreement, which agreement is</w:t>
      </w:r>
      <w:r w:rsidRPr="00671A45">
        <w:rPr>
          <w:rFonts w:ascii="Times New Roman" w:hAnsi="Times New Roman" w:cs="Times New Roman"/>
          <w:sz w:val="24"/>
          <w:szCs w:val="24"/>
          <w:lang w:val="en-US"/>
        </w:rPr>
        <w:t xml:space="preserve"> valid and </w:t>
      </w:r>
      <w:r w:rsidR="00317D46" w:rsidRPr="00671A45">
        <w:rPr>
          <w:rFonts w:ascii="Times New Roman" w:hAnsi="Times New Roman" w:cs="Times New Roman"/>
          <w:sz w:val="24"/>
          <w:szCs w:val="24"/>
          <w:lang w:val="en-US"/>
        </w:rPr>
        <w:t xml:space="preserve">extant. In turn he is seeking the setting aside of an agreement between the first and the second respondents, which he is not privy to. </w:t>
      </w:r>
      <w:r w:rsidR="004D27B4" w:rsidRPr="00671A45">
        <w:rPr>
          <w:rFonts w:ascii="Times New Roman" w:hAnsi="Times New Roman" w:cs="Times New Roman"/>
          <w:sz w:val="24"/>
          <w:szCs w:val="24"/>
          <w:lang w:val="en-US"/>
        </w:rPr>
        <w:t xml:space="preserve">The doctrine of privity of contract operates against the applicant in this matter. </w:t>
      </w:r>
      <w:r w:rsidR="00F8790E" w:rsidRPr="00671A45">
        <w:rPr>
          <w:rFonts w:ascii="Times New Roman" w:hAnsi="Times New Roman" w:cs="Times New Roman"/>
          <w:sz w:val="24"/>
          <w:szCs w:val="24"/>
          <w:lang w:val="en-US"/>
        </w:rPr>
        <w:t>In</w:t>
      </w:r>
      <w:r w:rsidR="00B007CE" w:rsidRPr="00671A45">
        <w:rPr>
          <w:rFonts w:ascii="Times New Roman" w:hAnsi="Times New Roman" w:cs="Times New Roman"/>
          <w:sz w:val="24"/>
          <w:szCs w:val="24"/>
          <w:lang w:val="en-US"/>
        </w:rPr>
        <w:t xml:space="preserve"> </w:t>
      </w:r>
      <w:r w:rsidR="00B007CE" w:rsidRPr="00671A45">
        <w:rPr>
          <w:rFonts w:ascii="Times New Roman" w:hAnsi="Times New Roman" w:cs="Times New Roman"/>
          <w:i/>
          <w:iCs/>
          <w:sz w:val="24"/>
          <w:szCs w:val="24"/>
          <w:lang w:val="en-US"/>
        </w:rPr>
        <w:t xml:space="preserve">TBIC Investments (Pvt) Ltd </w:t>
      </w:r>
      <w:r w:rsidR="00B007CE" w:rsidRPr="00671A45">
        <w:rPr>
          <w:rFonts w:ascii="Times New Roman" w:hAnsi="Times New Roman" w:cs="Times New Roman"/>
          <w:sz w:val="24"/>
          <w:szCs w:val="24"/>
          <w:lang w:val="en-US"/>
        </w:rPr>
        <w:t xml:space="preserve">v </w:t>
      </w:r>
      <w:r w:rsidR="00B007CE" w:rsidRPr="00671A45">
        <w:rPr>
          <w:rFonts w:ascii="Times New Roman" w:hAnsi="Times New Roman" w:cs="Times New Roman"/>
          <w:i/>
          <w:iCs/>
          <w:sz w:val="24"/>
          <w:szCs w:val="24"/>
          <w:lang w:val="en-US"/>
        </w:rPr>
        <w:t>Magenje &amp; Ors</w:t>
      </w:r>
      <w:r w:rsidR="00B007CE" w:rsidRPr="00671A45">
        <w:rPr>
          <w:rFonts w:ascii="Times New Roman" w:hAnsi="Times New Roman" w:cs="Times New Roman"/>
          <w:sz w:val="24"/>
          <w:szCs w:val="24"/>
          <w:lang w:val="en-US"/>
        </w:rPr>
        <w:t xml:space="preserve"> SC 13-18</w:t>
      </w:r>
      <w:r w:rsidR="00F8790E" w:rsidRPr="00671A45">
        <w:rPr>
          <w:rFonts w:ascii="Times New Roman" w:hAnsi="Times New Roman" w:cs="Times New Roman"/>
          <w:sz w:val="24"/>
          <w:szCs w:val="24"/>
          <w:lang w:val="en-US"/>
        </w:rPr>
        <w:t xml:space="preserve"> </w:t>
      </w:r>
      <w:r w:rsidR="00F8790E" w:rsidRPr="00671A45">
        <w:rPr>
          <w:rFonts w:ascii="Times New Roman" w:hAnsi="Times New Roman" w:cs="Times New Roman"/>
          <w:sz w:val="24"/>
          <w:szCs w:val="24"/>
        </w:rPr>
        <w:t>(relying on Maja, </w:t>
      </w:r>
      <w:r w:rsidR="00F8790E" w:rsidRPr="00671A45">
        <w:rPr>
          <w:rFonts w:ascii="Times New Roman" w:hAnsi="Times New Roman" w:cs="Times New Roman"/>
          <w:i/>
          <w:iCs/>
          <w:sz w:val="24"/>
          <w:szCs w:val="24"/>
        </w:rPr>
        <w:t>The Law of Contract in Zimbabwe, </w:t>
      </w:r>
      <w:r w:rsidR="00F8790E" w:rsidRPr="00671A45">
        <w:rPr>
          <w:rFonts w:ascii="Times New Roman" w:hAnsi="Times New Roman" w:cs="Times New Roman"/>
          <w:sz w:val="24"/>
          <w:szCs w:val="24"/>
        </w:rPr>
        <w:t>at p27</w:t>
      </w:r>
      <w:r w:rsidR="00F8790E" w:rsidRPr="00671A45">
        <w:rPr>
          <w:rFonts w:ascii="Times New Roman" w:hAnsi="Times New Roman" w:cs="Times New Roman"/>
          <w:i/>
          <w:iCs/>
          <w:sz w:val="24"/>
          <w:szCs w:val="24"/>
        </w:rPr>
        <w:t>)</w:t>
      </w:r>
      <w:r w:rsidR="00F8790E" w:rsidRPr="00671A45">
        <w:rPr>
          <w:rFonts w:ascii="Times New Roman" w:hAnsi="Times New Roman" w:cs="Times New Roman"/>
          <w:sz w:val="24"/>
          <w:szCs w:val="24"/>
        </w:rPr>
        <w:t> </w:t>
      </w:r>
      <w:r w:rsidR="00F8790E" w:rsidRPr="00671A45">
        <w:rPr>
          <w:rFonts w:ascii="Times New Roman" w:hAnsi="Times New Roman" w:cs="Times New Roman"/>
          <w:sz w:val="24"/>
          <w:szCs w:val="24"/>
          <w:lang w:val="en-US"/>
        </w:rPr>
        <w:t xml:space="preserve">the court </w:t>
      </w:r>
      <w:r w:rsidR="00F8790E" w:rsidRPr="00671A45">
        <w:rPr>
          <w:rFonts w:ascii="Times New Roman" w:hAnsi="Times New Roman" w:cs="Times New Roman"/>
          <w:sz w:val="24"/>
          <w:szCs w:val="24"/>
        </w:rPr>
        <w:t xml:space="preserve">reiterated the position as follows: </w:t>
      </w:r>
    </w:p>
    <w:p w14:paraId="4A75522A" w14:textId="57D96362" w:rsidR="00F8790E" w:rsidRPr="00671A45" w:rsidRDefault="00F8790E" w:rsidP="00671A45">
      <w:pPr>
        <w:spacing w:line="240" w:lineRule="auto"/>
        <w:ind w:left="720"/>
        <w:jc w:val="both"/>
        <w:rPr>
          <w:rFonts w:ascii="Times New Roman" w:hAnsi="Times New Roman" w:cs="Times New Roman"/>
          <w:szCs w:val="24"/>
        </w:rPr>
      </w:pPr>
      <w:r w:rsidRPr="00671A45">
        <w:rPr>
          <w:rFonts w:ascii="Times New Roman" w:hAnsi="Times New Roman" w:cs="Times New Roman"/>
          <w:szCs w:val="24"/>
        </w:rPr>
        <w:t>“The doctrine of privity of contract provides that contractual remedies are enforceable only by or against parties to a contract, and not third parties, since contracts only create personal rights. According to Lilienthal, privity of contract is the general proposition that an agreement between A and B cannot be sued upon by C even though C would be benefited by its performance. Lilienthal further posts that privity of contract is premised upon the principle that rights founded on contract belong to the person who has stipulated them and that even the most express agreement of contracting parties would not confer any right of action on the contract upon one who is not a party to it.”</w:t>
      </w:r>
    </w:p>
    <w:p w14:paraId="219AE99E" w14:textId="77777777" w:rsidR="00671A45" w:rsidRDefault="00F8790E" w:rsidP="00E2609D">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The applicant is not privy to the agreement between the first respondent and the second respondent. At law he has no basis to seek that i</w:t>
      </w:r>
      <w:r w:rsidR="00671A45">
        <w:rPr>
          <w:rFonts w:ascii="Times New Roman" w:hAnsi="Times New Roman" w:cs="Times New Roman"/>
          <w:sz w:val="24"/>
          <w:szCs w:val="24"/>
          <w:lang w:val="en-US"/>
        </w:rPr>
        <w:t>t be declared invalid and void.</w:t>
      </w:r>
    </w:p>
    <w:p w14:paraId="1FF21C65" w14:textId="77777777" w:rsidR="00671A45" w:rsidRDefault="00F8790E" w:rsidP="00E2609D">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In conclusion, the</w:t>
      </w:r>
      <w:r w:rsidR="00F87DC6" w:rsidRPr="00671A45">
        <w:rPr>
          <w:rFonts w:ascii="Times New Roman" w:hAnsi="Times New Roman" w:cs="Times New Roman"/>
          <w:sz w:val="24"/>
          <w:szCs w:val="24"/>
          <w:lang w:val="en-US"/>
        </w:rPr>
        <w:t xml:space="preserve"> position is that ownership of a vehicle</w:t>
      </w:r>
      <w:r w:rsidRPr="00671A45">
        <w:rPr>
          <w:rFonts w:ascii="Times New Roman" w:hAnsi="Times New Roman" w:cs="Times New Roman"/>
          <w:sz w:val="24"/>
          <w:szCs w:val="24"/>
          <w:lang w:val="en-US"/>
        </w:rPr>
        <w:t xml:space="preserve">, i.e., Mercedes Benz 1 </w:t>
      </w:r>
      <w:r w:rsidR="00F87DC6" w:rsidRPr="00671A45">
        <w:rPr>
          <w:rFonts w:ascii="Times New Roman" w:hAnsi="Times New Roman" w:cs="Times New Roman"/>
          <w:sz w:val="24"/>
          <w:szCs w:val="24"/>
          <w:lang w:val="en-US"/>
        </w:rPr>
        <w:t>change</w:t>
      </w:r>
      <w:r w:rsidR="00B007CE" w:rsidRPr="00671A45">
        <w:rPr>
          <w:rFonts w:ascii="Times New Roman" w:hAnsi="Times New Roman" w:cs="Times New Roman"/>
          <w:sz w:val="24"/>
          <w:szCs w:val="24"/>
          <w:lang w:val="en-US"/>
        </w:rPr>
        <w:t xml:space="preserve">d from the applicant to the second respondent at the </w:t>
      </w:r>
      <w:r w:rsidRPr="00671A45">
        <w:rPr>
          <w:rFonts w:ascii="Times New Roman" w:hAnsi="Times New Roman" w:cs="Times New Roman"/>
          <w:sz w:val="24"/>
          <w:szCs w:val="24"/>
          <w:lang w:val="en-US"/>
        </w:rPr>
        <w:t>time</w:t>
      </w:r>
      <w:r w:rsidR="00B007CE" w:rsidRPr="00671A45">
        <w:rPr>
          <w:rFonts w:ascii="Times New Roman" w:hAnsi="Times New Roman" w:cs="Times New Roman"/>
          <w:sz w:val="24"/>
          <w:szCs w:val="24"/>
          <w:lang w:val="en-US"/>
        </w:rPr>
        <w:t xml:space="preserve"> when the exchange agreement was sealed. </w:t>
      </w:r>
      <w:r w:rsidR="00F87DC6" w:rsidRPr="00671A45">
        <w:rPr>
          <w:rFonts w:ascii="Times New Roman" w:hAnsi="Times New Roman" w:cs="Times New Roman"/>
          <w:sz w:val="24"/>
          <w:szCs w:val="24"/>
          <w:lang w:val="en-US"/>
        </w:rPr>
        <w:t xml:space="preserve"> </w:t>
      </w:r>
      <w:r w:rsidR="00B007CE" w:rsidRPr="00671A45">
        <w:rPr>
          <w:rFonts w:ascii="Times New Roman" w:hAnsi="Times New Roman" w:cs="Times New Roman"/>
          <w:sz w:val="24"/>
          <w:szCs w:val="24"/>
          <w:lang w:val="en-US"/>
        </w:rPr>
        <w:t xml:space="preserve">Again, the ownership changed to the first respondent at the moment he signed the sale agreement with the second respondent. </w:t>
      </w:r>
      <w:r w:rsidR="00380988" w:rsidRPr="00671A45">
        <w:rPr>
          <w:rFonts w:ascii="Times New Roman" w:hAnsi="Times New Roman" w:cs="Times New Roman"/>
          <w:sz w:val="24"/>
          <w:szCs w:val="24"/>
          <w:lang w:val="en-US"/>
        </w:rPr>
        <w:t>In terms of the Vehicle Registration and Licensing Act [</w:t>
      </w:r>
      <w:r w:rsidR="00380988" w:rsidRPr="00671A45">
        <w:rPr>
          <w:rFonts w:ascii="Times New Roman" w:hAnsi="Times New Roman" w:cs="Times New Roman"/>
          <w:i/>
          <w:iCs/>
          <w:sz w:val="24"/>
          <w:szCs w:val="24"/>
          <w:lang w:val="en-US"/>
        </w:rPr>
        <w:t>Chapter 13:14</w:t>
      </w:r>
      <w:r w:rsidR="00380988" w:rsidRPr="00671A45">
        <w:rPr>
          <w:rFonts w:ascii="Times New Roman" w:hAnsi="Times New Roman" w:cs="Times New Roman"/>
          <w:sz w:val="24"/>
          <w:szCs w:val="24"/>
          <w:lang w:val="en-US"/>
        </w:rPr>
        <w:t xml:space="preserve">], a vehicle may be owned by a person whose name does not appear on the registration book. </w:t>
      </w:r>
      <w:r w:rsidR="00BA3FF0" w:rsidRPr="00671A45">
        <w:rPr>
          <w:rFonts w:ascii="Times New Roman" w:hAnsi="Times New Roman" w:cs="Times New Roman"/>
          <w:sz w:val="24"/>
          <w:szCs w:val="24"/>
          <w:lang w:val="en-US"/>
        </w:rPr>
        <w:t>It is in this context that the registration book is endorsed with the following “</w:t>
      </w:r>
      <w:r w:rsidR="00380988" w:rsidRPr="00671A45">
        <w:rPr>
          <w:rFonts w:ascii="Times New Roman" w:hAnsi="Times New Roman" w:cs="Times New Roman"/>
          <w:sz w:val="24"/>
          <w:szCs w:val="24"/>
          <w:lang w:val="en-US"/>
        </w:rPr>
        <w:t>t</w:t>
      </w:r>
      <w:r w:rsidR="00BA3FF0" w:rsidRPr="00671A45">
        <w:rPr>
          <w:rFonts w:ascii="Times New Roman" w:hAnsi="Times New Roman" w:cs="Times New Roman"/>
          <w:sz w:val="24"/>
          <w:szCs w:val="24"/>
          <w:lang w:val="en-US"/>
        </w:rPr>
        <w:t xml:space="preserve">he registration book is not proof of legal ownership.” </w:t>
      </w:r>
      <w:r w:rsidR="00380988" w:rsidRPr="00671A45">
        <w:rPr>
          <w:rFonts w:ascii="Times New Roman" w:hAnsi="Times New Roman" w:cs="Times New Roman"/>
          <w:sz w:val="24"/>
          <w:szCs w:val="24"/>
          <w:lang w:val="en-US"/>
        </w:rPr>
        <w:t xml:space="preserve">It is not proof of ownership. </w:t>
      </w:r>
      <w:r w:rsidR="00D07E7D" w:rsidRPr="00671A45">
        <w:rPr>
          <w:rFonts w:ascii="Times New Roman" w:hAnsi="Times New Roman" w:cs="Times New Roman"/>
          <w:sz w:val="24"/>
          <w:szCs w:val="24"/>
          <w:lang w:val="en-US"/>
        </w:rPr>
        <w:t>Thus,</w:t>
      </w:r>
      <w:r w:rsidR="00B007CE" w:rsidRPr="00671A45">
        <w:rPr>
          <w:rFonts w:ascii="Times New Roman" w:hAnsi="Times New Roman" w:cs="Times New Roman"/>
          <w:sz w:val="24"/>
          <w:szCs w:val="24"/>
          <w:lang w:val="en-US"/>
        </w:rPr>
        <w:t xml:space="preserve"> the applicant is not the owner of the vehicle. </w:t>
      </w:r>
      <w:r w:rsidR="00F87DC6" w:rsidRPr="00671A45">
        <w:rPr>
          <w:rFonts w:ascii="Times New Roman" w:hAnsi="Times New Roman" w:cs="Times New Roman"/>
          <w:sz w:val="24"/>
          <w:szCs w:val="24"/>
          <w:lang w:val="en-US"/>
        </w:rPr>
        <w:t xml:space="preserve">Therefore, the contention that because the registration book is in his name, he is still the owner is ill-conceived. </w:t>
      </w:r>
      <w:r w:rsidR="00380988" w:rsidRPr="00671A45">
        <w:rPr>
          <w:rFonts w:ascii="Times New Roman" w:hAnsi="Times New Roman" w:cs="Times New Roman"/>
          <w:sz w:val="24"/>
          <w:szCs w:val="24"/>
          <w:lang w:val="en-US"/>
        </w:rPr>
        <w:t xml:space="preserve">In addition, the </w:t>
      </w:r>
      <w:r w:rsidR="00E2609D" w:rsidRPr="00671A45">
        <w:rPr>
          <w:rFonts w:ascii="Times New Roman" w:hAnsi="Times New Roman" w:cs="Times New Roman"/>
          <w:sz w:val="24"/>
          <w:szCs w:val="24"/>
          <w:lang w:val="en-US"/>
        </w:rPr>
        <w:t xml:space="preserve">fact that he </w:t>
      </w:r>
      <w:r w:rsidR="00D07E7D" w:rsidRPr="00671A45">
        <w:rPr>
          <w:rFonts w:ascii="Times New Roman" w:hAnsi="Times New Roman" w:cs="Times New Roman"/>
          <w:sz w:val="24"/>
          <w:szCs w:val="24"/>
          <w:lang w:val="en-US"/>
        </w:rPr>
        <w:t>exchanged</w:t>
      </w:r>
      <w:r w:rsidR="00E2609D" w:rsidRPr="00671A45">
        <w:rPr>
          <w:rFonts w:ascii="Times New Roman" w:hAnsi="Times New Roman" w:cs="Times New Roman"/>
          <w:sz w:val="24"/>
          <w:szCs w:val="24"/>
          <w:lang w:val="en-US"/>
        </w:rPr>
        <w:t xml:space="preserve"> with an allegedly </w:t>
      </w:r>
      <w:proofErr w:type="spellStart"/>
      <w:r w:rsidR="00E2609D" w:rsidRPr="00671A45">
        <w:rPr>
          <w:rFonts w:ascii="Times New Roman" w:hAnsi="Times New Roman" w:cs="Times New Roman"/>
          <w:sz w:val="24"/>
          <w:szCs w:val="24"/>
          <w:lang w:val="en-US"/>
        </w:rPr>
        <w:t>stollen</w:t>
      </w:r>
      <w:proofErr w:type="spellEnd"/>
      <w:r w:rsidR="00E2609D" w:rsidRPr="00671A45">
        <w:rPr>
          <w:rFonts w:ascii="Times New Roman" w:hAnsi="Times New Roman" w:cs="Times New Roman"/>
          <w:sz w:val="24"/>
          <w:szCs w:val="24"/>
          <w:lang w:val="en-US"/>
        </w:rPr>
        <w:t xml:space="preserve"> vehicle is of no moment. It is of no consequence.  </w:t>
      </w:r>
    </w:p>
    <w:p w14:paraId="5C4A38EF" w14:textId="77777777" w:rsidR="0066308E" w:rsidRDefault="00380988" w:rsidP="00671A45">
      <w:pPr>
        <w:pStyle w:val="ListParagraph"/>
        <w:numPr>
          <w:ilvl w:val="0"/>
          <w:numId w:val="7"/>
        </w:numPr>
        <w:spacing w:after="0" w:line="360" w:lineRule="auto"/>
        <w:jc w:val="both"/>
        <w:rPr>
          <w:rFonts w:ascii="Times New Roman" w:hAnsi="Times New Roman" w:cs="Times New Roman"/>
          <w:sz w:val="24"/>
          <w:szCs w:val="24"/>
          <w:lang w:val="en-US"/>
        </w:rPr>
      </w:pPr>
      <w:r w:rsidRPr="00671A45">
        <w:rPr>
          <w:rFonts w:ascii="Times New Roman" w:hAnsi="Times New Roman" w:cs="Times New Roman"/>
          <w:sz w:val="24"/>
          <w:szCs w:val="24"/>
          <w:lang w:val="en-US"/>
        </w:rPr>
        <w:t>The</w:t>
      </w:r>
      <w:r w:rsidR="008B50F6" w:rsidRPr="00671A45">
        <w:rPr>
          <w:rFonts w:ascii="Times New Roman" w:hAnsi="Times New Roman" w:cs="Times New Roman"/>
          <w:sz w:val="24"/>
          <w:szCs w:val="24"/>
          <w:lang w:val="en-US"/>
        </w:rPr>
        <w:t xml:space="preserve"> applicant, not being the owner of Mercedes Benz 1, cannot in my view have an interest contemplated by s 14 of the High Court Act as expounded in jurisprudence. There </w:t>
      </w:r>
      <w:r w:rsidR="008B50F6" w:rsidRPr="00671A45">
        <w:rPr>
          <w:rFonts w:ascii="Times New Roman" w:hAnsi="Times New Roman" w:cs="Times New Roman"/>
          <w:sz w:val="24"/>
          <w:szCs w:val="24"/>
          <w:lang w:val="en-US"/>
        </w:rPr>
        <w:lastRenderedPageBreak/>
        <w:t xml:space="preserve">is no legal basis upon which this court can exercise its discretion and grant the </w:t>
      </w:r>
      <w:r w:rsidR="008B50F6" w:rsidRPr="00671A45">
        <w:rPr>
          <w:rFonts w:ascii="Times New Roman" w:hAnsi="Times New Roman" w:cs="Times New Roman"/>
          <w:i/>
          <w:iCs/>
          <w:sz w:val="24"/>
          <w:szCs w:val="24"/>
          <w:lang w:val="en-US"/>
        </w:rPr>
        <w:t>declaratur</w:t>
      </w:r>
      <w:r w:rsidR="008B50F6" w:rsidRPr="00671A45">
        <w:rPr>
          <w:rFonts w:ascii="Times New Roman" w:hAnsi="Times New Roman" w:cs="Times New Roman"/>
          <w:sz w:val="24"/>
          <w:szCs w:val="24"/>
          <w:lang w:val="en-US"/>
        </w:rPr>
        <w:t xml:space="preserve"> sought by the applicant. </w:t>
      </w:r>
      <w:r w:rsidR="00495905" w:rsidRPr="00671A45">
        <w:rPr>
          <w:rFonts w:ascii="Times New Roman" w:hAnsi="Times New Roman" w:cs="Times New Roman"/>
          <w:sz w:val="24"/>
          <w:szCs w:val="24"/>
          <w:lang w:val="en-US"/>
        </w:rPr>
        <w:t xml:space="preserve">It is for these reasons that this applicant must fail. </w:t>
      </w:r>
    </w:p>
    <w:p w14:paraId="68F49321" w14:textId="267708E2" w:rsidR="00E2609D" w:rsidRPr="0066308E" w:rsidRDefault="00BE77CD" w:rsidP="00671A45">
      <w:pPr>
        <w:pStyle w:val="ListParagraph"/>
        <w:numPr>
          <w:ilvl w:val="0"/>
          <w:numId w:val="7"/>
        </w:numPr>
        <w:spacing w:after="0" w:line="360" w:lineRule="auto"/>
        <w:jc w:val="both"/>
        <w:rPr>
          <w:rFonts w:ascii="Times New Roman" w:hAnsi="Times New Roman" w:cs="Times New Roman"/>
          <w:sz w:val="24"/>
          <w:szCs w:val="24"/>
          <w:lang w:val="en-US"/>
        </w:rPr>
      </w:pPr>
      <w:r w:rsidRPr="0066308E">
        <w:rPr>
          <w:rFonts w:ascii="Times New Roman" w:hAnsi="Times New Roman" w:cs="Times New Roman"/>
          <w:sz w:val="24"/>
          <w:szCs w:val="24"/>
        </w:rPr>
        <w:t xml:space="preserve">There remains to be considered the question of costs. No good grounds exist for a departure from the general rule that costs follow the event. The first respondent is clearly entitled to his costs. However, no case has been made for costs on a legal practitioner and client scale. </w:t>
      </w:r>
      <w:r w:rsidR="00380988" w:rsidRPr="0066308E">
        <w:rPr>
          <w:rFonts w:ascii="Times New Roman" w:hAnsi="Times New Roman" w:cs="Times New Roman"/>
          <w:sz w:val="24"/>
          <w:szCs w:val="24"/>
        </w:rPr>
        <w:t xml:space="preserve">See </w:t>
      </w:r>
      <w:r w:rsidR="00A738F6" w:rsidRPr="0066308E">
        <w:rPr>
          <w:rFonts w:ascii="Times New Roman" w:hAnsi="Times New Roman" w:cs="Times New Roman"/>
          <w:i/>
          <w:iCs/>
          <w:sz w:val="24"/>
          <w:szCs w:val="24"/>
        </w:rPr>
        <w:t xml:space="preserve">Railings Enterprises (Pvt) Ltd </w:t>
      </w:r>
      <w:r w:rsidR="00A738F6" w:rsidRPr="0066308E">
        <w:rPr>
          <w:rFonts w:ascii="Times New Roman" w:hAnsi="Times New Roman" w:cs="Times New Roman"/>
          <w:iCs/>
          <w:sz w:val="24"/>
          <w:szCs w:val="24"/>
        </w:rPr>
        <w:t>v</w:t>
      </w:r>
      <w:r w:rsidR="00A738F6" w:rsidRPr="0066308E">
        <w:rPr>
          <w:rFonts w:ascii="Times New Roman" w:hAnsi="Times New Roman" w:cs="Times New Roman"/>
          <w:i/>
          <w:iCs/>
          <w:sz w:val="24"/>
          <w:szCs w:val="24"/>
        </w:rPr>
        <w:t xml:space="preserve"> Luwo &amp; Ors </w:t>
      </w:r>
      <w:r w:rsidR="00A738F6" w:rsidRPr="0066308E">
        <w:rPr>
          <w:rFonts w:ascii="Times New Roman" w:hAnsi="Times New Roman" w:cs="Times New Roman"/>
          <w:sz w:val="24"/>
          <w:szCs w:val="24"/>
        </w:rPr>
        <w:t xml:space="preserve">2020 (2) ZLR 51 (H); </w:t>
      </w:r>
      <w:r w:rsidR="00A738F6" w:rsidRPr="0066308E">
        <w:rPr>
          <w:rFonts w:ascii="Times New Roman" w:hAnsi="Times New Roman" w:cs="Times New Roman"/>
          <w:i/>
          <w:iCs/>
          <w:sz w:val="24"/>
          <w:szCs w:val="24"/>
        </w:rPr>
        <w:t xml:space="preserve">Kangai </w:t>
      </w:r>
      <w:r w:rsidR="00A738F6" w:rsidRPr="0066308E">
        <w:rPr>
          <w:rFonts w:ascii="Times New Roman" w:hAnsi="Times New Roman" w:cs="Times New Roman"/>
          <w:iCs/>
          <w:sz w:val="24"/>
          <w:szCs w:val="24"/>
        </w:rPr>
        <w:t xml:space="preserve">v </w:t>
      </w:r>
      <w:r w:rsidR="00A738F6" w:rsidRPr="0066308E">
        <w:rPr>
          <w:rFonts w:ascii="Times New Roman" w:hAnsi="Times New Roman" w:cs="Times New Roman"/>
          <w:i/>
          <w:iCs/>
          <w:sz w:val="24"/>
          <w:szCs w:val="24"/>
        </w:rPr>
        <w:t xml:space="preserve">Netone Cellular (Pvt) Ltd </w:t>
      </w:r>
      <w:r w:rsidR="00A738F6" w:rsidRPr="0066308E">
        <w:rPr>
          <w:rFonts w:ascii="Times New Roman" w:hAnsi="Times New Roman" w:cs="Times New Roman"/>
          <w:sz w:val="24"/>
          <w:szCs w:val="24"/>
        </w:rPr>
        <w:t xml:space="preserve">2020 (1) ZLR 660 (H). </w:t>
      </w:r>
    </w:p>
    <w:p w14:paraId="0DB6DCA0" w14:textId="0D3A1B1B" w:rsidR="007F7876" w:rsidRDefault="004B5D2B" w:rsidP="009470B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BE77CD">
        <w:rPr>
          <w:rFonts w:ascii="Times New Roman" w:hAnsi="Times New Roman" w:cs="Times New Roman"/>
          <w:sz w:val="24"/>
          <w:szCs w:val="24"/>
          <w:lang w:val="en-US"/>
        </w:rPr>
        <w:t xml:space="preserve">In the result, I order as follows: </w:t>
      </w:r>
    </w:p>
    <w:p w14:paraId="3874C3DD" w14:textId="092E9734" w:rsidR="004B75C3" w:rsidRDefault="004B5D2B" w:rsidP="009470B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BE77CD">
        <w:rPr>
          <w:rFonts w:ascii="Times New Roman" w:hAnsi="Times New Roman" w:cs="Times New Roman"/>
          <w:sz w:val="24"/>
          <w:szCs w:val="24"/>
          <w:lang w:val="en-US"/>
        </w:rPr>
        <w:t xml:space="preserve">The application be and is hereby dismissed with costs on a party and party scale.  </w:t>
      </w:r>
    </w:p>
    <w:p w14:paraId="51FC7303" w14:textId="77777777" w:rsidR="004B75C3" w:rsidRDefault="004B75C3" w:rsidP="009470BC">
      <w:pPr>
        <w:spacing w:after="0" w:line="360" w:lineRule="auto"/>
        <w:jc w:val="both"/>
        <w:rPr>
          <w:rFonts w:ascii="Times New Roman" w:hAnsi="Times New Roman" w:cs="Times New Roman"/>
          <w:sz w:val="24"/>
          <w:szCs w:val="24"/>
          <w:lang w:val="en-US"/>
        </w:rPr>
      </w:pPr>
    </w:p>
    <w:p w14:paraId="0E634C7A" w14:textId="77777777" w:rsidR="00E4349B" w:rsidRDefault="00E4349B" w:rsidP="009470BC">
      <w:pPr>
        <w:spacing w:after="0" w:line="360" w:lineRule="auto"/>
        <w:jc w:val="both"/>
        <w:rPr>
          <w:rFonts w:ascii="Times New Roman" w:hAnsi="Times New Roman" w:cs="Times New Roman"/>
          <w:sz w:val="24"/>
          <w:szCs w:val="24"/>
          <w:lang w:val="en-US"/>
        </w:rPr>
      </w:pPr>
    </w:p>
    <w:p w14:paraId="5C45CFDA" w14:textId="5D334EB5" w:rsidR="00E4349B" w:rsidRPr="00671A45" w:rsidRDefault="00B414B3" w:rsidP="009470BC">
      <w:pPr>
        <w:spacing w:after="0" w:line="360" w:lineRule="auto"/>
        <w:jc w:val="both"/>
        <w:rPr>
          <w:rFonts w:ascii="Times New Roman" w:hAnsi="Times New Roman" w:cs="Times New Roman"/>
          <w:sz w:val="24"/>
          <w:szCs w:val="24"/>
          <w:lang w:val="en-US"/>
        </w:rPr>
      </w:pPr>
      <w:r w:rsidRPr="00671A45">
        <w:rPr>
          <w:rFonts w:ascii="Times New Roman" w:hAnsi="Times New Roman" w:cs="Times New Roman"/>
          <w:b/>
          <w:bCs/>
          <w:smallCaps/>
          <w:sz w:val="24"/>
          <w:szCs w:val="24"/>
        </w:rPr>
        <w:t>Dube-Danda J</w:t>
      </w:r>
      <w:r w:rsidRPr="00671A45">
        <w:rPr>
          <w:rFonts w:ascii="Times New Roman" w:hAnsi="Times New Roman" w:cs="Times New Roman"/>
          <w:bCs/>
          <w:smallCaps/>
          <w:sz w:val="24"/>
          <w:szCs w:val="24"/>
        </w:rPr>
        <w:t>:</w:t>
      </w:r>
      <w:r w:rsidR="00671A45">
        <w:rPr>
          <w:rFonts w:ascii="Times New Roman" w:hAnsi="Times New Roman" w:cs="Times New Roman"/>
          <w:bCs/>
          <w:smallCaps/>
          <w:sz w:val="24"/>
          <w:szCs w:val="24"/>
        </w:rPr>
        <w:t xml:space="preserve"> </w:t>
      </w:r>
      <w:r w:rsidRPr="00671A45">
        <w:rPr>
          <w:rFonts w:ascii="Times New Roman" w:hAnsi="Times New Roman" w:cs="Times New Roman"/>
          <w:bCs/>
          <w:smallCaps/>
          <w:sz w:val="24"/>
          <w:szCs w:val="24"/>
        </w:rPr>
        <w:t>……………………………………………………….</w:t>
      </w:r>
    </w:p>
    <w:p w14:paraId="76D492D6" w14:textId="39AABBFE" w:rsidR="004B75C3" w:rsidRDefault="004B75C3" w:rsidP="00671A45">
      <w:pPr>
        <w:spacing w:after="0" w:line="240" w:lineRule="auto"/>
        <w:jc w:val="both"/>
        <w:rPr>
          <w:rFonts w:ascii="Times New Roman" w:hAnsi="Times New Roman" w:cs="Times New Roman"/>
          <w:sz w:val="24"/>
          <w:szCs w:val="24"/>
          <w:lang w:val="en-US"/>
        </w:rPr>
      </w:pPr>
      <w:r w:rsidRPr="004B75C3">
        <w:rPr>
          <w:rFonts w:ascii="Times New Roman" w:hAnsi="Times New Roman" w:cs="Times New Roman"/>
          <w:i/>
          <w:iCs/>
          <w:sz w:val="24"/>
          <w:szCs w:val="24"/>
          <w:lang w:val="en-US"/>
        </w:rPr>
        <w:t>Muchini Attorneys</w:t>
      </w:r>
      <w:r>
        <w:rPr>
          <w:rFonts w:ascii="Times New Roman" w:hAnsi="Times New Roman" w:cs="Times New Roman"/>
          <w:sz w:val="24"/>
          <w:szCs w:val="24"/>
          <w:lang w:val="en-US"/>
        </w:rPr>
        <w:t xml:space="preserve">, applicant’s legal practitioners </w:t>
      </w:r>
    </w:p>
    <w:p w14:paraId="605FE220" w14:textId="731276D8" w:rsidR="004B75C3" w:rsidRDefault="004B75C3" w:rsidP="00671A45">
      <w:pPr>
        <w:spacing w:after="0" w:line="240" w:lineRule="auto"/>
        <w:jc w:val="both"/>
        <w:rPr>
          <w:rFonts w:ascii="Times New Roman" w:hAnsi="Times New Roman" w:cs="Times New Roman"/>
          <w:sz w:val="24"/>
          <w:szCs w:val="24"/>
          <w:lang w:val="en-US"/>
        </w:rPr>
      </w:pPr>
      <w:r w:rsidRPr="004B75C3">
        <w:rPr>
          <w:rFonts w:ascii="Times New Roman" w:hAnsi="Times New Roman" w:cs="Times New Roman"/>
          <w:i/>
          <w:iCs/>
          <w:sz w:val="24"/>
          <w:szCs w:val="24"/>
          <w:lang w:val="en-US"/>
        </w:rPr>
        <w:t>Bere Brothers</w:t>
      </w:r>
      <w:r>
        <w:rPr>
          <w:rFonts w:ascii="Times New Roman" w:hAnsi="Times New Roman" w:cs="Times New Roman"/>
          <w:sz w:val="24"/>
          <w:szCs w:val="24"/>
          <w:lang w:val="en-US"/>
        </w:rPr>
        <w:t>, 1</w:t>
      </w:r>
      <w:r w:rsidRPr="004B75C3">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respondent’s legal practitioners </w:t>
      </w:r>
    </w:p>
    <w:sectPr w:rsidR="004B75C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1E2424" w14:textId="77777777" w:rsidR="00762E44" w:rsidRDefault="00762E44" w:rsidP="00D0575E">
      <w:pPr>
        <w:spacing w:after="0" w:line="240" w:lineRule="auto"/>
      </w:pPr>
      <w:r>
        <w:separator/>
      </w:r>
    </w:p>
  </w:endnote>
  <w:endnote w:type="continuationSeparator" w:id="0">
    <w:p w14:paraId="62FA1CB9" w14:textId="77777777" w:rsidR="00762E44" w:rsidRDefault="00762E44" w:rsidP="00D05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300711" w14:textId="77777777" w:rsidR="00762E44" w:rsidRDefault="00762E44" w:rsidP="00D0575E">
      <w:pPr>
        <w:spacing w:after="0" w:line="240" w:lineRule="auto"/>
      </w:pPr>
      <w:r>
        <w:separator/>
      </w:r>
    </w:p>
  </w:footnote>
  <w:footnote w:type="continuationSeparator" w:id="0">
    <w:p w14:paraId="18BDEBB6" w14:textId="77777777" w:rsidR="00762E44" w:rsidRDefault="00762E44" w:rsidP="00D057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inorHAnsi"/>
      </w:rPr>
      <w:id w:val="-1814102460"/>
      <w:docPartObj>
        <w:docPartGallery w:val="Page Numbers (Top of Page)"/>
        <w:docPartUnique/>
      </w:docPartObj>
    </w:sdtPr>
    <w:sdtEndPr>
      <w:rPr>
        <w:noProof/>
      </w:rPr>
    </w:sdtEndPr>
    <w:sdtContent>
      <w:p w14:paraId="449795EC" w14:textId="77777777" w:rsidR="00D0575E" w:rsidRDefault="00D0575E">
        <w:pPr>
          <w:pStyle w:val="Header"/>
          <w:jc w:val="right"/>
          <w:rPr>
            <w:rFonts w:cstheme="minorHAnsi"/>
            <w:noProof/>
          </w:rPr>
        </w:pPr>
        <w:r w:rsidRPr="00671A45">
          <w:rPr>
            <w:rFonts w:cstheme="minorHAnsi"/>
          </w:rPr>
          <w:fldChar w:fldCharType="begin"/>
        </w:r>
        <w:r w:rsidRPr="00671A45">
          <w:rPr>
            <w:rFonts w:cstheme="minorHAnsi"/>
          </w:rPr>
          <w:instrText xml:space="preserve"> PAGE   \* MERGEFORMAT </w:instrText>
        </w:r>
        <w:r w:rsidRPr="00671A45">
          <w:rPr>
            <w:rFonts w:cstheme="minorHAnsi"/>
          </w:rPr>
          <w:fldChar w:fldCharType="separate"/>
        </w:r>
        <w:r w:rsidR="009652D7">
          <w:rPr>
            <w:rFonts w:cstheme="minorHAnsi"/>
            <w:noProof/>
          </w:rPr>
          <w:t>1</w:t>
        </w:r>
        <w:r w:rsidRPr="00671A45">
          <w:rPr>
            <w:rFonts w:cstheme="minorHAnsi"/>
            <w:noProof/>
          </w:rPr>
          <w:fldChar w:fldCharType="end"/>
        </w:r>
      </w:p>
      <w:p w14:paraId="0EA0CBA9" w14:textId="66D10C4F" w:rsidR="004B5D2B" w:rsidRPr="00671A45" w:rsidRDefault="004B5D2B">
        <w:pPr>
          <w:pStyle w:val="Header"/>
          <w:jc w:val="right"/>
          <w:rPr>
            <w:rFonts w:cstheme="minorHAnsi"/>
            <w:noProof/>
          </w:rPr>
        </w:pPr>
        <w:r>
          <w:rPr>
            <w:rFonts w:cstheme="minorHAnsi"/>
            <w:noProof/>
          </w:rPr>
          <w:t>HH 537 - 25</w:t>
        </w:r>
      </w:p>
      <w:p w14:paraId="2F55D30E" w14:textId="3E350488" w:rsidR="00D0575E" w:rsidRPr="00671A45" w:rsidRDefault="00D0575E">
        <w:pPr>
          <w:pStyle w:val="Header"/>
          <w:jc w:val="right"/>
          <w:rPr>
            <w:rFonts w:cstheme="minorHAnsi"/>
          </w:rPr>
        </w:pPr>
        <w:r w:rsidRPr="00671A45">
          <w:rPr>
            <w:rFonts w:cstheme="minorHAnsi"/>
            <w:noProof/>
          </w:rPr>
          <w:t>HCH 360/25</w:t>
        </w:r>
      </w:p>
    </w:sdtContent>
  </w:sdt>
  <w:p w14:paraId="02E70C79" w14:textId="77777777" w:rsidR="00D0575E" w:rsidRDefault="00D057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15430"/>
    <w:multiLevelType w:val="hybridMultilevel"/>
    <w:tmpl w:val="FAAAFEC0"/>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000296"/>
    <w:multiLevelType w:val="hybridMultilevel"/>
    <w:tmpl w:val="A56A4DFA"/>
    <w:lvl w:ilvl="0" w:tplc="318E6710">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5DF6BD7"/>
    <w:multiLevelType w:val="hybridMultilevel"/>
    <w:tmpl w:val="1EE816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41564D7E"/>
    <w:multiLevelType w:val="hybridMultilevel"/>
    <w:tmpl w:val="5B124EC8"/>
    <w:lvl w:ilvl="0" w:tplc="B66AA206">
      <w:start w:val="1"/>
      <w:numFmt w:val="low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49F15CF7"/>
    <w:multiLevelType w:val="hybridMultilevel"/>
    <w:tmpl w:val="81263168"/>
    <w:lvl w:ilvl="0" w:tplc="94783728">
      <w:start w:val="1"/>
      <w:numFmt w:val="upp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551A12E1"/>
    <w:multiLevelType w:val="hybridMultilevel"/>
    <w:tmpl w:val="62223CB6"/>
    <w:lvl w:ilvl="0" w:tplc="A3E2BBCE">
      <w:start w:val="1"/>
      <w:numFmt w:val="upp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61387753"/>
    <w:multiLevelType w:val="hybridMultilevel"/>
    <w:tmpl w:val="1EE8163A"/>
    <w:lvl w:ilvl="0" w:tplc="30090017">
      <w:start w:val="1"/>
      <w:numFmt w:val="lowerLetter"/>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7E3B720E"/>
    <w:multiLevelType w:val="hybridMultilevel"/>
    <w:tmpl w:val="625007E2"/>
    <w:lvl w:ilvl="0" w:tplc="E70EA8EE">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4"/>
  </w:num>
  <w:num w:numId="5">
    <w:abstractNumId w:val="3"/>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D57"/>
    <w:rsid w:val="00004464"/>
    <w:rsid w:val="0008075F"/>
    <w:rsid w:val="000A6E71"/>
    <w:rsid w:val="0010552F"/>
    <w:rsid w:val="00114B60"/>
    <w:rsid w:val="00130031"/>
    <w:rsid w:val="0015067E"/>
    <w:rsid w:val="001768CA"/>
    <w:rsid w:val="00187E4A"/>
    <w:rsid w:val="001B2816"/>
    <w:rsid w:val="00262A6B"/>
    <w:rsid w:val="002A1410"/>
    <w:rsid w:val="0031412B"/>
    <w:rsid w:val="00317D46"/>
    <w:rsid w:val="003749A6"/>
    <w:rsid w:val="00380988"/>
    <w:rsid w:val="003945F1"/>
    <w:rsid w:val="003E341C"/>
    <w:rsid w:val="00402CD6"/>
    <w:rsid w:val="00430FB4"/>
    <w:rsid w:val="00454BCF"/>
    <w:rsid w:val="004559FF"/>
    <w:rsid w:val="004666A4"/>
    <w:rsid w:val="0047454B"/>
    <w:rsid w:val="00495905"/>
    <w:rsid w:val="004B5D2B"/>
    <w:rsid w:val="004B6CD2"/>
    <w:rsid w:val="004B75C3"/>
    <w:rsid w:val="004D27B4"/>
    <w:rsid w:val="00503ABD"/>
    <w:rsid w:val="00575F26"/>
    <w:rsid w:val="00585E46"/>
    <w:rsid w:val="00592B16"/>
    <w:rsid w:val="00651369"/>
    <w:rsid w:val="006565B8"/>
    <w:rsid w:val="0066308E"/>
    <w:rsid w:val="00671A45"/>
    <w:rsid w:val="006816A7"/>
    <w:rsid w:val="006D7E95"/>
    <w:rsid w:val="006F583E"/>
    <w:rsid w:val="007029F5"/>
    <w:rsid w:val="007101B6"/>
    <w:rsid w:val="00713D57"/>
    <w:rsid w:val="00725B24"/>
    <w:rsid w:val="00762E44"/>
    <w:rsid w:val="007700D1"/>
    <w:rsid w:val="00790543"/>
    <w:rsid w:val="007B3A46"/>
    <w:rsid w:val="007E2AC7"/>
    <w:rsid w:val="007F7876"/>
    <w:rsid w:val="00844DE5"/>
    <w:rsid w:val="00896D58"/>
    <w:rsid w:val="008A370A"/>
    <w:rsid w:val="008B50F6"/>
    <w:rsid w:val="008F10B4"/>
    <w:rsid w:val="00926105"/>
    <w:rsid w:val="009470BC"/>
    <w:rsid w:val="009652D7"/>
    <w:rsid w:val="009A7753"/>
    <w:rsid w:val="009B28BC"/>
    <w:rsid w:val="009C29D4"/>
    <w:rsid w:val="00A14200"/>
    <w:rsid w:val="00A46BBF"/>
    <w:rsid w:val="00A570BF"/>
    <w:rsid w:val="00A738F6"/>
    <w:rsid w:val="00B007CE"/>
    <w:rsid w:val="00B14D57"/>
    <w:rsid w:val="00B414B3"/>
    <w:rsid w:val="00B70E16"/>
    <w:rsid w:val="00B71043"/>
    <w:rsid w:val="00B72B8D"/>
    <w:rsid w:val="00BA3FF0"/>
    <w:rsid w:val="00BE77CD"/>
    <w:rsid w:val="00C0795F"/>
    <w:rsid w:val="00C14771"/>
    <w:rsid w:val="00CB3189"/>
    <w:rsid w:val="00D0575E"/>
    <w:rsid w:val="00D07E7D"/>
    <w:rsid w:val="00D272D4"/>
    <w:rsid w:val="00DA1A3F"/>
    <w:rsid w:val="00E2609D"/>
    <w:rsid w:val="00E37984"/>
    <w:rsid w:val="00E4349B"/>
    <w:rsid w:val="00E6622E"/>
    <w:rsid w:val="00ED23C1"/>
    <w:rsid w:val="00ED4BA0"/>
    <w:rsid w:val="00EE0EC1"/>
    <w:rsid w:val="00EF77FC"/>
    <w:rsid w:val="00F8790E"/>
    <w:rsid w:val="00F87DC6"/>
    <w:rsid w:val="00FC4C8A"/>
    <w:rsid w:val="00FF21A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A3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4D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4D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4D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4D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4D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4D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D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D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D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D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4D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4D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4D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4D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4D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D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D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D57"/>
    <w:rPr>
      <w:rFonts w:eastAsiaTheme="majorEastAsia" w:cstheme="majorBidi"/>
      <w:color w:val="272727" w:themeColor="text1" w:themeTint="D8"/>
    </w:rPr>
  </w:style>
  <w:style w:type="paragraph" w:styleId="Title">
    <w:name w:val="Title"/>
    <w:basedOn w:val="Normal"/>
    <w:next w:val="Normal"/>
    <w:link w:val="TitleChar"/>
    <w:uiPriority w:val="10"/>
    <w:qFormat/>
    <w:rsid w:val="00B14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D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D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D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D57"/>
    <w:pPr>
      <w:spacing w:before="160"/>
      <w:jc w:val="center"/>
    </w:pPr>
    <w:rPr>
      <w:i/>
      <w:iCs/>
      <w:color w:val="404040" w:themeColor="text1" w:themeTint="BF"/>
    </w:rPr>
  </w:style>
  <w:style w:type="character" w:customStyle="1" w:styleId="QuoteChar">
    <w:name w:val="Quote Char"/>
    <w:basedOn w:val="DefaultParagraphFont"/>
    <w:link w:val="Quote"/>
    <w:uiPriority w:val="29"/>
    <w:rsid w:val="00B14D57"/>
    <w:rPr>
      <w:i/>
      <w:iCs/>
      <w:color w:val="404040" w:themeColor="text1" w:themeTint="BF"/>
    </w:rPr>
  </w:style>
  <w:style w:type="paragraph" w:styleId="ListParagraph">
    <w:name w:val="List Paragraph"/>
    <w:basedOn w:val="Normal"/>
    <w:uiPriority w:val="34"/>
    <w:qFormat/>
    <w:rsid w:val="00B14D57"/>
    <w:pPr>
      <w:ind w:left="720"/>
      <w:contextualSpacing/>
    </w:pPr>
  </w:style>
  <w:style w:type="character" w:styleId="IntenseEmphasis">
    <w:name w:val="Intense Emphasis"/>
    <w:basedOn w:val="DefaultParagraphFont"/>
    <w:uiPriority w:val="21"/>
    <w:qFormat/>
    <w:rsid w:val="00B14D57"/>
    <w:rPr>
      <w:i/>
      <w:iCs/>
      <w:color w:val="2F5496" w:themeColor="accent1" w:themeShade="BF"/>
    </w:rPr>
  </w:style>
  <w:style w:type="paragraph" w:styleId="IntenseQuote">
    <w:name w:val="Intense Quote"/>
    <w:basedOn w:val="Normal"/>
    <w:next w:val="Normal"/>
    <w:link w:val="IntenseQuoteChar"/>
    <w:uiPriority w:val="30"/>
    <w:qFormat/>
    <w:rsid w:val="00B14D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4D57"/>
    <w:rPr>
      <w:i/>
      <w:iCs/>
      <w:color w:val="2F5496" w:themeColor="accent1" w:themeShade="BF"/>
    </w:rPr>
  </w:style>
  <w:style w:type="character" w:styleId="IntenseReference">
    <w:name w:val="Intense Reference"/>
    <w:basedOn w:val="DefaultParagraphFont"/>
    <w:uiPriority w:val="32"/>
    <w:qFormat/>
    <w:rsid w:val="00B14D57"/>
    <w:rPr>
      <w:b/>
      <w:bCs/>
      <w:smallCaps/>
      <w:color w:val="2F5496" w:themeColor="accent1" w:themeShade="BF"/>
      <w:spacing w:val="5"/>
    </w:rPr>
  </w:style>
  <w:style w:type="paragraph" w:styleId="NoSpacing">
    <w:name w:val="No Spacing"/>
    <w:uiPriority w:val="1"/>
    <w:qFormat/>
    <w:rsid w:val="008B50F6"/>
    <w:pPr>
      <w:keepLines/>
      <w:spacing w:before="100" w:beforeAutospacing="1" w:after="100" w:afterAutospacing="1" w:line="240" w:lineRule="auto"/>
      <w:contextualSpacing/>
    </w:pPr>
    <w:rPr>
      <w:rFonts w:ascii="Times New Roman" w:hAnsi="Times New Roman"/>
      <w:kern w:val="0"/>
      <w:sz w:val="24"/>
      <w:lang w:val="en-US"/>
      <w14:ligatures w14:val="none"/>
    </w:rPr>
  </w:style>
  <w:style w:type="paragraph" w:styleId="Header">
    <w:name w:val="header"/>
    <w:basedOn w:val="Normal"/>
    <w:link w:val="HeaderChar"/>
    <w:uiPriority w:val="99"/>
    <w:unhideWhenUsed/>
    <w:rsid w:val="00D057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75E"/>
  </w:style>
  <w:style w:type="paragraph" w:styleId="Footer">
    <w:name w:val="footer"/>
    <w:basedOn w:val="Normal"/>
    <w:link w:val="FooterChar"/>
    <w:uiPriority w:val="99"/>
    <w:unhideWhenUsed/>
    <w:rsid w:val="00D057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7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4D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4D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4D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4D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4D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4D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D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D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D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D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4D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4D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4D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4D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4D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D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D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D57"/>
    <w:rPr>
      <w:rFonts w:eastAsiaTheme="majorEastAsia" w:cstheme="majorBidi"/>
      <w:color w:val="272727" w:themeColor="text1" w:themeTint="D8"/>
    </w:rPr>
  </w:style>
  <w:style w:type="paragraph" w:styleId="Title">
    <w:name w:val="Title"/>
    <w:basedOn w:val="Normal"/>
    <w:next w:val="Normal"/>
    <w:link w:val="TitleChar"/>
    <w:uiPriority w:val="10"/>
    <w:qFormat/>
    <w:rsid w:val="00B14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D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D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D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D57"/>
    <w:pPr>
      <w:spacing w:before="160"/>
      <w:jc w:val="center"/>
    </w:pPr>
    <w:rPr>
      <w:i/>
      <w:iCs/>
      <w:color w:val="404040" w:themeColor="text1" w:themeTint="BF"/>
    </w:rPr>
  </w:style>
  <w:style w:type="character" w:customStyle="1" w:styleId="QuoteChar">
    <w:name w:val="Quote Char"/>
    <w:basedOn w:val="DefaultParagraphFont"/>
    <w:link w:val="Quote"/>
    <w:uiPriority w:val="29"/>
    <w:rsid w:val="00B14D57"/>
    <w:rPr>
      <w:i/>
      <w:iCs/>
      <w:color w:val="404040" w:themeColor="text1" w:themeTint="BF"/>
    </w:rPr>
  </w:style>
  <w:style w:type="paragraph" w:styleId="ListParagraph">
    <w:name w:val="List Paragraph"/>
    <w:basedOn w:val="Normal"/>
    <w:uiPriority w:val="34"/>
    <w:qFormat/>
    <w:rsid w:val="00B14D57"/>
    <w:pPr>
      <w:ind w:left="720"/>
      <w:contextualSpacing/>
    </w:pPr>
  </w:style>
  <w:style w:type="character" w:styleId="IntenseEmphasis">
    <w:name w:val="Intense Emphasis"/>
    <w:basedOn w:val="DefaultParagraphFont"/>
    <w:uiPriority w:val="21"/>
    <w:qFormat/>
    <w:rsid w:val="00B14D57"/>
    <w:rPr>
      <w:i/>
      <w:iCs/>
      <w:color w:val="2F5496" w:themeColor="accent1" w:themeShade="BF"/>
    </w:rPr>
  </w:style>
  <w:style w:type="paragraph" w:styleId="IntenseQuote">
    <w:name w:val="Intense Quote"/>
    <w:basedOn w:val="Normal"/>
    <w:next w:val="Normal"/>
    <w:link w:val="IntenseQuoteChar"/>
    <w:uiPriority w:val="30"/>
    <w:qFormat/>
    <w:rsid w:val="00B14D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4D57"/>
    <w:rPr>
      <w:i/>
      <w:iCs/>
      <w:color w:val="2F5496" w:themeColor="accent1" w:themeShade="BF"/>
    </w:rPr>
  </w:style>
  <w:style w:type="character" w:styleId="IntenseReference">
    <w:name w:val="Intense Reference"/>
    <w:basedOn w:val="DefaultParagraphFont"/>
    <w:uiPriority w:val="32"/>
    <w:qFormat/>
    <w:rsid w:val="00B14D57"/>
    <w:rPr>
      <w:b/>
      <w:bCs/>
      <w:smallCaps/>
      <w:color w:val="2F5496" w:themeColor="accent1" w:themeShade="BF"/>
      <w:spacing w:val="5"/>
    </w:rPr>
  </w:style>
  <w:style w:type="paragraph" w:styleId="NoSpacing">
    <w:name w:val="No Spacing"/>
    <w:uiPriority w:val="1"/>
    <w:qFormat/>
    <w:rsid w:val="008B50F6"/>
    <w:pPr>
      <w:keepLines/>
      <w:spacing w:before="100" w:beforeAutospacing="1" w:after="100" w:afterAutospacing="1" w:line="240" w:lineRule="auto"/>
      <w:contextualSpacing/>
    </w:pPr>
    <w:rPr>
      <w:rFonts w:ascii="Times New Roman" w:hAnsi="Times New Roman"/>
      <w:kern w:val="0"/>
      <w:sz w:val="24"/>
      <w:lang w:val="en-US"/>
      <w14:ligatures w14:val="none"/>
    </w:rPr>
  </w:style>
  <w:style w:type="paragraph" w:styleId="Header">
    <w:name w:val="header"/>
    <w:basedOn w:val="Normal"/>
    <w:link w:val="HeaderChar"/>
    <w:uiPriority w:val="99"/>
    <w:unhideWhenUsed/>
    <w:rsid w:val="00D057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75E"/>
  </w:style>
  <w:style w:type="paragraph" w:styleId="Footer">
    <w:name w:val="footer"/>
    <w:basedOn w:val="Normal"/>
    <w:link w:val="FooterChar"/>
    <w:uiPriority w:val="99"/>
    <w:unhideWhenUsed/>
    <w:rsid w:val="00D057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Dube-Banda</dc:creator>
  <cp:lastModifiedBy>User</cp:lastModifiedBy>
  <cp:revision>2</cp:revision>
  <dcterms:created xsi:type="dcterms:W3CDTF">2025-10-03T10:36:00Z</dcterms:created>
  <dcterms:modified xsi:type="dcterms:W3CDTF">2025-10-03T10:36:00Z</dcterms:modified>
</cp:coreProperties>
</file>