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0F8" w:rsidRDefault="00B0086F" w:rsidP="00B0086F">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WICKNEL MUNODANI CHIVHAYO</w:t>
      </w:r>
    </w:p>
    <w:p w:rsidR="00B0086F" w:rsidRDefault="008A3D75" w:rsidP="00B00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B0086F">
        <w:rPr>
          <w:rFonts w:ascii="Times New Roman" w:hAnsi="Times New Roman" w:cs="Times New Roman"/>
          <w:sz w:val="24"/>
          <w:szCs w:val="24"/>
        </w:rPr>
        <w:t>ersus</w:t>
      </w:r>
    </w:p>
    <w:p w:rsidR="00B0086F" w:rsidRDefault="00B0086F" w:rsidP="00B00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B0086F" w:rsidRDefault="00B0086F" w:rsidP="00B0086F">
      <w:pPr>
        <w:spacing w:after="0" w:line="240" w:lineRule="auto"/>
        <w:jc w:val="both"/>
        <w:rPr>
          <w:rFonts w:ascii="Times New Roman" w:hAnsi="Times New Roman" w:cs="Times New Roman"/>
          <w:sz w:val="24"/>
          <w:szCs w:val="24"/>
        </w:rPr>
      </w:pPr>
    </w:p>
    <w:p w:rsidR="00B0086F" w:rsidRDefault="00B0086F" w:rsidP="00B0086F">
      <w:pPr>
        <w:spacing w:after="0" w:line="240" w:lineRule="auto"/>
        <w:jc w:val="both"/>
        <w:rPr>
          <w:rFonts w:ascii="Times New Roman" w:hAnsi="Times New Roman" w:cs="Times New Roman"/>
          <w:sz w:val="24"/>
          <w:szCs w:val="24"/>
        </w:rPr>
      </w:pPr>
    </w:p>
    <w:p w:rsidR="00B0086F" w:rsidRDefault="00B0086F" w:rsidP="00B0086F">
      <w:pPr>
        <w:spacing w:after="0" w:line="240" w:lineRule="auto"/>
        <w:jc w:val="both"/>
        <w:rPr>
          <w:rFonts w:ascii="Times New Roman" w:hAnsi="Times New Roman" w:cs="Times New Roman"/>
          <w:sz w:val="24"/>
          <w:szCs w:val="24"/>
        </w:rPr>
      </w:pPr>
    </w:p>
    <w:p w:rsidR="00B0086F" w:rsidRDefault="00B0086F" w:rsidP="00B00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B0086F" w:rsidRDefault="00B0086F" w:rsidP="00B00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CHITAPI J</w:t>
      </w:r>
    </w:p>
    <w:p w:rsidR="00B0086F" w:rsidRDefault="00B0086F" w:rsidP="00B00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20 September 2018, 8 October 2018 and 11 October 2018</w:t>
      </w:r>
    </w:p>
    <w:p w:rsidR="00B0086F" w:rsidRDefault="00B0086F" w:rsidP="00B0086F">
      <w:pPr>
        <w:spacing w:after="0" w:line="240" w:lineRule="auto"/>
        <w:jc w:val="both"/>
        <w:rPr>
          <w:rFonts w:ascii="Times New Roman" w:hAnsi="Times New Roman" w:cs="Times New Roman"/>
          <w:sz w:val="24"/>
          <w:szCs w:val="24"/>
        </w:rPr>
      </w:pPr>
    </w:p>
    <w:p w:rsidR="00B0086F" w:rsidRDefault="00B0086F" w:rsidP="00B0086F">
      <w:pPr>
        <w:spacing w:after="0" w:line="240" w:lineRule="auto"/>
        <w:jc w:val="both"/>
        <w:rPr>
          <w:rFonts w:ascii="Times New Roman" w:hAnsi="Times New Roman" w:cs="Times New Roman"/>
          <w:sz w:val="24"/>
          <w:szCs w:val="24"/>
        </w:rPr>
      </w:pPr>
    </w:p>
    <w:p w:rsidR="00B0086F" w:rsidRDefault="00B0086F" w:rsidP="00B0086F">
      <w:pPr>
        <w:spacing w:after="0" w:line="240" w:lineRule="auto"/>
        <w:jc w:val="both"/>
        <w:rPr>
          <w:rFonts w:ascii="Times New Roman" w:hAnsi="Times New Roman" w:cs="Times New Roman"/>
          <w:sz w:val="24"/>
          <w:szCs w:val="24"/>
        </w:rPr>
      </w:pPr>
    </w:p>
    <w:p w:rsidR="00B0086F" w:rsidRDefault="00B0086F" w:rsidP="00B0086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Application for Variation of Bail Conditions</w:t>
      </w:r>
    </w:p>
    <w:p w:rsidR="00B0086F" w:rsidRDefault="00B0086F" w:rsidP="00B0086F">
      <w:pPr>
        <w:spacing w:after="0" w:line="240" w:lineRule="auto"/>
        <w:jc w:val="both"/>
        <w:rPr>
          <w:rFonts w:ascii="Times New Roman" w:hAnsi="Times New Roman" w:cs="Times New Roman"/>
          <w:b/>
          <w:sz w:val="24"/>
          <w:szCs w:val="24"/>
        </w:rPr>
      </w:pPr>
    </w:p>
    <w:p w:rsidR="00B0086F" w:rsidRDefault="00B0086F" w:rsidP="00B0086F">
      <w:pPr>
        <w:spacing w:after="0" w:line="240" w:lineRule="auto"/>
        <w:jc w:val="both"/>
        <w:rPr>
          <w:rFonts w:ascii="Times New Roman" w:hAnsi="Times New Roman" w:cs="Times New Roman"/>
          <w:b/>
          <w:sz w:val="24"/>
          <w:szCs w:val="24"/>
        </w:rPr>
      </w:pPr>
    </w:p>
    <w:p w:rsidR="00B0086F" w:rsidRDefault="00B0086F" w:rsidP="00B0086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W.T. Manase, </w:t>
      </w:r>
      <w:r>
        <w:rPr>
          <w:rFonts w:ascii="Times New Roman" w:hAnsi="Times New Roman" w:cs="Times New Roman"/>
          <w:sz w:val="24"/>
          <w:szCs w:val="24"/>
        </w:rPr>
        <w:t>for the applicant</w:t>
      </w:r>
    </w:p>
    <w:p w:rsidR="00B0086F" w:rsidRDefault="00B0086F" w:rsidP="00B0086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T. Kasema, </w:t>
      </w:r>
      <w:r>
        <w:rPr>
          <w:rFonts w:ascii="Times New Roman" w:hAnsi="Times New Roman" w:cs="Times New Roman"/>
          <w:sz w:val="24"/>
          <w:szCs w:val="24"/>
        </w:rPr>
        <w:t>for the respondent</w:t>
      </w:r>
    </w:p>
    <w:p w:rsidR="00B0086F" w:rsidRDefault="00B0086F" w:rsidP="00B0086F">
      <w:pPr>
        <w:spacing w:after="0" w:line="240" w:lineRule="auto"/>
        <w:jc w:val="both"/>
        <w:rPr>
          <w:rFonts w:ascii="Times New Roman" w:hAnsi="Times New Roman" w:cs="Times New Roman"/>
          <w:sz w:val="24"/>
          <w:szCs w:val="24"/>
        </w:rPr>
      </w:pPr>
    </w:p>
    <w:p w:rsidR="00B0086F" w:rsidRDefault="00B0086F" w:rsidP="00B0086F">
      <w:pPr>
        <w:spacing w:after="0" w:line="240" w:lineRule="auto"/>
        <w:jc w:val="both"/>
        <w:rPr>
          <w:rFonts w:ascii="Times New Roman" w:hAnsi="Times New Roman" w:cs="Times New Roman"/>
          <w:sz w:val="24"/>
          <w:szCs w:val="24"/>
        </w:rPr>
      </w:pPr>
    </w:p>
    <w:p w:rsidR="00B0086F" w:rsidRDefault="00B0086F" w:rsidP="00B00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CHITAPI J: The applicant was admitted to bail pending trial by this court on the terms of an order granted by </w:t>
      </w:r>
      <w:r w:rsidRPr="00600373">
        <w:rPr>
          <w:rFonts w:ascii="Times New Roman" w:hAnsi="Times New Roman" w:cs="Times New Roman"/>
          <w:smallCaps/>
          <w:sz w:val="24"/>
          <w:szCs w:val="24"/>
        </w:rPr>
        <w:t>Chikowero</w:t>
      </w:r>
      <w:r>
        <w:rPr>
          <w:rFonts w:ascii="Times New Roman" w:hAnsi="Times New Roman" w:cs="Times New Roman"/>
          <w:sz w:val="24"/>
          <w:szCs w:val="24"/>
        </w:rPr>
        <w:t xml:space="preserve"> J on 10 August, 2018. The terms of the order were as follows:</w:t>
      </w:r>
    </w:p>
    <w:p w:rsidR="00B0086F" w:rsidRDefault="00B0086F" w:rsidP="00600373">
      <w:pPr>
        <w:spacing w:after="0" w:line="240" w:lineRule="auto"/>
        <w:jc w:val="both"/>
        <w:rPr>
          <w:rFonts w:ascii="Times New Roman" w:hAnsi="Times New Roman" w:cs="Times New Roman"/>
        </w:rPr>
      </w:pPr>
      <w:r>
        <w:rPr>
          <w:rFonts w:ascii="Times New Roman" w:hAnsi="Times New Roman" w:cs="Times New Roman"/>
          <w:sz w:val="24"/>
          <w:szCs w:val="24"/>
        </w:rPr>
        <w:tab/>
      </w:r>
      <w:r w:rsidR="00600373">
        <w:rPr>
          <w:rFonts w:ascii="Times New Roman" w:hAnsi="Times New Roman" w:cs="Times New Roman"/>
          <w:sz w:val="24"/>
          <w:szCs w:val="24"/>
        </w:rPr>
        <w:t>“</w:t>
      </w:r>
      <w:r w:rsidR="008A3D75">
        <w:rPr>
          <w:rFonts w:ascii="Times New Roman" w:hAnsi="Times New Roman" w:cs="Times New Roman"/>
        </w:rPr>
        <w:t>IT IS ORDERED THAT</w:t>
      </w:r>
      <w:r w:rsidR="00600373">
        <w:rPr>
          <w:rFonts w:ascii="Times New Roman" w:hAnsi="Times New Roman" w:cs="Times New Roman"/>
        </w:rPr>
        <w:t>:</w:t>
      </w:r>
    </w:p>
    <w:p w:rsidR="008A3D75" w:rsidRDefault="008A3D75" w:rsidP="00600373">
      <w:pPr>
        <w:spacing w:after="0" w:line="240" w:lineRule="auto"/>
        <w:jc w:val="both"/>
        <w:rPr>
          <w:rFonts w:ascii="Times New Roman" w:hAnsi="Times New Roman" w:cs="Times New Roman"/>
        </w:rPr>
      </w:pPr>
    </w:p>
    <w:p w:rsidR="00600373" w:rsidRDefault="00600373" w:rsidP="0060037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He deposits $2000-00 with the Clerk of Court Harare Magistrates Court.</w:t>
      </w:r>
    </w:p>
    <w:p w:rsidR="003547F8" w:rsidRDefault="003547F8" w:rsidP="003547F8">
      <w:pPr>
        <w:pStyle w:val="ListParagraph"/>
        <w:spacing w:after="0" w:line="240" w:lineRule="auto"/>
        <w:ind w:left="1080"/>
        <w:jc w:val="both"/>
        <w:rPr>
          <w:rFonts w:ascii="Times New Roman" w:hAnsi="Times New Roman" w:cs="Times New Roman"/>
        </w:rPr>
      </w:pPr>
    </w:p>
    <w:p w:rsidR="00600373" w:rsidRDefault="00600373" w:rsidP="0060037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He resides at 14 Stonechat Lane Borrowdale, Harare until this matter is finalised.</w:t>
      </w:r>
    </w:p>
    <w:p w:rsidR="003547F8" w:rsidRPr="003547F8" w:rsidRDefault="003547F8" w:rsidP="003547F8">
      <w:pPr>
        <w:spacing w:after="0" w:line="240" w:lineRule="auto"/>
        <w:jc w:val="both"/>
        <w:rPr>
          <w:rFonts w:ascii="Times New Roman" w:hAnsi="Times New Roman" w:cs="Times New Roman"/>
        </w:rPr>
      </w:pPr>
    </w:p>
    <w:p w:rsidR="00600373" w:rsidRDefault="00600373" w:rsidP="0060037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The applicant shall surrender to </w:t>
      </w:r>
      <w:r w:rsidR="008A3D75">
        <w:rPr>
          <w:rFonts w:ascii="Times New Roman" w:hAnsi="Times New Roman" w:cs="Times New Roman"/>
        </w:rPr>
        <w:t>t</w:t>
      </w:r>
      <w:r>
        <w:rPr>
          <w:rFonts w:ascii="Times New Roman" w:hAnsi="Times New Roman" w:cs="Times New Roman"/>
        </w:rPr>
        <w:t>he Clerk of Court the replacement title deed number 1375/2012 in respect of p</w:t>
      </w:r>
      <w:r w:rsidR="003547F8">
        <w:rPr>
          <w:rFonts w:ascii="Times New Roman" w:hAnsi="Times New Roman" w:cs="Times New Roman"/>
        </w:rPr>
        <w:t>r</w:t>
      </w:r>
      <w:r>
        <w:rPr>
          <w:rFonts w:ascii="Times New Roman" w:hAnsi="Times New Roman" w:cs="Times New Roman"/>
        </w:rPr>
        <w:t>operty known as an undivided 15.08278% share number 4 of a certain piece of land situate in the Distr</w:t>
      </w:r>
      <w:r w:rsidR="003547F8">
        <w:rPr>
          <w:rFonts w:ascii="Times New Roman" w:hAnsi="Times New Roman" w:cs="Times New Roman"/>
        </w:rPr>
        <w:t>i</w:t>
      </w:r>
      <w:r>
        <w:rPr>
          <w:rFonts w:ascii="Times New Roman" w:hAnsi="Times New Roman" w:cs="Times New Roman"/>
        </w:rPr>
        <w:t>ct of Salisbury called Lot 3 of Lot 2 of Lot A of Colne Valley of Reitfontein measuring 7931 square metres held by Five Chisholme Road-Cluster Four (Private) Limited.</w:t>
      </w:r>
    </w:p>
    <w:p w:rsidR="003547F8" w:rsidRPr="003547F8" w:rsidRDefault="003547F8" w:rsidP="003547F8">
      <w:pPr>
        <w:pStyle w:val="ListParagraph"/>
        <w:rPr>
          <w:rFonts w:ascii="Times New Roman" w:hAnsi="Times New Roman" w:cs="Times New Roman"/>
        </w:rPr>
      </w:pPr>
    </w:p>
    <w:p w:rsidR="003547F8" w:rsidRDefault="003547F8" w:rsidP="0060037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Applicant shall surrender his passport to the Clerk of Court Harare Magistrates Court.</w:t>
      </w:r>
    </w:p>
    <w:p w:rsidR="003547F8" w:rsidRPr="003547F8" w:rsidRDefault="003547F8" w:rsidP="003547F8">
      <w:pPr>
        <w:pStyle w:val="ListParagraph"/>
        <w:rPr>
          <w:rFonts w:ascii="Times New Roman" w:hAnsi="Times New Roman" w:cs="Times New Roman"/>
        </w:rPr>
      </w:pPr>
    </w:p>
    <w:p w:rsidR="003547F8" w:rsidRDefault="003547F8" w:rsidP="0060037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He shall report twice a week on Mondays and Fridays at Criminal Inve</w:t>
      </w:r>
      <w:r w:rsidR="008A3D75">
        <w:rPr>
          <w:rFonts w:ascii="Times New Roman" w:hAnsi="Times New Roman" w:cs="Times New Roman"/>
        </w:rPr>
        <w:t>stigation Department Commercial Crimes Division between 6 am and 6pm.</w:t>
      </w:r>
    </w:p>
    <w:p w:rsidR="008A3D75" w:rsidRPr="008A3D75" w:rsidRDefault="008A3D75" w:rsidP="008A3D75">
      <w:pPr>
        <w:pStyle w:val="ListParagraph"/>
        <w:rPr>
          <w:rFonts w:ascii="Times New Roman" w:hAnsi="Times New Roman" w:cs="Times New Roman"/>
        </w:rPr>
      </w:pPr>
    </w:p>
    <w:p w:rsidR="008A3D75" w:rsidRDefault="008A3D75" w:rsidP="0060037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The applicant shall not interfere with state witnesses.”</w:t>
      </w:r>
    </w:p>
    <w:p w:rsidR="008A3D75" w:rsidRDefault="008A3D75" w:rsidP="008A3D75">
      <w:pPr>
        <w:spacing w:after="0" w:line="240" w:lineRule="auto"/>
        <w:jc w:val="both"/>
        <w:rPr>
          <w:rFonts w:ascii="Times New Roman" w:hAnsi="Times New Roman" w:cs="Times New Roman"/>
        </w:rPr>
      </w:pPr>
    </w:p>
    <w:p w:rsidR="00B60A17" w:rsidRDefault="00B60A17" w:rsidP="006401E2">
      <w:pPr>
        <w:spacing w:after="0" w:line="360" w:lineRule="auto"/>
        <w:ind w:left="720"/>
        <w:jc w:val="both"/>
        <w:rPr>
          <w:rFonts w:ascii="Times New Roman" w:hAnsi="Times New Roman" w:cs="Times New Roman"/>
        </w:rPr>
      </w:pPr>
      <w:r>
        <w:rPr>
          <w:rFonts w:ascii="Times New Roman" w:hAnsi="Times New Roman" w:cs="Times New Roman"/>
        </w:rPr>
        <w:t xml:space="preserve">The fact of the case are dealt with by </w:t>
      </w:r>
      <w:r w:rsidRPr="00B60A17">
        <w:rPr>
          <w:rFonts w:ascii="Times New Roman" w:hAnsi="Times New Roman" w:cs="Times New Roman"/>
          <w:smallCaps/>
        </w:rPr>
        <w:t>Chikowero</w:t>
      </w:r>
      <w:r>
        <w:rPr>
          <w:rFonts w:ascii="Times New Roman" w:hAnsi="Times New Roman" w:cs="Times New Roman"/>
        </w:rPr>
        <w:t xml:space="preserve"> J in his judgment dated 27 August, 2018 </w:t>
      </w:r>
    </w:p>
    <w:p w:rsidR="006401E2" w:rsidRPr="008A3D75" w:rsidRDefault="00B60A17" w:rsidP="006401E2">
      <w:pPr>
        <w:spacing w:after="0" w:line="360" w:lineRule="auto"/>
        <w:jc w:val="both"/>
        <w:rPr>
          <w:rFonts w:ascii="Times New Roman" w:hAnsi="Times New Roman" w:cs="Times New Roman"/>
        </w:rPr>
      </w:pPr>
      <w:r>
        <w:rPr>
          <w:rFonts w:ascii="Times New Roman" w:hAnsi="Times New Roman" w:cs="Times New Roman"/>
        </w:rPr>
        <w:t>under the same CRB herein B 1118/18</w:t>
      </w:r>
      <w:r w:rsidR="009876C6">
        <w:rPr>
          <w:rFonts w:ascii="Times New Roman" w:hAnsi="Times New Roman" w:cs="Times New Roman"/>
        </w:rPr>
        <w:t>. N</w:t>
      </w:r>
      <w:r>
        <w:rPr>
          <w:rFonts w:ascii="Times New Roman" w:hAnsi="Times New Roman" w:cs="Times New Roman"/>
        </w:rPr>
        <w:t xml:space="preserve">o </w:t>
      </w:r>
      <w:r w:rsidR="009876C6">
        <w:rPr>
          <w:rFonts w:ascii="Times New Roman" w:hAnsi="Times New Roman" w:cs="Times New Roman"/>
        </w:rPr>
        <w:t xml:space="preserve">useful </w:t>
      </w:r>
      <w:r>
        <w:rPr>
          <w:rFonts w:ascii="Times New Roman" w:hAnsi="Times New Roman" w:cs="Times New Roman"/>
        </w:rPr>
        <w:t xml:space="preserve">purposes is to be served by repeating </w:t>
      </w:r>
      <w:r w:rsidR="006401E2">
        <w:rPr>
          <w:rFonts w:ascii="Times New Roman" w:hAnsi="Times New Roman" w:cs="Times New Roman"/>
        </w:rPr>
        <w:t>them, save to incorporate the learned judges judgment</w:t>
      </w:r>
      <w:r w:rsidR="009876C6">
        <w:rPr>
          <w:rFonts w:ascii="Times New Roman" w:hAnsi="Times New Roman" w:cs="Times New Roman"/>
        </w:rPr>
        <w:t xml:space="preserve"> by reference</w:t>
      </w:r>
      <w:r w:rsidR="006401E2">
        <w:rPr>
          <w:rFonts w:ascii="Times New Roman" w:hAnsi="Times New Roman" w:cs="Times New Roman"/>
        </w:rPr>
        <w:t xml:space="preserve">.  </w:t>
      </w:r>
    </w:p>
    <w:p w:rsidR="00B0086F" w:rsidRDefault="00B0086F" w:rsidP="00B00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now applies in terms of s 117 A as read with s 116 of the Criminal Procedure &amp; Evidence Act, [</w:t>
      </w:r>
      <w:r>
        <w:rPr>
          <w:rFonts w:ascii="Times New Roman" w:hAnsi="Times New Roman" w:cs="Times New Roman"/>
          <w:i/>
          <w:sz w:val="24"/>
          <w:szCs w:val="24"/>
        </w:rPr>
        <w:t>Chapter 9:07</w:t>
      </w:r>
      <w:r>
        <w:rPr>
          <w:rFonts w:ascii="Times New Roman" w:hAnsi="Times New Roman" w:cs="Times New Roman"/>
          <w:sz w:val="24"/>
          <w:szCs w:val="24"/>
        </w:rPr>
        <w:t xml:space="preserve">] for alteration or variation of the conditions </w:t>
      </w:r>
      <w:r>
        <w:rPr>
          <w:rFonts w:ascii="Times New Roman" w:hAnsi="Times New Roman" w:cs="Times New Roman"/>
          <w:sz w:val="24"/>
          <w:szCs w:val="24"/>
        </w:rPr>
        <w:lastRenderedPageBreak/>
        <w:t xml:space="preserve">aforesaid in part. In particular, the applicant applies for alteration of conditions 4 and 5 in that he seeks a temporary release of his passport and the concomitant temporary suspension of reporting conditions for the period of release of the passport.  In terms of s </w:t>
      </w:r>
      <w:r w:rsidR="006401E2">
        <w:rPr>
          <w:rFonts w:ascii="Times New Roman" w:hAnsi="Times New Roman" w:cs="Times New Roman"/>
          <w:sz w:val="24"/>
          <w:szCs w:val="24"/>
        </w:rPr>
        <w:t>1</w:t>
      </w:r>
      <w:r>
        <w:rPr>
          <w:rFonts w:ascii="Times New Roman" w:hAnsi="Times New Roman" w:cs="Times New Roman"/>
          <w:sz w:val="24"/>
          <w:szCs w:val="24"/>
        </w:rPr>
        <w:t xml:space="preserve">16 as aforesaid, the court enjoys the power to alter any bail conditions which it may have imposed on an accused person in any given case. This power </w:t>
      </w:r>
      <w:r w:rsidR="006401E2">
        <w:rPr>
          <w:rFonts w:ascii="Times New Roman" w:hAnsi="Times New Roman" w:cs="Times New Roman"/>
          <w:sz w:val="24"/>
          <w:szCs w:val="24"/>
        </w:rPr>
        <w:t xml:space="preserve">as </w:t>
      </w:r>
      <w:r>
        <w:rPr>
          <w:rFonts w:ascii="Times New Roman" w:hAnsi="Times New Roman" w:cs="Times New Roman"/>
          <w:sz w:val="24"/>
          <w:szCs w:val="24"/>
        </w:rPr>
        <w:t xml:space="preserve">given in s </w:t>
      </w:r>
      <w:r w:rsidR="006401E2">
        <w:rPr>
          <w:rFonts w:ascii="Times New Roman" w:hAnsi="Times New Roman" w:cs="Times New Roman"/>
          <w:sz w:val="24"/>
          <w:szCs w:val="24"/>
        </w:rPr>
        <w:t>1</w:t>
      </w:r>
      <w:r>
        <w:rPr>
          <w:rFonts w:ascii="Times New Roman" w:hAnsi="Times New Roman" w:cs="Times New Roman"/>
          <w:sz w:val="24"/>
          <w:szCs w:val="24"/>
        </w:rPr>
        <w:t xml:space="preserve">16 is therefore an exception to the </w:t>
      </w:r>
      <w:r w:rsidRPr="00B0086F">
        <w:rPr>
          <w:rFonts w:ascii="Times New Roman" w:hAnsi="Times New Roman" w:cs="Times New Roman"/>
          <w:i/>
          <w:sz w:val="24"/>
          <w:szCs w:val="24"/>
        </w:rPr>
        <w:t>functus officio</w:t>
      </w:r>
      <w:r>
        <w:rPr>
          <w:rFonts w:ascii="Times New Roman" w:hAnsi="Times New Roman" w:cs="Times New Roman"/>
          <w:sz w:val="24"/>
          <w:szCs w:val="24"/>
        </w:rPr>
        <w:t xml:space="preserve"> doctrine in terms of which a court is divested of its jurisdiction in relation to a matter once it has pronounced its decision on it.  </w:t>
      </w:r>
    </w:p>
    <w:p w:rsidR="00736C36" w:rsidRDefault="00736C36" w:rsidP="00B00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When the application was placed before me on 20 September, 2018, I read through the voluminous record to acquaint myself with the background to the case. The record comprised more than 500 pages and took the best part </w:t>
      </w:r>
      <w:r w:rsidR="000042A5">
        <w:rPr>
          <w:rFonts w:ascii="Times New Roman" w:hAnsi="Times New Roman" w:cs="Times New Roman"/>
          <w:sz w:val="24"/>
          <w:szCs w:val="24"/>
        </w:rPr>
        <w:t>of my evening reading through it since bail applications are referred to a judge late on the day preceding the following day which latter day will be the hearing date. I need not state that bail court is every judge’s nightmare or unpleasant experience</w:t>
      </w:r>
      <w:r w:rsidR="006401E2">
        <w:rPr>
          <w:rFonts w:ascii="Times New Roman" w:hAnsi="Times New Roman" w:cs="Times New Roman"/>
          <w:sz w:val="24"/>
          <w:szCs w:val="24"/>
        </w:rPr>
        <w:t xml:space="preserve"> because of the pressure involved</w:t>
      </w:r>
      <w:r w:rsidR="000042A5">
        <w:rPr>
          <w:rFonts w:ascii="Times New Roman" w:hAnsi="Times New Roman" w:cs="Times New Roman"/>
          <w:sz w:val="24"/>
          <w:szCs w:val="24"/>
        </w:rPr>
        <w:t>. It</w:t>
      </w:r>
      <w:r w:rsidR="00B60A17">
        <w:rPr>
          <w:rFonts w:ascii="Times New Roman" w:hAnsi="Times New Roman" w:cs="Times New Roman"/>
          <w:sz w:val="24"/>
          <w:szCs w:val="24"/>
        </w:rPr>
        <w:t xml:space="preserve"> i</w:t>
      </w:r>
      <w:r w:rsidR="000042A5">
        <w:rPr>
          <w:rFonts w:ascii="Times New Roman" w:hAnsi="Times New Roman" w:cs="Times New Roman"/>
          <w:sz w:val="24"/>
          <w:szCs w:val="24"/>
        </w:rPr>
        <w:t xml:space="preserve">s a daily court in which a judge is saddled with a long roll of cases which he or she must read and prepare for on the eve of the set down date. Records for the following day are forwarded to the judge to prepare at the end of </w:t>
      </w:r>
      <w:r w:rsidR="00041AB3">
        <w:rPr>
          <w:rFonts w:ascii="Times New Roman" w:hAnsi="Times New Roman" w:cs="Times New Roman"/>
          <w:sz w:val="24"/>
          <w:szCs w:val="24"/>
        </w:rPr>
        <w:t>t</w:t>
      </w:r>
      <w:r w:rsidR="000042A5">
        <w:rPr>
          <w:rFonts w:ascii="Times New Roman" w:hAnsi="Times New Roman" w:cs="Times New Roman"/>
          <w:sz w:val="24"/>
          <w:szCs w:val="24"/>
        </w:rPr>
        <w:t xml:space="preserve">he day for </w:t>
      </w:r>
      <w:r w:rsidR="00B60A17">
        <w:rPr>
          <w:rFonts w:ascii="Times New Roman" w:hAnsi="Times New Roman" w:cs="Times New Roman"/>
          <w:sz w:val="24"/>
          <w:szCs w:val="24"/>
        </w:rPr>
        <w:t xml:space="preserve">disposal on </w:t>
      </w:r>
      <w:r w:rsidR="000042A5">
        <w:rPr>
          <w:rFonts w:ascii="Times New Roman" w:hAnsi="Times New Roman" w:cs="Times New Roman"/>
          <w:sz w:val="24"/>
          <w:szCs w:val="24"/>
        </w:rPr>
        <w:t>the following day.</w:t>
      </w:r>
    </w:p>
    <w:p w:rsidR="00041AB3" w:rsidRDefault="000042A5" w:rsidP="00B00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reading the application, I noted that the application for bail variation had been filed on 5 September, 2018. The State had responded thereto on 7 September, 2018 arguing that there were no changed circumstances to warrant a variation of the conditions imposed by the court. The record indicated that the application was set down on 7 September, 2018 and </w:t>
      </w:r>
      <w:r w:rsidRPr="00041AB3">
        <w:rPr>
          <w:rFonts w:ascii="Times New Roman" w:hAnsi="Times New Roman" w:cs="Times New Roman"/>
          <w:smallCaps/>
          <w:sz w:val="24"/>
          <w:szCs w:val="24"/>
        </w:rPr>
        <w:t>Mushore</w:t>
      </w:r>
      <w:r>
        <w:rPr>
          <w:rFonts w:ascii="Times New Roman" w:hAnsi="Times New Roman" w:cs="Times New Roman"/>
          <w:sz w:val="24"/>
          <w:szCs w:val="24"/>
        </w:rPr>
        <w:t xml:space="preserve"> J presided in bail court. It was not apparent from the record </w:t>
      </w:r>
      <w:r w:rsidR="006401E2">
        <w:rPr>
          <w:rFonts w:ascii="Times New Roman" w:hAnsi="Times New Roman" w:cs="Times New Roman"/>
          <w:sz w:val="24"/>
          <w:szCs w:val="24"/>
        </w:rPr>
        <w:t xml:space="preserve">as </w:t>
      </w:r>
      <w:r>
        <w:rPr>
          <w:rFonts w:ascii="Times New Roman" w:hAnsi="Times New Roman" w:cs="Times New Roman"/>
          <w:sz w:val="24"/>
          <w:szCs w:val="24"/>
        </w:rPr>
        <w:t>to what transpired on 7 September, 2018. The record</w:t>
      </w:r>
      <w:r w:rsidR="00041AB3">
        <w:rPr>
          <w:rFonts w:ascii="Times New Roman" w:hAnsi="Times New Roman" w:cs="Times New Roman"/>
          <w:sz w:val="24"/>
          <w:szCs w:val="24"/>
        </w:rPr>
        <w:t xml:space="preserve"> however contained “an affidavit in opposition” deposed to by the applicant and filed of record on 17 September 2018. The affidavit was answering the affidavit attached to the States response filed on 7 September, 2018 to which was attached an affidavit deposed </w:t>
      </w:r>
      <w:r w:rsidR="006401E2">
        <w:rPr>
          <w:rFonts w:ascii="Times New Roman" w:hAnsi="Times New Roman" w:cs="Times New Roman"/>
          <w:sz w:val="24"/>
          <w:szCs w:val="24"/>
        </w:rPr>
        <w:t xml:space="preserve">to </w:t>
      </w:r>
      <w:r w:rsidR="00041AB3">
        <w:rPr>
          <w:rFonts w:ascii="Times New Roman" w:hAnsi="Times New Roman" w:cs="Times New Roman"/>
          <w:sz w:val="24"/>
          <w:szCs w:val="24"/>
        </w:rPr>
        <w:t>by Zivanai Macharaga</w:t>
      </w:r>
      <w:r w:rsidR="006401E2">
        <w:rPr>
          <w:rFonts w:ascii="Times New Roman" w:hAnsi="Times New Roman" w:cs="Times New Roman"/>
          <w:sz w:val="24"/>
          <w:szCs w:val="24"/>
        </w:rPr>
        <w:t xml:space="preserve"> the prosecut</w:t>
      </w:r>
      <w:r w:rsidR="00B60A17">
        <w:rPr>
          <w:rFonts w:ascii="Times New Roman" w:hAnsi="Times New Roman" w:cs="Times New Roman"/>
          <w:sz w:val="24"/>
          <w:szCs w:val="24"/>
        </w:rPr>
        <w:t>or</w:t>
      </w:r>
      <w:r w:rsidR="006401E2">
        <w:rPr>
          <w:rFonts w:ascii="Times New Roman" w:hAnsi="Times New Roman" w:cs="Times New Roman"/>
          <w:sz w:val="24"/>
          <w:szCs w:val="24"/>
        </w:rPr>
        <w:t xml:space="preserve"> in the</w:t>
      </w:r>
      <w:r w:rsidR="00B60A17">
        <w:rPr>
          <w:rFonts w:ascii="Times New Roman" w:hAnsi="Times New Roman" w:cs="Times New Roman"/>
          <w:sz w:val="24"/>
          <w:szCs w:val="24"/>
        </w:rPr>
        <w:t xml:space="preserve"> pending</w:t>
      </w:r>
      <w:r w:rsidR="006401E2">
        <w:rPr>
          <w:rFonts w:ascii="Times New Roman" w:hAnsi="Times New Roman" w:cs="Times New Roman"/>
          <w:sz w:val="24"/>
          <w:szCs w:val="24"/>
        </w:rPr>
        <w:t xml:space="preserve"> trial</w:t>
      </w:r>
      <w:r w:rsidR="00B60A17">
        <w:rPr>
          <w:rFonts w:ascii="Times New Roman" w:hAnsi="Times New Roman" w:cs="Times New Roman"/>
          <w:sz w:val="24"/>
          <w:szCs w:val="24"/>
        </w:rPr>
        <w:t xml:space="preserve"> at the magistrates court</w:t>
      </w:r>
      <w:r w:rsidR="00041AB3">
        <w:rPr>
          <w:rFonts w:ascii="Times New Roman" w:hAnsi="Times New Roman" w:cs="Times New Roman"/>
          <w:sz w:val="24"/>
          <w:szCs w:val="24"/>
        </w:rPr>
        <w:t xml:space="preserve">. </w:t>
      </w:r>
    </w:p>
    <w:p w:rsidR="003E7679" w:rsidRDefault="00041AB3" w:rsidP="00B00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When I enquired from both applicant and state counsel</w:t>
      </w:r>
      <w:r w:rsidR="00B60A17">
        <w:rPr>
          <w:rFonts w:ascii="Times New Roman" w:hAnsi="Times New Roman" w:cs="Times New Roman"/>
          <w:sz w:val="24"/>
          <w:szCs w:val="24"/>
        </w:rPr>
        <w:t>s</w:t>
      </w:r>
      <w:r>
        <w:rPr>
          <w:rFonts w:ascii="Times New Roman" w:hAnsi="Times New Roman" w:cs="Times New Roman"/>
          <w:sz w:val="24"/>
          <w:szCs w:val="24"/>
        </w:rPr>
        <w:t xml:space="preserve"> as to what had transpired in the light of </w:t>
      </w:r>
      <w:r w:rsidR="006401E2">
        <w:rPr>
          <w:rFonts w:ascii="Times New Roman" w:hAnsi="Times New Roman" w:cs="Times New Roman"/>
          <w:sz w:val="24"/>
          <w:szCs w:val="24"/>
        </w:rPr>
        <w:t>the filing of</w:t>
      </w:r>
      <w:r>
        <w:rPr>
          <w:rFonts w:ascii="Times New Roman" w:hAnsi="Times New Roman" w:cs="Times New Roman"/>
          <w:sz w:val="24"/>
          <w:szCs w:val="24"/>
        </w:rPr>
        <w:t xml:space="preserve"> further documents filed after 7 September, 2018, I was advised that the application had not been disposed of on 7 September, 2018 and that </w:t>
      </w:r>
      <w:r w:rsidRPr="00041AB3">
        <w:rPr>
          <w:rFonts w:ascii="Times New Roman" w:hAnsi="Times New Roman" w:cs="Times New Roman"/>
          <w:smallCaps/>
          <w:sz w:val="24"/>
          <w:szCs w:val="24"/>
        </w:rPr>
        <w:t xml:space="preserve">Mushore </w:t>
      </w:r>
      <w:r>
        <w:rPr>
          <w:rFonts w:ascii="Times New Roman" w:hAnsi="Times New Roman" w:cs="Times New Roman"/>
          <w:sz w:val="24"/>
          <w:szCs w:val="24"/>
        </w:rPr>
        <w:t xml:space="preserve">J had directed that further documents should be availed by </w:t>
      </w:r>
      <w:r w:rsidR="003E7679">
        <w:rPr>
          <w:rFonts w:ascii="Times New Roman" w:hAnsi="Times New Roman" w:cs="Times New Roman"/>
          <w:sz w:val="24"/>
          <w:szCs w:val="24"/>
        </w:rPr>
        <w:t>t</w:t>
      </w:r>
      <w:r>
        <w:rPr>
          <w:rFonts w:ascii="Times New Roman" w:hAnsi="Times New Roman" w:cs="Times New Roman"/>
          <w:sz w:val="24"/>
          <w:szCs w:val="24"/>
        </w:rPr>
        <w:t xml:space="preserve">he </w:t>
      </w:r>
      <w:r w:rsidRPr="003E7679">
        <w:rPr>
          <w:rFonts w:ascii="Times New Roman" w:hAnsi="Times New Roman" w:cs="Times New Roman"/>
          <w:sz w:val="24"/>
          <w:szCs w:val="24"/>
        </w:rPr>
        <w:t>applicant.</w:t>
      </w:r>
      <w:r>
        <w:rPr>
          <w:rFonts w:ascii="Times New Roman" w:hAnsi="Times New Roman" w:cs="Times New Roman"/>
          <w:sz w:val="24"/>
          <w:szCs w:val="24"/>
        </w:rPr>
        <w:t xml:space="preserve">  </w:t>
      </w:r>
    </w:p>
    <w:p w:rsidR="003E7679" w:rsidRDefault="003E7679" w:rsidP="003E767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it was not clear to me </w:t>
      </w:r>
      <w:r w:rsidR="00B60A17">
        <w:rPr>
          <w:rFonts w:ascii="Times New Roman" w:hAnsi="Times New Roman" w:cs="Times New Roman"/>
          <w:sz w:val="24"/>
          <w:szCs w:val="24"/>
        </w:rPr>
        <w:t xml:space="preserve">from the record </w:t>
      </w:r>
      <w:r>
        <w:rPr>
          <w:rFonts w:ascii="Times New Roman" w:hAnsi="Times New Roman" w:cs="Times New Roman"/>
          <w:sz w:val="24"/>
          <w:szCs w:val="24"/>
        </w:rPr>
        <w:t xml:space="preserve">as to what the judge had directed on 7 September, 2018, I stood down the application and had the record referred to </w:t>
      </w:r>
      <w:r w:rsidRPr="00F16707">
        <w:rPr>
          <w:rFonts w:ascii="Times New Roman" w:hAnsi="Times New Roman" w:cs="Times New Roman"/>
          <w:smallCaps/>
          <w:sz w:val="24"/>
          <w:szCs w:val="24"/>
        </w:rPr>
        <w:t>Mushore</w:t>
      </w:r>
      <w:r>
        <w:rPr>
          <w:rFonts w:ascii="Times New Roman" w:hAnsi="Times New Roman" w:cs="Times New Roman"/>
          <w:sz w:val="24"/>
          <w:szCs w:val="24"/>
        </w:rPr>
        <w:t xml:space="preserve"> J for </w:t>
      </w:r>
      <w:r>
        <w:rPr>
          <w:rFonts w:ascii="Times New Roman" w:hAnsi="Times New Roman" w:cs="Times New Roman"/>
          <w:sz w:val="24"/>
          <w:szCs w:val="24"/>
        </w:rPr>
        <w:lastRenderedPageBreak/>
        <w:t xml:space="preserve">directions as </w:t>
      </w:r>
      <w:r w:rsidR="006401E2">
        <w:rPr>
          <w:rFonts w:ascii="Times New Roman" w:hAnsi="Times New Roman" w:cs="Times New Roman"/>
          <w:sz w:val="24"/>
          <w:szCs w:val="24"/>
        </w:rPr>
        <w:t xml:space="preserve">to </w:t>
      </w:r>
      <w:r>
        <w:rPr>
          <w:rFonts w:ascii="Times New Roman" w:hAnsi="Times New Roman" w:cs="Times New Roman"/>
          <w:sz w:val="24"/>
          <w:szCs w:val="24"/>
        </w:rPr>
        <w:t xml:space="preserve">what she had ordered. When the record was referred back to me, </w:t>
      </w:r>
      <w:r w:rsidRPr="00F16707">
        <w:rPr>
          <w:rFonts w:ascii="Times New Roman" w:hAnsi="Times New Roman" w:cs="Times New Roman"/>
          <w:smallCaps/>
          <w:sz w:val="24"/>
          <w:szCs w:val="24"/>
        </w:rPr>
        <w:t>Mushore</w:t>
      </w:r>
      <w:r>
        <w:rPr>
          <w:rFonts w:ascii="Times New Roman" w:hAnsi="Times New Roman" w:cs="Times New Roman"/>
          <w:sz w:val="24"/>
          <w:szCs w:val="24"/>
        </w:rPr>
        <w:t xml:space="preserve"> J</w:t>
      </w:r>
      <w:r w:rsidR="00B60A17">
        <w:rPr>
          <w:rFonts w:ascii="Times New Roman" w:hAnsi="Times New Roman" w:cs="Times New Roman"/>
          <w:sz w:val="24"/>
          <w:szCs w:val="24"/>
        </w:rPr>
        <w:t xml:space="preserve"> on a compliment slip </w:t>
      </w:r>
      <w:r>
        <w:rPr>
          <w:rFonts w:ascii="Times New Roman" w:hAnsi="Times New Roman" w:cs="Times New Roman"/>
          <w:sz w:val="24"/>
          <w:szCs w:val="24"/>
        </w:rPr>
        <w:t xml:space="preserve">indicated that the matter was not partly heard and that she had in fact dismissed it. It meant therefore that I could </w:t>
      </w:r>
      <w:r w:rsidR="00B60A17">
        <w:rPr>
          <w:rFonts w:ascii="Times New Roman" w:hAnsi="Times New Roman" w:cs="Times New Roman"/>
          <w:sz w:val="24"/>
          <w:szCs w:val="24"/>
        </w:rPr>
        <w:t xml:space="preserve">only </w:t>
      </w:r>
      <w:r>
        <w:rPr>
          <w:rFonts w:ascii="Times New Roman" w:hAnsi="Times New Roman" w:cs="Times New Roman"/>
          <w:sz w:val="24"/>
          <w:szCs w:val="24"/>
        </w:rPr>
        <w:t xml:space="preserve">properly deal with the matter </w:t>
      </w:r>
      <w:r w:rsidR="006401E2">
        <w:rPr>
          <w:rFonts w:ascii="Times New Roman" w:hAnsi="Times New Roman" w:cs="Times New Roman"/>
          <w:sz w:val="24"/>
          <w:szCs w:val="24"/>
        </w:rPr>
        <w:t xml:space="preserve">on the basis of information not placed before and considered by </w:t>
      </w:r>
      <w:r w:rsidR="006401E2" w:rsidRPr="006401E2">
        <w:rPr>
          <w:rFonts w:ascii="Times New Roman" w:hAnsi="Times New Roman" w:cs="Times New Roman"/>
          <w:smallCaps/>
          <w:sz w:val="24"/>
          <w:szCs w:val="24"/>
        </w:rPr>
        <w:t>Mushore</w:t>
      </w:r>
      <w:r w:rsidR="006401E2">
        <w:rPr>
          <w:rFonts w:ascii="Times New Roman" w:hAnsi="Times New Roman" w:cs="Times New Roman"/>
          <w:sz w:val="24"/>
          <w:szCs w:val="24"/>
        </w:rPr>
        <w:t xml:space="preserve"> J</w:t>
      </w:r>
    </w:p>
    <w:p w:rsidR="003E7679" w:rsidRDefault="003E7679" w:rsidP="003E76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My attention was then drawn to an endorsement made by </w:t>
      </w:r>
      <w:r w:rsidRPr="00D335A7">
        <w:rPr>
          <w:rFonts w:ascii="Times New Roman" w:hAnsi="Times New Roman" w:cs="Times New Roman"/>
          <w:smallCaps/>
          <w:sz w:val="24"/>
          <w:szCs w:val="24"/>
        </w:rPr>
        <w:t xml:space="preserve">Mushore </w:t>
      </w:r>
      <w:r>
        <w:rPr>
          <w:rFonts w:ascii="Times New Roman" w:hAnsi="Times New Roman" w:cs="Times New Roman"/>
          <w:sz w:val="24"/>
          <w:szCs w:val="24"/>
        </w:rPr>
        <w:t xml:space="preserve">J on 7 September, 2018 on the result slip wherein she endorsed on reasons for dismissing the application; “I informed Mr </w:t>
      </w:r>
      <w:r w:rsidRPr="00ED3BAD">
        <w:rPr>
          <w:rFonts w:ascii="Times New Roman" w:hAnsi="Times New Roman" w:cs="Times New Roman"/>
          <w:i/>
          <w:sz w:val="24"/>
          <w:szCs w:val="24"/>
        </w:rPr>
        <w:t>Manase</w:t>
      </w:r>
      <w:r>
        <w:rPr>
          <w:rFonts w:ascii="Times New Roman" w:hAnsi="Times New Roman" w:cs="Times New Roman"/>
          <w:sz w:val="24"/>
          <w:szCs w:val="24"/>
        </w:rPr>
        <w:t xml:space="preserve"> to ensure that he provides an affidavit from applicant’s co-director in South Africa as the letter annexed to the affidavit does not constitute proper evidence.” The paper trail then made sense in that the filing of the applicant</w:t>
      </w:r>
      <w:r w:rsidR="00B60A17">
        <w:rPr>
          <w:rFonts w:ascii="Times New Roman" w:hAnsi="Times New Roman" w:cs="Times New Roman"/>
          <w:sz w:val="24"/>
          <w:szCs w:val="24"/>
        </w:rPr>
        <w:t>’</w:t>
      </w:r>
      <w:r>
        <w:rPr>
          <w:rFonts w:ascii="Times New Roman" w:hAnsi="Times New Roman" w:cs="Times New Roman"/>
          <w:sz w:val="24"/>
          <w:szCs w:val="24"/>
        </w:rPr>
        <w:t xml:space="preserve">s affidavit on 17 September, 2018 was made </w:t>
      </w:r>
      <w:r w:rsidR="006401E2">
        <w:rPr>
          <w:rFonts w:ascii="Times New Roman" w:hAnsi="Times New Roman" w:cs="Times New Roman"/>
          <w:sz w:val="24"/>
          <w:szCs w:val="24"/>
        </w:rPr>
        <w:t xml:space="preserve">consequent upon the </w:t>
      </w:r>
      <w:r w:rsidR="00B60A17">
        <w:rPr>
          <w:rFonts w:ascii="Times New Roman" w:hAnsi="Times New Roman" w:cs="Times New Roman"/>
          <w:sz w:val="24"/>
          <w:szCs w:val="24"/>
        </w:rPr>
        <w:t xml:space="preserve">advice or </w:t>
      </w:r>
      <w:r w:rsidR="006401E2">
        <w:rPr>
          <w:rFonts w:ascii="Times New Roman" w:hAnsi="Times New Roman" w:cs="Times New Roman"/>
          <w:sz w:val="24"/>
          <w:szCs w:val="24"/>
        </w:rPr>
        <w:t xml:space="preserve">directive of </w:t>
      </w:r>
      <w:r w:rsidRPr="00A62A74">
        <w:rPr>
          <w:rFonts w:ascii="Times New Roman" w:hAnsi="Times New Roman" w:cs="Times New Roman"/>
          <w:smallCaps/>
          <w:sz w:val="24"/>
          <w:szCs w:val="24"/>
        </w:rPr>
        <w:t>Mushore</w:t>
      </w:r>
      <w:r>
        <w:rPr>
          <w:rFonts w:ascii="Times New Roman" w:hAnsi="Times New Roman" w:cs="Times New Roman"/>
          <w:sz w:val="24"/>
          <w:szCs w:val="24"/>
        </w:rPr>
        <w:t xml:space="preserve"> J. The state then subsequently responded to the affidavit of 17 September, 2018 through its response filed on 20 September, 2018. I then referred the record to registry after indicating on the result slip that consequent on </w:t>
      </w:r>
      <w:r w:rsidRPr="00A62A74">
        <w:rPr>
          <w:rFonts w:ascii="Times New Roman" w:hAnsi="Times New Roman" w:cs="Times New Roman"/>
          <w:smallCaps/>
          <w:sz w:val="24"/>
          <w:szCs w:val="24"/>
        </w:rPr>
        <w:t>Mushore</w:t>
      </w:r>
      <w:r>
        <w:rPr>
          <w:rFonts w:ascii="Times New Roman" w:hAnsi="Times New Roman" w:cs="Times New Roman"/>
          <w:sz w:val="24"/>
          <w:szCs w:val="24"/>
        </w:rPr>
        <w:t xml:space="preserve"> J’s indications, it was now up to the applicant to proceed with the matter as he may be advised</w:t>
      </w:r>
      <w:r w:rsidR="006401E2">
        <w:rPr>
          <w:rFonts w:ascii="Times New Roman" w:hAnsi="Times New Roman" w:cs="Times New Roman"/>
          <w:sz w:val="24"/>
          <w:szCs w:val="24"/>
        </w:rPr>
        <w:t xml:space="preserve"> to</w:t>
      </w:r>
      <w:r>
        <w:rPr>
          <w:rFonts w:ascii="Times New Roman" w:hAnsi="Times New Roman" w:cs="Times New Roman"/>
          <w:sz w:val="24"/>
          <w:szCs w:val="24"/>
        </w:rPr>
        <w:t>.</w:t>
      </w:r>
    </w:p>
    <w:p w:rsidR="003E7679" w:rsidRDefault="003E7679" w:rsidP="003E76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2 October, 2018, the applicants’ legal practitioner wrote to the Registrar indicating that </w:t>
      </w:r>
      <w:r w:rsidRPr="00FA467B">
        <w:rPr>
          <w:rFonts w:ascii="Times New Roman" w:hAnsi="Times New Roman" w:cs="Times New Roman"/>
          <w:smallCaps/>
          <w:sz w:val="24"/>
          <w:szCs w:val="24"/>
        </w:rPr>
        <w:t>Mushore</w:t>
      </w:r>
      <w:r>
        <w:rPr>
          <w:rFonts w:ascii="Times New Roman" w:hAnsi="Times New Roman" w:cs="Times New Roman"/>
          <w:sz w:val="24"/>
          <w:szCs w:val="24"/>
        </w:rPr>
        <w:t xml:space="preserve"> J had in fact referred the matter back to me for determination and that in that light</w:t>
      </w:r>
      <w:r w:rsidR="006401E2">
        <w:rPr>
          <w:rFonts w:ascii="Times New Roman" w:hAnsi="Times New Roman" w:cs="Times New Roman"/>
          <w:sz w:val="24"/>
          <w:szCs w:val="24"/>
        </w:rPr>
        <w:t>,</w:t>
      </w:r>
      <w:r>
        <w:rPr>
          <w:rFonts w:ascii="Times New Roman" w:hAnsi="Times New Roman" w:cs="Times New Roman"/>
          <w:sz w:val="24"/>
          <w:szCs w:val="24"/>
        </w:rPr>
        <w:t xml:space="preserve"> counsel were awaiting to be given directives on the </w:t>
      </w:r>
      <w:r w:rsidR="006401E2">
        <w:rPr>
          <w:rFonts w:ascii="Times New Roman" w:hAnsi="Times New Roman" w:cs="Times New Roman"/>
          <w:sz w:val="24"/>
          <w:szCs w:val="24"/>
        </w:rPr>
        <w:t xml:space="preserve">way </w:t>
      </w:r>
      <w:r>
        <w:rPr>
          <w:rFonts w:ascii="Times New Roman" w:hAnsi="Times New Roman" w:cs="Times New Roman"/>
          <w:sz w:val="24"/>
          <w:szCs w:val="24"/>
        </w:rPr>
        <w:t xml:space="preserve">forward since I had stood down the matter for clarifications and directions from </w:t>
      </w:r>
      <w:r w:rsidRPr="00FA467B">
        <w:rPr>
          <w:rFonts w:ascii="Times New Roman" w:hAnsi="Times New Roman" w:cs="Times New Roman"/>
          <w:smallCaps/>
          <w:sz w:val="24"/>
          <w:szCs w:val="24"/>
        </w:rPr>
        <w:t>Mushore</w:t>
      </w:r>
      <w:r>
        <w:rPr>
          <w:rFonts w:ascii="Times New Roman" w:hAnsi="Times New Roman" w:cs="Times New Roman"/>
          <w:sz w:val="24"/>
          <w:szCs w:val="24"/>
        </w:rPr>
        <w:t xml:space="preserve"> J. I consequently directed the Registrar to set down the matter before me and </w:t>
      </w:r>
      <w:r w:rsidR="006401E2">
        <w:rPr>
          <w:rFonts w:ascii="Times New Roman" w:hAnsi="Times New Roman" w:cs="Times New Roman"/>
          <w:sz w:val="24"/>
          <w:szCs w:val="24"/>
        </w:rPr>
        <w:t xml:space="preserve">to </w:t>
      </w:r>
      <w:r>
        <w:rPr>
          <w:rFonts w:ascii="Times New Roman" w:hAnsi="Times New Roman" w:cs="Times New Roman"/>
          <w:sz w:val="24"/>
          <w:szCs w:val="24"/>
        </w:rPr>
        <w:t xml:space="preserve">advise the applicant’s and State counsel of the </w:t>
      </w:r>
      <w:r w:rsidR="006401E2">
        <w:rPr>
          <w:rFonts w:ascii="Times New Roman" w:hAnsi="Times New Roman" w:cs="Times New Roman"/>
          <w:sz w:val="24"/>
          <w:szCs w:val="24"/>
        </w:rPr>
        <w:t xml:space="preserve">set down </w:t>
      </w:r>
      <w:r>
        <w:rPr>
          <w:rFonts w:ascii="Times New Roman" w:hAnsi="Times New Roman" w:cs="Times New Roman"/>
          <w:sz w:val="24"/>
          <w:szCs w:val="24"/>
        </w:rPr>
        <w:t>date.</w:t>
      </w:r>
    </w:p>
    <w:p w:rsidR="003E7679" w:rsidRDefault="003E7679" w:rsidP="003E76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Counsel appeared before me on 8 October, 2018 and argued the matter. I reserved judgment and hence this judgment. Mr </w:t>
      </w:r>
      <w:r w:rsidRPr="00ED3BAD">
        <w:rPr>
          <w:rFonts w:ascii="Times New Roman" w:hAnsi="Times New Roman" w:cs="Times New Roman"/>
          <w:i/>
          <w:sz w:val="24"/>
          <w:szCs w:val="24"/>
        </w:rPr>
        <w:t xml:space="preserve">Manase </w:t>
      </w:r>
      <w:r>
        <w:rPr>
          <w:rFonts w:ascii="Times New Roman" w:hAnsi="Times New Roman" w:cs="Times New Roman"/>
          <w:sz w:val="24"/>
          <w:szCs w:val="24"/>
        </w:rPr>
        <w:t>submitted that the applicant had filed the affidavit which the court directed that he</w:t>
      </w:r>
      <w:r w:rsidR="00996D1E">
        <w:rPr>
          <w:rFonts w:ascii="Times New Roman" w:hAnsi="Times New Roman" w:cs="Times New Roman"/>
          <w:sz w:val="24"/>
          <w:szCs w:val="24"/>
        </w:rPr>
        <w:t xml:space="preserve"> should</w:t>
      </w:r>
      <w:r>
        <w:rPr>
          <w:rFonts w:ascii="Times New Roman" w:hAnsi="Times New Roman" w:cs="Times New Roman"/>
          <w:sz w:val="24"/>
          <w:szCs w:val="24"/>
        </w:rPr>
        <w:t xml:space="preserve"> file to authenticate the letter </w:t>
      </w:r>
      <w:r w:rsidR="00996D1E">
        <w:rPr>
          <w:rFonts w:ascii="Times New Roman" w:hAnsi="Times New Roman" w:cs="Times New Roman"/>
          <w:sz w:val="24"/>
          <w:szCs w:val="24"/>
        </w:rPr>
        <w:t>inviting the applicant</w:t>
      </w:r>
      <w:r>
        <w:rPr>
          <w:rFonts w:ascii="Times New Roman" w:hAnsi="Times New Roman" w:cs="Times New Roman"/>
          <w:sz w:val="24"/>
          <w:szCs w:val="24"/>
        </w:rPr>
        <w:t xml:space="preserve"> to South Africa</w:t>
      </w:r>
      <w:r w:rsidR="00996D1E">
        <w:rPr>
          <w:rFonts w:ascii="Times New Roman" w:hAnsi="Times New Roman" w:cs="Times New Roman"/>
          <w:sz w:val="24"/>
          <w:szCs w:val="24"/>
        </w:rPr>
        <w:t xml:space="preserve"> </w:t>
      </w:r>
      <w:r w:rsidR="00B60A17">
        <w:rPr>
          <w:rFonts w:ascii="Times New Roman" w:hAnsi="Times New Roman" w:cs="Times New Roman"/>
          <w:sz w:val="24"/>
          <w:szCs w:val="24"/>
        </w:rPr>
        <w:t xml:space="preserve">to </w:t>
      </w:r>
      <w:r w:rsidR="00996D1E">
        <w:rPr>
          <w:rFonts w:ascii="Times New Roman" w:hAnsi="Times New Roman" w:cs="Times New Roman"/>
          <w:sz w:val="24"/>
          <w:szCs w:val="24"/>
        </w:rPr>
        <w:t xml:space="preserve">finalize contract negotiations with a </w:t>
      </w:r>
      <w:r>
        <w:rPr>
          <w:rFonts w:ascii="Times New Roman" w:hAnsi="Times New Roman" w:cs="Times New Roman"/>
          <w:sz w:val="24"/>
          <w:szCs w:val="24"/>
        </w:rPr>
        <w:t xml:space="preserve">South Africa company on energy projects proposed to be undertaken within the subregion. It is significant to note that the </w:t>
      </w:r>
      <w:r w:rsidR="00996D1E">
        <w:rPr>
          <w:rFonts w:ascii="Times New Roman" w:hAnsi="Times New Roman" w:cs="Times New Roman"/>
          <w:sz w:val="24"/>
          <w:szCs w:val="24"/>
        </w:rPr>
        <w:t>state</w:t>
      </w:r>
      <w:r>
        <w:rPr>
          <w:rFonts w:ascii="Times New Roman" w:hAnsi="Times New Roman" w:cs="Times New Roman"/>
          <w:sz w:val="24"/>
          <w:szCs w:val="24"/>
        </w:rPr>
        <w:t xml:space="preserve"> did not deny that the applicant and his company had a business relationship with the South African Company referred to. The Chief Executive Officer of the South African Company filed an affidavit in which he confirmed that the applicants’ company Intratrek Holdings SA (Pty) Ltd was engaged in contract negotiations with the South African Company and that the negotiations were at a stage where the applicant in person as the director and principal of the company should attend in person. The State counsel’s only assertion relative thereto was that the applicant’s company had other directors who could </w:t>
      </w:r>
      <w:r>
        <w:rPr>
          <w:rFonts w:ascii="Times New Roman" w:hAnsi="Times New Roman" w:cs="Times New Roman"/>
          <w:sz w:val="24"/>
          <w:szCs w:val="24"/>
        </w:rPr>
        <w:lastRenderedPageBreak/>
        <w:t xml:space="preserve">represent the company. Mr </w:t>
      </w:r>
      <w:r w:rsidRPr="00ED3BAD">
        <w:rPr>
          <w:rFonts w:ascii="Times New Roman" w:hAnsi="Times New Roman" w:cs="Times New Roman"/>
          <w:i/>
          <w:sz w:val="24"/>
          <w:szCs w:val="24"/>
        </w:rPr>
        <w:t>Manase</w:t>
      </w:r>
      <w:r>
        <w:rPr>
          <w:rFonts w:ascii="Times New Roman" w:hAnsi="Times New Roman" w:cs="Times New Roman"/>
          <w:sz w:val="24"/>
          <w:szCs w:val="24"/>
        </w:rPr>
        <w:t xml:space="preserve"> submitted that it was clear from the undisputed papers that the South African Company required the attendance of the applicant as director and principal of his company. I have to accept that contract negotiations in the world of commerce </w:t>
      </w:r>
      <w:r w:rsidR="00996D1E">
        <w:rPr>
          <w:rFonts w:ascii="Times New Roman" w:hAnsi="Times New Roman" w:cs="Times New Roman"/>
          <w:sz w:val="24"/>
          <w:szCs w:val="24"/>
        </w:rPr>
        <w:t>are</w:t>
      </w:r>
      <w:r>
        <w:rPr>
          <w:rFonts w:ascii="Times New Roman" w:hAnsi="Times New Roman" w:cs="Times New Roman"/>
          <w:sz w:val="24"/>
          <w:szCs w:val="24"/>
        </w:rPr>
        <w:t xml:space="preserve"> delicate and it is not uncommon that hard and concrete decisions are made from the top.</w:t>
      </w:r>
      <w:r w:rsidR="00201370">
        <w:rPr>
          <w:rFonts w:ascii="Times New Roman" w:hAnsi="Times New Roman" w:cs="Times New Roman"/>
          <w:sz w:val="24"/>
          <w:szCs w:val="24"/>
        </w:rPr>
        <w:t xml:space="preserve"> </w:t>
      </w:r>
      <w:r>
        <w:rPr>
          <w:rFonts w:ascii="Times New Roman" w:hAnsi="Times New Roman" w:cs="Times New Roman"/>
          <w:sz w:val="24"/>
          <w:szCs w:val="24"/>
        </w:rPr>
        <w:t xml:space="preserve">To argue that any director can represent the applicant’s company in circumstances where the other negotiating party has clearly indicated that it can only  engage and finalize negotiations with the principal would in my view amount to taking too </w:t>
      </w:r>
      <w:r w:rsidR="00996D1E">
        <w:rPr>
          <w:rFonts w:ascii="Times New Roman" w:hAnsi="Times New Roman" w:cs="Times New Roman"/>
          <w:sz w:val="24"/>
          <w:szCs w:val="24"/>
        </w:rPr>
        <w:t xml:space="preserve">simplistic  </w:t>
      </w:r>
      <w:r>
        <w:rPr>
          <w:rFonts w:ascii="Times New Roman" w:hAnsi="Times New Roman" w:cs="Times New Roman"/>
          <w:sz w:val="24"/>
          <w:szCs w:val="24"/>
        </w:rPr>
        <w:t>a view the matter</w:t>
      </w:r>
      <w:r w:rsidR="00B60A17">
        <w:rPr>
          <w:rFonts w:ascii="Times New Roman" w:hAnsi="Times New Roman" w:cs="Times New Roman"/>
          <w:sz w:val="24"/>
          <w:szCs w:val="24"/>
        </w:rPr>
        <w:t xml:space="preserve"> and intricacies of contracts negotiations</w:t>
      </w:r>
      <w:r>
        <w:rPr>
          <w:rFonts w:ascii="Times New Roman" w:hAnsi="Times New Roman" w:cs="Times New Roman"/>
          <w:sz w:val="24"/>
          <w:szCs w:val="24"/>
        </w:rPr>
        <w:t>.</w:t>
      </w:r>
    </w:p>
    <w:p w:rsidR="003E7679" w:rsidRDefault="003E7679" w:rsidP="003E76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need to observe in passing an issue raised in the State papers that the affidavit of the Chief Executive Officer of the South African Company should have been notarized and not merely signed before a Commissioner of Oaths in that country. There is substance in the point raised because in terms of the High Court (Authentication of Documents) Rules, RGN 995/1971, a document executed outside Zimbabwe is admissible on its production if it is executed before a notary public, mayor or a judicial officer in that country. It is also deemed sufficiently authenticated if the authentication is done by a designated officer at a Zimbabwe diplomatic mission in that country in terms of s 3 (b) of the rules. I however note that bail applications are </w:t>
      </w:r>
      <w:r w:rsidRPr="00BD2F44">
        <w:rPr>
          <w:rFonts w:ascii="Times New Roman" w:hAnsi="Times New Roman" w:cs="Times New Roman"/>
          <w:i/>
          <w:sz w:val="24"/>
          <w:szCs w:val="24"/>
        </w:rPr>
        <w:t>sui generis</w:t>
      </w:r>
      <w:r>
        <w:rPr>
          <w:rFonts w:ascii="Times New Roman" w:hAnsi="Times New Roman" w:cs="Times New Roman"/>
          <w:sz w:val="24"/>
          <w:szCs w:val="24"/>
        </w:rPr>
        <w:t xml:space="preserve"> in that the court is not bound </w:t>
      </w:r>
      <w:r w:rsidR="00996D1E">
        <w:rPr>
          <w:rFonts w:ascii="Times New Roman" w:hAnsi="Times New Roman" w:cs="Times New Roman"/>
          <w:sz w:val="24"/>
          <w:szCs w:val="24"/>
        </w:rPr>
        <w:t xml:space="preserve">to </w:t>
      </w:r>
      <w:r>
        <w:rPr>
          <w:rFonts w:ascii="Times New Roman" w:hAnsi="Times New Roman" w:cs="Times New Roman"/>
          <w:sz w:val="24"/>
          <w:szCs w:val="24"/>
        </w:rPr>
        <w:t>strict rules of evidence.</w:t>
      </w:r>
    </w:p>
    <w:p w:rsidR="003E7679" w:rsidRPr="00702469" w:rsidRDefault="003E7679" w:rsidP="003E76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Section 117 A (4) provides that the court may consider any evidence including hearsay evidence and inter - a</w:t>
      </w:r>
      <w:r w:rsidRPr="00702469">
        <w:rPr>
          <w:rFonts w:ascii="Times New Roman" w:hAnsi="Times New Roman" w:cs="Times New Roman"/>
          <w:sz w:val="24"/>
          <w:szCs w:val="24"/>
        </w:rPr>
        <w:t>lia “affidavits and written repor</w:t>
      </w:r>
      <w:r>
        <w:rPr>
          <w:rFonts w:ascii="Times New Roman" w:hAnsi="Times New Roman" w:cs="Times New Roman"/>
          <w:sz w:val="24"/>
          <w:szCs w:val="24"/>
        </w:rPr>
        <w:t xml:space="preserve">ts </w:t>
      </w:r>
      <w:r w:rsidRPr="00702469">
        <w:rPr>
          <w:rFonts w:ascii="Times New Roman" w:hAnsi="Times New Roman" w:cs="Times New Roman"/>
          <w:sz w:val="24"/>
          <w:szCs w:val="24"/>
        </w:rPr>
        <w:t xml:space="preserve">which may </w:t>
      </w:r>
      <w:r>
        <w:rPr>
          <w:rFonts w:ascii="Times New Roman" w:hAnsi="Times New Roman" w:cs="Times New Roman"/>
          <w:sz w:val="24"/>
          <w:szCs w:val="24"/>
        </w:rPr>
        <w:t>b</w:t>
      </w:r>
      <w:r w:rsidRPr="00702469">
        <w:rPr>
          <w:rFonts w:ascii="Times New Roman" w:hAnsi="Times New Roman" w:cs="Times New Roman"/>
          <w:sz w:val="24"/>
          <w:szCs w:val="24"/>
        </w:rPr>
        <w:t>e tendered by the prosecutor, the accused or hi</w:t>
      </w:r>
      <w:r>
        <w:rPr>
          <w:rFonts w:ascii="Times New Roman" w:hAnsi="Times New Roman" w:cs="Times New Roman"/>
          <w:sz w:val="24"/>
          <w:szCs w:val="24"/>
        </w:rPr>
        <w:t>s</w:t>
      </w:r>
      <w:r w:rsidRPr="00702469">
        <w:rPr>
          <w:rFonts w:ascii="Times New Roman" w:hAnsi="Times New Roman" w:cs="Times New Roman"/>
          <w:sz w:val="24"/>
          <w:szCs w:val="24"/>
        </w:rPr>
        <w:t xml:space="preserve"> or her legal practitioner”. It is therefore permissible for the court to take cognizance of the documents presented by the accused and in any event I have already observed that the State did not dispute the </w:t>
      </w:r>
      <w:r w:rsidR="008C62D3">
        <w:rPr>
          <w:rFonts w:ascii="Times New Roman" w:hAnsi="Times New Roman" w:cs="Times New Roman"/>
          <w:sz w:val="24"/>
          <w:szCs w:val="24"/>
        </w:rPr>
        <w:t xml:space="preserve">content of the </w:t>
      </w:r>
      <w:r w:rsidRPr="00702469">
        <w:rPr>
          <w:rFonts w:ascii="Times New Roman" w:hAnsi="Times New Roman" w:cs="Times New Roman"/>
          <w:sz w:val="24"/>
          <w:szCs w:val="24"/>
        </w:rPr>
        <w:t>documents save to say that the applicant may send a proxy or co-director in his pl</w:t>
      </w:r>
      <w:r>
        <w:rPr>
          <w:rFonts w:ascii="Times New Roman" w:hAnsi="Times New Roman" w:cs="Times New Roman"/>
          <w:sz w:val="24"/>
          <w:szCs w:val="24"/>
        </w:rPr>
        <w:t>a</w:t>
      </w:r>
      <w:r w:rsidRPr="00702469">
        <w:rPr>
          <w:rFonts w:ascii="Times New Roman" w:hAnsi="Times New Roman" w:cs="Times New Roman"/>
          <w:sz w:val="24"/>
          <w:szCs w:val="24"/>
        </w:rPr>
        <w:t>ce to represent the company</w:t>
      </w:r>
      <w:r w:rsidR="00996D1E">
        <w:rPr>
          <w:rFonts w:ascii="Times New Roman" w:hAnsi="Times New Roman" w:cs="Times New Roman"/>
          <w:sz w:val="24"/>
          <w:szCs w:val="24"/>
        </w:rPr>
        <w:t xml:space="preserve"> and to submit that the d</w:t>
      </w:r>
      <w:r w:rsidR="008C62D3">
        <w:rPr>
          <w:rFonts w:ascii="Times New Roman" w:hAnsi="Times New Roman" w:cs="Times New Roman"/>
          <w:sz w:val="24"/>
          <w:szCs w:val="24"/>
        </w:rPr>
        <w:t>affidavit</w:t>
      </w:r>
      <w:r w:rsidR="00996D1E">
        <w:rPr>
          <w:rFonts w:ascii="Times New Roman" w:hAnsi="Times New Roman" w:cs="Times New Roman"/>
          <w:sz w:val="24"/>
          <w:szCs w:val="24"/>
        </w:rPr>
        <w:t xml:space="preserve"> from South Africa should have been notari</w:t>
      </w:r>
      <w:r w:rsidR="008C62D3">
        <w:rPr>
          <w:rFonts w:ascii="Times New Roman" w:hAnsi="Times New Roman" w:cs="Times New Roman"/>
          <w:sz w:val="24"/>
          <w:szCs w:val="24"/>
        </w:rPr>
        <w:t>z</w:t>
      </w:r>
      <w:r w:rsidR="00996D1E">
        <w:rPr>
          <w:rFonts w:ascii="Times New Roman" w:hAnsi="Times New Roman" w:cs="Times New Roman"/>
          <w:sz w:val="24"/>
          <w:szCs w:val="24"/>
        </w:rPr>
        <w:t>ed</w:t>
      </w:r>
      <w:r w:rsidR="008C62D3">
        <w:rPr>
          <w:rFonts w:ascii="Times New Roman" w:hAnsi="Times New Roman" w:cs="Times New Roman"/>
          <w:sz w:val="24"/>
          <w:szCs w:val="24"/>
        </w:rPr>
        <w:t xml:space="preserve"> and that the affidavit should therefore be ruled inadmissible</w:t>
      </w:r>
      <w:r w:rsidRPr="00702469">
        <w:rPr>
          <w:rFonts w:ascii="Times New Roman" w:hAnsi="Times New Roman" w:cs="Times New Roman"/>
          <w:sz w:val="24"/>
          <w:szCs w:val="24"/>
        </w:rPr>
        <w:t>.</w:t>
      </w:r>
    </w:p>
    <w:p w:rsidR="003E7679" w:rsidRPr="00702469" w:rsidRDefault="003E7679" w:rsidP="003E7679">
      <w:pPr>
        <w:spacing w:after="0" w:line="360" w:lineRule="auto"/>
        <w:jc w:val="both"/>
        <w:rPr>
          <w:rFonts w:ascii="Times New Roman" w:hAnsi="Times New Roman" w:cs="Times New Roman"/>
          <w:sz w:val="24"/>
          <w:szCs w:val="24"/>
        </w:rPr>
      </w:pPr>
      <w:r w:rsidRPr="00702469">
        <w:rPr>
          <w:rFonts w:ascii="Times New Roman" w:hAnsi="Times New Roman" w:cs="Times New Roman"/>
          <w:sz w:val="24"/>
          <w:szCs w:val="24"/>
        </w:rPr>
        <w:tab/>
        <w:t xml:space="preserve">Mr </w:t>
      </w:r>
      <w:r w:rsidRPr="00273F28">
        <w:rPr>
          <w:rFonts w:ascii="Times New Roman" w:hAnsi="Times New Roman" w:cs="Times New Roman"/>
          <w:i/>
          <w:sz w:val="24"/>
          <w:szCs w:val="24"/>
        </w:rPr>
        <w:t>K</w:t>
      </w:r>
      <w:r>
        <w:rPr>
          <w:rFonts w:ascii="Times New Roman" w:hAnsi="Times New Roman" w:cs="Times New Roman"/>
          <w:i/>
          <w:sz w:val="24"/>
          <w:szCs w:val="24"/>
        </w:rPr>
        <w:t>a</w:t>
      </w:r>
      <w:r w:rsidRPr="00273F28">
        <w:rPr>
          <w:rFonts w:ascii="Times New Roman" w:hAnsi="Times New Roman" w:cs="Times New Roman"/>
          <w:i/>
          <w:sz w:val="24"/>
          <w:szCs w:val="24"/>
        </w:rPr>
        <w:t>se</w:t>
      </w:r>
      <w:r>
        <w:rPr>
          <w:rFonts w:ascii="Times New Roman" w:hAnsi="Times New Roman" w:cs="Times New Roman"/>
          <w:i/>
          <w:sz w:val="24"/>
          <w:szCs w:val="24"/>
        </w:rPr>
        <w:t>m</w:t>
      </w:r>
      <w:r w:rsidRPr="00273F28">
        <w:rPr>
          <w:rFonts w:ascii="Times New Roman" w:hAnsi="Times New Roman" w:cs="Times New Roman"/>
          <w:i/>
          <w:sz w:val="24"/>
          <w:szCs w:val="24"/>
        </w:rPr>
        <w:t>a</w:t>
      </w:r>
      <w:r w:rsidRPr="00702469">
        <w:rPr>
          <w:rFonts w:ascii="Times New Roman" w:hAnsi="Times New Roman" w:cs="Times New Roman"/>
          <w:sz w:val="24"/>
          <w:szCs w:val="24"/>
        </w:rPr>
        <w:t xml:space="preserve"> in his response was content to abide by the papers filed of record and submitted that the application be dismissed for reasons given by Mr </w:t>
      </w:r>
      <w:r w:rsidR="00996D1E">
        <w:rPr>
          <w:rFonts w:ascii="Times New Roman" w:hAnsi="Times New Roman" w:cs="Times New Roman"/>
          <w:sz w:val="24"/>
          <w:szCs w:val="24"/>
        </w:rPr>
        <w:t>Macharaga</w:t>
      </w:r>
      <w:r w:rsidRPr="00702469">
        <w:rPr>
          <w:rFonts w:ascii="Times New Roman" w:hAnsi="Times New Roman" w:cs="Times New Roman"/>
          <w:sz w:val="24"/>
          <w:szCs w:val="24"/>
        </w:rPr>
        <w:t xml:space="preserve"> the prosecutor handling the case in his affidavit. I have already commented on Mr Macha</w:t>
      </w:r>
      <w:r w:rsidR="00996D1E">
        <w:rPr>
          <w:rFonts w:ascii="Times New Roman" w:hAnsi="Times New Roman" w:cs="Times New Roman"/>
          <w:sz w:val="24"/>
          <w:szCs w:val="24"/>
        </w:rPr>
        <w:t>r</w:t>
      </w:r>
      <w:r w:rsidRPr="00702469">
        <w:rPr>
          <w:rFonts w:ascii="Times New Roman" w:hAnsi="Times New Roman" w:cs="Times New Roman"/>
          <w:sz w:val="24"/>
          <w:szCs w:val="24"/>
        </w:rPr>
        <w:t xml:space="preserve">aga’s point regarding notarization of documents.  I also commented on </w:t>
      </w:r>
      <w:r w:rsidR="00996D1E">
        <w:rPr>
          <w:rFonts w:ascii="Times New Roman" w:hAnsi="Times New Roman" w:cs="Times New Roman"/>
          <w:sz w:val="24"/>
          <w:szCs w:val="24"/>
        </w:rPr>
        <w:t>his</w:t>
      </w:r>
      <w:r w:rsidRPr="00702469">
        <w:rPr>
          <w:rFonts w:ascii="Times New Roman" w:hAnsi="Times New Roman" w:cs="Times New Roman"/>
          <w:sz w:val="24"/>
          <w:szCs w:val="24"/>
        </w:rPr>
        <w:t xml:space="preserve"> assertion that a co-director can represent the company.  Mr Macha</w:t>
      </w:r>
      <w:r w:rsidR="00996D1E">
        <w:rPr>
          <w:rFonts w:ascii="Times New Roman" w:hAnsi="Times New Roman" w:cs="Times New Roman"/>
          <w:sz w:val="24"/>
          <w:szCs w:val="24"/>
        </w:rPr>
        <w:t>r</w:t>
      </w:r>
      <w:r w:rsidRPr="00702469">
        <w:rPr>
          <w:rFonts w:ascii="Times New Roman" w:hAnsi="Times New Roman" w:cs="Times New Roman"/>
          <w:sz w:val="24"/>
          <w:szCs w:val="24"/>
        </w:rPr>
        <w:t>aga also attached to his affidavit a 42 paged exception taken by the applicant to the charges he is facing.  He indicated that because of the filing of the exception the case was deferred to 22 October 2018. The taking of an exception</w:t>
      </w:r>
      <w:r w:rsidR="008C62D3">
        <w:rPr>
          <w:rFonts w:ascii="Times New Roman" w:hAnsi="Times New Roman" w:cs="Times New Roman"/>
          <w:sz w:val="24"/>
          <w:szCs w:val="24"/>
        </w:rPr>
        <w:t>,</w:t>
      </w:r>
      <w:r w:rsidRPr="00702469">
        <w:rPr>
          <w:rFonts w:ascii="Times New Roman" w:hAnsi="Times New Roman" w:cs="Times New Roman"/>
          <w:sz w:val="24"/>
          <w:szCs w:val="24"/>
        </w:rPr>
        <w:t xml:space="preserve"> </w:t>
      </w:r>
      <w:r w:rsidRPr="00702469">
        <w:rPr>
          <w:rFonts w:ascii="Times New Roman" w:hAnsi="Times New Roman" w:cs="Times New Roman"/>
          <w:sz w:val="24"/>
          <w:szCs w:val="24"/>
        </w:rPr>
        <w:lastRenderedPageBreak/>
        <w:t xml:space="preserve">is a </w:t>
      </w:r>
      <w:r w:rsidR="008C62D3">
        <w:rPr>
          <w:rFonts w:ascii="Times New Roman" w:hAnsi="Times New Roman" w:cs="Times New Roman"/>
          <w:sz w:val="24"/>
          <w:szCs w:val="24"/>
        </w:rPr>
        <w:t xml:space="preserve">pre-trial </w:t>
      </w:r>
      <w:r w:rsidRPr="00702469">
        <w:rPr>
          <w:rFonts w:ascii="Times New Roman" w:hAnsi="Times New Roman" w:cs="Times New Roman"/>
          <w:sz w:val="24"/>
          <w:szCs w:val="24"/>
        </w:rPr>
        <w:t xml:space="preserve">procedural step provided for in s 170 of the Criminal Procedure and Evidence </w:t>
      </w:r>
      <w:r w:rsidR="008C62D3">
        <w:rPr>
          <w:rFonts w:ascii="Times New Roman" w:hAnsi="Times New Roman" w:cs="Times New Roman"/>
          <w:sz w:val="24"/>
          <w:szCs w:val="24"/>
        </w:rPr>
        <w:t>[</w:t>
      </w:r>
      <w:r w:rsidR="008C62D3">
        <w:rPr>
          <w:rFonts w:ascii="Times New Roman" w:hAnsi="Times New Roman" w:cs="Times New Roman"/>
          <w:i/>
          <w:sz w:val="24"/>
          <w:szCs w:val="24"/>
        </w:rPr>
        <w:t>Chapter 9:07</w:t>
      </w:r>
      <w:r w:rsidR="008C62D3">
        <w:rPr>
          <w:rFonts w:ascii="Times New Roman" w:hAnsi="Times New Roman" w:cs="Times New Roman"/>
          <w:sz w:val="24"/>
          <w:szCs w:val="24"/>
        </w:rPr>
        <w:t>].</w:t>
      </w:r>
      <w:r w:rsidRPr="00702469">
        <w:rPr>
          <w:rFonts w:ascii="Times New Roman" w:hAnsi="Times New Roman" w:cs="Times New Roman"/>
          <w:sz w:val="24"/>
          <w:szCs w:val="24"/>
        </w:rPr>
        <w:t xml:space="preserve"> </w:t>
      </w:r>
      <w:r w:rsidR="008C62D3">
        <w:rPr>
          <w:rFonts w:ascii="Times New Roman" w:hAnsi="Times New Roman" w:cs="Times New Roman"/>
          <w:sz w:val="24"/>
          <w:szCs w:val="24"/>
        </w:rPr>
        <w:t>W</w:t>
      </w:r>
      <w:r w:rsidRPr="00702469">
        <w:rPr>
          <w:rFonts w:ascii="Times New Roman" w:hAnsi="Times New Roman" w:cs="Times New Roman"/>
          <w:sz w:val="24"/>
          <w:szCs w:val="24"/>
        </w:rPr>
        <w:t>here the accused raises an exception the court must determine it before plea.  No adverse inference should be drawn on account of the</w:t>
      </w:r>
      <w:r w:rsidR="008C62D3">
        <w:rPr>
          <w:rFonts w:ascii="Times New Roman" w:hAnsi="Times New Roman" w:cs="Times New Roman"/>
          <w:sz w:val="24"/>
          <w:szCs w:val="24"/>
        </w:rPr>
        <w:t xml:space="preserve"> filing of the </w:t>
      </w:r>
      <w:r w:rsidRPr="00702469">
        <w:rPr>
          <w:rFonts w:ascii="Times New Roman" w:hAnsi="Times New Roman" w:cs="Times New Roman"/>
          <w:sz w:val="24"/>
          <w:szCs w:val="24"/>
        </w:rPr>
        <w:t>exception because the applicant as accused is by law entitled to take the exception.  All that I am able to deduce therefrom is that the applicant’s trial has thus not commenced because he has not yet offered a plea to the charge</w:t>
      </w:r>
      <w:r w:rsidR="008563C4">
        <w:rPr>
          <w:rFonts w:ascii="Times New Roman" w:hAnsi="Times New Roman" w:cs="Times New Roman"/>
          <w:sz w:val="24"/>
          <w:szCs w:val="24"/>
        </w:rPr>
        <w:t>, the procedure being that the exception must be disposed of first.</w:t>
      </w:r>
    </w:p>
    <w:p w:rsidR="003E7679" w:rsidRPr="00702469" w:rsidRDefault="003E7679" w:rsidP="003E7679">
      <w:pPr>
        <w:spacing w:after="0" w:line="360" w:lineRule="auto"/>
        <w:jc w:val="both"/>
        <w:rPr>
          <w:rFonts w:ascii="Times New Roman" w:hAnsi="Times New Roman" w:cs="Times New Roman"/>
          <w:sz w:val="24"/>
          <w:szCs w:val="24"/>
        </w:rPr>
      </w:pPr>
      <w:r w:rsidRPr="00702469">
        <w:rPr>
          <w:rFonts w:ascii="Times New Roman" w:hAnsi="Times New Roman" w:cs="Times New Roman"/>
          <w:sz w:val="24"/>
          <w:szCs w:val="24"/>
        </w:rPr>
        <w:tab/>
        <w:t>Mr Macha</w:t>
      </w:r>
      <w:r w:rsidR="008563C4">
        <w:rPr>
          <w:rFonts w:ascii="Times New Roman" w:hAnsi="Times New Roman" w:cs="Times New Roman"/>
          <w:sz w:val="24"/>
          <w:szCs w:val="24"/>
        </w:rPr>
        <w:t>r</w:t>
      </w:r>
      <w:r w:rsidRPr="00702469">
        <w:rPr>
          <w:rFonts w:ascii="Times New Roman" w:hAnsi="Times New Roman" w:cs="Times New Roman"/>
          <w:sz w:val="24"/>
          <w:szCs w:val="24"/>
        </w:rPr>
        <w:t>aga also raised the issue that the applicant was facing another case where he is jointly charge</w:t>
      </w:r>
      <w:r>
        <w:rPr>
          <w:rFonts w:ascii="Times New Roman" w:hAnsi="Times New Roman" w:cs="Times New Roman"/>
          <w:sz w:val="24"/>
          <w:szCs w:val="24"/>
        </w:rPr>
        <w:t>d</w:t>
      </w:r>
      <w:r w:rsidRPr="00702469">
        <w:rPr>
          <w:rFonts w:ascii="Times New Roman" w:hAnsi="Times New Roman" w:cs="Times New Roman"/>
          <w:sz w:val="24"/>
          <w:szCs w:val="24"/>
        </w:rPr>
        <w:t xml:space="preserve"> with one Genius Kadungure who was issued with a warrant</w:t>
      </w:r>
      <w:r w:rsidR="008563C4">
        <w:rPr>
          <w:rFonts w:ascii="Times New Roman" w:hAnsi="Times New Roman" w:cs="Times New Roman"/>
          <w:sz w:val="24"/>
          <w:szCs w:val="24"/>
        </w:rPr>
        <w:t xml:space="preserve"> of arrest</w:t>
      </w:r>
      <w:r w:rsidRPr="00702469">
        <w:rPr>
          <w:rFonts w:ascii="Times New Roman" w:hAnsi="Times New Roman" w:cs="Times New Roman"/>
          <w:sz w:val="24"/>
          <w:szCs w:val="24"/>
        </w:rPr>
        <w:t xml:space="preserve"> for defaulting court. It was not alleged that the applicant has ever defaulted court. Mr </w:t>
      </w:r>
      <w:r w:rsidRPr="00273F28">
        <w:rPr>
          <w:rFonts w:ascii="Times New Roman" w:hAnsi="Times New Roman" w:cs="Times New Roman"/>
          <w:i/>
          <w:sz w:val="24"/>
          <w:szCs w:val="24"/>
        </w:rPr>
        <w:t>Kasema</w:t>
      </w:r>
      <w:r w:rsidRPr="00702469">
        <w:rPr>
          <w:rFonts w:ascii="Times New Roman" w:hAnsi="Times New Roman" w:cs="Times New Roman"/>
          <w:sz w:val="24"/>
          <w:szCs w:val="24"/>
        </w:rPr>
        <w:t xml:space="preserve"> fairly conceded that the applicant’s application could not be determined on the basis of the wrongs of his co-accused.  Mr </w:t>
      </w:r>
      <w:r w:rsidRPr="00623FAC">
        <w:rPr>
          <w:rFonts w:ascii="Times New Roman" w:hAnsi="Times New Roman" w:cs="Times New Roman"/>
          <w:i/>
          <w:sz w:val="24"/>
          <w:szCs w:val="24"/>
        </w:rPr>
        <w:t>Kasema</w:t>
      </w:r>
      <w:r w:rsidRPr="00702469">
        <w:rPr>
          <w:rFonts w:ascii="Times New Roman" w:hAnsi="Times New Roman" w:cs="Times New Roman"/>
          <w:sz w:val="24"/>
          <w:szCs w:val="24"/>
        </w:rPr>
        <w:t xml:space="preserve"> further informed the court that the co-accused’s warrant of arrest had been cancelled and that he was back in the country.</w:t>
      </w:r>
    </w:p>
    <w:p w:rsidR="003E7679" w:rsidRPr="00702469" w:rsidRDefault="003E7679" w:rsidP="003E7679">
      <w:pPr>
        <w:spacing w:after="0" w:line="360" w:lineRule="auto"/>
        <w:jc w:val="both"/>
        <w:rPr>
          <w:rFonts w:ascii="Times New Roman" w:hAnsi="Times New Roman" w:cs="Times New Roman"/>
          <w:sz w:val="24"/>
          <w:szCs w:val="24"/>
        </w:rPr>
      </w:pPr>
      <w:r w:rsidRPr="00702469">
        <w:rPr>
          <w:rFonts w:ascii="Times New Roman" w:hAnsi="Times New Roman" w:cs="Times New Roman"/>
          <w:sz w:val="24"/>
          <w:szCs w:val="24"/>
        </w:rPr>
        <w:tab/>
        <w:t>Mr Macha</w:t>
      </w:r>
      <w:r w:rsidR="008563C4">
        <w:rPr>
          <w:rFonts w:ascii="Times New Roman" w:hAnsi="Times New Roman" w:cs="Times New Roman"/>
          <w:sz w:val="24"/>
          <w:szCs w:val="24"/>
        </w:rPr>
        <w:t>r</w:t>
      </w:r>
      <w:r w:rsidRPr="00702469">
        <w:rPr>
          <w:rFonts w:ascii="Times New Roman" w:hAnsi="Times New Roman" w:cs="Times New Roman"/>
          <w:sz w:val="24"/>
          <w:szCs w:val="24"/>
        </w:rPr>
        <w:t>aga lastly submitted that on 13 August, 2018</w:t>
      </w:r>
      <w:r w:rsidR="008563C4">
        <w:rPr>
          <w:rFonts w:ascii="Times New Roman" w:hAnsi="Times New Roman" w:cs="Times New Roman"/>
          <w:sz w:val="24"/>
          <w:szCs w:val="24"/>
        </w:rPr>
        <w:t>,</w:t>
      </w:r>
      <w:r w:rsidRPr="00702469">
        <w:rPr>
          <w:rFonts w:ascii="Times New Roman" w:hAnsi="Times New Roman" w:cs="Times New Roman"/>
          <w:sz w:val="24"/>
          <w:szCs w:val="24"/>
        </w:rPr>
        <w:t xml:space="preserve"> following the admission of the applicant to bail in case No. R 734-5/18, the applicant defaulted reporting to the police. He attached an extract of the default enquiry carried out on 28 August 2018. From the record</w:t>
      </w:r>
      <w:r w:rsidR="008563C4">
        <w:rPr>
          <w:rFonts w:ascii="Times New Roman" w:hAnsi="Times New Roman" w:cs="Times New Roman"/>
          <w:sz w:val="24"/>
          <w:szCs w:val="24"/>
        </w:rPr>
        <w:t>,</w:t>
      </w:r>
      <w:r w:rsidRPr="00702469">
        <w:rPr>
          <w:rFonts w:ascii="Times New Roman" w:hAnsi="Times New Roman" w:cs="Times New Roman"/>
          <w:sz w:val="24"/>
          <w:szCs w:val="24"/>
        </w:rPr>
        <w:t xml:space="preserve"> it was Mr Macharaga himself who advised the court that the issue of the default had been discussed between counsel and that the default enquiry should be terminated which the court did. It does not appear to me to be proper for the state to approbate and reprobate at the same time. If the default was not adjudicated upon and was terminated, it is improper to rely on it to oppose an </w:t>
      </w:r>
      <w:r>
        <w:rPr>
          <w:rFonts w:ascii="Times New Roman" w:hAnsi="Times New Roman" w:cs="Times New Roman"/>
          <w:sz w:val="24"/>
          <w:szCs w:val="24"/>
        </w:rPr>
        <w:t>applicant’s application because the termination meant that no judicial</w:t>
      </w:r>
      <w:r w:rsidRPr="00702469">
        <w:rPr>
          <w:rFonts w:ascii="Times New Roman" w:hAnsi="Times New Roman" w:cs="Times New Roman"/>
          <w:sz w:val="24"/>
          <w:szCs w:val="24"/>
        </w:rPr>
        <w:t xml:space="preserve"> pronouncement was made upon it.</w:t>
      </w:r>
      <w:r w:rsidR="008563C4">
        <w:rPr>
          <w:rFonts w:ascii="Times New Roman" w:hAnsi="Times New Roman" w:cs="Times New Roman"/>
          <w:sz w:val="24"/>
          <w:szCs w:val="24"/>
        </w:rPr>
        <w:t xml:space="preserve"> It also meant that the default had been</w:t>
      </w:r>
      <w:r w:rsidR="00B4509C">
        <w:rPr>
          <w:rFonts w:ascii="Times New Roman" w:hAnsi="Times New Roman" w:cs="Times New Roman"/>
          <w:sz w:val="24"/>
          <w:szCs w:val="24"/>
        </w:rPr>
        <w:t xml:space="preserve"> understood</w:t>
      </w:r>
      <w:r w:rsidR="008563C4">
        <w:rPr>
          <w:rFonts w:ascii="Times New Roman" w:hAnsi="Times New Roman" w:cs="Times New Roman"/>
          <w:sz w:val="24"/>
          <w:szCs w:val="24"/>
        </w:rPr>
        <w:t xml:space="preserve"> condoned by the State, hence its decision not to have the court enquire into it further. </w:t>
      </w:r>
    </w:p>
    <w:p w:rsidR="003E7679" w:rsidRPr="00702469" w:rsidRDefault="003E7679" w:rsidP="003E7679">
      <w:pPr>
        <w:spacing w:after="0" w:line="360" w:lineRule="auto"/>
        <w:jc w:val="both"/>
        <w:rPr>
          <w:rFonts w:ascii="Times New Roman" w:hAnsi="Times New Roman" w:cs="Times New Roman"/>
          <w:sz w:val="24"/>
          <w:szCs w:val="24"/>
        </w:rPr>
      </w:pPr>
      <w:r w:rsidRPr="00702469">
        <w:rPr>
          <w:rFonts w:ascii="Times New Roman" w:hAnsi="Times New Roman" w:cs="Times New Roman"/>
          <w:sz w:val="24"/>
          <w:szCs w:val="24"/>
        </w:rPr>
        <w:tab/>
        <w:t>From all the above, I come to the conclusion that the applicant has demonstrated on a balance of probabilities that his attendance is required in South Africa for purposes of furthering the business interests of his company.  I reach this conclusion taking into account that the grant of bail is made in recognition of the principle that an accused person is presumed innocent until p</w:t>
      </w:r>
      <w:r>
        <w:rPr>
          <w:rFonts w:ascii="Times New Roman" w:hAnsi="Times New Roman" w:cs="Times New Roman"/>
          <w:sz w:val="24"/>
          <w:szCs w:val="24"/>
        </w:rPr>
        <w:t>r</w:t>
      </w:r>
      <w:r w:rsidRPr="00702469">
        <w:rPr>
          <w:rFonts w:ascii="Times New Roman" w:hAnsi="Times New Roman" w:cs="Times New Roman"/>
          <w:sz w:val="24"/>
          <w:szCs w:val="24"/>
        </w:rPr>
        <w:t xml:space="preserve">oven guilty. Such accused must be allowed to go about his life and business for as long as the exercise of the right does not threaten </w:t>
      </w:r>
      <w:r>
        <w:rPr>
          <w:rFonts w:ascii="Times New Roman" w:hAnsi="Times New Roman" w:cs="Times New Roman"/>
          <w:sz w:val="24"/>
          <w:szCs w:val="24"/>
        </w:rPr>
        <w:t>or</w:t>
      </w:r>
      <w:r w:rsidRPr="00702469">
        <w:rPr>
          <w:rFonts w:ascii="Times New Roman" w:hAnsi="Times New Roman" w:cs="Times New Roman"/>
          <w:sz w:val="24"/>
          <w:szCs w:val="24"/>
        </w:rPr>
        <w:t xml:space="preserve"> defeat the due administration of justice.</w:t>
      </w:r>
    </w:p>
    <w:p w:rsidR="003E7679" w:rsidRPr="00702469" w:rsidRDefault="003E7679" w:rsidP="003E7679">
      <w:pPr>
        <w:spacing w:after="0" w:line="360" w:lineRule="auto"/>
        <w:jc w:val="both"/>
        <w:rPr>
          <w:rFonts w:ascii="Times New Roman" w:hAnsi="Times New Roman" w:cs="Times New Roman"/>
          <w:sz w:val="24"/>
          <w:szCs w:val="24"/>
        </w:rPr>
      </w:pPr>
      <w:r w:rsidRPr="00702469">
        <w:rPr>
          <w:rFonts w:ascii="Times New Roman" w:hAnsi="Times New Roman" w:cs="Times New Roman"/>
          <w:sz w:val="24"/>
          <w:szCs w:val="24"/>
        </w:rPr>
        <w:tab/>
        <w:t xml:space="preserve">The question that presents itself is whether the temporary release of the applicant’s passport is likely to defeat the course of justice. I think not. Mr </w:t>
      </w:r>
      <w:r w:rsidRPr="00273F28">
        <w:rPr>
          <w:rFonts w:ascii="Times New Roman" w:hAnsi="Times New Roman" w:cs="Times New Roman"/>
          <w:i/>
          <w:sz w:val="24"/>
          <w:szCs w:val="24"/>
        </w:rPr>
        <w:t xml:space="preserve">Kasema </w:t>
      </w:r>
      <w:r w:rsidR="008563C4">
        <w:rPr>
          <w:rFonts w:ascii="Times New Roman" w:hAnsi="Times New Roman" w:cs="Times New Roman"/>
          <w:sz w:val="24"/>
          <w:szCs w:val="24"/>
        </w:rPr>
        <w:t>conceded</w:t>
      </w:r>
      <w:r w:rsidRPr="00702469">
        <w:rPr>
          <w:rFonts w:ascii="Times New Roman" w:hAnsi="Times New Roman" w:cs="Times New Roman"/>
          <w:sz w:val="24"/>
          <w:szCs w:val="24"/>
        </w:rPr>
        <w:t xml:space="preserve"> that if the applicant was mindful to abscond from the court’s jurisdiction, he could easily do so </w:t>
      </w:r>
      <w:r w:rsidR="00B4509C">
        <w:rPr>
          <w:rFonts w:ascii="Times New Roman" w:hAnsi="Times New Roman" w:cs="Times New Roman"/>
          <w:sz w:val="24"/>
          <w:szCs w:val="24"/>
        </w:rPr>
        <w:t xml:space="preserve">without </w:t>
      </w:r>
      <w:r w:rsidR="00B4509C">
        <w:rPr>
          <w:rFonts w:ascii="Times New Roman" w:hAnsi="Times New Roman" w:cs="Times New Roman"/>
          <w:sz w:val="24"/>
          <w:szCs w:val="24"/>
        </w:rPr>
        <w:lastRenderedPageBreak/>
        <w:t xml:space="preserve">the passport </w:t>
      </w:r>
      <w:r w:rsidRPr="00702469">
        <w:rPr>
          <w:rFonts w:ascii="Times New Roman" w:hAnsi="Times New Roman" w:cs="Times New Roman"/>
          <w:sz w:val="24"/>
          <w:szCs w:val="24"/>
        </w:rPr>
        <w:t xml:space="preserve">although the use of his passport would legitimize his entry into a foreign country.  There were no pointers adduced by the </w:t>
      </w:r>
      <w:r>
        <w:rPr>
          <w:rFonts w:ascii="Times New Roman" w:hAnsi="Times New Roman" w:cs="Times New Roman"/>
          <w:sz w:val="24"/>
          <w:szCs w:val="24"/>
        </w:rPr>
        <w:t>S</w:t>
      </w:r>
      <w:r w:rsidRPr="00702469">
        <w:rPr>
          <w:rFonts w:ascii="Times New Roman" w:hAnsi="Times New Roman" w:cs="Times New Roman"/>
          <w:sz w:val="24"/>
          <w:szCs w:val="24"/>
        </w:rPr>
        <w:t>tate to indicate that the applicant was not reminded to return to Zimbabwe were he to be allowed the temporary release of the passport and his exit from Zimbabwe. For a court to entertain an apprehension that there would be a likelihood of abscondment if the passport is temporarily released, there should be placed before the court, facts from which the court may draw a reasonable inference of apprehension or likelihood of abscondment.</w:t>
      </w:r>
    </w:p>
    <w:p w:rsidR="003E7679" w:rsidRPr="00581408" w:rsidRDefault="003E7679" w:rsidP="003E7679">
      <w:pPr>
        <w:spacing w:after="0" w:line="360" w:lineRule="auto"/>
        <w:jc w:val="both"/>
        <w:rPr>
          <w:rFonts w:ascii="Times New Roman" w:hAnsi="Times New Roman" w:cs="Times New Roman"/>
          <w:sz w:val="24"/>
          <w:szCs w:val="24"/>
        </w:rPr>
      </w:pPr>
      <w:r w:rsidRPr="00702469">
        <w:rPr>
          <w:rFonts w:ascii="Times New Roman" w:hAnsi="Times New Roman" w:cs="Times New Roman"/>
          <w:sz w:val="24"/>
          <w:szCs w:val="24"/>
        </w:rPr>
        <w:tab/>
      </w:r>
      <w:r>
        <w:rPr>
          <w:rFonts w:ascii="Times New Roman" w:hAnsi="Times New Roman" w:cs="Times New Roman"/>
          <w:sz w:val="24"/>
          <w:szCs w:val="24"/>
        </w:rPr>
        <w:t>I</w:t>
      </w:r>
      <w:r w:rsidRPr="00702469">
        <w:rPr>
          <w:rFonts w:ascii="Times New Roman" w:hAnsi="Times New Roman" w:cs="Times New Roman"/>
          <w:sz w:val="24"/>
          <w:szCs w:val="24"/>
        </w:rPr>
        <w:t xml:space="preserve">n my judgment, the surrender of a passport by an accused to secure his or her due attendance at trial as a condition of bail is not intended to deprive such accused person or suspect of his or her </w:t>
      </w:r>
      <w:r w:rsidR="008563C4">
        <w:rPr>
          <w:rFonts w:ascii="Times New Roman" w:hAnsi="Times New Roman" w:cs="Times New Roman"/>
          <w:sz w:val="24"/>
          <w:szCs w:val="24"/>
        </w:rPr>
        <w:t>livelihood</w:t>
      </w:r>
      <w:r>
        <w:rPr>
          <w:rFonts w:ascii="Times New Roman" w:hAnsi="Times New Roman" w:cs="Times New Roman"/>
          <w:sz w:val="24"/>
          <w:szCs w:val="24"/>
        </w:rPr>
        <w:t>.</w:t>
      </w:r>
      <w:r w:rsidRPr="00702469">
        <w:rPr>
          <w:rFonts w:ascii="Times New Roman" w:hAnsi="Times New Roman" w:cs="Times New Roman"/>
          <w:sz w:val="24"/>
          <w:szCs w:val="24"/>
        </w:rPr>
        <w:t xml:space="preserve"> </w:t>
      </w:r>
      <w:r>
        <w:rPr>
          <w:rFonts w:ascii="Times New Roman" w:hAnsi="Times New Roman" w:cs="Times New Roman"/>
          <w:sz w:val="24"/>
          <w:szCs w:val="24"/>
        </w:rPr>
        <w:t>T</w:t>
      </w:r>
      <w:r w:rsidRPr="00702469">
        <w:rPr>
          <w:rFonts w:ascii="Times New Roman" w:hAnsi="Times New Roman" w:cs="Times New Roman"/>
          <w:sz w:val="24"/>
          <w:szCs w:val="24"/>
        </w:rPr>
        <w:t xml:space="preserve">o hold </w:t>
      </w:r>
      <w:r>
        <w:rPr>
          <w:rFonts w:ascii="Times New Roman" w:hAnsi="Times New Roman" w:cs="Times New Roman"/>
          <w:sz w:val="24"/>
          <w:szCs w:val="24"/>
        </w:rPr>
        <w:t>s</w:t>
      </w:r>
      <w:r w:rsidRPr="00702469">
        <w:rPr>
          <w:rFonts w:ascii="Times New Roman" w:hAnsi="Times New Roman" w:cs="Times New Roman"/>
          <w:sz w:val="24"/>
          <w:szCs w:val="24"/>
        </w:rPr>
        <w:t xml:space="preserve">o would fly against and constitute a violation </w:t>
      </w:r>
      <w:r w:rsidRPr="00581408">
        <w:rPr>
          <w:rFonts w:ascii="Times New Roman" w:hAnsi="Times New Roman" w:cs="Times New Roman"/>
          <w:sz w:val="24"/>
          <w:szCs w:val="24"/>
        </w:rPr>
        <w:t>of</w:t>
      </w:r>
    </w:p>
    <w:p w:rsidR="00581408" w:rsidRPr="00677888" w:rsidRDefault="00581408" w:rsidP="00581408">
      <w:pPr>
        <w:spacing w:after="0" w:line="360" w:lineRule="auto"/>
        <w:jc w:val="both"/>
        <w:rPr>
          <w:rFonts w:ascii="Times New Roman" w:hAnsi="Times New Roman" w:cs="Times New Roman"/>
          <w:sz w:val="24"/>
          <w:szCs w:val="24"/>
        </w:rPr>
      </w:pPr>
      <w:r w:rsidRPr="00677888">
        <w:rPr>
          <w:rFonts w:ascii="Times New Roman" w:hAnsi="Times New Roman" w:cs="Times New Roman"/>
          <w:sz w:val="24"/>
          <w:szCs w:val="24"/>
        </w:rPr>
        <w:t xml:space="preserve">the presumption of innocence as provided for in s 70 (1) (a) of the constitution. The condition will also fail the reasonableness criteria as set out </w:t>
      </w:r>
      <w:r w:rsidR="002738EC">
        <w:rPr>
          <w:rFonts w:ascii="Times New Roman" w:hAnsi="Times New Roman" w:cs="Times New Roman"/>
          <w:sz w:val="24"/>
          <w:szCs w:val="24"/>
        </w:rPr>
        <w:t>i</w:t>
      </w:r>
      <w:r w:rsidRPr="00677888">
        <w:rPr>
          <w:rFonts w:ascii="Times New Roman" w:hAnsi="Times New Roman" w:cs="Times New Roman"/>
          <w:sz w:val="24"/>
          <w:szCs w:val="24"/>
        </w:rPr>
        <w:t xml:space="preserve">n s 50 (6) of the constitution which provides that conditions of release on bail should be reasonable. It must also be appreciated that whilst a condition imposed may have been reasonable at the time that it is imposed, a change of circumstances may render the condition unreasonable if </w:t>
      </w:r>
      <w:r w:rsidR="002738EC">
        <w:rPr>
          <w:rFonts w:ascii="Times New Roman" w:hAnsi="Times New Roman" w:cs="Times New Roman"/>
          <w:sz w:val="24"/>
          <w:szCs w:val="24"/>
        </w:rPr>
        <w:t>was</w:t>
      </w:r>
      <w:r w:rsidRPr="00677888">
        <w:rPr>
          <w:rFonts w:ascii="Times New Roman" w:hAnsi="Times New Roman" w:cs="Times New Roman"/>
          <w:sz w:val="24"/>
          <w:szCs w:val="24"/>
        </w:rPr>
        <w:t xml:space="preserve"> </w:t>
      </w:r>
      <w:r w:rsidR="00B4509C">
        <w:rPr>
          <w:rFonts w:ascii="Times New Roman" w:hAnsi="Times New Roman" w:cs="Times New Roman"/>
          <w:sz w:val="24"/>
          <w:szCs w:val="24"/>
        </w:rPr>
        <w:t xml:space="preserve">to </w:t>
      </w:r>
      <w:r w:rsidRPr="00677888">
        <w:rPr>
          <w:rFonts w:ascii="Times New Roman" w:hAnsi="Times New Roman" w:cs="Times New Roman"/>
          <w:sz w:val="24"/>
          <w:szCs w:val="24"/>
        </w:rPr>
        <w:t>continue to hold. Therefore, the correct approach in my view is that the accused on bail must continue to go about his life and the State should promote and be supportive of the applicant’s endeavours to earn a livelihood through lawful means so long as allowing the applicant that latitude does not defealt the administration of justice.</w:t>
      </w:r>
    </w:p>
    <w:p w:rsidR="005F6E1A" w:rsidRDefault="00581408" w:rsidP="00581408">
      <w:pPr>
        <w:spacing w:after="0" w:line="360" w:lineRule="auto"/>
        <w:jc w:val="both"/>
        <w:rPr>
          <w:rFonts w:ascii="Times New Roman" w:hAnsi="Times New Roman" w:cs="Times New Roman"/>
          <w:sz w:val="24"/>
          <w:szCs w:val="24"/>
        </w:rPr>
      </w:pPr>
      <w:r w:rsidRPr="00677888">
        <w:rPr>
          <w:rFonts w:ascii="Times New Roman" w:hAnsi="Times New Roman" w:cs="Times New Roman"/>
          <w:sz w:val="24"/>
          <w:szCs w:val="24"/>
        </w:rPr>
        <w:tab/>
        <w:t xml:space="preserve">I must </w:t>
      </w:r>
      <w:r w:rsidR="00B4509C">
        <w:rPr>
          <w:rFonts w:ascii="Times New Roman" w:hAnsi="Times New Roman" w:cs="Times New Roman"/>
          <w:sz w:val="24"/>
          <w:szCs w:val="24"/>
        </w:rPr>
        <w:t>next</w:t>
      </w:r>
      <w:r w:rsidRPr="00677888">
        <w:rPr>
          <w:rFonts w:ascii="Times New Roman" w:hAnsi="Times New Roman" w:cs="Times New Roman"/>
          <w:sz w:val="24"/>
          <w:szCs w:val="24"/>
        </w:rPr>
        <w:t xml:space="preserve"> consider whether</w:t>
      </w:r>
      <w:r w:rsidR="00B4509C">
        <w:rPr>
          <w:rFonts w:ascii="Times New Roman" w:hAnsi="Times New Roman" w:cs="Times New Roman"/>
          <w:sz w:val="24"/>
          <w:szCs w:val="24"/>
        </w:rPr>
        <w:t>,</w:t>
      </w:r>
      <w:r w:rsidRPr="00677888">
        <w:rPr>
          <w:rFonts w:ascii="Times New Roman" w:hAnsi="Times New Roman" w:cs="Times New Roman"/>
          <w:sz w:val="24"/>
          <w:szCs w:val="24"/>
        </w:rPr>
        <w:t xml:space="preserve"> if the passport is released</w:t>
      </w:r>
      <w:r w:rsidR="00B4509C">
        <w:rPr>
          <w:rFonts w:ascii="Times New Roman" w:hAnsi="Times New Roman" w:cs="Times New Roman"/>
          <w:sz w:val="24"/>
          <w:szCs w:val="24"/>
        </w:rPr>
        <w:t>,</w:t>
      </w:r>
      <w:r w:rsidRPr="00677888">
        <w:rPr>
          <w:rFonts w:ascii="Times New Roman" w:hAnsi="Times New Roman" w:cs="Times New Roman"/>
          <w:sz w:val="24"/>
          <w:szCs w:val="24"/>
        </w:rPr>
        <w:t xml:space="preserve"> there remains sufficient security to ensure the applicant’s due attendance for his trial. The applicant was ordered to surrender title deeds to a valuable property in Col</w:t>
      </w:r>
      <w:r w:rsidR="002738EC">
        <w:rPr>
          <w:rFonts w:ascii="Times New Roman" w:hAnsi="Times New Roman" w:cs="Times New Roman"/>
          <w:sz w:val="24"/>
          <w:szCs w:val="24"/>
        </w:rPr>
        <w:t>n</w:t>
      </w:r>
      <w:r w:rsidRPr="00677888">
        <w:rPr>
          <w:rFonts w:ascii="Times New Roman" w:hAnsi="Times New Roman" w:cs="Times New Roman"/>
          <w:sz w:val="24"/>
          <w:szCs w:val="24"/>
        </w:rPr>
        <w:t>e Valley. The property measures 7931 square metres which amounts to almost two acres of land in a prime area. The applicant stands to lose the property if he absconds. I have</w:t>
      </w:r>
      <w:r w:rsidR="002738EC">
        <w:rPr>
          <w:rFonts w:ascii="Times New Roman" w:hAnsi="Times New Roman" w:cs="Times New Roman"/>
          <w:sz w:val="24"/>
          <w:szCs w:val="24"/>
        </w:rPr>
        <w:t xml:space="preserve"> also</w:t>
      </w:r>
      <w:r w:rsidRPr="00677888">
        <w:rPr>
          <w:rFonts w:ascii="Times New Roman" w:hAnsi="Times New Roman" w:cs="Times New Roman"/>
          <w:sz w:val="24"/>
          <w:szCs w:val="24"/>
        </w:rPr>
        <w:t xml:space="preserve"> remained mindful of the findings made by </w:t>
      </w:r>
      <w:r w:rsidRPr="007E5197">
        <w:rPr>
          <w:rFonts w:ascii="Times New Roman" w:hAnsi="Times New Roman" w:cs="Times New Roman"/>
        </w:rPr>
        <w:t>CHIKOWERO J</w:t>
      </w:r>
      <w:r w:rsidRPr="00677888">
        <w:rPr>
          <w:rFonts w:ascii="Times New Roman" w:hAnsi="Times New Roman" w:cs="Times New Roman"/>
          <w:sz w:val="24"/>
          <w:szCs w:val="24"/>
        </w:rPr>
        <w:t xml:space="preserve"> in his reasons for granting the applicant bail </w:t>
      </w:r>
      <w:r w:rsidR="002738EC">
        <w:rPr>
          <w:rFonts w:ascii="Times New Roman" w:hAnsi="Times New Roman" w:cs="Times New Roman"/>
          <w:sz w:val="24"/>
          <w:szCs w:val="24"/>
        </w:rPr>
        <w:t>when he stated as follows:</w:t>
      </w:r>
      <w:r w:rsidRPr="00677888">
        <w:rPr>
          <w:rFonts w:ascii="Times New Roman" w:hAnsi="Times New Roman" w:cs="Times New Roman"/>
          <w:sz w:val="24"/>
          <w:szCs w:val="24"/>
        </w:rPr>
        <w:t xml:space="preserve"> </w:t>
      </w:r>
    </w:p>
    <w:p w:rsidR="005F6E1A" w:rsidRDefault="00581408" w:rsidP="005F6E1A">
      <w:pPr>
        <w:spacing w:after="0" w:line="360" w:lineRule="auto"/>
        <w:ind w:firstLine="720"/>
        <w:jc w:val="both"/>
        <w:rPr>
          <w:rFonts w:ascii="Times New Roman" w:hAnsi="Times New Roman" w:cs="Times New Roman"/>
          <w:sz w:val="24"/>
          <w:szCs w:val="24"/>
        </w:rPr>
      </w:pPr>
      <w:r w:rsidRPr="00677888">
        <w:rPr>
          <w:rFonts w:ascii="Times New Roman" w:hAnsi="Times New Roman" w:cs="Times New Roman"/>
          <w:sz w:val="24"/>
          <w:szCs w:val="24"/>
        </w:rPr>
        <w:t>“</w:t>
      </w:r>
      <w:r w:rsidRPr="005F6E1A">
        <w:rPr>
          <w:rFonts w:ascii="Times New Roman" w:hAnsi="Times New Roman" w:cs="Times New Roman"/>
        </w:rPr>
        <w:t>Most important of all</w:t>
      </w:r>
      <w:r w:rsidR="002738EC" w:rsidRPr="005F6E1A">
        <w:rPr>
          <w:rFonts w:ascii="Times New Roman" w:hAnsi="Times New Roman" w:cs="Times New Roman"/>
        </w:rPr>
        <w:t>,</w:t>
      </w:r>
      <w:r w:rsidRPr="005F6E1A">
        <w:rPr>
          <w:rFonts w:ascii="Times New Roman" w:hAnsi="Times New Roman" w:cs="Times New Roman"/>
        </w:rPr>
        <w:t xml:space="preserve"> there was clearly no evidence that applicant was a flight risk</w:t>
      </w:r>
      <w:r w:rsidR="005F6E1A">
        <w:rPr>
          <w:rFonts w:ascii="Times New Roman" w:hAnsi="Times New Roman" w:cs="Times New Roman"/>
          <w:sz w:val="24"/>
          <w:szCs w:val="24"/>
        </w:rPr>
        <w:t>.</w:t>
      </w:r>
      <w:r w:rsidRPr="00677888">
        <w:rPr>
          <w:rFonts w:ascii="Times New Roman" w:hAnsi="Times New Roman" w:cs="Times New Roman"/>
          <w:sz w:val="24"/>
          <w:szCs w:val="24"/>
        </w:rPr>
        <w:t xml:space="preserve">”  </w:t>
      </w:r>
    </w:p>
    <w:p w:rsidR="00581408" w:rsidRDefault="005F6E1A" w:rsidP="00B4509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581408" w:rsidRPr="00677888">
        <w:rPr>
          <w:rFonts w:ascii="Times New Roman" w:hAnsi="Times New Roman" w:cs="Times New Roman"/>
          <w:sz w:val="24"/>
          <w:szCs w:val="24"/>
        </w:rPr>
        <w:t>he learned judge gave</w:t>
      </w:r>
      <w:r>
        <w:rPr>
          <w:rFonts w:ascii="Times New Roman" w:hAnsi="Times New Roman" w:cs="Times New Roman"/>
          <w:sz w:val="24"/>
          <w:szCs w:val="24"/>
        </w:rPr>
        <w:t xml:space="preserve"> his reasons for his findings</w:t>
      </w:r>
      <w:r w:rsidR="00581408" w:rsidRPr="00677888">
        <w:rPr>
          <w:rFonts w:ascii="Times New Roman" w:hAnsi="Times New Roman" w:cs="Times New Roman"/>
          <w:sz w:val="24"/>
          <w:szCs w:val="24"/>
        </w:rPr>
        <w:t xml:space="preserve">. The findings made remain extant and as I </w:t>
      </w:r>
      <w:r w:rsidR="00B4509C">
        <w:rPr>
          <w:rFonts w:ascii="Times New Roman" w:hAnsi="Times New Roman" w:cs="Times New Roman"/>
          <w:sz w:val="24"/>
          <w:szCs w:val="24"/>
        </w:rPr>
        <w:t xml:space="preserve">have </w:t>
      </w:r>
      <w:r w:rsidR="00581408" w:rsidRPr="00677888">
        <w:rPr>
          <w:rFonts w:ascii="Times New Roman" w:hAnsi="Times New Roman" w:cs="Times New Roman"/>
          <w:sz w:val="24"/>
          <w:szCs w:val="24"/>
        </w:rPr>
        <w:t>already observed</w:t>
      </w:r>
      <w:r w:rsidR="002E02AC">
        <w:rPr>
          <w:rFonts w:ascii="Times New Roman" w:hAnsi="Times New Roman" w:cs="Times New Roman"/>
          <w:sz w:val="24"/>
          <w:szCs w:val="24"/>
        </w:rPr>
        <w:t>,</w:t>
      </w:r>
      <w:r w:rsidR="00581408" w:rsidRPr="00677888">
        <w:rPr>
          <w:rFonts w:ascii="Times New Roman" w:hAnsi="Times New Roman" w:cs="Times New Roman"/>
          <w:sz w:val="24"/>
          <w:szCs w:val="24"/>
        </w:rPr>
        <w:t xml:space="preserve"> no further facts were placed before me to merit </w:t>
      </w:r>
      <w:r w:rsidR="002E02AC">
        <w:rPr>
          <w:rFonts w:ascii="Times New Roman" w:hAnsi="Times New Roman" w:cs="Times New Roman"/>
          <w:sz w:val="24"/>
          <w:szCs w:val="24"/>
        </w:rPr>
        <w:t xml:space="preserve">my making </w:t>
      </w:r>
      <w:r w:rsidR="00581408" w:rsidRPr="00677888">
        <w:rPr>
          <w:rFonts w:ascii="Times New Roman" w:hAnsi="Times New Roman" w:cs="Times New Roman"/>
          <w:sz w:val="24"/>
          <w:szCs w:val="24"/>
        </w:rPr>
        <w:t>a contrary finding. The applicant was found by the court to have travelled “</w:t>
      </w:r>
      <w:r w:rsidR="00581408" w:rsidRPr="00B4509C">
        <w:rPr>
          <w:rFonts w:ascii="Times New Roman" w:hAnsi="Times New Roman" w:cs="Times New Roman"/>
        </w:rPr>
        <w:t>virtually to every corner of the world, and returned to Zimbabwe</w:t>
      </w:r>
      <w:r w:rsidR="00581408" w:rsidRPr="00677888">
        <w:rPr>
          <w:rFonts w:ascii="Times New Roman" w:hAnsi="Times New Roman" w:cs="Times New Roman"/>
          <w:sz w:val="24"/>
          <w:szCs w:val="24"/>
        </w:rPr>
        <w:t xml:space="preserve">” </w:t>
      </w:r>
      <w:r w:rsidR="00B4509C">
        <w:rPr>
          <w:rFonts w:ascii="Times New Roman" w:hAnsi="Times New Roman" w:cs="Times New Roman"/>
          <w:sz w:val="24"/>
          <w:szCs w:val="24"/>
        </w:rPr>
        <w:t xml:space="preserve">at a time that </w:t>
      </w:r>
      <w:r w:rsidR="002E02AC">
        <w:rPr>
          <w:rFonts w:ascii="Times New Roman" w:hAnsi="Times New Roman" w:cs="Times New Roman"/>
          <w:sz w:val="24"/>
          <w:szCs w:val="24"/>
        </w:rPr>
        <w:t xml:space="preserve"> the case was under investigation to </w:t>
      </w:r>
      <w:r w:rsidR="00B4509C">
        <w:rPr>
          <w:rFonts w:ascii="Times New Roman" w:hAnsi="Times New Roman" w:cs="Times New Roman"/>
          <w:sz w:val="24"/>
          <w:szCs w:val="24"/>
        </w:rPr>
        <w:t>the applic</w:t>
      </w:r>
      <w:r w:rsidR="00D3207B">
        <w:rPr>
          <w:rFonts w:ascii="Times New Roman" w:hAnsi="Times New Roman" w:cs="Times New Roman"/>
          <w:sz w:val="24"/>
          <w:szCs w:val="24"/>
        </w:rPr>
        <w:t>a</w:t>
      </w:r>
      <w:r w:rsidR="00B4509C">
        <w:rPr>
          <w:rFonts w:ascii="Times New Roman" w:hAnsi="Times New Roman" w:cs="Times New Roman"/>
          <w:sz w:val="24"/>
          <w:szCs w:val="24"/>
        </w:rPr>
        <w:t>nt’s</w:t>
      </w:r>
      <w:r w:rsidR="002E02AC">
        <w:rPr>
          <w:rFonts w:ascii="Times New Roman" w:hAnsi="Times New Roman" w:cs="Times New Roman"/>
          <w:sz w:val="24"/>
          <w:szCs w:val="24"/>
        </w:rPr>
        <w:t xml:space="preserve"> knowledge and involvement in the investigations. </w:t>
      </w:r>
      <w:r w:rsidR="00581408" w:rsidRPr="00677888">
        <w:rPr>
          <w:rFonts w:ascii="Times New Roman" w:hAnsi="Times New Roman" w:cs="Times New Roman"/>
          <w:sz w:val="24"/>
          <w:szCs w:val="24"/>
        </w:rPr>
        <w:t>The learned judge also made findings</w:t>
      </w:r>
      <w:r w:rsidR="00581408">
        <w:rPr>
          <w:rFonts w:ascii="Times New Roman" w:hAnsi="Times New Roman" w:cs="Times New Roman"/>
          <w:sz w:val="24"/>
          <w:szCs w:val="24"/>
        </w:rPr>
        <w:t xml:space="preserve"> that on the charges faced by the applicant, there did not appear to be very </w:t>
      </w:r>
      <w:r w:rsidR="00581408">
        <w:rPr>
          <w:rFonts w:ascii="Times New Roman" w:hAnsi="Times New Roman" w:cs="Times New Roman"/>
          <w:sz w:val="24"/>
          <w:szCs w:val="24"/>
        </w:rPr>
        <w:lastRenderedPageBreak/>
        <w:t xml:space="preserve">compelling evidence to render the applicant’s conviction a foregone conclusion. No facts were placed before me to show that the position has otherwise changed. </w:t>
      </w:r>
      <w:r w:rsidR="002E02AC">
        <w:rPr>
          <w:rFonts w:ascii="Times New Roman" w:hAnsi="Times New Roman" w:cs="Times New Roman"/>
          <w:sz w:val="24"/>
          <w:szCs w:val="24"/>
        </w:rPr>
        <w:t xml:space="preserve">The only new development is that the accused filed an exception which is pending determination. </w:t>
      </w:r>
      <w:r w:rsidR="00581408">
        <w:rPr>
          <w:rFonts w:ascii="Times New Roman" w:hAnsi="Times New Roman" w:cs="Times New Roman"/>
          <w:sz w:val="24"/>
          <w:szCs w:val="24"/>
        </w:rPr>
        <w:t xml:space="preserve">It is trite that in bail applications and in so far as the court is required to consider whether the accused is likely to stand trial, the court will </w:t>
      </w:r>
      <w:r w:rsidR="00581408" w:rsidRPr="007E5197">
        <w:rPr>
          <w:rFonts w:ascii="Times New Roman" w:hAnsi="Times New Roman" w:cs="Times New Roman"/>
          <w:i/>
          <w:sz w:val="24"/>
          <w:szCs w:val="24"/>
        </w:rPr>
        <w:t>inter alia</w:t>
      </w:r>
      <w:r w:rsidR="00581408">
        <w:rPr>
          <w:rFonts w:ascii="Times New Roman" w:hAnsi="Times New Roman" w:cs="Times New Roman"/>
          <w:i/>
          <w:sz w:val="24"/>
          <w:szCs w:val="24"/>
        </w:rPr>
        <w:t xml:space="preserve"> </w:t>
      </w:r>
      <w:r w:rsidR="00581408">
        <w:rPr>
          <w:rFonts w:ascii="Times New Roman" w:hAnsi="Times New Roman" w:cs="Times New Roman"/>
          <w:sz w:val="24"/>
          <w:szCs w:val="24"/>
        </w:rPr>
        <w:t xml:space="preserve"> consider the nature of the offence and the relative strength of the state case basing on information placed before it without turning bail proceedings into a trial. See </w:t>
      </w:r>
      <w:r w:rsidR="00581408" w:rsidRPr="007E5197">
        <w:rPr>
          <w:rFonts w:ascii="Times New Roman" w:hAnsi="Times New Roman" w:cs="Times New Roman"/>
          <w:i/>
          <w:sz w:val="24"/>
          <w:szCs w:val="24"/>
        </w:rPr>
        <w:t>S</w:t>
      </w:r>
      <w:r w:rsidR="00581408">
        <w:rPr>
          <w:rFonts w:ascii="Times New Roman" w:hAnsi="Times New Roman" w:cs="Times New Roman"/>
          <w:sz w:val="24"/>
          <w:szCs w:val="24"/>
        </w:rPr>
        <w:t xml:space="preserve"> v </w:t>
      </w:r>
      <w:r w:rsidR="00581408" w:rsidRPr="007E5197">
        <w:rPr>
          <w:rFonts w:ascii="Times New Roman" w:hAnsi="Times New Roman" w:cs="Times New Roman"/>
          <w:i/>
          <w:sz w:val="24"/>
          <w:szCs w:val="24"/>
        </w:rPr>
        <w:t>Chipetu</w:t>
      </w:r>
      <w:r w:rsidR="00581408">
        <w:rPr>
          <w:rFonts w:ascii="Times New Roman" w:hAnsi="Times New Roman" w:cs="Times New Roman"/>
          <w:sz w:val="24"/>
          <w:szCs w:val="24"/>
        </w:rPr>
        <w:t xml:space="preserve"> HMA 06/17; </w:t>
      </w:r>
      <w:r w:rsidR="00581408" w:rsidRPr="007E5197">
        <w:rPr>
          <w:rFonts w:ascii="Times New Roman" w:hAnsi="Times New Roman" w:cs="Times New Roman"/>
          <w:i/>
          <w:sz w:val="24"/>
          <w:szCs w:val="24"/>
        </w:rPr>
        <w:t>S</w:t>
      </w:r>
      <w:r w:rsidR="00581408">
        <w:rPr>
          <w:rFonts w:ascii="Times New Roman" w:hAnsi="Times New Roman" w:cs="Times New Roman"/>
          <w:sz w:val="24"/>
          <w:szCs w:val="24"/>
        </w:rPr>
        <w:t xml:space="preserve"> v </w:t>
      </w:r>
      <w:r w:rsidR="00581408" w:rsidRPr="007E5197">
        <w:rPr>
          <w:rFonts w:ascii="Times New Roman" w:hAnsi="Times New Roman" w:cs="Times New Roman"/>
          <w:i/>
          <w:sz w:val="24"/>
          <w:szCs w:val="24"/>
        </w:rPr>
        <w:t>Banda</w:t>
      </w:r>
      <w:r w:rsidR="00581408">
        <w:rPr>
          <w:rFonts w:ascii="Times New Roman" w:hAnsi="Times New Roman" w:cs="Times New Roman"/>
          <w:sz w:val="24"/>
          <w:szCs w:val="24"/>
        </w:rPr>
        <w:t xml:space="preserve"> HB 6/15; </w:t>
      </w:r>
      <w:r w:rsidR="00581408" w:rsidRPr="007E5197">
        <w:rPr>
          <w:rFonts w:ascii="Times New Roman" w:hAnsi="Times New Roman" w:cs="Times New Roman"/>
          <w:i/>
          <w:sz w:val="24"/>
          <w:szCs w:val="24"/>
        </w:rPr>
        <w:t>S</w:t>
      </w:r>
      <w:r w:rsidR="00581408">
        <w:rPr>
          <w:rFonts w:ascii="Times New Roman" w:hAnsi="Times New Roman" w:cs="Times New Roman"/>
          <w:sz w:val="24"/>
          <w:szCs w:val="24"/>
        </w:rPr>
        <w:t xml:space="preserve"> v </w:t>
      </w:r>
      <w:r w:rsidR="00581408" w:rsidRPr="007E5197">
        <w:rPr>
          <w:rFonts w:ascii="Times New Roman" w:hAnsi="Times New Roman" w:cs="Times New Roman"/>
          <w:i/>
          <w:sz w:val="24"/>
          <w:szCs w:val="24"/>
        </w:rPr>
        <w:t>Nyaruviro &amp; Anor</w:t>
      </w:r>
      <w:r w:rsidR="00581408">
        <w:rPr>
          <w:rFonts w:ascii="Times New Roman" w:hAnsi="Times New Roman" w:cs="Times New Roman"/>
          <w:sz w:val="24"/>
          <w:szCs w:val="24"/>
        </w:rPr>
        <w:t xml:space="preserve"> HB 262/17; </w:t>
      </w:r>
      <w:r w:rsidR="00581408" w:rsidRPr="007E5197">
        <w:rPr>
          <w:rFonts w:ascii="Times New Roman" w:hAnsi="Times New Roman" w:cs="Times New Roman"/>
          <w:i/>
          <w:sz w:val="24"/>
          <w:szCs w:val="24"/>
        </w:rPr>
        <w:t>Gumbo</w:t>
      </w:r>
      <w:r w:rsidR="00581408">
        <w:rPr>
          <w:rFonts w:ascii="Times New Roman" w:hAnsi="Times New Roman" w:cs="Times New Roman"/>
          <w:sz w:val="24"/>
          <w:szCs w:val="24"/>
        </w:rPr>
        <w:t xml:space="preserve"> v </w:t>
      </w:r>
      <w:r w:rsidR="00581408" w:rsidRPr="007E5197">
        <w:rPr>
          <w:rFonts w:ascii="Times New Roman" w:hAnsi="Times New Roman" w:cs="Times New Roman"/>
          <w:i/>
          <w:sz w:val="24"/>
          <w:szCs w:val="24"/>
        </w:rPr>
        <w:t>S</w:t>
      </w:r>
      <w:r w:rsidR="00581408">
        <w:rPr>
          <w:rFonts w:ascii="Times New Roman" w:hAnsi="Times New Roman" w:cs="Times New Roman"/>
          <w:sz w:val="24"/>
          <w:szCs w:val="24"/>
        </w:rPr>
        <w:t xml:space="preserve"> 2017 ZAGPJHC 147; </w:t>
      </w:r>
      <w:r w:rsidR="00581408" w:rsidRPr="007E5197">
        <w:rPr>
          <w:rFonts w:ascii="Times New Roman" w:hAnsi="Times New Roman" w:cs="Times New Roman"/>
          <w:i/>
          <w:sz w:val="24"/>
          <w:szCs w:val="24"/>
        </w:rPr>
        <w:t>Tungamirai Madzokere &amp; 28 Ors</w:t>
      </w:r>
      <w:r w:rsidR="00581408">
        <w:rPr>
          <w:rFonts w:ascii="Times New Roman" w:hAnsi="Times New Roman" w:cs="Times New Roman"/>
          <w:sz w:val="24"/>
          <w:szCs w:val="24"/>
        </w:rPr>
        <w:t xml:space="preserve"> v </w:t>
      </w:r>
      <w:r w:rsidR="00581408" w:rsidRPr="007E5197">
        <w:rPr>
          <w:rFonts w:ascii="Times New Roman" w:hAnsi="Times New Roman" w:cs="Times New Roman"/>
          <w:i/>
          <w:sz w:val="24"/>
          <w:szCs w:val="24"/>
        </w:rPr>
        <w:t xml:space="preserve">S </w:t>
      </w:r>
      <w:r w:rsidR="00581408">
        <w:rPr>
          <w:rFonts w:ascii="Times New Roman" w:hAnsi="Times New Roman" w:cs="Times New Roman"/>
          <w:sz w:val="24"/>
          <w:szCs w:val="24"/>
        </w:rPr>
        <w:t xml:space="preserve">HH 182/12. The rationale for the court to consider the relative strength of the state case is a matter of common sense. An accused facing a case which is considered </w:t>
      </w:r>
      <w:r w:rsidR="003A32D1">
        <w:rPr>
          <w:rFonts w:ascii="Times New Roman" w:hAnsi="Times New Roman" w:cs="Times New Roman"/>
          <w:sz w:val="24"/>
          <w:szCs w:val="24"/>
        </w:rPr>
        <w:t xml:space="preserve"> relatively weak is unlikely to abscond </w:t>
      </w:r>
      <w:r w:rsidR="00581408">
        <w:rPr>
          <w:rFonts w:ascii="Times New Roman" w:hAnsi="Times New Roman" w:cs="Times New Roman"/>
          <w:sz w:val="24"/>
          <w:szCs w:val="24"/>
        </w:rPr>
        <w:t xml:space="preserve">trial compared to one where the nature of the evidence grounds a sure conviction like a case where a thief is caught red handed so to speak. </w:t>
      </w:r>
    </w:p>
    <w:p w:rsidR="00581408" w:rsidRDefault="00581408" w:rsidP="005814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my judgment therefore and taking into account all the circumstances of the case and all other factors which are properly considered in applications for bail and alteration or variation of conditions which may have been imposed</w:t>
      </w:r>
      <w:r w:rsidR="003A32D1">
        <w:rPr>
          <w:rFonts w:ascii="Times New Roman" w:hAnsi="Times New Roman" w:cs="Times New Roman"/>
          <w:sz w:val="24"/>
          <w:szCs w:val="24"/>
        </w:rPr>
        <w:t>,</w:t>
      </w:r>
      <w:r>
        <w:rPr>
          <w:rFonts w:ascii="Times New Roman" w:hAnsi="Times New Roman" w:cs="Times New Roman"/>
          <w:sz w:val="24"/>
          <w:szCs w:val="24"/>
        </w:rPr>
        <w:t xml:space="preserve"> I am not persuaded that the temporary release of the applicant’s passport will result in applicant absconding trial nor that such release will defeat the due administration of justice. I also did consider ordering that additional sureties should be provided by the applicant. Upon careful consideration of the facts</w:t>
      </w:r>
      <w:r w:rsidR="003A32D1">
        <w:rPr>
          <w:rFonts w:ascii="Times New Roman" w:hAnsi="Times New Roman" w:cs="Times New Roman"/>
          <w:sz w:val="24"/>
          <w:szCs w:val="24"/>
        </w:rPr>
        <w:t xml:space="preserve"> </w:t>
      </w:r>
      <w:r w:rsidR="00266017">
        <w:rPr>
          <w:rFonts w:ascii="Times New Roman" w:hAnsi="Times New Roman" w:cs="Times New Roman"/>
          <w:sz w:val="24"/>
          <w:szCs w:val="24"/>
        </w:rPr>
        <w:t xml:space="preserve">of the case and the findings made by </w:t>
      </w:r>
      <w:r w:rsidR="00266017" w:rsidRPr="00266017">
        <w:rPr>
          <w:rFonts w:ascii="Times New Roman" w:hAnsi="Times New Roman" w:cs="Times New Roman"/>
          <w:smallCaps/>
          <w:sz w:val="24"/>
          <w:szCs w:val="24"/>
        </w:rPr>
        <w:t>Chikowero</w:t>
      </w:r>
      <w:r w:rsidR="00266017">
        <w:rPr>
          <w:rFonts w:ascii="Times New Roman" w:hAnsi="Times New Roman" w:cs="Times New Roman"/>
          <w:sz w:val="24"/>
          <w:szCs w:val="24"/>
        </w:rPr>
        <w:t xml:space="preserve"> J on the strength of the State case, </w:t>
      </w:r>
      <w:r>
        <w:rPr>
          <w:rFonts w:ascii="Times New Roman" w:hAnsi="Times New Roman" w:cs="Times New Roman"/>
          <w:sz w:val="24"/>
          <w:szCs w:val="24"/>
        </w:rPr>
        <w:t xml:space="preserve">and </w:t>
      </w:r>
      <w:r w:rsidR="00266017">
        <w:rPr>
          <w:rFonts w:ascii="Times New Roman" w:hAnsi="Times New Roman" w:cs="Times New Roman"/>
          <w:sz w:val="24"/>
          <w:szCs w:val="24"/>
        </w:rPr>
        <w:t>further</w:t>
      </w:r>
      <w:r>
        <w:rPr>
          <w:rFonts w:ascii="Times New Roman" w:hAnsi="Times New Roman" w:cs="Times New Roman"/>
          <w:sz w:val="24"/>
          <w:szCs w:val="24"/>
        </w:rPr>
        <w:t xml:space="preserve"> taking into account the nature of the other sureties held, there is no justification to call for additional sureties to be deposited</w:t>
      </w:r>
      <w:r w:rsidR="00266017">
        <w:rPr>
          <w:rFonts w:ascii="Times New Roman" w:hAnsi="Times New Roman" w:cs="Times New Roman"/>
          <w:sz w:val="24"/>
          <w:szCs w:val="24"/>
        </w:rPr>
        <w:t xml:space="preserve"> by the applicant</w:t>
      </w:r>
      <w:r>
        <w:rPr>
          <w:rFonts w:ascii="Times New Roman" w:hAnsi="Times New Roman" w:cs="Times New Roman"/>
          <w:sz w:val="24"/>
          <w:szCs w:val="24"/>
        </w:rPr>
        <w:t>. The State counsel did not</w:t>
      </w:r>
      <w:r w:rsidR="00266017">
        <w:rPr>
          <w:rFonts w:ascii="Times New Roman" w:hAnsi="Times New Roman" w:cs="Times New Roman"/>
          <w:sz w:val="24"/>
          <w:szCs w:val="24"/>
        </w:rPr>
        <w:t xml:space="preserve"> in any event</w:t>
      </w:r>
      <w:r>
        <w:rPr>
          <w:rFonts w:ascii="Times New Roman" w:hAnsi="Times New Roman" w:cs="Times New Roman"/>
          <w:sz w:val="24"/>
          <w:szCs w:val="24"/>
        </w:rPr>
        <w:t xml:space="preserve"> call for such additional sureties in the event that the application for variation</w:t>
      </w:r>
      <w:r w:rsidR="00266017">
        <w:rPr>
          <w:rFonts w:ascii="Times New Roman" w:hAnsi="Times New Roman" w:cs="Times New Roman"/>
          <w:sz w:val="24"/>
          <w:szCs w:val="24"/>
        </w:rPr>
        <w:t xml:space="preserve"> was granted</w:t>
      </w:r>
      <w:r>
        <w:rPr>
          <w:rFonts w:ascii="Times New Roman" w:hAnsi="Times New Roman" w:cs="Times New Roman"/>
          <w:sz w:val="24"/>
          <w:szCs w:val="24"/>
        </w:rPr>
        <w:t>.</w:t>
      </w:r>
    </w:p>
    <w:p w:rsidR="00581408" w:rsidRDefault="00581408" w:rsidP="005814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Accordingly I make the following order:</w:t>
      </w:r>
      <w:r w:rsidR="00266017">
        <w:rPr>
          <w:rFonts w:ascii="Times New Roman" w:hAnsi="Times New Roman" w:cs="Times New Roman"/>
          <w:sz w:val="24"/>
          <w:szCs w:val="24"/>
        </w:rPr>
        <w:t xml:space="preserve"> taking into account that the accused’s trial was postponed to 22 October, 2018. </w:t>
      </w:r>
    </w:p>
    <w:p w:rsidR="00581408" w:rsidRDefault="00581408" w:rsidP="00581408">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conditions of bail imposed by the court in its order of 10 August 2018 admitting the applicant to bail are varied by the suspension of conditions 4 and 5, to wit, as follows:</w:t>
      </w:r>
    </w:p>
    <w:p w:rsidR="00581408" w:rsidRDefault="00581408" w:rsidP="00581408">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applicant’s passport shall be temporarily released to him by the Clerk of Court.</w:t>
      </w:r>
    </w:p>
    <w:p w:rsidR="00581408" w:rsidRDefault="00581408" w:rsidP="00581408">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applicant shall return the passport into the custody of the Clerk of Court by no later than 4.00</w:t>
      </w:r>
      <w:r w:rsidR="00266017">
        <w:rPr>
          <w:rFonts w:ascii="Times New Roman" w:hAnsi="Times New Roman" w:cs="Times New Roman"/>
          <w:sz w:val="24"/>
          <w:szCs w:val="24"/>
        </w:rPr>
        <w:t xml:space="preserve">pm </w:t>
      </w:r>
      <w:r>
        <w:rPr>
          <w:rFonts w:ascii="Times New Roman" w:hAnsi="Times New Roman" w:cs="Times New Roman"/>
          <w:sz w:val="24"/>
          <w:szCs w:val="24"/>
        </w:rPr>
        <w:t>on or before 22 October 2018.</w:t>
      </w:r>
    </w:p>
    <w:p w:rsidR="00581408" w:rsidRDefault="00581408" w:rsidP="00581408">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reporting conditions imposed on the applicant are suspended until 22 October 2018 where</w:t>
      </w:r>
      <w:r w:rsidR="008C7094">
        <w:rPr>
          <w:rFonts w:ascii="Times New Roman" w:hAnsi="Times New Roman" w:cs="Times New Roman"/>
          <w:sz w:val="24"/>
          <w:szCs w:val="24"/>
        </w:rPr>
        <w:t xml:space="preserve"> </w:t>
      </w:r>
      <w:r>
        <w:rPr>
          <w:rFonts w:ascii="Times New Roman" w:hAnsi="Times New Roman" w:cs="Times New Roman"/>
          <w:sz w:val="24"/>
          <w:szCs w:val="24"/>
        </w:rPr>
        <w:t>after the applicant shall abide by them.</w:t>
      </w:r>
    </w:p>
    <w:p w:rsidR="00581408" w:rsidRDefault="00581408" w:rsidP="00581408">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the avoidance of doubt, conditions 1, 3 and 4 remain unaltered whilst condition 2 will apply for as long as the applicant is within Zimbabwe.</w:t>
      </w:r>
    </w:p>
    <w:p w:rsidR="00581408" w:rsidRDefault="00581408" w:rsidP="00581408">
      <w:pPr>
        <w:spacing w:after="0" w:line="360" w:lineRule="auto"/>
        <w:jc w:val="both"/>
        <w:rPr>
          <w:rFonts w:ascii="Times New Roman" w:hAnsi="Times New Roman" w:cs="Times New Roman"/>
          <w:sz w:val="24"/>
          <w:szCs w:val="24"/>
        </w:rPr>
      </w:pPr>
    </w:p>
    <w:p w:rsidR="00581408" w:rsidRDefault="00581408" w:rsidP="00581408">
      <w:pPr>
        <w:spacing w:after="0" w:line="360" w:lineRule="auto"/>
        <w:jc w:val="both"/>
        <w:rPr>
          <w:rFonts w:ascii="Times New Roman" w:hAnsi="Times New Roman" w:cs="Times New Roman"/>
          <w:sz w:val="24"/>
          <w:szCs w:val="24"/>
        </w:rPr>
      </w:pPr>
    </w:p>
    <w:p w:rsidR="00581408" w:rsidRDefault="00581408" w:rsidP="00581408">
      <w:pPr>
        <w:spacing w:after="0" w:line="360" w:lineRule="auto"/>
        <w:jc w:val="both"/>
        <w:rPr>
          <w:rFonts w:ascii="Times New Roman" w:hAnsi="Times New Roman" w:cs="Times New Roman"/>
          <w:sz w:val="24"/>
          <w:szCs w:val="24"/>
        </w:rPr>
      </w:pPr>
    </w:p>
    <w:p w:rsidR="00581408" w:rsidRDefault="00581408" w:rsidP="00581408">
      <w:pPr>
        <w:spacing w:after="0" w:line="240" w:lineRule="auto"/>
        <w:jc w:val="both"/>
        <w:rPr>
          <w:rFonts w:ascii="Times New Roman" w:hAnsi="Times New Roman" w:cs="Times New Roman"/>
          <w:sz w:val="24"/>
          <w:szCs w:val="24"/>
        </w:rPr>
      </w:pPr>
      <w:r w:rsidRPr="0061787C">
        <w:rPr>
          <w:rFonts w:ascii="Times New Roman" w:hAnsi="Times New Roman" w:cs="Times New Roman"/>
          <w:i/>
          <w:sz w:val="24"/>
          <w:szCs w:val="24"/>
        </w:rPr>
        <w:t>Manase &amp; Manase</w:t>
      </w:r>
      <w:r>
        <w:rPr>
          <w:rFonts w:ascii="Times New Roman" w:hAnsi="Times New Roman" w:cs="Times New Roman"/>
          <w:sz w:val="24"/>
          <w:szCs w:val="24"/>
        </w:rPr>
        <w:t>, applicant legal practitioners</w:t>
      </w:r>
    </w:p>
    <w:p w:rsidR="00023DAC" w:rsidRDefault="00581408" w:rsidP="00560864">
      <w:pPr>
        <w:spacing w:after="0" w:line="240" w:lineRule="auto"/>
        <w:jc w:val="both"/>
        <w:rPr>
          <w:rFonts w:ascii="Times New Roman" w:hAnsi="Times New Roman" w:cs="Times New Roman"/>
          <w:sz w:val="24"/>
          <w:szCs w:val="24"/>
        </w:rPr>
      </w:pPr>
      <w:r w:rsidRPr="0061787C">
        <w:rPr>
          <w:rFonts w:ascii="Times New Roman" w:hAnsi="Times New Roman" w:cs="Times New Roman"/>
          <w:i/>
          <w:sz w:val="24"/>
          <w:szCs w:val="24"/>
        </w:rPr>
        <w:t>National Prosecuting Authority</w:t>
      </w:r>
      <w:r>
        <w:rPr>
          <w:rFonts w:ascii="Times New Roman" w:hAnsi="Times New Roman" w:cs="Times New Roman"/>
          <w:sz w:val="24"/>
          <w:szCs w:val="24"/>
        </w:rPr>
        <w:t>, respondent’s legal practitioners</w:t>
      </w:r>
    </w:p>
    <w:sectPr w:rsidR="00023DAC">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8F8" w:rsidRDefault="00AC38F8" w:rsidP="008A3D75">
      <w:pPr>
        <w:spacing w:after="0" w:line="240" w:lineRule="auto"/>
      </w:pPr>
      <w:r>
        <w:separator/>
      </w:r>
    </w:p>
  </w:endnote>
  <w:endnote w:type="continuationSeparator" w:id="0">
    <w:p w:rsidR="00AC38F8" w:rsidRDefault="00AC38F8" w:rsidP="008A3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8F8" w:rsidRDefault="00AC38F8" w:rsidP="008A3D75">
      <w:pPr>
        <w:spacing w:after="0" w:line="240" w:lineRule="auto"/>
      </w:pPr>
      <w:r>
        <w:separator/>
      </w:r>
    </w:p>
  </w:footnote>
  <w:footnote w:type="continuationSeparator" w:id="0">
    <w:p w:rsidR="00AC38F8" w:rsidRDefault="00AC38F8" w:rsidP="008A3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621524"/>
      <w:docPartObj>
        <w:docPartGallery w:val="Page Numbers (Top of Page)"/>
        <w:docPartUnique/>
      </w:docPartObj>
    </w:sdtPr>
    <w:sdtEndPr>
      <w:rPr>
        <w:noProof/>
      </w:rPr>
    </w:sdtEndPr>
    <w:sdtContent>
      <w:p w:rsidR="008A3D75" w:rsidRDefault="008A3D75">
        <w:pPr>
          <w:pStyle w:val="Header"/>
          <w:jc w:val="right"/>
          <w:rPr>
            <w:noProof/>
          </w:rPr>
        </w:pPr>
        <w:r>
          <w:fldChar w:fldCharType="begin"/>
        </w:r>
        <w:r>
          <w:instrText xml:space="preserve"> PAGE   \* MERGEFORMAT </w:instrText>
        </w:r>
        <w:r>
          <w:fldChar w:fldCharType="separate"/>
        </w:r>
        <w:r w:rsidR="00D54005">
          <w:rPr>
            <w:noProof/>
          </w:rPr>
          <w:t>1</w:t>
        </w:r>
        <w:r>
          <w:rPr>
            <w:noProof/>
          </w:rPr>
          <w:fldChar w:fldCharType="end"/>
        </w:r>
      </w:p>
      <w:p w:rsidR="008A3D75" w:rsidRDefault="008A3D75">
        <w:pPr>
          <w:pStyle w:val="Header"/>
          <w:jc w:val="right"/>
          <w:rPr>
            <w:noProof/>
          </w:rPr>
        </w:pPr>
        <w:r>
          <w:rPr>
            <w:noProof/>
          </w:rPr>
          <w:t>HH</w:t>
        </w:r>
        <w:r w:rsidR="009876C6">
          <w:rPr>
            <w:noProof/>
          </w:rPr>
          <w:t xml:space="preserve"> 668-18</w:t>
        </w:r>
      </w:p>
      <w:p w:rsidR="00CB6452" w:rsidRDefault="008A3D75">
        <w:pPr>
          <w:pStyle w:val="Header"/>
          <w:jc w:val="right"/>
          <w:rPr>
            <w:noProof/>
          </w:rPr>
        </w:pPr>
        <w:r>
          <w:rPr>
            <w:noProof/>
          </w:rPr>
          <w:t>B 1118/18</w:t>
        </w:r>
      </w:p>
      <w:p w:rsidR="008A3D75" w:rsidRDefault="00CB6452">
        <w:pPr>
          <w:pStyle w:val="Header"/>
          <w:jc w:val="right"/>
        </w:pPr>
        <w:r>
          <w:rPr>
            <w:noProof/>
          </w:rPr>
          <w:t>CRB HRE P 9115/18</w:t>
        </w:r>
      </w:p>
    </w:sdtContent>
  </w:sdt>
  <w:p w:rsidR="008A3D75" w:rsidRDefault="008A3D7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6227A"/>
    <w:multiLevelType w:val="hybridMultilevel"/>
    <w:tmpl w:val="3AAA0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B204A3"/>
    <w:multiLevelType w:val="hybridMultilevel"/>
    <w:tmpl w:val="68CE3A6E"/>
    <w:lvl w:ilvl="0" w:tplc="0B8087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8F05F30"/>
    <w:multiLevelType w:val="hybridMultilevel"/>
    <w:tmpl w:val="59F0A824"/>
    <w:lvl w:ilvl="0" w:tplc="59A0CE4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86F"/>
    <w:rsid w:val="000042A5"/>
    <w:rsid w:val="00023DAC"/>
    <w:rsid w:val="000250DC"/>
    <w:rsid w:val="00041AB3"/>
    <w:rsid w:val="001A2436"/>
    <w:rsid w:val="00201370"/>
    <w:rsid w:val="00266017"/>
    <w:rsid w:val="002738EC"/>
    <w:rsid w:val="002E02AC"/>
    <w:rsid w:val="003547F8"/>
    <w:rsid w:val="003A32D1"/>
    <w:rsid w:val="003E7679"/>
    <w:rsid w:val="00560864"/>
    <w:rsid w:val="00581408"/>
    <w:rsid w:val="005F6E1A"/>
    <w:rsid w:val="00600373"/>
    <w:rsid w:val="006401E2"/>
    <w:rsid w:val="006C4D8B"/>
    <w:rsid w:val="00736C36"/>
    <w:rsid w:val="008563C4"/>
    <w:rsid w:val="008A3D75"/>
    <w:rsid w:val="008C62D3"/>
    <w:rsid w:val="008C7094"/>
    <w:rsid w:val="0090583A"/>
    <w:rsid w:val="009876C6"/>
    <w:rsid w:val="00996D1E"/>
    <w:rsid w:val="00AC38F8"/>
    <w:rsid w:val="00B0086F"/>
    <w:rsid w:val="00B4509C"/>
    <w:rsid w:val="00B60A17"/>
    <w:rsid w:val="00CB6452"/>
    <w:rsid w:val="00D3207B"/>
    <w:rsid w:val="00D54005"/>
    <w:rsid w:val="00D80188"/>
    <w:rsid w:val="00E320F8"/>
    <w:rsid w:val="00FB365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600809-7464-4862-9A2C-873974740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373"/>
    <w:pPr>
      <w:ind w:left="720"/>
      <w:contextualSpacing/>
    </w:pPr>
  </w:style>
  <w:style w:type="paragraph" w:styleId="Header">
    <w:name w:val="header"/>
    <w:basedOn w:val="Normal"/>
    <w:link w:val="HeaderChar"/>
    <w:uiPriority w:val="99"/>
    <w:unhideWhenUsed/>
    <w:rsid w:val="008A3D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3D75"/>
  </w:style>
  <w:style w:type="paragraph" w:styleId="Footer">
    <w:name w:val="footer"/>
    <w:basedOn w:val="Normal"/>
    <w:link w:val="FooterChar"/>
    <w:uiPriority w:val="99"/>
    <w:unhideWhenUsed/>
    <w:rsid w:val="008A3D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3D75"/>
  </w:style>
  <w:style w:type="paragraph" w:styleId="BalloonText">
    <w:name w:val="Balloon Text"/>
    <w:basedOn w:val="Normal"/>
    <w:link w:val="BalloonTextChar"/>
    <w:uiPriority w:val="99"/>
    <w:semiHidden/>
    <w:unhideWhenUsed/>
    <w:rsid w:val="00D320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20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2762</Words>
  <Characters>15748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2018-10-17T10:03:00Z</cp:lastPrinted>
  <dcterms:created xsi:type="dcterms:W3CDTF">2018-10-19T07:29:00Z</dcterms:created>
  <dcterms:modified xsi:type="dcterms:W3CDTF">2018-10-19T07:29:00Z</dcterms:modified>
</cp:coreProperties>
</file>