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53CF00" w14:textId="6FB1B12E" w:rsidR="000D6703" w:rsidRDefault="00FE70FE">
      <w:pPr>
        <w:rPr>
          <w:rFonts w:ascii="Times New Roman" w:hAnsi="Times New Roman" w:cs="Times New Roman"/>
          <w:b/>
          <w:sz w:val="24"/>
          <w:szCs w:val="24"/>
          <w:u w:val="single"/>
        </w:rPr>
      </w:pPr>
      <w:r w:rsidRPr="00FE70FE">
        <w:rPr>
          <w:rFonts w:ascii="Times New Roman" w:hAnsi="Times New Roman" w:cs="Times New Roman"/>
          <w:b/>
          <w:sz w:val="24"/>
          <w:szCs w:val="24"/>
          <w:u w:val="single"/>
        </w:rPr>
        <w:t xml:space="preserve">REPORTABLE </w:t>
      </w:r>
      <w:r>
        <w:rPr>
          <w:rFonts w:ascii="Times New Roman" w:hAnsi="Times New Roman" w:cs="Times New Roman"/>
          <w:b/>
          <w:sz w:val="24"/>
          <w:szCs w:val="24"/>
          <w:u w:val="single"/>
        </w:rPr>
        <w:t xml:space="preserve">  </w:t>
      </w:r>
      <w:r w:rsidRPr="00FE70FE">
        <w:rPr>
          <w:rFonts w:ascii="Times New Roman" w:hAnsi="Times New Roman" w:cs="Times New Roman"/>
          <w:b/>
          <w:sz w:val="24"/>
          <w:szCs w:val="24"/>
          <w:u w:val="single"/>
        </w:rPr>
        <w:t>(</w:t>
      </w:r>
      <w:r w:rsidR="001D3EB2">
        <w:rPr>
          <w:rFonts w:ascii="Times New Roman" w:hAnsi="Times New Roman" w:cs="Times New Roman"/>
          <w:b/>
          <w:sz w:val="24"/>
          <w:szCs w:val="24"/>
          <w:u w:val="single"/>
        </w:rPr>
        <w:t>104</w:t>
      </w:r>
      <w:r w:rsidRPr="00FE70FE">
        <w:rPr>
          <w:rFonts w:ascii="Times New Roman" w:hAnsi="Times New Roman" w:cs="Times New Roman"/>
          <w:b/>
          <w:sz w:val="24"/>
          <w:szCs w:val="24"/>
          <w:u w:val="single"/>
        </w:rPr>
        <w:t>)</w:t>
      </w:r>
    </w:p>
    <w:p w14:paraId="243902CD" w14:textId="77777777" w:rsidR="00FE70FE" w:rsidRDefault="00FE70FE">
      <w:pPr>
        <w:rPr>
          <w:rFonts w:ascii="Times New Roman" w:hAnsi="Times New Roman" w:cs="Times New Roman"/>
          <w:b/>
          <w:sz w:val="24"/>
          <w:szCs w:val="24"/>
          <w:u w:val="single"/>
        </w:rPr>
      </w:pPr>
    </w:p>
    <w:p w14:paraId="3A2D371C" w14:textId="77777777" w:rsidR="00FE70FE" w:rsidRDefault="00DF4B62" w:rsidP="00EB25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JOCKSTAR </w:t>
      </w:r>
      <w:r w:rsidR="00EB2550">
        <w:rPr>
          <w:rFonts w:ascii="Times New Roman" w:hAnsi="Times New Roman" w:cs="Times New Roman"/>
          <w:b/>
          <w:sz w:val="24"/>
          <w:szCs w:val="24"/>
        </w:rPr>
        <w:t xml:space="preserve">    </w:t>
      </w:r>
      <w:r>
        <w:rPr>
          <w:rFonts w:ascii="Times New Roman" w:hAnsi="Times New Roman" w:cs="Times New Roman"/>
          <w:b/>
          <w:sz w:val="24"/>
          <w:szCs w:val="24"/>
        </w:rPr>
        <w:t xml:space="preserve">INVESTMENTS </w:t>
      </w:r>
      <w:r w:rsidR="00EB2550">
        <w:rPr>
          <w:rFonts w:ascii="Times New Roman" w:hAnsi="Times New Roman" w:cs="Times New Roman"/>
          <w:b/>
          <w:sz w:val="24"/>
          <w:szCs w:val="24"/>
        </w:rPr>
        <w:t xml:space="preserve">    </w:t>
      </w:r>
      <w:r>
        <w:rPr>
          <w:rFonts w:ascii="Times New Roman" w:hAnsi="Times New Roman" w:cs="Times New Roman"/>
          <w:b/>
          <w:sz w:val="24"/>
          <w:szCs w:val="24"/>
        </w:rPr>
        <w:t>(PRIVATE)</w:t>
      </w:r>
      <w:r w:rsidR="00EB2550">
        <w:rPr>
          <w:rFonts w:ascii="Times New Roman" w:hAnsi="Times New Roman" w:cs="Times New Roman"/>
          <w:b/>
          <w:sz w:val="24"/>
          <w:szCs w:val="24"/>
        </w:rPr>
        <w:t xml:space="preserve">     </w:t>
      </w:r>
      <w:r>
        <w:rPr>
          <w:rFonts w:ascii="Times New Roman" w:hAnsi="Times New Roman" w:cs="Times New Roman"/>
          <w:b/>
          <w:sz w:val="24"/>
          <w:szCs w:val="24"/>
        </w:rPr>
        <w:t>LIMITED</w:t>
      </w:r>
    </w:p>
    <w:p w14:paraId="73A7EF55" w14:textId="77777777" w:rsidR="00DF4B62" w:rsidRDefault="00EB2550" w:rsidP="00EB25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w:t>
      </w:r>
    </w:p>
    <w:p w14:paraId="0C9578A2" w14:textId="77777777" w:rsidR="00DF4B62" w:rsidRDefault="00EB2550" w:rsidP="00EB2550">
      <w:pPr>
        <w:pStyle w:val="ListParagraph"/>
        <w:numPr>
          <w:ilvl w:val="0"/>
          <w:numId w:val="1"/>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DF4B62">
        <w:rPr>
          <w:rFonts w:ascii="Times New Roman" w:hAnsi="Times New Roman" w:cs="Times New Roman"/>
          <w:b/>
          <w:sz w:val="24"/>
          <w:szCs w:val="24"/>
        </w:rPr>
        <w:t xml:space="preserve">SIPIWE </w:t>
      </w:r>
      <w:r>
        <w:rPr>
          <w:rFonts w:ascii="Times New Roman" w:hAnsi="Times New Roman" w:cs="Times New Roman"/>
          <w:b/>
          <w:sz w:val="24"/>
          <w:szCs w:val="24"/>
        </w:rPr>
        <w:t xml:space="preserve">    </w:t>
      </w:r>
      <w:r w:rsidR="00DF4B62">
        <w:rPr>
          <w:rFonts w:ascii="Times New Roman" w:hAnsi="Times New Roman" w:cs="Times New Roman"/>
          <w:b/>
          <w:sz w:val="24"/>
          <w:szCs w:val="24"/>
        </w:rPr>
        <w:t xml:space="preserve">SLYVIA </w:t>
      </w:r>
      <w:r>
        <w:rPr>
          <w:rFonts w:ascii="Times New Roman" w:hAnsi="Times New Roman" w:cs="Times New Roman"/>
          <w:b/>
          <w:sz w:val="24"/>
          <w:szCs w:val="24"/>
        </w:rPr>
        <w:t xml:space="preserve">    </w:t>
      </w:r>
      <w:r w:rsidR="00DF4B62">
        <w:rPr>
          <w:rFonts w:ascii="Times New Roman" w:hAnsi="Times New Roman" w:cs="Times New Roman"/>
          <w:b/>
          <w:sz w:val="24"/>
          <w:szCs w:val="24"/>
        </w:rPr>
        <w:t xml:space="preserve">DZUMBIRA </w:t>
      </w:r>
      <w:r>
        <w:rPr>
          <w:rFonts w:ascii="Times New Roman" w:hAnsi="Times New Roman" w:cs="Times New Roman"/>
          <w:b/>
          <w:sz w:val="24"/>
          <w:szCs w:val="24"/>
        </w:rPr>
        <w:t xml:space="preserve">    </w:t>
      </w:r>
      <w:r w:rsidR="00DF4B62">
        <w:rPr>
          <w:rFonts w:ascii="Times New Roman" w:hAnsi="Times New Roman" w:cs="Times New Roman"/>
          <w:b/>
          <w:sz w:val="24"/>
          <w:szCs w:val="24"/>
        </w:rPr>
        <w:t xml:space="preserve">(2) </w:t>
      </w:r>
      <w:r>
        <w:rPr>
          <w:rFonts w:ascii="Times New Roman" w:hAnsi="Times New Roman" w:cs="Times New Roman"/>
          <w:b/>
          <w:sz w:val="24"/>
          <w:szCs w:val="24"/>
        </w:rPr>
        <w:t xml:space="preserve">    </w:t>
      </w:r>
      <w:r w:rsidR="00DF4B62">
        <w:rPr>
          <w:rFonts w:ascii="Times New Roman" w:hAnsi="Times New Roman" w:cs="Times New Roman"/>
          <w:b/>
          <w:sz w:val="24"/>
          <w:szCs w:val="24"/>
        </w:rPr>
        <w:t xml:space="preserve">TENDAI </w:t>
      </w:r>
      <w:r>
        <w:rPr>
          <w:rFonts w:ascii="Times New Roman" w:hAnsi="Times New Roman" w:cs="Times New Roman"/>
          <w:b/>
          <w:sz w:val="24"/>
          <w:szCs w:val="24"/>
        </w:rPr>
        <w:t xml:space="preserve">    </w:t>
      </w:r>
      <w:r w:rsidR="00DF4B62">
        <w:rPr>
          <w:rFonts w:ascii="Times New Roman" w:hAnsi="Times New Roman" w:cs="Times New Roman"/>
          <w:b/>
          <w:sz w:val="24"/>
          <w:szCs w:val="24"/>
        </w:rPr>
        <w:t xml:space="preserve">MICHAEL </w:t>
      </w:r>
      <w:r>
        <w:rPr>
          <w:rFonts w:ascii="Times New Roman" w:hAnsi="Times New Roman" w:cs="Times New Roman"/>
          <w:b/>
          <w:sz w:val="24"/>
          <w:szCs w:val="24"/>
        </w:rPr>
        <w:t xml:space="preserve">    </w:t>
      </w:r>
      <w:r w:rsidR="00DF4B62">
        <w:rPr>
          <w:rFonts w:ascii="Times New Roman" w:hAnsi="Times New Roman" w:cs="Times New Roman"/>
          <w:b/>
          <w:sz w:val="24"/>
          <w:szCs w:val="24"/>
        </w:rPr>
        <w:t>DZUMBIRA</w:t>
      </w:r>
    </w:p>
    <w:p w14:paraId="5D418FEE" w14:textId="77777777" w:rsidR="00EB2550" w:rsidRDefault="00EB2550" w:rsidP="00EB2550">
      <w:pPr>
        <w:pStyle w:val="ListParagraph"/>
        <w:spacing w:after="0" w:line="240" w:lineRule="auto"/>
        <w:rPr>
          <w:rFonts w:ascii="Times New Roman" w:hAnsi="Times New Roman" w:cs="Times New Roman"/>
          <w:b/>
          <w:sz w:val="24"/>
          <w:szCs w:val="24"/>
        </w:rPr>
      </w:pPr>
    </w:p>
    <w:p w14:paraId="373B7654" w14:textId="77777777" w:rsidR="00DF4B62" w:rsidRDefault="00DF4B62" w:rsidP="00DF4B62">
      <w:pPr>
        <w:rPr>
          <w:rFonts w:ascii="Times New Roman" w:hAnsi="Times New Roman" w:cs="Times New Roman"/>
          <w:b/>
          <w:sz w:val="24"/>
          <w:szCs w:val="24"/>
        </w:rPr>
      </w:pPr>
    </w:p>
    <w:p w14:paraId="7F373852" w14:textId="60DEB069" w:rsidR="00D13DA1" w:rsidRDefault="00D13DA1" w:rsidP="00D13DA1">
      <w:pPr>
        <w:spacing w:after="0" w:line="240" w:lineRule="auto"/>
        <w:rPr>
          <w:rFonts w:ascii="Times New Roman" w:hAnsi="Times New Roman" w:cs="Times New Roman"/>
          <w:b/>
          <w:sz w:val="24"/>
          <w:szCs w:val="24"/>
        </w:rPr>
      </w:pPr>
      <w:r w:rsidRPr="00107CF6">
        <w:rPr>
          <w:rFonts w:ascii="Times New Roman" w:hAnsi="Times New Roman" w:cs="Times New Roman"/>
          <w:b/>
          <w:sz w:val="24"/>
          <w:szCs w:val="24"/>
        </w:rPr>
        <w:t>SUPREME COURT OF ZIMBABWE</w:t>
      </w:r>
    </w:p>
    <w:p w14:paraId="5A229E56" w14:textId="294F06DB" w:rsidR="00AC3484" w:rsidRPr="00107CF6" w:rsidRDefault="00AC3484" w:rsidP="00D13DA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MATHONSI JA </w:t>
      </w:r>
    </w:p>
    <w:p w14:paraId="0478B0C2" w14:textId="16889781" w:rsidR="00D13DA1" w:rsidRDefault="00D13DA1" w:rsidP="00D13DA1">
      <w:pPr>
        <w:spacing w:after="0" w:line="240" w:lineRule="auto"/>
        <w:rPr>
          <w:rFonts w:ascii="Times New Roman" w:hAnsi="Times New Roman" w:cs="Times New Roman"/>
          <w:b/>
          <w:sz w:val="24"/>
          <w:szCs w:val="24"/>
        </w:rPr>
      </w:pPr>
      <w:r w:rsidRPr="00107CF6">
        <w:rPr>
          <w:rFonts w:ascii="Times New Roman" w:hAnsi="Times New Roman" w:cs="Times New Roman"/>
          <w:b/>
          <w:sz w:val="24"/>
          <w:szCs w:val="24"/>
        </w:rPr>
        <w:t xml:space="preserve">HARARE: </w:t>
      </w:r>
      <w:r>
        <w:rPr>
          <w:rFonts w:ascii="Times New Roman" w:hAnsi="Times New Roman" w:cs="Times New Roman"/>
          <w:b/>
          <w:sz w:val="24"/>
          <w:szCs w:val="24"/>
        </w:rPr>
        <w:t xml:space="preserve">15 OCTOBER 2025 &amp; </w:t>
      </w:r>
      <w:r w:rsidR="008124CF">
        <w:rPr>
          <w:rFonts w:ascii="Times New Roman" w:hAnsi="Times New Roman" w:cs="Times New Roman"/>
          <w:b/>
          <w:sz w:val="24"/>
          <w:szCs w:val="24"/>
        </w:rPr>
        <w:t>10</w:t>
      </w:r>
      <w:r>
        <w:rPr>
          <w:rFonts w:ascii="Times New Roman" w:hAnsi="Times New Roman" w:cs="Times New Roman"/>
          <w:b/>
          <w:sz w:val="24"/>
          <w:szCs w:val="24"/>
        </w:rPr>
        <w:t xml:space="preserve"> NOVEMBER 2025</w:t>
      </w:r>
    </w:p>
    <w:p w14:paraId="2521A578" w14:textId="77777777" w:rsidR="00D13DA1" w:rsidRDefault="00D13DA1" w:rsidP="00D13DA1">
      <w:pPr>
        <w:spacing w:after="0" w:line="240" w:lineRule="auto"/>
        <w:rPr>
          <w:rFonts w:ascii="Times New Roman" w:hAnsi="Times New Roman" w:cs="Times New Roman"/>
          <w:b/>
          <w:sz w:val="24"/>
          <w:szCs w:val="24"/>
        </w:rPr>
      </w:pPr>
    </w:p>
    <w:p w14:paraId="16D5BFC4" w14:textId="77777777" w:rsidR="00D13DA1" w:rsidRDefault="00D13DA1" w:rsidP="00D13DA1">
      <w:pPr>
        <w:spacing w:after="0" w:line="240" w:lineRule="auto"/>
        <w:rPr>
          <w:rFonts w:ascii="Times New Roman" w:hAnsi="Times New Roman" w:cs="Times New Roman"/>
          <w:b/>
          <w:sz w:val="24"/>
          <w:szCs w:val="24"/>
        </w:rPr>
      </w:pPr>
    </w:p>
    <w:p w14:paraId="212A8D82" w14:textId="77777777" w:rsidR="00D13DA1" w:rsidRPr="00D13DA1" w:rsidRDefault="00D13DA1" w:rsidP="00D13DA1">
      <w:pPr>
        <w:spacing w:after="0" w:line="480" w:lineRule="auto"/>
        <w:rPr>
          <w:rFonts w:ascii="Times New Roman" w:hAnsi="Times New Roman" w:cs="Times New Roman"/>
          <w:sz w:val="24"/>
          <w:szCs w:val="24"/>
        </w:rPr>
      </w:pPr>
      <w:r w:rsidRPr="00D13DA1">
        <w:rPr>
          <w:rFonts w:ascii="Times New Roman" w:hAnsi="Times New Roman" w:cs="Times New Roman"/>
          <w:i/>
          <w:sz w:val="24"/>
          <w:szCs w:val="24"/>
        </w:rPr>
        <w:t xml:space="preserve">A. </w:t>
      </w:r>
      <w:proofErr w:type="spellStart"/>
      <w:r w:rsidRPr="00D13DA1">
        <w:rPr>
          <w:rFonts w:ascii="Times New Roman" w:hAnsi="Times New Roman" w:cs="Times New Roman"/>
          <w:i/>
          <w:sz w:val="24"/>
          <w:szCs w:val="24"/>
        </w:rPr>
        <w:t>Mtima</w:t>
      </w:r>
      <w:proofErr w:type="spellEnd"/>
      <w:r w:rsidRPr="00D13DA1">
        <w:rPr>
          <w:rFonts w:ascii="Times New Roman" w:hAnsi="Times New Roman" w:cs="Times New Roman"/>
          <w:sz w:val="24"/>
          <w:szCs w:val="24"/>
        </w:rPr>
        <w:t>, for the applicant</w:t>
      </w:r>
    </w:p>
    <w:p w14:paraId="78837CC1" w14:textId="77777777" w:rsidR="00D13DA1" w:rsidRDefault="00D13DA1" w:rsidP="00D13DA1">
      <w:pPr>
        <w:spacing w:after="0" w:line="480" w:lineRule="auto"/>
        <w:rPr>
          <w:rFonts w:ascii="Times New Roman" w:hAnsi="Times New Roman" w:cs="Times New Roman"/>
          <w:sz w:val="24"/>
          <w:szCs w:val="24"/>
        </w:rPr>
      </w:pPr>
      <w:r w:rsidRPr="00D13DA1">
        <w:rPr>
          <w:rFonts w:ascii="Times New Roman" w:hAnsi="Times New Roman" w:cs="Times New Roman"/>
          <w:i/>
          <w:sz w:val="24"/>
          <w:szCs w:val="24"/>
        </w:rPr>
        <w:t>T. Machaka</w:t>
      </w:r>
      <w:r w:rsidRPr="00D13DA1">
        <w:rPr>
          <w:rFonts w:ascii="Times New Roman" w:hAnsi="Times New Roman" w:cs="Times New Roman"/>
          <w:sz w:val="24"/>
          <w:szCs w:val="24"/>
        </w:rPr>
        <w:t>, for the respondents</w:t>
      </w:r>
    </w:p>
    <w:p w14:paraId="6755F1B8" w14:textId="77777777" w:rsidR="005C52F1" w:rsidRPr="00D13DA1" w:rsidRDefault="005C52F1" w:rsidP="005C52F1">
      <w:pPr>
        <w:spacing w:after="0" w:line="240" w:lineRule="auto"/>
        <w:rPr>
          <w:rFonts w:ascii="Times New Roman" w:hAnsi="Times New Roman" w:cs="Times New Roman"/>
          <w:sz w:val="24"/>
          <w:szCs w:val="24"/>
          <w:lang w:val="en-ZW"/>
        </w:rPr>
      </w:pPr>
    </w:p>
    <w:p w14:paraId="6727188D" w14:textId="77777777" w:rsidR="00FE70FE" w:rsidRDefault="005C52F1">
      <w:pPr>
        <w:rPr>
          <w:rFonts w:ascii="Times New Roman" w:hAnsi="Times New Roman" w:cs="Times New Roman"/>
          <w:b/>
          <w:sz w:val="24"/>
          <w:szCs w:val="24"/>
          <w:u w:val="single"/>
        </w:rPr>
      </w:pPr>
      <w:r>
        <w:rPr>
          <w:rFonts w:ascii="Times New Roman" w:hAnsi="Times New Roman" w:cs="Times New Roman"/>
          <w:b/>
          <w:sz w:val="24"/>
          <w:szCs w:val="24"/>
          <w:u w:val="single"/>
        </w:rPr>
        <w:t>IN CHAMBERS</w:t>
      </w:r>
    </w:p>
    <w:p w14:paraId="61E5CAF6" w14:textId="77777777" w:rsidR="00FE70FE" w:rsidRDefault="00FE70FE">
      <w:pPr>
        <w:rPr>
          <w:rFonts w:ascii="Times New Roman" w:hAnsi="Times New Roman" w:cs="Times New Roman"/>
          <w:sz w:val="24"/>
          <w:szCs w:val="24"/>
        </w:rPr>
      </w:pPr>
    </w:p>
    <w:p w14:paraId="47A8353B" w14:textId="77777777" w:rsidR="00DD1B21" w:rsidRDefault="00DD1B21">
      <w:pPr>
        <w:rPr>
          <w:rFonts w:ascii="Times New Roman" w:hAnsi="Times New Roman" w:cs="Times New Roman"/>
          <w:b/>
          <w:sz w:val="24"/>
          <w:szCs w:val="24"/>
        </w:rPr>
      </w:pPr>
      <w:r>
        <w:rPr>
          <w:rFonts w:ascii="Times New Roman" w:hAnsi="Times New Roman" w:cs="Times New Roman"/>
          <w:b/>
          <w:sz w:val="24"/>
          <w:szCs w:val="24"/>
        </w:rPr>
        <w:t>MATHONSI JA:</w:t>
      </w:r>
    </w:p>
    <w:p w14:paraId="1B0EE78F" w14:textId="77777777" w:rsidR="000277B0" w:rsidRDefault="00DD1B21" w:rsidP="00DE0B3F">
      <w:pPr>
        <w:tabs>
          <w:tab w:val="left" w:pos="1440"/>
        </w:tabs>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0078624E">
        <w:rPr>
          <w:rFonts w:ascii="Times New Roman" w:hAnsi="Times New Roman" w:cs="Times New Roman"/>
          <w:sz w:val="24"/>
          <w:szCs w:val="24"/>
        </w:rPr>
        <w:t>This is an opposed application for condonation and extension of time within which to file heads of argument and for reinstatement of an appeal which was deemed abandoned and therefore dismissed by operation of law.  The application is made in terms of r 76 (2) as read with</w:t>
      </w:r>
      <w:r w:rsidR="000277B0">
        <w:rPr>
          <w:rFonts w:ascii="Times New Roman" w:hAnsi="Times New Roman" w:cs="Times New Roman"/>
          <w:sz w:val="24"/>
          <w:szCs w:val="24"/>
        </w:rPr>
        <w:t xml:space="preserve"> r 58 (2) of the Supreme Court Rules, 2025.</w:t>
      </w:r>
    </w:p>
    <w:p w14:paraId="25D62B99" w14:textId="5253DC40" w:rsidR="00DD1B21" w:rsidRDefault="000277B0" w:rsidP="00DE0B3F">
      <w:pPr>
        <w:tabs>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 hold </w:t>
      </w:r>
      <w:r w:rsidR="003F360E">
        <w:rPr>
          <w:rFonts w:ascii="Times New Roman" w:hAnsi="Times New Roman" w:cs="Times New Roman"/>
          <w:sz w:val="24"/>
          <w:szCs w:val="24"/>
        </w:rPr>
        <w:t xml:space="preserve">the </w:t>
      </w:r>
      <w:r>
        <w:rPr>
          <w:rFonts w:ascii="Times New Roman" w:hAnsi="Times New Roman" w:cs="Times New Roman"/>
          <w:sz w:val="24"/>
          <w:szCs w:val="24"/>
        </w:rPr>
        <w:t xml:space="preserve">view that the application is spectacularly without merit as </w:t>
      </w:r>
      <w:r w:rsidR="003F360E">
        <w:rPr>
          <w:rFonts w:ascii="Times New Roman" w:hAnsi="Times New Roman" w:cs="Times New Roman"/>
          <w:sz w:val="24"/>
          <w:szCs w:val="24"/>
        </w:rPr>
        <w:t xml:space="preserve">it does not satisfy the requirements </w:t>
      </w:r>
      <w:r>
        <w:rPr>
          <w:rFonts w:ascii="Times New Roman" w:hAnsi="Times New Roman" w:cs="Times New Roman"/>
          <w:sz w:val="24"/>
          <w:szCs w:val="24"/>
        </w:rPr>
        <w:t>for the grant of the indulgence of condonation of the failure to comply with the rules and the intended appeal does not enjoy prospects of success.  Historically,</w:t>
      </w:r>
      <w:r w:rsidR="00946741">
        <w:rPr>
          <w:rFonts w:ascii="Times New Roman" w:hAnsi="Times New Roman" w:cs="Times New Roman"/>
          <w:sz w:val="24"/>
          <w:szCs w:val="24"/>
        </w:rPr>
        <w:t xml:space="preserve"> the applicant has made it a habit to flout the rules</w:t>
      </w:r>
      <w:r w:rsidR="00791C2E">
        <w:rPr>
          <w:rFonts w:ascii="Times New Roman" w:hAnsi="Times New Roman" w:cs="Times New Roman"/>
          <w:sz w:val="24"/>
          <w:szCs w:val="24"/>
        </w:rPr>
        <w:t xml:space="preserve"> of court</w:t>
      </w:r>
      <w:r w:rsidR="00946741">
        <w:rPr>
          <w:rFonts w:ascii="Times New Roman" w:hAnsi="Times New Roman" w:cs="Times New Roman"/>
          <w:sz w:val="24"/>
          <w:szCs w:val="24"/>
        </w:rPr>
        <w:t xml:space="preserve"> as a result of which it has made a significant number of applications leading up to the present one in an endeavor to pursue </w:t>
      </w:r>
      <w:r w:rsidR="00E076D5">
        <w:rPr>
          <w:rFonts w:ascii="Times New Roman" w:hAnsi="Times New Roman" w:cs="Times New Roman"/>
          <w:sz w:val="24"/>
          <w:szCs w:val="24"/>
        </w:rPr>
        <w:t>its appeal against a judgment of the High Court (</w:t>
      </w:r>
      <w:r w:rsidR="001C416C">
        <w:rPr>
          <w:rFonts w:ascii="Times New Roman" w:hAnsi="Times New Roman" w:cs="Times New Roman"/>
          <w:sz w:val="24"/>
          <w:szCs w:val="24"/>
        </w:rPr>
        <w:t>“</w:t>
      </w:r>
      <w:r w:rsidR="00E076D5">
        <w:rPr>
          <w:rFonts w:ascii="Times New Roman" w:hAnsi="Times New Roman" w:cs="Times New Roman"/>
          <w:sz w:val="24"/>
          <w:szCs w:val="24"/>
        </w:rPr>
        <w:t xml:space="preserve">the court </w:t>
      </w:r>
      <w:r w:rsidR="00E076D5">
        <w:rPr>
          <w:rFonts w:ascii="Times New Roman" w:hAnsi="Times New Roman" w:cs="Times New Roman"/>
          <w:i/>
          <w:sz w:val="24"/>
          <w:szCs w:val="24"/>
        </w:rPr>
        <w:t>a quo</w:t>
      </w:r>
      <w:r w:rsidR="001C416C">
        <w:rPr>
          <w:rFonts w:ascii="Times New Roman" w:hAnsi="Times New Roman" w:cs="Times New Roman"/>
          <w:sz w:val="24"/>
          <w:szCs w:val="24"/>
        </w:rPr>
        <w:t>”</w:t>
      </w:r>
      <w:r w:rsidR="00E076D5" w:rsidRPr="00D65FF3">
        <w:rPr>
          <w:rFonts w:ascii="Times New Roman" w:hAnsi="Times New Roman" w:cs="Times New Roman"/>
          <w:sz w:val="24"/>
          <w:szCs w:val="24"/>
        </w:rPr>
        <w:t>)</w:t>
      </w:r>
      <w:r w:rsidR="0026111F">
        <w:rPr>
          <w:rFonts w:ascii="Times New Roman" w:hAnsi="Times New Roman" w:cs="Times New Roman"/>
          <w:sz w:val="24"/>
          <w:szCs w:val="24"/>
        </w:rPr>
        <w:t xml:space="preserve"> handed down on 17 February 2025.  The application therefore is susceptible to being dismissed with costs.</w:t>
      </w:r>
    </w:p>
    <w:p w14:paraId="24534D79" w14:textId="77777777" w:rsidR="0026111F" w:rsidRPr="00A82BD0" w:rsidRDefault="0026111F" w:rsidP="00CE2B9A">
      <w:pPr>
        <w:tabs>
          <w:tab w:val="left" w:pos="1440"/>
        </w:tabs>
        <w:spacing w:after="0" w:line="480" w:lineRule="auto"/>
        <w:jc w:val="both"/>
        <w:rPr>
          <w:rFonts w:ascii="Times New Roman" w:hAnsi="Times New Roman" w:cs="Times New Roman"/>
          <w:b/>
          <w:sz w:val="24"/>
          <w:szCs w:val="24"/>
          <w:u w:val="single"/>
        </w:rPr>
      </w:pPr>
      <w:r w:rsidRPr="00A82BD0">
        <w:rPr>
          <w:rFonts w:ascii="Times New Roman" w:hAnsi="Times New Roman" w:cs="Times New Roman"/>
          <w:b/>
          <w:sz w:val="24"/>
          <w:szCs w:val="24"/>
          <w:u w:val="single"/>
        </w:rPr>
        <w:lastRenderedPageBreak/>
        <w:t>THE FACTS</w:t>
      </w:r>
    </w:p>
    <w:p w14:paraId="2ACFD9F9" w14:textId="77777777" w:rsidR="0026111F" w:rsidRDefault="0026111F" w:rsidP="00CE2B9A">
      <w:pPr>
        <w:tabs>
          <w:tab w:val="left" w:pos="144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6B6DCC">
        <w:rPr>
          <w:rFonts w:ascii="Times New Roman" w:hAnsi="Times New Roman" w:cs="Times New Roman"/>
          <w:sz w:val="24"/>
          <w:szCs w:val="24"/>
        </w:rPr>
        <w:t xml:space="preserve">The manner in which the applicant sought to raise a special plea of </w:t>
      </w:r>
      <w:r w:rsidR="00EA5292">
        <w:rPr>
          <w:rFonts w:ascii="Times New Roman" w:hAnsi="Times New Roman" w:cs="Times New Roman"/>
          <w:sz w:val="24"/>
          <w:szCs w:val="24"/>
        </w:rPr>
        <w:t xml:space="preserve">prescription in proceedings before the court </w:t>
      </w:r>
      <w:r w:rsidR="00EA5292">
        <w:rPr>
          <w:rFonts w:ascii="Times New Roman" w:hAnsi="Times New Roman" w:cs="Times New Roman"/>
          <w:i/>
          <w:sz w:val="24"/>
          <w:szCs w:val="24"/>
        </w:rPr>
        <w:t xml:space="preserve">a quo </w:t>
      </w:r>
      <w:r w:rsidR="00EA5292">
        <w:rPr>
          <w:rFonts w:ascii="Times New Roman" w:hAnsi="Times New Roman" w:cs="Times New Roman"/>
          <w:sz w:val="24"/>
          <w:szCs w:val="24"/>
        </w:rPr>
        <w:t xml:space="preserve">is novel indeed and betrays a complete lack of </w:t>
      </w:r>
      <w:r w:rsidR="00EA5292">
        <w:rPr>
          <w:rFonts w:ascii="Times New Roman" w:hAnsi="Times New Roman" w:cs="Times New Roman"/>
          <w:i/>
          <w:sz w:val="24"/>
          <w:szCs w:val="24"/>
        </w:rPr>
        <w:t>bona fides</w:t>
      </w:r>
      <w:r w:rsidR="00EA5292">
        <w:rPr>
          <w:rFonts w:ascii="Times New Roman" w:hAnsi="Times New Roman" w:cs="Times New Roman"/>
          <w:sz w:val="24"/>
          <w:szCs w:val="24"/>
        </w:rPr>
        <w:t>.</w:t>
      </w:r>
    </w:p>
    <w:p w14:paraId="02E9F615" w14:textId="77777777" w:rsidR="00941289" w:rsidRDefault="00941289" w:rsidP="00941289">
      <w:pPr>
        <w:tabs>
          <w:tab w:val="left" w:pos="1440"/>
        </w:tabs>
        <w:spacing w:after="0" w:line="240" w:lineRule="auto"/>
        <w:jc w:val="both"/>
        <w:rPr>
          <w:rFonts w:ascii="Times New Roman" w:hAnsi="Times New Roman" w:cs="Times New Roman"/>
          <w:sz w:val="24"/>
          <w:szCs w:val="24"/>
        </w:rPr>
      </w:pPr>
    </w:p>
    <w:p w14:paraId="64924830" w14:textId="3479873E" w:rsidR="00FC2C2E" w:rsidRDefault="00FC2C2E" w:rsidP="00DE0B3F">
      <w:pPr>
        <w:tabs>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t>The applicant is an incorporation which</w:t>
      </w:r>
      <w:r w:rsidR="000048DE">
        <w:rPr>
          <w:rFonts w:ascii="Times New Roman" w:hAnsi="Times New Roman" w:cs="Times New Roman"/>
          <w:sz w:val="24"/>
          <w:szCs w:val="24"/>
        </w:rPr>
        <w:t xml:space="preserve"> is</w:t>
      </w:r>
      <w:r>
        <w:rPr>
          <w:rFonts w:ascii="Times New Roman" w:hAnsi="Times New Roman" w:cs="Times New Roman"/>
          <w:sz w:val="24"/>
          <w:szCs w:val="24"/>
        </w:rPr>
        <w:t xml:space="preserve"> into property development and is the owner of what was described as an “unimproved land called </w:t>
      </w:r>
      <w:proofErr w:type="spellStart"/>
      <w:r>
        <w:rPr>
          <w:rFonts w:ascii="Times New Roman" w:hAnsi="Times New Roman" w:cs="Times New Roman"/>
          <w:sz w:val="24"/>
          <w:szCs w:val="24"/>
        </w:rPr>
        <w:t>Zizalisari</w:t>
      </w:r>
      <w:proofErr w:type="spellEnd"/>
      <w:r>
        <w:rPr>
          <w:rFonts w:ascii="Times New Roman" w:hAnsi="Times New Roman" w:cs="Times New Roman"/>
          <w:sz w:val="24"/>
          <w:szCs w:val="24"/>
        </w:rPr>
        <w:t xml:space="preserve"> Lot 4 held under Deed of Transfer number 1406/2003.”  The land is</w:t>
      </w:r>
      <w:r w:rsidR="002E3293">
        <w:rPr>
          <w:rFonts w:ascii="Times New Roman" w:hAnsi="Times New Roman" w:cs="Times New Roman"/>
          <w:sz w:val="24"/>
          <w:szCs w:val="24"/>
        </w:rPr>
        <w:t xml:space="preserve"> situated in Harare and was being subdivided in terms of a subdivision permit for purposes of selling the subdivisions. </w:t>
      </w:r>
    </w:p>
    <w:p w14:paraId="5AE83AFF" w14:textId="77777777" w:rsidR="00514D6A" w:rsidRDefault="00514D6A" w:rsidP="00DE0B3F">
      <w:pPr>
        <w:tabs>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 first and the second respondents are a couple which was desirous to purchase an undevelo</w:t>
      </w:r>
      <w:r w:rsidR="00F06A62">
        <w:rPr>
          <w:rFonts w:ascii="Times New Roman" w:hAnsi="Times New Roman" w:cs="Times New Roman"/>
          <w:sz w:val="24"/>
          <w:szCs w:val="24"/>
        </w:rPr>
        <w:t>ped stand.  As a result, on 22 M</w:t>
      </w:r>
      <w:r>
        <w:rPr>
          <w:rFonts w:ascii="Times New Roman" w:hAnsi="Times New Roman" w:cs="Times New Roman"/>
          <w:sz w:val="24"/>
          <w:szCs w:val="24"/>
        </w:rPr>
        <w:t xml:space="preserve">arch 2010, the parties entered into an agreement of sale heavy with conditions.  Its preamble recognized, </w:t>
      </w:r>
      <w:r>
        <w:rPr>
          <w:rFonts w:ascii="Times New Roman" w:hAnsi="Times New Roman" w:cs="Times New Roman"/>
          <w:i/>
          <w:sz w:val="24"/>
          <w:szCs w:val="24"/>
        </w:rPr>
        <w:t>inter alia</w:t>
      </w:r>
      <w:r>
        <w:rPr>
          <w:rFonts w:ascii="Times New Roman" w:hAnsi="Times New Roman" w:cs="Times New Roman"/>
          <w:sz w:val="24"/>
          <w:szCs w:val="24"/>
        </w:rPr>
        <w:t xml:space="preserve">, that </w:t>
      </w:r>
      <w:r w:rsidR="009D2D1E">
        <w:rPr>
          <w:rFonts w:ascii="Times New Roman" w:hAnsi="Times New Roman" w:cs="Times New Roman"/>
          <w:sz w:val="24"/>
          <w:szCs w:val="24"/>
        </w:rPr>
        <w:t xml:space="preserve">a subdivision permit had been </w:t>
      </w:r>
      <w:r>
        <w:rPr>
          <w:rFonts w:ascii="Times New Roman" w:hAnsi="Times New Roman" w:cs="Times New Roman"/>
          <w:sz w:val="24"/>
          <w:szCs w:val="24"/>
        </w:rPr>
        <w:t>granted, the seller wished to subdivide the piece of land, submissions “of all necessary drawings in</w:t>
      </w:r>
      <w:r w:rsidR="009D2D1E">
        <w:rPr>
          <w:rFonts w:ascii="Times New Roman" w:hAnsi="Times New Roman" w:cs="Times New Roman"/>
          <w:sz w:val="24"/>
          <w:szCs w:val="24"/>
        </w:rPr>
        <w:t xml:space="preserve"> </w:t>
      </w:r>
      <w:r>
        <w:rPr>
          <w:rFonts w:ascii="Times New Roman" w:hAnsi="Times New Roman" w:cs="Times New Roman"/>
          <w:sz w:val="24"/>
          <w:szCs w:val="24"/>
        </w:rPr>
        <w:t xml:space="preserve">order to obtain approvals for the survey work” were yet to be made to the department of the </w:t>
      </w:r>
      <w:r w:rsidR="009D2D1E">
        <w:rPr>
          <w:rFonts w:ascii="Times New Roman" w:hAnsi="Times New Roman" w:cs="Times New Roman"/>
          <w:sz w:val="24"/>
          <w:szCs w:val="24"/>
        </w:rPr>
        <w:t>Surveyor</w:t>
      </w:r>
      <w:r>
        <w:rPr>
          <w:rFonts w:ascii="Times New Roman" w:hAnsi="Times New Roman" w:cs="Times New Roman"/>
          <w:sz w:val="24"/>
          <w:szCs w:val="24"/>
        </w:rPr>
        <w:t xml:space="preserve"> </w:t>
      </w:r>
      <w:r w:rsidR="009D2D1E">
        <w:rPr>
          <w:rFonts w:ascii="Times New Roman" w:hAnsi="Times New Roman" w:cs="Times New Roman"/>
          <w:sz w:val="24"/>
          <w:szCs w:val="24"/>
        </w:rPr>
        <w:t>G</w:t>
      </w:r>
      <w:r>
        <w:rPr>
          <w:rFonts w:ascii="Times New Roman" w:hAnsi="Times New Roman" w:cs="Times New Roman"/>
          <w:sz w:val="24"/>
          <w:szCs w:val="24"/>
        </w:rPr>
        <w:t>eneral, the Surveyor General and other relevant authorities could modify or change the size or shape of the stand and “the seller has instituted legal proceedings to effect the transfer of the property to itself.</w:t>
      </w:r>
      <w:r w:rsidR="006F44B1">
        <w:rPr>
          <w:rFonts w:ascii="Times New Roman" w:hAnsi="Times New Roman" w:cs="Times New Roman"/>
          <w:sz w:val="24"/>
          <w:szCs w:val="24"/>
        </w:rPr>
        <w:t>”</w:t>
      </w:r>
      <w:r>
        <w:rPr>
          <w:rFonts w:ascii="Times New Roman" w:hAnsi="Times New Roman" w:cs="Times New Roman"/>
          <w:sz w:val="24"/>
          <w:szCs w:val="24"/>
        </w:rPr>
        <w:t xml:space="preserve">  Clearly at the time of the sale agreement, the applicant had not taken transfer of the land.</w:t>
      </w:r>
    </w:p>
    <w:p w14:paraId="1A2C2626" w14:textId="7EB43E7D" w:rsidR="00514D6A" w:rsidRDefault="00514D6A" w:rsidP="00DE0B3F">
      <w:pPr>
        <w:tabs>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In terms of the agreement, the respondents purchased Stand 2603 </w:t>
      </w:r>
      <w:proofErr w:type="spellStart"/>
      <w:r>
        <w:rPr>
          <w:rFonts w:ascii="Times New Roman" w:hAnsi="Times New Roman" w:cs="Times New Roman"/>
          <w:sz w:val="24"/>
          <w:szCs w:val="24"/>
        </w:rPr>
        <w:t>Zizalisari</w:t>
      </w:r>
      <w:proofErr w:type="spellEnd"/>
      <w:r>
        <w:rPr>
          <w:rFonts w:ascii="Times New Roman" w:hAnsi="Times New Roman" w:cs="Times New Roman"/>
          <w:sz w:val="24"/>
          <w:szCs w:val="24"/>
        </w:rPr>
        <w:t xml:space="preserve"> Lot 4 in Harare for the purchase price of US$15 000.00</w:t>
      </w:r>
      <w:r w:rsidR="006F44B1">
        <w:rPr>
          <w:rFonts w:ascii="Times New Roman" w:hAnsi="Times New Roman" w:cs="Times New Roman"/>
          <w:sz w:val="24"/>
          <w:szCs w:val="24"/>
        </w:rPr>
        <w:t xml:space="preserve"> </w:t>
      </w:r>
      <w:r>
        <w:rPr>
          <w:rFonts w:ascii="Times New Roman" w:hAnsi="Times New Roman" w:cs="Times New Roman"/>
          <w:sz w:val="24"/>
          <w:szCs w:val="24"/>
        </w:rPr>
        <w:t>which was to be paid in certain instalments, the last of which was in Ju</w:t>
      </w:r>
      <w:r w:rsidR="00802B03">
        <w:rPr>
          <w:rFonts w:ascii="Times New Roman" w:hAnsi="Times New Roman" w:cs="Times New Roman"/>
          <w:sz w:val="24"/>
          <w:szCs w:val="24"/>
        </w:rPr>
        <w:t>ly</w:t>
      </w:r>
      <w:r>
        <w:rPr>
          <w:rFonts w:ascii="Times New Roman" w:hAnsi="Times New Roman" w:cs="Times New Roman"/>
          <w:sz w:val="24"/>
          <w:szCs w:val="24"/>
        </w:rPr>
        <w:t xml:space="preserve"> 2010.  Occupation was to be given to the purchasers “after transfer of the property.”</w:t>
      </w:r>
    </w:p>
    <w:p w14:paraId="2AC04DA8" w14:textId="63CE2F1A" w:rsidR="007B5A25" w:rsidRDefault="007B5A25" w:rsidP="00AF1836">
      <w:pPr>
        <w:tabs>
          <w:tab w:val="left" w:pos="144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t>It is common cause that the respondents paid the purchase price in full</w:t>
      </w:r>
      <w:r w:rsidR="00802B03">
        <w:rPr>
          <w:rFonts w:ascii="Times New Roman" w:hAnsi="Times New Roman" w:cs="Times New Roman"/>
          <w:sz w:val="24"/>
          <w:szCs w:val="24"/>
        </w:rPr>
        <w:t>,</w:t>
      </w:r>
      <w:r>
        <w:rPr>
          <w:rFonts w:ascii="Times New Roman" w:hAnsi="Times New Roman" w:cs="Times New Roman"/>
          <w:sz w:val="24"/>
          <w:szCs w:val="24"/>
        </w:rPr>
        <w:t xml:space="preserve"> in terms of the agreement and that the applicant did not effect transfer of the stand to them even though, in </w:t>
      </w:r>
      <w:r>
        <w:rPr>
          <w:rFonts w:ascii="Times New Roman" w:hAnsi="Times New Roman" w:cs="Times New Roman"/>
          <w:sz w:val="24"/>
          <w:szCs w:val="24"/>
        </w:rPr>
        <w:lastRenderedPageBreak/>
        <w:t>terms of Clause 15 of the agreement, the applicant was obliged</w:t>
      </w:r>
      <w:r w:rsidR="00392C19">
        <w:rPr>
          <w:rFonts w:ascii="Times New Roman" w:hAnsi="Times New Roman" w:cs="Times New Roman"/>
          <w:sz w:val="24"/>
          <w:szCs w:val="24"/>
        </w:rPr>
        <w:t xml:space="preserve"> to appoint conveyancers to undertake the exercise.  In terms of Clause 7:</w:t>
      </w:r>
    </w:p>
    <w:p w14:paraId="2E6FF54F" w14:textId="77777777" w:rsidR="00392C19" w:rsidRDefault="00392C19" w:rsidP="00AF1836">
      <w:pPr>
        <w:tabs>
          <w:tab w:val="left" w:pos="720"/>
          <w:tab w:val="left" w:pos="144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t>“</w:t>
      </w:r>
      <w:r w:rsidRPr="00B03D0A">
        <w:rPr>
          <w:rFonts w:ascii="Times New Roman" w:hAnsi="Times New Roman" w:cs="Times New Roman"/>
          <w:b/>
          <w:sz w:val="24"/>
          <w:szCs w:val="24"/>
          <w:u w:val="single"/>
        </w:rPr>
        <w:t>7. TRANSFER</w:t>
      </w:r>
      <w:r>
        <w:rPr>
          <w:rFonts w:ascii="Times New Roman" w:hAnsi="Times New Roman" w:cs="Times New Roman"/>
          <w:sz w:val="24"/>
          <w:szCs w:val="24"/>
        </w:rPr>
        <w:t>.</w:t>
      </w:r>
    </w:p>
    <w:p w14:paraId="182291EC" w14:textId="77777777" w:rsidR="00392C19" w:rsidRDefault="00392C19" w:rsidP="00B03D0A">
      <w:pPr>
        <w:pStyle w:val="ListParagraph"/>
        <w:numPr>
          <w:ilvl w:val="0"/>
          <w:numId w:val="2"/>
        </w:numPr>
        <w:tabs>
          <w:tab w:val="left" w:pos="720"/>
          <w:tab w:val="left" w:pos="14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Seller undertakes to tender transfer of the stands (</w:t>
      </w:r>
      <w:r w:rsidRPr="000048DE">
        <w:rPr>
          <w:rFonts w:ascii="Times New Roman" w:hAnsi="Times New Roman" w:cs="Times New Roman"/>
          <w:i/>
          <w:iCs/>
          <w:sz w:val="24"/>
          <w:szCs w:val="24"/>
        </w:rPr>
        <w:t>sic</w:t>
      </w:r>
      <w:r>
        <w:rPr>
          <w:rFonts w:ascii="Times New Roman" w:hAnsi="Times New Roman" w:cs="Times New Roman"/>
          <w:sz w:val="24"/>
          <w:szCs w:val="24"/>
        </w:rPr>
        <w:t>) to the Purchaser (</w:t>
      </w:r>
      <w:r w:rsidRPr="000048DE">
        <w:rPr>
          <w:rFonts w:ascii="Times New Roman" w:hAnsi="Times New Roman" w:cs="Times New Roman"/>
          <w:i/>
          <w:iCs/>
          <w:sz w:val="24"/>
          <w:szCs w:val="24"/>
        </w:rPr>
        <w:t>sic</w:t>
      </w:r>
      <w:r>
        <w:rPr>
          <w:rFonts w:ascii="Times New Roman" w:hAnsi="Times New Roman" w:cs="Times New Roman"/>
          <w:sz w:val="24"/>
          <w:szCs w:val="24"/>
        </w:rPr>
        <w:t>) after all the conditions stated in this agreement of sale have been met.</w:t>
      </w:r>
    </w:p>
    <w:p w14:paraId="0144C362" w14:textId="77777777" w:rsidR="00B03D0A" w:rsidRDefault="00B03D0A" w:rsidP="00B03D0A">
      <w:pPr>
        <w:pStyle w:val="ListParagraph"/>
        <w:tabs>
          <w:tab w:val="left" w:pos="720"/>
          <w:tab w:val="left" w:pos="1440"/>
        </w:tabs>
        <w:spacing w:after="0" w:line="240" w:lineRule="auto"/>
        <w:ind w:left="1080"/>
        <w:jc w:val="both"/>
        <w:rPr>
          <w:rFonts w:ascii="Times New Roman" w:hAnsi="Times New Roman" w:cs="Times New Roman"/>
          <w:sz w:val="24"/>
          <w:szCs w:val="24"/>
        </w:rPr>
      </w:pPr>
    </w:p>
    <w:p w14:paraId="4608465E" w14:textId="77777777" w:rsidR="00392C19" w:rsidRDefault="003779A3" w:rsidP="00B03D0A">
      <w:pPr>
        <w:pStyle w:val="ListParagraph"/>
        <w:numPr>
          <w:ilvl w:val="0"/>
          <w:numId w:val="2"/>
        </w:numPr>
        <w:tabs>
          <w:tab w:val="left" w:pos="720"/>
          <w:tab w:val="left" w:pos="1440"/>
        </w:tabs>
        <w:spacing w:line="240" w:lineRule="auto"/>
        <w:jc w:val="both"/>
        <w:rPr>
          <w:rFonts w:ascii="Times New Roman" w:hAnsi="Times New Roman" w:cs="Times New Roman"/>
          <w:sz w:val="24"/>
          <w:szCs w:val="24"/>
        </w:rPr>
      </w:pPr>
      <w:r>
        <w:rPr>
          <w:rFonts w:ascii="Times New Roman" w:hAnsi="Times New Roman" w:cs="Times New Roman"/>
          <w:sz w:val="24"/>
          <w:szCs w:val="24"/>
        </w:rPr>
        <w:t>The Seller shall tender transfer of the stand to the Purchaser in terms of this agreement and the Purchaser shall provide the Seller’s Conveyancer with:</w:t>
      </w:r>
    </w:p>
    <w:p w14:paraId="46804DBB" w14:textId="77777777" w:rsidR="00B03D0A" w:rsidRPr="00B03D0A" w:rsidRDefault="00B03D0A" w:rsidP="00B03D0A">
      <w:pPr>
        <w:pStyle w:val="ListParagraph"/>
        <w:spacing w:after="0" w:line="240" w:lineRule="auto"/>
        <w:rPr>
          <w:rFonts w:ascii="Times New Roman" w:hAnsi="Times New Roman" w:cs="Times New Roman"/>
          <w:sz w:val="24"/>
          <w:szCs w:val="24"/>
        </w:rPr>
      </w:pPr>
    </w:p>
    <w:p w14:paraId="4332CC1C" w14:textId="77777777" w:rsidR="003779A3" w:rsidRDefault="003779A3" w:rsidP="003F048F">
      <w:pPr>
        <w:pStyle w:val="ListParagraph"/>
        <w:numPr>
          <w:ilvl w:val="0"/>
          <w:numId w:val="3"/>
        </w:numPr>
        <w:tabs>
          <w:tab w:val="left" w:pos="720"/>
          <w:tab w:val="left" w:pos="1440"/>
        </w:tabs>
        <w:spacing w:line="240" w:lineRule="auto"/>
        <w:ind w:left="1890" w:hanging="450"/>
        <w:jc w:val="both"/>
        <w:rPr>
          <w:rFonts w:ascii="Times New Roman" w:hAnsi="Times New Roman" w:cs="Times New Roman"/>
          <w:sz w:val="24"/>
          <w:szCs w:val="24"/>
        </w:rPr>
      </w:pPr>
      <w:r>
        <w:rPr>
          <w:rFonts w:ascii="Times New Roman" w:hAnsi="Times New Roman" w:cs="Times New Roman"/>
          <w:sz w:val="24"/>
          <w:szCs w:val="24"/>
        </w:rPr>
        <w:t>the amount of all the costs of transfer.</w:t>
      </w:r>
    </w:p>
    <w:p w14:paraId="0ECD2B76" w14:textId="77777777" w:rsidR="003779A3" w:rsidRDefault="003779A3" w:rsidP="003F048F">
      <w:pPr>
        <w:pStyle w:val="ListParagraph"/>
        <w:numPr>
          <w:ilvl w:val="0"/>
          <w:numId w:val="3"/>
        </w:numPr>
        <w:tabs>
          <w:tab w:val="left" w:pos="720"/>
          <w:tab w:val="left" w:pos="1440"/>
        </w:tabs>
        <w:spacing w:line="240" w:lineRule="auto"/>
        <w:ind w:left="1890" w:hanging="450"/>
        <w:jc w:val="both"/>
        <w:rPr>
          <w:rFonts w:ascii="Times New Roman" w:hAnsi="Times New Roman" w:cs="Times New Roman"/>
          <w:sz w:val="24"/>
          <w:szCs w:val="24"/>
        </w:rPr>
      </w:pPr>
      <w:r>
        <w:rPr>
          <w:rFonts w:ascii="Times New Roman" w:hAnsi="Times New Roman" w:cs="Times New Roman"/>
          <w:sz w:val="24"/>
          <w:szCs w:val="24"/>
        </w:rPr>
        <w:t>all such data, information and documents duly completed as may have been requested</w:t>
      </w:r>
      <w:r w:rsidR="00BE5B7F">
        <w:rPr>
          <w:rFonts w:ascii="Times New Roman" w:hAnsi="Times New Roman" w:cs="Times New Roman"/>
          <w:sz w:val="24"/>
          <w:szCs w:val="24"/>
        </w:rPr>
        <w:t xml:space="preserve"> by the conveyancer.”</w:t>
      </w:r>
    </w:p>
    <w:p w14:paraId="700906CF" w14:textId="77777777" w:rsidR="00B03D0A" w:rsidRPr="00B03D0A" w:rsidRDefault="00B03D0A" w:rsidP="00906815">
      <w:pPr>
        <w:tabs>
          <w:tab w:val="left" w:pos="720"/>
          <w:tab w:val="left" w:pos="1440"/>
        </w:tabs>
        <w:spacing w:after="0" w:line="240" w:lineRule="auto"/>
        <w:jc w:val="both"/>
        <w:rPr>
          <w:rFonts w:ascii="Times New Roman" w:hAnsi="Times New Roman" w:cs="Times New Roman"/>
          <w:sz w:val="24"/>
          <w:szCs w:val="24"/>
        </w:rPr>
      </w:pPr>
    </w:p>
    <w:p w14:paraId="25573534" w14:textId="77777777" w:rsidR="00CF13F2" w:rsidRDefault="00CF13F2" w:rsidP="00906815">
      <w:pPr>
        <w:tabs>
          <w:tab w:val="left" w:pos="720"/>
          <w:tab w:val="left" w:pos="144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23E44">
        <w:rPr>
          <w:rFonts w:ascii="Times New Roman" w:hAnsi="Times New Roman" w:cs="Times New Roman"/>
          <w:sz w:val="24"/>
          <w:szCs w:val="24"/>
        </w:rPr>
        <w:t>None of this happened even though</w:t>
      </w:r>
      <w:r w:rsidR="00F230AC">
        <w:rPr>
          <w:rFonts w:ascii="Times New Roman" w:hAnsi="Times New Roman" w:cs="Times New Roman"/>
          <w:sz w:val="24"/>
          <w:szCs w:val="24"/>
        </w:rPr>
        <w:t xml:space="preserve"> the purchase price was paid as far back as July 2010.  Quite to the contrary, on 10 March 2021, the applicant issued summons out of the court </w:t>
      </w:r>
      <w:r w:rsidR="00F230AC">
        <w:rPr>
          <w:rFonts w:ascii="Times New Roman" w:hAnsi="Times New Roman" w:cs="Times New Roman"/>
          <w:i/>
          <w:sz w:val="24"/>
          <w:szCs w:val="24"/>
        </w:rPr>
        <w:t xml:space="preserve">a quo </w:t>
      </w:r>
      <w:r w:rsidR="00F230AC">
        <w:rPr>
          <w:rFonts w:ascii="Times New Roman" w:hAnsi="Times New Roman" w:cs="Times New Roman"/>
          <w:sz w:val="24"/>
          <w:szCs w:val="24"/>
        </w:rPr>
        <w:t>against the respondents seeking an order of confirmation of the cancellation of the agreement of sale and costs of suit.  In its declaration, the applicant averred at paras 5 to 9 thereof thus:</w:t>
      </w:r>
    </w:p>
    <w:p w14:paraId="1DA0C510" w14:textId="77777777" w:rsidR="00F230AC" w:rsidRDefault="00F230AC" w:rsidP="003F03EC">
      <w:pPr>
        <w:tabs>
          <w:tab w:val="left" w:pos="1440"/>
        </w:tabs>
        <w:spacing w:after="0" w:line="240" w:lineRule="auto"/>
        <w:ind w:left="1170" w:hanging="450"/>
        <w:jc w:val="both"/>
        <w:rPr>
          <w:rFonts w:ascii="Times New Roman" w:hAnsi="Times New Roman" w:cs="Times New Roman"/>
          <w:sz w:val="24"/>
          <w:szCs w:val="24"/>
        </w:rPr>
      </w:pPr>
      <w:r>
        <w:rPr>
          <w:rFonts w:ascii="Times New Roman" w:hAnsi="Times New Roman" w:cs="Times New Roman"/>
          <w:sz w:val="24"/>
          <w:szCs w:val="24"/>
        </w:rPr>
        <w:t>“5</w:t>
      </w:r>
      <w:r w:rsidR="00AF1836">
        <w:rPr>
          <w:rFonts w:ascii="Times New Roman" w:hAnsi="Times New Roman" w:cs="Times New Roman"/>
          <w:sz w:val="24"/>
          <w:szCs w:val="24"/>
        </w:rPr>
        <w:t>. Subsequent</w:t>
      </w:r>
      <w:r>
        <w:rPr>
          <w:rFonts w:ascii="Times New Roman" w:hAnsi="Times New Roman" w:cs="Times New Roman"/>
          <w:sz w:val="24"/>
          <w:szCs w:val="24"/>
        </w:rPr>
        <w:t xml:space="preserve"> to the same agreement, the parties then agreed that the purchase price of US$15 000.00 would result in unequal exch</w:t>
      </w:r>
      <w:r w:rsidR="00D94CE2">
        <w:rPr>
          <w:rFonts w:ascii="Times New Roman" w:hAnsi="Times New Roman" w:cs="Times New Roman"/>
          <w:sz w:val="24"/>
          <w:szCs w:val="24"/>
        </w:rPr>
        <w:t>ange of value and agreed to an additional payment of development fees in the sum of US$6 500.00.</w:t>
      </w:r>
    </w:p>
    <w:p w14:paraId="3BB4C0FE" w14:textId="77777777" w:rsidR="00CA0802" w:rsidRDefault="00CA0802" w:rsidP="003F03EC">
      <w:pPr>
        <w:tabs>
          <w:tab w:val="left" w:pos="1440"/>
        </w:tabs>
        <w:spacing w:after="0" w:line="240" w:lineRule="auto"/>
        <w:ind w:left="1170" w:hanging="450"/>
        <w:jc w:val="both"/>
        <w:rPr>
          <w:rFonts w:ascii="Times New Roman" w:hAnsi="Times New Roman" w:cs="Times New Roman"/>
          <w:sz w:val="24"/>
          <w:szCs w:val="24"/>
        </w:rPr>
      </w:pPr>
    </w:p>
    <w:p w14:paraId="205CA35F" w14:textId="77777777" w:rsidR="00D94CE2" w:rsidRDefault="00D94CE2" w:rsidP="003F03EC">
      <w:pPr>
        <w:tabs>
          <w:tab w:val="left" w:pos="1440"/>
        </w:tabs>
        <w:spacing w:line="240" w:lineRule="auto"/>
        <w:ind w:left="1170" w:hanging="450"/>
        <w:jc w:val="both"/>
        <w:rPr>
          <w:rFonts w:ascii="Times New Roman" w:hAnsi="Times New Roman" w:cs="Times New Roman"/>
          <w:sz w:val="24"/>
          <w:szCs w:val="24"/>
        </w:rPr>
      </w:pPr>
      <w:r>
        <w:rPr>
          <w:rFonts w:ascii="Times New Roman" w:hAnsi="Times New Roman" w:cs="Times New Roman"/>
          <w:sz w:val="24"/>
          <w:szCs w:val="24"/>
        </w:rPr>
        <w:t xml:space="preserve">6. </w:t>
      </w:r>
      <w:r w:rsidR="003F03EC">
        <w:rPr>
          <w:rFonts w:ascii="Times New Roman" w:hAnsi="Times New Roman" w:cs="Times New Roman"/>
          <w:sz w:val="24"/>
          <w:szCs w:val="24"/>
        </w:rPr>
        <w:t xml:space="preserve"> </w:t>
      </w:r>
      <w:r>
        <w:rPr>
          <w:rFonts w:ascii="Times New Roman" w:hAnsi="Times New Roman" w:cs="Times New Roman"/>
          <w:sz w:val="24"/>
          <w:szCs w:val="24"/>
        </w:rPr>
        <w:t xml:space="preserve">In breach of the agreement, defendants failed, refused or neglected to pay the </w:t>
      </w:r>
      <w:r w:rsidR="003F03EC">
        <w:rPr>
          <w:rFonts w:ascii="Times New Roman" w:hAnsi="Times New Roman" w:cs="Times New Roman"/>
          <w:sz w:val="24"/>
          <w:szCs w:val="24"/>
        </w:rPr>
        <w:t xml:space="preserve">  </w:t>
      </w:r>
      <w:r>
        <w:rPr>
          <w:rFonts w:ascii="Times New Roman" w:hAnsi="Times New Roman" w:cs="Times New Roman"/>
          <w:sz w:val="24"/>
          <w:szCs w:val="24"/>
        </w:rPr>
        <w:t xml:space="preserve">outstanding </w:t>
      </w:r>
      <w:r w:rsidR="00226F8E">
        <w:rPr>
          <w:rFonts w:ascii="Times New Roman" w:hAnsi="Times New Roman" w:cs="Times New Roman"/>
          <w:sz w:val="24"/>
          <w:szCs w:val="24"/>
        </w:rPr>
        <w:t xml:space="preserve">  </w:t>
      </w:r>
      <w:r>
        <w:rPr>
          <w:rFonts w:ascii="Times New Roman" w:hAnsi="Times New Roman" w:cs="Times New Roman"/>
          <w:sz w:val="24"/>
          <w:szCs w:val="24"/>
        </w:rPr>
        <w:t>US$6 500.00 in development fees.</w:t>
      </w:r>
    </w:p>
    <w:p w14:paraId="1CF437D9" w14:textId="7A6A93E2" w:rsidR="00D94CE2" w:rsidRDefault="00D94CE2" w:rsidP="003F03EC">
      <w:pPr>
        <w:tabs>
          <w:tab w:val="left" w:pos="1440"/>
        </w:tabs>
        <w:spacing w:line="240" w:lineRule="auto"/>
        <w:ind w:left="1170" w:hanging="450"/>
        <w:jc w:val="both"/>
        <w:rPr>
          <w:rFonts w:ascii="Times New Roman" w:hAnsi="Times New Roman" w:cs="Times New Roman"/>
          <w:sz w:val="24"/>
          <w:szCs w:val="24"/>
        </w:rPr>
      </w:pPr>
      <w:r>
        <w:rPr>
          <w:rFonts w:ascii="Times New Roman" w:hAnsi="Times New Roman" w:cs="Times New Roman"/>
          <w:sz w:val="24"/>
          <w:szCs w:val="24"/>
        </w:rPr>
        <w:t xml:space="preserve">7. </w:t>
      </w:r>
      <w:r w:rsidR="003F03EC">
        <w:rPr>
          <w:rFonts w:ascii="Times New Roman" w:hAnsi="Times New Roman" w:cs="Times New Roman"/>
          <w:sz w:val="24"/>
          <w:szCs w:val="24"/>
        </w:rPr>
        <w:t xml:space="preserve">   </w:t>
      </w:r>
      <w:r>
        <w:rPr>
          <w:rFonts w:ascii="Times New Roman" w:hAnsi="Times New Roman" w:cs="Times New Roman"/>
          <w:sz w:val="24"/>
          <w:szCs w:val="24"/>
        </w:rPr>
        <w:t xml:space="preserve">In terms of Clause 12 of the Agreement of Sale, in the event that a party commits </w:t>
      </w:r>
      <w:r w:rsidR="00CA0802">
        <w:rPr>
          <w:rFonts w:ascii="Times New Roman" w:hAnsi="Times New Roman" w:cs="Times New Roman"/>
          <w:sz w:val="24"/>
          <w:szCs w:val="24"/>
        </w:rPr>
        <w:t>a breach</w:t>
      </w:r>
      <w:r>
        <w:rPr>
          <w:rFonts w:ascii="Times New Roman" w:hAnsi="Times New Roman" w:cs="Times New Roman"/>
          <w:sz w:val="24"/>
          <w:szCs w:val="24"/>
        </w:rPr>
        <w:t>, he or she must be given 14 day notice to remedy the breach after which in the event of failure, plaintiff will have a right to summarily terminate the agreement.</w:t>
      </w:r>
    </w:p>
    <w:p w14:paraId="600F4C7B" w14:textId="77777777" w:rsidR="00D94CE2" w:rsidRDefault="00D94CE2" w:rsidP="00CA0802">
      <w:pPr>
        <w:tabs>
          <w:tab w:val="left" w:pos="1080"/>
          <w:tab w:val="left" w:pos="1440"/>
        </w:tabs>
        <w:spacing w:line="240" w:lineRule="auto"/>
        <w:ind w:left="1170" w:hanging="450"/>
        <w:jc w:val="both"/>
        <w:rPr>
          <w:rFonts w:ascii="Times New Roman" w:hAnsi="Times New Roman" w:cs="Times New Roman"/>
          <w:sz w:val="24"/>
          <w:szCs w:val="24"/>
        </w:rPr>
      </w:pPr>
      <w:r>
        <w:rPr>
          <w:rFonts w:ascii="Times New Roman" w:hAnsi="Times New Roman" w:cs="Times New Roman"/>
          <w:sz w:val="24"/>
          <w:szCs w:val="24"/>
        </w:rPr>
        <w:t xml:space="preserve">8. </w:t>
      </w:r>
      <w:r w:rsidR="00CA0802">
        <w:rPr>
          <w:rFonts w:ascii="Times New Roman" w:hAnsi="Times New Roman" w:cs="Times New Roman"/>
          <w:sz w:val="24"/>
          <w:szCs w:val="24"/>
        </w:rPr>
        <w:t xml:space="preserve">   </w:t>
      </w:r>
      <w:r>
        <w:rPr>
          <w:rFonts w:ascii="Times New Roman" w:hAnsi="Times New Roman" w:cs="Times New Roman"/>
          <w:sz w:val="24"/>
          <w:szCs w:val="24"/>
        </w:rPr>
        <w:t>On the 7</w:t>
      </w:r>
      <w:r w:rsidRPr="00D94CE2">
        <w:rPr>
          <w:rFonts w:ascii="Times New Roman" w:hAnsi="Times New Roman" w:cs="Times New Roman"/>
          <w:sz w:val="24"/>
          <w:szCs w:val="24"/>
          <w:vertAlign w:val="superscript"/>
        </w:rPr>
        <w:t>th</w:t>
      </w:r>
      <w:r>
        <w:rPr>
          <w:rFonts w:ascii="Times New Roman" w:hAnsi="Times New Roman" w:cs="Times New Roman"/>
          <w:sz w:val="24"/>
          <w:szCs w:val="24"/>
        </w:rPr>
        <w:t xml:space="preserve"> of March 2019, plaintiff made a </w:t>
      </w:r>
      <w:r w:rsidR="006F44B1">
        <w:rPr>
          <w:rFonts w:ascii="Times New Roman" w:hAnsi="Times New Roman" w:cs="Times New Roman"/>
          <w:sz w:val="24"/>
          <w:szCs w:val="24"/>
        </w:rPr>
        <w:t>demand</w:t>
      </w:r>
      <w:r>
        <w:rPr>
          <w:rFonts w:ascii="Times New Roman" w:hAnsi="Times New Roman" w:cs="Times New Roman"/>
          <w:sz w:val="24"/>
          <w:szCs w:val="24"/>
        </w:rPr>
        <w:t xml:space="preserve"> coupled with a notice to rectify the breach emanating from non-payment of the outstanding amount</w:t>
      </w:r>
      <w:r w:rsidR="001212E0">
        <w:rPr>
          <w:rFonts w:ascii="Times New Roman" w:hAnsi="Times New Roman" w:cs="Times New Roman"/>
          <w:sz w:val="24"/>
          <w:szCs w:val="24"/>
        </w:rPr>
        <w:t xml:space="preserve"> to the defendants, which demand defendants failed, refused and/or neglected to settle.</w:t>
      </w:r>
    </w:p>
    <w:p w14:paraId="45F603EB" w14:textId="77777777" w:rsidR="009272EE" w:rsidRDefault="009272EE" w:rsidP="00CA0802">
      <w:pPr>
        <w:tabs>
          <w:tab w:val="left" w:pos="1440"/>
        </w:tabs>
        <w:spacing w:line="240" w:lineRule="auto"/>
        <w:ind w:left="1170" w:hanging="450"/>
        <w:jc w:val="both"/>
        <w:rPr>
          <w:rFonts w:ascii="Times New Roman" w:hAnsi="Times New Roman" w:cs="Times New Roman"/>
          <w:sz w:val="24"/>
          <w:szCs w:val="24"/>
        </w:rPr>
      </w:pPr>
      <w:r>
        <w:rPr>
          <w:rFonts w:ascii="Times New Roman" w:hAnsi="Times New Roman" w:cs="Times New Roman"/>
          <w:sz w:val="24"/>
          <w:szCs w:val="24"/>
        </w:rPr>
        <w:t xml:space="preserve">9. </w:t>
      </w:r>
      <w:r w:rsidR="003F03EC">
        <w:rPr>
          <w:rFonts w:ascii="Times New Roman" w:hAnsi="Times New Roman" w:cs="Times New Roman"/>
          <w:sz w:val="24"/>
          <w:szCs w:val="24"/>
        </w:rPr>
        <w:t xml:space="preserve">  </w:t>
      </w:r>
      <w:r w:rsidR="00CA0802">
        <w:rPr>
          <w:rFonts w:ascii="Times New Roman" w:hAnsi="Times New Roman" w:cs="Times New Roman"/>
          <w:sz w:val="24"/>
          <w:szCs w:val="24"/>
        </w:rPr>
        <w:t xml:space="preserve"> </w:t>
      </w:r>
      <w:r>
        <w:rPr>
          <w:rFonts w:ascii="Times New Roman" w:hAnsi="Times New Roman" w:cs="Times New Roman"/>
          <w:sz w:val="24"/>
          <w:szCs w:val="24"/>
        </w:rPr>
        <w:t>Plaintiff on the 29</w:t>
      </w:r>
      <w:r w:rsidRPr="009272EE">
        <w:rPr>
          <w:rFonts w:ascii="Times New Roman" w:hAnsi="Times New Roman" w:cs="Times New Roman"/>
          <w:sz w:val="24"/>
          <w:szCs w:val="24"/>
          <w:vertAlign w:val="superscript"/>
        </w:rPr>
        <w:t>th</w:t>
      </w:r>
      <w:r>
        <w:rPr>
          <w:rFonts w:ascii="Times New Roman" w:hAnsi="Times New Roman" w:cs="Times New Roman"/>
          <w:sz w:val="24"/>
          <w:szCs w:val="24"/>
        </w:rPr>
        <w:t xml:space="preserve"> of March 2019 after the lapse of the 14 day period referred in Clause 12 then proceeded to summarily cancel the agreement through a written notice.”</w:t>
      </w:r>
    </w:p>
    <w:p w14:paraId="0A01242B" w14:textId="77777777" w:rsidR="00B873D7" w:rsidRDefault="00B873D7" w:rsidP="003C4BCD">
      <w:pPr>
        <w:tabs>
          <w:tab w:val="left" w:pos="720"/>
          <w:tab w:val="left" w:pos="1440"/>
        </w:tabs>
        <w:spacing w:after="0" w:line="240" w:lineRule="auto"/>
        <w:ind w:left="720"/>
        <w:jc w:val="both"/>
        <w:rPr>
          <w:rFonts w:ascii="Times New Roman" w:hAnsi="Times New Roman" w:cs="Times New Roman"/>
          <w:sz w:val="24"/>
          <w:szCs w:val="24"/>
        </w:rPr>
      </w:pPr>
    </w:p>
    <w:p w14:paraId="68D53845" w14:textId="67170C39" w:rsidR="00E55794" w:rsidRDefault="009F1DAE" w:rsidP="00906815">
      <w:pPr>
        <w:tabs>
          <w:tab w:val="left" w:pos="720"/>
          <w:tab w:val="left" w:pos="144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respondents contested the summons action and filed a counter claim seeking an order compelling the applicant to transfer the stand in question to them.  In the alternative, they </w:t>
      </w:r>
      <w:r>
        <w:rPr>
          <w:rFonts w:ascii="Times New Roman" w:hAnsi="Times New Roman" w:cs="Times New Roman"/>
          <w:sz w:val="24"/>
          <w:szCs w:val="24"/>
        </w:rPr>
        <w:lastRenderedPageBreak/>
        <w:t>sought an order for damages</w:t>
      </w:r>
      <w:r w:rsidR="00E55794">
        <w:rPr>
          <w:rFonts w:ascii="Times New Roman" w:hAnsi="Times New Roman" w:cs="Times New Roman"/>
          <w:sz w:val="24"/>
          <w:szCs w:val="24"/>
        </w:rPr>
        <w:t xml:space="preserve"> in the su</w:t>
      </w:r>
      <w:r w:rsidR="00B231BD">
        <w:rPr>
          <w:rFonts w:ascii="Times New Roman" w:hAnsi="Times New Roman" w:cs="Times New Roman"/>
          <w:sz w:val="24"/>
          <w:szCs w:val="24"/>
        </w:rPr>
        <w:t>m</w:t>
      </w:r>
      <w:r w:rsidR="00E55794">
        <w:rPr>
          <w:rFonts w:ascii="Times New Roman" w:hAnsi="Times New Roman" w:cs="Times New Roman"/>
          <w:sz w:val="24"/>
          <w:szCs w:val="24"/>
        </w:rPr>
        <w:t xml:space="preserve"> equivalent to the replacement value of the stand.  It is at that late stage that the applicant engaged in litigation gymnastics.  It withdrew its main claim against the respondents leaving only the counter claim being pursued.  It then filed a notice to amend its plea to the counter claim by introducing a paragraph to the effect that the respondents` counterclaim was prescribed by reason that the last instalment was paid on 2 July 2010.  To that extent, the cause of action having arisen then, the 3 years within which the respondents were entitled to sue for transfer had expired.</w:t>
      </w:r>
    </w:p>
    <w:p w14:paraId="56DCA72D" w14:textId="77777777" w:rsidR="00E55794" w:rsidRDefault="00E55794" w:rsidP="00906815">
      <w:pPr>
        <w:spacing w:after="0" w:line="240" w:lineRule="auto"/>
        <w:ind w:firstLine="1701"/>
        <w:jc w:val="both"/>
        <w:rPr>
          <w:rFonts w:ascii="Times New Roman" w:hAnsi="Times New Roman" w:cs="Times New Roman"/>
          <w:sz w:val="24"/>
          <w:szCs w:val="24"/>
        </w:rPr>
      </w:pPr>
    </w:p>
    <w:p w14:paraId="6A0649B4" w14:textId="0D146E96" w:rsidR="00E55794" w:rsidRDefault="00E55794" w:rsidP="00906815">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520929">
        <w:rPr>
          <w:rFonts w:ascii="Times New Roman" w:hAnsi="Times New Roman" w:cs="Times New Roman"/>
          <w:i/>
          <w:sz w:val="24"/>
          <w:szCs w:val="24"/>
        </w:rPr>
        <w:t>a quo</w:t>
      </w:r>
      <w:r>
        <w:rPr>
          <w:rFonts w:ascii="Times New Roman" w:hAnsi="Times New Roman" w:cs="Times New Roman"/>
          <w:sz w:val="24"/>
          <w:szCs w:val="24"/>
        </w:rPr>
        <w:t xml:space="preserve"> was called upon to determine whether the respondent`s counter claim had prescribed.  After hearing evidence led on that aspect it found that the applicant failed to discharge the onus resting on it to prove that the claim was extinguished by prescription.  In its view, the applicant`s witness failed to provide a specific date when prescription started running.  I</w:t>
      </w:r>
      <w:r w:rsidR="00B231BD">
        <w:rPr>
          <w:rFonts w:ascii="Times New Roman" w:hAnsi="Times New Roman" w:cs="Times New Roman"/>
          <w:sz w:val="24"/>
          <w:szCs w:val="24"/>
        </w:rPr>
        <w:t>t</w:t>
      </w:r>
      <w:r>
        <w:rPr>
          <w:rFonts w:ascii="Times New Roman" w:hAnsi="Times New Roman" w:cs="Times New Roman"/>
          <w:sz w:val="24"/>
          <w:szCs w:val="24"/>
        </w:rPr>
        <w:t xml:space="preserve"> reasoned that the obligation to effect transfer lay with the applicant which however failed to take action.  It concluded that the running of prescription was, in any event, interrupted by conduct.</w:t>
      </w:r>
    </w:p>
    <w:p w14:paraId="0E466EDD" w14:textId="77777777" w:rsidR="00E55794" w:rsidRDefault="00E55794" w:rsidP="00906815">
      <w:pPr>
        <w:spacing w:after="0" w:line="240" w:lineRule="auto"/>
        <w:ind w:firstLine="1134"/>
        <w:jc w:val="both"/>
        <w:rPr>
          <w:rFonts w:ascii="Times New Roman" w:hAnsi="Times New Roman" w:cs="Times New Roman"/>
          <w:sz w:val="24"/>
          <w:szCs w:val="24"/>
        </w:rPr>
      </w:pPr>
    </w:p>
    <w:p w14:paraId="3F17BA0D" w14:textId="752596B8" w:rsidR="00E55794" w:rsidRDefault="00E55794" w:rsidP="00906815">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It is that judgment which the applicant sought to appeal against.  On 17 March 2025, the applicant filed its appeal under case number SC 178/25.  In breach of the rules, the applicant failed to serve the notice</w:t>
      </w:r>
      <w:r w:rsidR="00577FE2">
        <w:rPr>
          <w:rFonts w:ascii="Times New Roman" w:hAnsi="Times New Roman" w:cs="Times New Roman"/>
          <w:sz w:val="24"/>
          <w:szCs w:val="24"/>
        </w:rPr>
        <w:t xml:space="preserve"> of</w:t>
      </w:r>
      <w:r>
        <w:rPr>
          <w:rFonts w:ascii="Times New Roman" w:hAnsi="Times New Roman" w:cs="Times New Roman"/>
          <w:sz w:val="24"/>
          <w:szCs w:val="24"/>
        </w:rPr>
        <w:t xml:space="preserve"> appeal upon the Registrar of the High Court as a result of which the appeal was deemed abandoned and dismissed.</w:t>
      </w:r>
    </w:p>
    <w:p w14:paraId="0C494D2F" w14:textId="77777777" w:rsidR="00E55794" w:rsidRDefault="00E55794" w:rsidP="00906815">
      <w:pPr>
        <w:spacing w:after="0" w:line="240" w:lineRule="auto"/>
        <w:ind w:firstLine="1701"/>
        <w:jc w:val="both"/>
        <w:rPr>
          <w:rFonts w:ascii="Times New Roman" w:hAnsi="Times New Roman" w:cs="Times New Roman"/>
          <w:sz w:val="24"/>
          <w:szCs w:val="24"/>
        </w:rPr>
      </w:pPr>
    </w:p>
    <w:p w14:paraId="7322A9FC" w14:textId="3712D771" w:rsidR="00E55794" w:rsidRDefault="00E55794" w:rsidP="00906815">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Finding itself in that state of bother the applicant filed an application under case number SC 317/25 seeking condonation and reinstatement of the appeal.  The respondents did not oppose th</w:t>
      </w:r>
      <w:r w:rsidR="00577FE2">
        <w:rPr>
          <w:rFonts w:ascii="Times New Roman" w:hAnsi="Times New Roman" w:cs="Times New Roman"/>
          <w:sz w:val="24"/>
          <w:szCs w:val="24"/>
        </w:rPr>
        <w:t>e</w:t>
      </w:r>
      <w:r>
        <w:rPr>
          <w:rFonts w:ascii="Times New Roman" w:hAnsi="Times New Roman" w:cs="Times New Roman"/>
          <w:sz w:val="24"/>
          <w:szCs w:val="24"/>
        </w:rPr>
        <w:t xml:space="preserve"> application as a result of which this Court granted an order on</w:t>
      </w:r>
      <w:r w:rsidR="000B18A7">
        <w:rPr>
          <w:rFonts w:ascii="Times New Roman" w:hAnsi="Times New Roman" w:cs="Times New Roman"/>
          <w:sz w:val="24"/>
          <w:szCs w:val="24"/>
        </w:rPr>
        <w:t xml:space="preserve"> 28 May 2025 condoning the non-</w:t>
      </w:r>
      <w:r>
        <w:rPr>
          <w:rFonts w:ascii="Times New Roman" w:hAnsi="Times New Roman" w:cs="Times New Roman"/>
          <w:sz w:val="24"/>
          <w:szCs w:val="24"/>
        </w:rPr>
        <w:t>compliance with the rules and reinstating the appeal.</w:t>
      </w:r>
    </w:p>
    <w:p w14:paraId="13E0254E" w14:textId="2FEE026B" w:rsidR="00E55794" w:rsidRDefault="00E55794" w:rsidP="0054573D">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lastRenderedPageBreak/>
        <w:t xml:space="preserve">No sooner had the appeal been reinstated than it was again dismissed.  The circumstances leading to its second dismissal are that, by letter dated </w:t>
      </w:r>
      <w:r w:rsidR="00D77B26">
        <w:rPr>
          <w:rFonts w:ascii="Times New Roman" w:hAnsi="Times New Roman" w:cs="Times New Roman"/>
          <w:sz w:val="24"/>
          <w:szCs w:val="24"/>
        </w:rPr>
        <w:t>1</w:t>
      </w:r>
      <w:r>
        <w:rPr>
          <w:rFonts w:ascii="Times New Roman" w:hAnsi="Times New Roman" w:cs="Times New Roman"/>
          <w:sz w:val="24"/>
          <w:szCs w:val="24"/>
        </w:rPr>
        <w:t xml:space="preserve"> July 2025, the Registrar notified the applicant to file its heads of argument in support of</w:t>
      </w:r>
      <w:r w:rsidR="000B18A7">
        <w:rPr>
          <w:rFonts w:ascii="Times New Roman" w:hAnsi="Times New Roman" w:cs="Times New Roman"/>
          <w:sz w:val="24"/>
          <w:szCs w:val="24"/>
        </w:rPr>
        <w:t xml:space="preserve"> the appeal within </w:t>
      </w:r>
      <w:r>
        <w:rPr>
          <w:rFonts w:ascii="Times New Roman" w:hAnsi="Times New Roman" w:cs="Times New Roman"/>
          <w:sz w:val="24"/>
          <w:szCs w:val="24"/>
        </w:rPr>
        <w:t xml:space="preserve">15 days and warned that should it fail to do so, the matter would be regarded as abandoned and deemed dismissed.  The applicant does not appear to have taken the notification seriously because it was not until 15 days later on 16 July 2025 that its legal practitioner sent an email to Advocate </w:t>
      </w:r>
      <w:proofErr w:type="spellStart"/>
      <w:r w:rsidRPr="00E20CAA">
        <w:rPr>
          <w:rFonts w:ascii="Times New Roman" w:hAnsi="Times New Roman" w:cs="Times New Roman"/>
          <w:i/>
          <w:sz w:val="24"/>
          <w:szCs w:val="24"/>
        </w:rPr>
        <w:t>Maunze</w:t>
      </w:r>
      <w:proofErr w:type="spellEnd"/>
      <w:r>
        <w:rPr>
          <w:rFonts w:ascii="Times New Roman" w:hAnsi="Times New Roman" w:cs="Times New Roman"/>
          <w:sz w:val="24"/>
          <w:szCs w:val="24"/>
        </w:rPr>
        <w:t xml:space="preserve"> instructing him to “urgently draft the heads of argument” in question.</w:t>
      </w:r>
    </w:p>
    <w:p w14:paraId="1903E573" w14:textId="0FEB13EE" w:rsidR="00E55794" w:rsidRDefault="00E55794" w:rsidP="0054573D">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Not surprisingly the advocate only respon</w:t>
      </w:r>
      <w:r w:rsidR="009064C5">
        <w:rPr>
          <w:rFonts w:ascii="Times New Roman" w:hAnsi="Times New Roman" w:cs="Times New Roman"/>
          <w:sz w:val="24"/>
          <w:szCs w:val="24"/>
        </w:rPr>
        <w:t xml:space="preserve">ded to the email by email dated </w:t>
      </w:r>
      <w:r>
        <w:rPr>
          <w:rFonts w:ascii="Times New Roman" w:hAnsi="Times New Roman" w:cs="Times New Roman"/>
          <w:sz w:val="24"/>
          <w:szCs w:val="24"/>
        </w:rPr>
        <w:t xml:space="preserve">22 July 2025, the very day the </w:t>
      </w:r>
      <w:r w:rsidRPr="00842F0C">
        <w:rPr>
          <w:rFonts w:ascii="Times New Roman" w:hAnsi="Times New Roman" w:cs="Times New Roman"/>
          <w:i/>
          <w:sz w:val="24"/>
          <w:szCs w:val="24"/>
        </w:rPr>
        <w:t xml:space="preserve">dies </w:t>
      </w:r>
      <w:proofErr w:type="spellStart"/>
      <w:r w:rsidRPr="00842F0C">
        <w:rPr>
          <w:rFonts w:ascii="Times New Roman" w:hAnsi="Times New Roman" w:cs="Times New Roman"/>
          <w:i/>
          <w:sz w:val="24"/>
          <w:szCs w:val="24"/>
        </w:rPr>
        <w:t>inducae</w:t>
      </w:r>
      <w:proofErr w:type="spellEnd"/>
      <w:r>
        <w:rPr>
          <w:rFonts w:ascii="Times New Roman" w:hAnsi="Times New Roman" w:cs="Times New Roman"/>
          <w:sz w:val="24"/>
          <w:szCs w:val="24"/>
        </w:rPr>
        <w:t xml:space="preserve"> for the filing of heads of argument expired</w:t>
      </w:r>
      <w:r w:rsidR="00A14DCE">
        <w:rPr>
          <w:rFonts w:ascii="Times New Roman" w:hAnsi="Times New Roman" w:cs="Times New Roman"/>
          <w:sz w:val="24"/>
          <w:szCs w:val="24"/>
        </w:rPr>
        <w:t>,</w:t>
      </w:r>
      <w:r>
        <w:rPr>
          <w:rFonts w:ascii="Times New Roman" w:hAnsi="Times New Roman" w:cs="Times New Roman"/>
          <w:sz w:val="24"/>
          <w:szCs w:val="24"/>
        </w:rPr>
        <w:t xml:space="preserve"> stating:</w:t>
      </w:r>
    </w:p>
    <w:p w14:paraId="45862486" w14:textId="77777777" w:rsidR="00E55794" w:rsidRDefault="00E55794" w:rsidP="0054573D">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“Good morning</w:t>
      </w:r>
    </w:p>
    <w:p w14:paraId="463407EA" w14:textId="77777777" w:rsidR="00E55794" w:rsidRDefault="00E55794" w:rsidP="0054573D">
      <w:pPr>
        <w:pStyle w:val="ListParagraph"/>
        <w:numPr>
          <w:ilvl w:val="0"/>
          <w:numId w:val="4"/>
        </w:numPr>
        <w:spacing w:after="0" w:line="240" w:lineRule="auto"/>
        <w:ind w:left="1170"/>
        <w:jc w:val="both"/>
        <w:rPr>
          <w:rFonts w:ascii="Times New Roman" w:hAnsi="Times New Roman" w:cs="Times New Roman"/>
          <w:sz w:val="24"/>
          <w:szCs w:val="24"/>
        </w:rPr>
      </w:pPr>
      <w:r>
        <w:rPr>
          <w:rFonts w:ascii="Times New Roman" w:hAnsi="Times New Roman" w:cs="Times New Roman"/>
          <w:sz w:val="24"/>
          <w:szCs w:val="24"/>
        </w:rPr>
        <w:t>I have received the brief.</w:t>
      </w:r>
    </w:p>
    <w:p w14:paraId="552070AD" w14:textId="77777777" w:rsidR="00E55794" w:rsidRDefault="00E55794" w:rsidP="0054573D">
      <w:pPr>
        <w:spacing w:after="0" w:line="240" w:lineRule="auto"/>
        <w:ind w:left="414" w:firstLine="720"/>
        <w:jc w:val="both"/>
        <w:rPr>
          <w:rFonts w:ascii="Times New Roman" w:hAnsi="Times New Roman" w:cs="Times New Roman"/>
          <w:sz w:val="24"/>
          <w:szCs w:val="24"/>
        </w:rPr>
      </w:pPr>
      <w:r w:rsidRPr="0054573D">
        <w:rPr>
          <w:rFonts w:ascii="Times New Roman" w:hAnsi="Times New Roman" w:cs="Times New Roman"/>
          <w:sz w:val="24"/>
          <w:szCs w:val="24"/>
        </w:rPr>
        <w:t>Thank you</w:t>
      </w:r>
    </w:p>
    <w:p w14:paraId="588F806D" w14:textId="77777777" w:rsidR="0054573D" w:rsidRPr="0054573D" w:rsidRDefault="0054573D" w:rsidP="0054573D">
      <w:pPr>
        <w:spacing w:after="0" w:line="240" w:lineRule="auto"/>
        <w:ind w:left="414" w:firstLine="720"/>
        <w:jc w:val="both"/>
        <w:rPr>
          <w:rFonts w:ascii="Times New Roman" w:hAnsi="Times New Roman" w:cs="Times New Roman"/>
          <w:sz w:val="24"/>
          <w:szCs w:val="24"/>
        </w:rPr>
      </w:pPr>
    </w:p>
    <w:p w14:paraId="143EBECD" w14:textId="77777777" w:rsidR="00E55794" w:rsidRDefault="00E55794" w:rsidP="0054573D">
      <w:pPr>
        <w:pStyle w:val="ListParagraph"/>
        <w:numPr>
          <w:ilvl w:val="0"/>
          <w:numId w:val="4"/>
        </w:numPr>
        <w:spacing w:line="240" w:lineRule="auto"/>
        <w:ind w:left="1170"/>
        <w:jc w:val="both"/>
        <w:rPr>
          <w:rFonts w:ascii="Times New Roman" w:hAnsi="Times New Roman" w:cs="Times New Roman"/>
          <w:sz w:val="24"/>
          <w:szCs w:val="24"/>
        </w:rPr>
      </w:pPr>
      <w:r>
        <w:rPr>
          <w:rFonts w:ascii="Times New Roman" w:hAnsi="Times New Roman" w:cs="Times New Roman"/>
          <w:sz w:val="24"/>
          <w:szCs w:val="24"/>
        </w:rPr>
        <w:t>May I please have the record so that I can draw the heads.”</w:t>
      </w:r>
    </w:p>
    <w:p w14:paraId="462A72D9" w14:textId="77777777" w:rsidR="00E55794" w:rsidRDefault="00E55794" w:rsidP="00E55794">
      <w:pPr>
        <w:pStyle w:val="ListParagraph"/>
        <w:tabs>
          <w:tab w:val="left" w:pos="1494"/>
        </w:tabs>
        <w:spacing w:line="240" w:lineRule="auto"/>
        <w:ind w:left="1494"/>
        <w:jc w:val="both"/>
        <w:rPr>
          <w:rFonts w:ascii="Times New Roman" w:hAnsi="Times New Roman" w:cs="Times New Roman"/>
          <w:sz w:val="24"/>
          <w:szCs w:val="24"/>
        </w:rPr>
      </w:pPr>
    </w:p>
    <w:p w14:paraId="6584C765" w14:textId="627F5905" w:rsidR="00E55794" w:rsidRDefault="00E55794" w:rsidP="0054573D">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Not only did the good advocate not have the appeal record that would enable him to prepare the heads of argument, the horse had</w:t>
      </w:r>
      <w:r w:rsidR="00A14DCE">
        <w:rPr>
          <w:rFonts w:ascii="Times New Roman" w:hAnsi="Times New Roman" w:cs="Times New Roman"/>
          <w:sz w:val="24"/>
          <w:szCs w:val="24"/>
        </w:rPr>
        <w:t xml:space="preserve"> already</w:t>
      </w:r>
      <w:r>
        <w:rPr>
          <w:rFonts w:ascii="Times New Roman" w:hAnsi="Times New Roman" w:cs="Times New Roman"/>
          <w:sz w:val="24"/>
          <w:szCs w:val="24"/>
        </w:rPr>
        <w:t xml:space="preserve"> bolted.  There can be no worse lackadaisical approach to litigation.  Inevitably, by letter dated 23 July 2025, the Registrar again notified the applicant of the fate of its appeal.  In terms of r 59(1) of the </w:t>
      </w:r>
      <w:r w:rsidR="00A14DCE">
        <w:rPr>
          <w:rFonts w:ascii="Times New Roman" w:hAnsi="Times New Roman" w:cs="Times New Roman"/>
          <w:sz w:val="24"/>
          <w:szCs w:val="24"/>
        </w:rPr>
        <w:t>C</w:t>
      </w:r>
      <w:r>
        <w:rPr>
          <w:rFonts w:ascii="Times New Roman" w:hAnsi="Times New Roman" w:cs="Times New Roman"/>
          <w:sz w:val="24"/>
          <w:szCs w:val="24"/>
        </w:rPr>
        <w:t>ourt`s rules, it was deemed abandoned and accordingly dismissed.</w:t>
      </w:r>
    </w:p>
    <w:p w14:paraId="31E2625B" w14:textId="6DC493AE" w:rsidR="00E55794" w:rsidRDefault="00E55794" w:rsidP="0054573D">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Back at square one, the applicant launched another application for condonation and reinstateme</w:t>
      </w:r>
      <w:r w:rsidR="00000B3A">
        <w:rPr>
          <w:rFonts w:ascii="Times New Roman" w:hAnsi="Times New Roman" w:cs="Times New Roman"/>
          <w:sz w:val="24"/>
          <w:szCs w:val="24"/>
        </w:rPr>
        <w:t xml:space="preserve">nt of appeal. </w:t>
      </w:r>
      <w:r>
        <w:rPr>
          <w:rFonts w:ascii="Times New Roman" w:hAnsi="Times New Roman" w:cs="Times New Roman"/>
          <w:sz w:val="24"/>
          <w:szCs w:val="24"/>
        </w:rPr>
        <w:t xml:space="preserve">The application was filed without a supporting affidavit on </w:t>
      </w:r>
      <w:r w:rsidR="00000B3A">
        <w:rPr>
          <w:rFonts w:ascii="Times New Roman" w:hAnsi="Times New Roman" w:cs="Times New Roman"/>
          <w:sz w:val="24"/>
          <w:szCs w:val="24"/>
        </w:rPr>
        <w:t xml:space="preserve">7 August 2025 under SC 624/25.  </w:t>
      </w:r>
      <w:r>
        <w:rPr>
          <w:rFonts w:ascii="Times New Roman" w:hAnsi="Times New Roman" w:cs="Times New Roman"/>
          <w:sz w:val="24"/>
          <w:szCs w:val="24"/>
        </w:rPr>
        <w:t xml:space="preserve">On 3 September 2025, the application was struck off the roll as it was fatally defective.  The applicant would not </w:t>
      </w:r>
      <w:r w:rsidR="0054573D">
        <w:rPr>
          <w:rFonts w:ascii="Times New Roman" w:hAnsi="Times New Roman" w:cs="Times New Roman"/>
          <w:sz w:val="24"/>
          <w:szCs w:val="24"/>
        </w:rPr>
        <w:t>relent</w:t>
      </w:r>
      <w:r>
        <w:rPr>
          <w:rFonts w:ascii="Times New Roman" w:hAnsi="Times New Roman" w:cs="Times New Roman"/>
          <w:sz w:val="24"/>
          <w:szCs w:val="24"/>
        </w:rPr>
        <w:t xml:space="preserve">.  It filed a similar application under case number SC </w:t>
      </w:r>
      <w:r>
        <w:rPr>
          <w:rFonts w:ascii="Times New Roman" w:hAnsi="Times New Roman" w:cs="Times New Roman"/>
          <w:sz w:val="24"/>
          <w:szCs w:val="24"/>
        </w:rPr>
        <w:lastRenderedPageBreak/>
        <w:t xml:space="preserve">721/25 on 16 September 2025 which came to </w:t>
      </w:r>
      <w:r w:rsidR="00D04379">
        <w:rPr>
          <w:rFonts w:ascii="Times New Roman" w:hAnsi="Times New Roman" w:cs="Times New Roman"/>
          <w:sz w:val="24"/>
          <w:szCs w:val="24"/>
        </w:rPr>
        <w:t>naught</w:t>
      </w:r>
      <w:r>
        <w:rPr>
          <w:rFonts w:ascii="Times New Roman" w:hAnsi="Times New Roman" w:cs="Times New Roman"/>
          <w:sz w:val="24"/>
          <w:szCs w:val="24"/>
        </w:rPr>
        <w:t xml:space="preserve"> as it was withdrawn on 26 September 2025 after defects were pointed out by the respondents in their opposition to it.</w:t>
      </w:r>
    </w:p>
    <w:p w14:paraId="54E40FC7" w14:textId="77777777" w:rsidR="00E55794" w:rsidRDefault="00E55794" w:rsidP="00E55794">
      <w:pPr>
        <w:spacing w:after="0" w:line="480" w:lineRule="auto"/>
        <w:jc w:val="both"/>
        <w:rPr>
          <w:rFonts w:ascii="Times New Roman" w:hAnsi="Times New Roman" w:cs="Times New Roman"/>
          <w:b/>
          <w:sz w:val="24"/>
          <w:szCs w:val="24"/>
          <w:u w:val="single"/>
        </w:rPr>
      </w:pPr>
      <w:r w:rsidRPr="00EF2DB0">
        <w:rPr>
          <w:rFonts w:ascii="Times New Roman" w:hAnsi="Times New Roman" w:cs="Times New Roman"/>
          <w:b/>
          <w:sz w:val="24"/>
          <w:szCs w:val="24"/>
          <w:u w:val="single"/>
        </w:rPr>
        <w:t>THE APPLICATION</w:t>
      </w:r>
    </w:p>
    <w:p w14:paraId="4C3E3383" w14:textId="660C648B" w:rsidR="00E55794" w:rsidRDefault="00E55794" w:rsidP="00906815">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The present application was filed on 1 October 2025 and</w:t>
      </w:r>
      <w:r w:rsidR="003E38F3">
        <w:rPr>
          <w:rFonts w:ascii="Times New Roman" w:hAnsi="Times New Roman" w:cs="Times New Roman"/>
          <w:sz w:val="24"/>
          <w:szCs w:val="24"/>
        </w:rPr>
        <w:t xml:space="preserve"> in it</w:t>
      </w:r>
      <w:r>
        <w:rPr>
          <w:rFonts w:ascii="Times New Roman" w:hAnsi="Times New Roman" w:cs="Times New Roman"/>
          <w:sz w:val="24"/>
          <w:szCs w:val="24"/>
        </w:rPr>
        <w:t xml:space="preserve"> the applicant seeks, for the umpteenth time, to be condoned for the failure to comply with the rules.  It seeks an extension of time within which to file heads of argument and the reinstatement of its appeal.  The appeal was dismissed on 23 July 2025 which means that this application was made almost one month</w:t>
      </w:r>
      <w:r w:rsidR="00491644">
        <w:rPr>
          <w:rFonts w:ascii="Times New Roman" w:hAnsi="Times New Roman" w:cs="Times New Roman"/>
          <w:sz w:val="24"/>
          <w:szCs w:val="24"/>
        </w:rPr>
        <w:t xml:space="preserve"> and</w:t>
      </w:r>
      <w:r>
        <w:rPr>
          <w:rFonts w:ascii="Times New Roman" w:hAnsi="Times New Roman" w:cs="Times New Roman"/>
          <w:sz w:val="24"/>
          <w:szCs w:val="24"/>
        </w:rPr>
        <w:t xml:space="preserve"> two weeks later.  While the period in question is not inordinate, it still calls for an explanation from the applicant.  Also requiring an explanation is the applicant’s failure to timeously file heads of argument leading to the dismissal of the appeal.</w:t>
      </w:r>
    </w:p>
    <w:p w14:paraId="094B09DA" w14:textId="77777777" w:rsidR="00E55794" w:rsidRDefault="00E55794" w:rsidP="00906815">
      <w:pPr>
        <w:spacing w:after="0" w:line="240" w:lineRule="auto"/>
        <w:jc w:val="both"/>
        <w:rPr>
          <w:rFonts w:ascii="Times New Roman" w:hAnsi="Times New Roman" w:cs="Times New Roman"/>
          <w:sz w:val="24"/>
          <w:szCs w:val="24"/>
        </w:rPr>
      </w:pPr>
    </w:p>
    <w:p w14:paraId="1EC59AD5" w14:textId="5577DE0E" w:rsidR="00E55794" w:rsidRDefault="00E55794" w:rsidP="00906815">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For failure to file heads of argument on time, the applicant blames Advocate </w:t>
      </w:r>
      <w:proofErr w:type="spellStart"/>
      <w:r w:rsidRPr="006B4AF1">
        <w:rPr>
          <w:rFonts w:ascii="Times New Roman" w:hAnsi="Times New Roman" w:cs="Times New Roman"/>
          <w:i/>
          <w:sz w:val="24"/>
          <w:szCs w:val="24"/>
        </w:rPr>
        <w:t>Maunze</w:t>
      </w:r>
      <w:proofErr w:type="spellEnd"/>
      <w:r>
        <w:rPr>
          <w:rFonts w:ascii="Times New Roman" w:hAnsi="Times New Roman" w:cs="Times New Roman"/>
          <w:sz w:val="24"/>
          <w:szCs w:val="24"/>
        </w:rPr>
        <w:t xml:space="preserve">.  It says it instructed him to settle the heads of argument but he failed to do so because he “was tied up with other professional obligations and could not finalize the heads of argument on time”.  No affidavit has been elicited from Advocate </w:t>
      </w:r>
      <w:proofErr w:type="spellStart"/>
      <w:r w:rsidRPr="006B4AF1">
        <w:rPr>
          <w:rFonts w:ascii="Times New Roman" w:hAnsi="Times New Roman" w:cs="Times New Roman"/>
          <w:i/>
          <w:sz w:val="24"/>
          <w:szCs w:val="24"/>
        </w:rPr>
        <w:t>Maunze</w:t>
      </w:r>
      <w:proofErr w:type="spellEnd"/>
      <w:r w:rsidRPr="006B4AF1">
        <w:rPr>
          <w:rFonts w:ascii="Times New Roman" w:hAnsi="Times New Roman" w:cs="Times New Roman"/>
          <w:i/>
          <w:sz w:val="24"/>
          <w:szCs w:val="24"/>
        </w:rPr>
        <w:t xml:space="preserve"> </w:t>
      </w:r>
      <w:r>
        <w:rPr>
          <w:rFonts w:ascii="Times New Roman" w:hAnsi="Times New Roman" w:cs="Times New Roman"/>
          <w:sz w:val="24"/>
          <w:szCs w:val="24"/>
        </w:rPr>
        <w:t xml:space="preserve">to confirm that story.  It is </w:t>
      </w:r>
      <w:r w:rsidR="003E38F3">
        <w:rPr>
          <w:rFonts w:ascii="Times New Roman" w:hAnsi="Times New Roman" w:cs="Times New Roman"/>
          <w:sz w:val="24"/>
          <w:szCs w:val="24"/>
        </w:rPr>
        <w:t>un</w:t>
      </w:r>
      <w:r>
        <w:rPr>
          <w:rFonts w:ascii="Times New Roman" w:hAnsi="Times New Roman" w:cs="Times New Roman"/>
          <w:sz w:val="24"/>
          <w:szCs w:val="24"/>
        </w:rPr>
        <w:t>likely that he would have taken ownership of the default given that he was instructed at the eleventh hour.  Instead</w:t>
      </w:r>
      <w:r w:rsidR="003E38F3">
        <w:rPr>
          <w:rFonts w:ascii="Times New Roman" w:hAnsi="Times New Roman" w:cs="Times New Roman"/>
          <w:sz w:val="24"/>
          <w:szCs w:val="24"/>
        </w:rPr>
        <w:t>,</w:t>
      </w:r>
      <w:r>
        <w:rPr>
          <w:rFonts w:ascii="Times New Roman" w:hAnsi="Times New Roman" w:cs="Times New Roman"/>
          <w:sz w:val="24"/>
          <w:szCs w:val="24"/>
        </w:rPr>
        <w:t xml:space="preserve"> the applicant attached</w:t>
      </w:r>
      <w:r w:rsidR="003E38F3">
        <w:rPr>
          <w:rFonts w:ascii="Times New Roman" w:hAnsi="Times New Roman" w:cs="Times New Roman"/>
          <w:sz w:val="24"/>
          <w:szCs w:val="24"/>
        </w:rPr>
        <w:t xml:space="preserve"> a</w:t>
      </w:r>
      <w:r>
        <w:rPr>
          <w:rFonts w:ascii="Times New Roman" w:hAnsi="Times New Roman" w:cs="Times New Roman"/>
          <w:sz w:val="24"/>
          <w:szCs w:val="24"/>
        </w:rPr>
        <w:t xml:space="preserve"> supporting</w:t>
      </w:r>
      <w:r w:rsidR="00491644">
        <w:rPr>
          <w:rFonts w:ascii="Times New Roman" w:hAnsi="Times New Roman" w:cs="Times New Roman"/>
          <w:sz w:val="24"/>
          <w:szCs w:val="24"/>
        </w:rPr>
        <w:t xml:space="preserve"> </w:t>
      </w:r>
      <w:r>
        <w:rPr>
          <w:rFonts w:ascii="Times New Roman" w:hAnsi="Times New Roman" w:cs="Times New Roman"/>
          <w:sz w:val="24"/>
          <w:szCs w:val="24"/>
        </w:rPr>
        <w:t xml:space="preserve">affidavit by its lawyer, </w:t>
      </w:r>
      <w:r w:rsidRPr="00930D83">
        <w:rPr>
          <w:rFonts w:ascii="Times New Roman" w:hAnsi="Times New Roman" w:cs="Times New Roman"/>
          <w:i/>
          <w:sz w:val="24"/>
          <w:szCs w:val="24"/>
        </w:rPr>
        <w:t xml:space="preserve">Abel </w:t>
      </w:r>
      <w:proofErr w:type="spellStart"/>
      <w:r w:rsidRPr="00930D83">
        <w:rPr>
          <w:rFonts w:ascii="Times New Roman" w:hAnsi="Times New Roman" w:cs="Times New Roman"/>
          <w:i/>
          <w:sz w:val="24"/>
          <w:szCs w:val="24"/>
        </w:rPr>
        <w:t>Tatenda</w:t>
      </w:r>
      <w:proofErr w:type="spellEnd"/>
      <w:r w:rsidRPr="00930D83">
        <w:rPr>
          <w:rFonts w:ascii="Times New Roman" w:hAnsi="Times New Roman" w:cs="Times New Roman"/>
          <w:i/>
          <w:sz w:val="24"/>
          <w:szCs w:val="24"/>
        </w:rPr>
        <w:t xml:space="preserve"> </w:t>
      </w:r>
      <w:proofErr w:type="spellStart"/>
      <w:r w:rsidRPr="00930D83">
        <w:rPr>
          <w:rFonts w:ascii="Times New Roman" w:hAnsi="Times New Roman" w:cs="Times New Roman"/>
          <w:i/>
          <w:sz w:val="24"/>
          <w:szCs w:val="24"/>
        </w:rPr>
        <w:t>Mtima</w:t>
      </w:r>
      <w:proofErr w:type="spellEnd"/>
      <w:r w:rsidR="003E38F3">
        <w:rPr>
          <w:rFonts w:ascii="Times New Roman" w:hAnsi="Times New Roman" w:cs="Times New Roman"/>
          <w:i/>
          <w:sz w:val="24"/>
          <w:szCs w:val="24"/>
        </w:rPr>
        <w:t>,</w:t>
      </w:r>
      <w:r>
        <w:rPr>
          <w:rFonts w:ascii="Times New Roman" w:hAnsi="Times New Roman" w:cs="Times New Roman"/>
          <w:sz w:val="24"/>
          <w:szCs w:val="24"/>
        </w:rPr>
        <w:t xml:space="preserve"> which is woefully unhelpful.</w:t>
      </w:r>
    </w:p>
    <w:p w14:paraId="1DD19E6B" w14:textId="77777777" w:rsidR="00E55794" w:rsidRDefault="00E55794" w:rsidP="00E55794">
      <w:pPr>
        <w:spacing w:after="0" w:line="240" w:lineRule="auto"/>
        <w:jc w:val="both"/>
        <w:rPr>
          <w:rFonts w:ascii="Times New Roman" w:hAnsi="Times New Roman" w:cs="Times New Roman"/>
          <w:sz w:val="24"/>
          <w:szCs w:val="24"/>
        </w:rPr>
      </w:pPr>
    </w:p>
    <w:p w14:paraId="0DB73BD3" w14:textId="77777777" w:rsidR="00E55794" w:rsidRDefault="00E55794" w:rsidP="00173D9F">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On the prospects of success of the appeal, the applicant`s case is that it wishes to challenge the judgment of the court </w:t>
      </w:r>
      <w:r w:rsidRPr="00DB7D75">
        <w:rPr>
          <w:rFonts w:ascii="Times New Roman" w:hAnsi="Times New Roman" w:cs="Times New Roman"/>
          <w:i/>
          <w:sz w:val="24"/>
          <w:szCs w:val="24"/>
        </w:rPr>
        <w:t>a quo</w:t>
      </w:r>
      <w:r>
        <w:rPr>
          <w:rFonts w:ascii="Times New Roman" w:hAnsi="Times New Roman" w:cs="Times New Roman"/>
          <w:sz w:val="24"/>
          <w:szCs w:val="24"/>
        </w:rPr>
        <w:t xml:space="preserve"> on 4 grounds, to wit:</w:t>
      </w:r>
    </w:p>
    <w:p w14:paraId="497ED608" w14:textId="77777777" w:rsidR="00E55794" w:rsidRDefault="00E55794" w:rsidP="005B2CA5">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t>“</w:t>
      </w:r>
      <w:r w:rsidRPr="00A2354E">
        <w:rPr>
          <w:rFonts w:ascii="Times New Roman" w:hAnsi="Times New Roman" w:cs="Times New Roman"/>
          <w:b/>
          <w:sz w:val="24"/>
          <w:szCs w:val="24"/>
        </w:rPr>
        <w:t>GROUNDS OF APPEAL</w:t>
      </w:r>
    </w:p>
    <w:p w14:paraId="21E5DC95" w14:textId="77777777" w:rsidR="00E55794" w:rsidRDefault="00E55794" w:rsidP="00AD183E">
      <w:pPr>
        <w:pStyle w:val="ListParagraph"/>
        <w:numPr>
          <w:ilvl w:val="0"/>
          <w:numId w:val="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71312B">
        <w:rPr>
          <w:rFonts w:ascii="Times New Roman" w:hAnsi="Times New Roman" w:cs="Times New Roman"/>
          <w:i/>
          <w:sz w:val="24"/>
          <w:szCs w:val="24"/>
        </w:rPr>
        <w:t>a quo</w:t>
      </w:r>
      <w:r>
        <w:rPr>
          <w:rFonts w:ascii="Times New Roman" w:hAnsi="Times New Roman" w:cs="Times New Roman"/>
          <w:sz w:val="24"/>
          <w:szCs w:val="24"/>
        </w:rPr>
        <w:t xml:space="preserve"> erred in rejecting the appellant`s contention that the prescription started to run on 2 July 2010 when there was no rebuttal evidence from the respondents.</w:t>
      </w:r>
    </w:p>
    <w:p w14:paraId="0A4BF448" w14:textId="77777777" w:rsidR="00E55794" w:rsidRDefault="00E55794" w:rsidP="00AD183E">
      <w:pPr>
        <w:pStyle w:val="ListParagraph"/>
        <w:numPr>
          <w:ilvl w:val="0"/>
          <w:numId w:val="5"/>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lastRenderedPageBreak/>
        <w:t xml:space="preserve">The court </w:t>
      </w:r>
      <w:r w:rsidRPr="0071312B">
        <w:rPr>
          <w:rFonts w:ascii="Times New Roman" w:hAnsi="Times New Roman" w:cs="Times New Roman"/>
          <w:i/>
          <w:sz w:val="24"/>
          <w:szCs w:val="24"/>
        </w:rPr>
        <w:t>a quo</w:t>
      </w:r>
      <w:r>
        <w:rPr>
          <w:rFonts w:ascii="Times New Roman" w:hAnsi="Times New Roman" w:cs="Times New Roman"/>
          <w:sz w:val="24"/>
          <w:szCs w:val="24"/>
        </w:rPr>
        <w:t xml:space="preserve"> erred in requiring the appellant to produce a company policy to prove when prescription commenced to run when prescription runs by operation of law.</w:t>
      </w:r>
    </w:p>
    <w:p w14:paraId="1EE731D2" w14:textId="37B09D59" w:rsidR="00E55794" w:rsidRPr="009F4EA9" w:rsidRDefault="00E55794" w:rsidP="00AD183E">
      <w:pPr>
        <w:pStyle w:val="ListParagraph"/>
        <w:numPr>
          <w:ilvl w:val="0"/>
          <w:numId w:val="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BC1CF6">
        <w:rPr>
          <w:rFonts w:ascii="Times New Roman" w:hAnsi="Times New Roman" w:cs="Times New Roman"/>
          <w:i/>
          <w:sz w:val="24"/>
          <w:szCs w:val="24"/>
        </w:rPr>
        <w:t>a quo</w:t>
      </w:r>
      <w:r>
        <w:rPr>
          <w:rFonts w:ascii="Times New Roman" w:hAnsi="Times New Roman" w:cs="Times New Roman"/>
          <w:sz w:val="24"/>
          <w:szCs w:val="24"/>
        </w:rPr>
        <w:t xml:space="preserve"> erred in holding that there was interruption of prescription when the criminal proceedings were not successfully pr</w:t>
      </w:r>
      <w:r w:rsidR="004446D6">
        <w:rPr>
          <w:rFonts w:ascii="Times New Roman" w:hAnsi="Times New Roman" w:cs="Times New Roman"/>
          <w:sz w:val="24"/>
          <w:szCs w:val="24"/>
        </w:rPr>
        <w:t>osecuted</w:t>
      </w:r>
      <w:r>
        <w:rPr>
          <w:rFonts w:ascii="Times New Roman" w:hAnsi="Times New Roman" w:cs="Times New Roman"/>
          <w:sz w:val="24"/>
          <w:szCs w:val="24"/>
        </w:rPr>
        <w:t xml:space="preserve"> to finality.</w:t>
      </w:r>
    </w:p>
    <w:p w14:paraId="266EF997" w14:textId="77777777" w:rsidR="00535E24" w:rsidRDefault="00535E24" w:rsidP="00AD183E">
      <w:pPr>
        <w:spacing w:after="0" w:line="480" w:lineRule="auto"/>
        <w:ind w:left="1080" w:hanging="360"/>
        <w:rPr>
          <w:rFonts w:ascii="Times New Roman" w:hAnsi="Times New Roman" w:cs="Times New Roman"/>
          <w:sz w:val="24"/>
        </w:rPr>
      </w:pPr>
      <w:r>
        <w:rPr>
          <w:rFonts w:ascii="Times New Roman" w:hAnsi="Times New Roman" w:cs="Times New Roman"/>
          <w:sz w:val="24"/>
        </w:rPr>
        <w:t xml:space="preserve">4. </w:t>
      </w:r>
      <w:r w:rsidR="00AD183E">
        <w:rPr>
          <w:rFonts w:ascii="Times New Roman" w:hAnsi="Times New Roman" w:cs="Times New Roman"/>
          <w:sz w:val="24"/>
        </w:rPr>
        <w:t xml:space="preserve">  </w:t>
      </w:r>
      <w:r>
        <w:rPr>
          <w:rFonts w:ascii="Times New Roman" w:hAnsi="Times New Roman" w:cs="Times New Roman"/>
          <w:sz w:val="24"/>
        </w:rPr>
        <w:t xml:space="preserve">The court </w:t>
      </w:r>
      <w:r w:rsidRPr="004D65CD">
        <w:rPr>
          <w:rFonts w:ascii="Times New Roman" w:hAnsi="Times New Roman" w:cs="Times New Roman"/>
          <w:i/>
          <w:sz w:val="24"/>
        </w:rPr>
        <w:t>a quo</w:t>
      </w:r>
      <w:r>
        <w:rPr>
          <w:rFonts w:ascii="Times New Roman" w:hAnsi="Times New Roman" w:cs="Times New Roman"/>
          <w:sz w:val="24"/>
        </w:rPr>
        <w:t xml:space="preserve"> erred in failing to determine whether the respondents should be deemed to know that all the conditions in their sale agreement were met on 02 July 2010.”</w:t>
      </w:r>
    </w:p>
    <w:p w14:paraId="0A69E775" w14:textId="77777777" w:rsidR="00535E24" w:rsidRDefault="00535E24" w:rsidP="00535E24">
      <w:pPr>
        <w:spacing w:after="0" w:line="240" w:lineRule="auto"/>
        <w:jc w:val="both"/>
        <w:rPr>
          <w:rFonts w:ascii="Times New Roman" w:hAnsi="Times New Roman" w:cs="Times New Roman"/>
          <w:sz w:val="24"/>
        </w:rPr>
      </w:pPr>
    </w:p>
    <w:p w14:paraId="1BE11F90" w14:textId="77777777" w:rsidR="00535E24" w:rsidRDefault="00535E24" w:rsidP="00535E24">
      <w:pPr>
        <w:spacing w:after="0" w:line="480" w:lineRule="auto"/>
        <w:ind w:firstLine="1440"/>
        <w:jc w:val="both"/>
        <w:rPr>
          <w:rFonts w:ascii="Times New Roman" w:hAnsi="Times New Roman" w:cs="Times New Roman"/>
          <w:sz w:val="24"/>
        </w:rPr>
      </w:pPr>
      <w:r>
        <w:rPr>
          <w:rFonts w:ascii="Times New Roman" w:hAnsi="Times New Roman" w:cs="Times New Roman"/>
          <w:sz w:val="24"/>
        </w:rPr>
        <w:t>The applicant stated that the above grounds of appeal have prospects of success because this Court previously reinstated the appeal having taken them into account.  Beyond that the applicant said nothing.</w:t>
      </w:r>
    </w:p>
    <w:p w14:paraId="2684A9A9" w14:textId="77777777" w:rsidR="006C0841" w:rsidRDefault="006C0841" w:rsidP="006C0841">
      <w:pPr>
        <w:spacing w:after="0" w:line="240" w:lineRule="auto"/>
        <w:ind w:firstLine="1440"/>
        <w:jc w:val="both"/>
        <w:rPr>
          <w:rFonts w:ascii="Times New Roman" w:hAnsi="Times New Roman" w:cs="Times New Roman"/>
          <w:sz w:val="24"/>
        </w:rPr>
      </w:pPr>
    </w:p>
    <w:p w14:paraId="4A6D83C6" w14:textId="55085062" w:rsidR="00535E24" w:rsidRDefault="00535E24" w:rsidP="00535E24">
      <w:pPr>
        <w:spacing w:after="0" w:line="480" w:lineRule="auto"/>
        <w:ind w:firstLine="1530"/>
        <w:jc w:val="both"/>
        <w:rPr>
          <w:rFonts w:ascii="Times New Roman" w:hAnsi="Times New Roman" w:cs="Times New Roman"/>
          <w:sz w:val="24"/>
        </w:rPr>
      </w:pPr>
      <w:r>
        <w:rPr>
          <w:rFonts w:ascii="Times New Roman" w:hAnsi="Times New Roman" w:cs="Times New Roman"/>
          <w:sz w:val="24"/>
        </w:rPr>
        <w:t xml:space="preserve">The respondents opposed the application.  In doing so, they pointed to the number of times the applicant has fallen foul of the rules of </w:t>
      </w:r>
      <w:r w:rsidR="00ED4F02">
        <w:rPr>
          <w:rFonts w:ascii="Times New Roman" w:hAnsi="Times New Roman" w:cs="Times New Roman"/>
          <w:sz w:val="24"/>
        </w:rPr>
        <w:t>C</w:t>
      </w:r>
      <w:r>
        <w:rPr>
          <w:rFonts w:ascii="Times New Roman" w:hAnsi="Times New Roman" w:cs="Times New Roman"/>
          <w:sz w:val="24"/>
        </w:rPr>
        <w:t>ourt.  In their view, this being the applicant’s fourth application for condonation and reinstatement of the appeal, and the applicant having been legally represented all the time, it is clear that it has no respect for the rules.  Its “blatant disregard of the rules of court” cannot be condoned any longer.</w:t>
      </w:r>
    </w:p>
    <w:p w14:paraId="6665126D" w14:textId="77777777" w:rsidR="006C0841" w:rsidRDefault="006C0841" w:rsidP="006C0841">
      <w:pPr>
        <w:spacing w:after="0" w:line="240" w:lineRule="auto"/>
        <w:ind w:firstLine="1530"/>
        <w:jc w:val="both"/>
        <w:rPr>
          <w:rFonts w:ascii="Times New Roman" w:hAnsi="Times New Roman" w:cs="Times New Roman"/>
          <w:sz w:val="24"/>
        </w:rPr>
      </w:pPr>
    </w:p>
    <w:p w14:paraId="4E80D516" w14:textId="16536F3A" w:rsidR="00535E24" w:rsidRDefault="00535E24" w:rsidP="00535E24">
      <w:pPr>
        <w:spacing w:after="0" w:line="480" w:lineRule="auto"/>
        <w:ind w:firstLine="1440"/>
        <w:jc w:val="both"/>
        <w:rPr>
          <w:rFonts w:ascii="Times New Roman" w:hAnsi="Times New Roman" w:cs="Times New Roman"/>
          <w:sz w:val="24"/>
        </w:rPr>
      </w:pPr>
      <w:r>
        <w:rPr>
          <w:rFonts w:ascii="Times New Roman" w:hAnsi="Times New Roman" w:cs="Times New Roman"/>
          <w:sz w:val="24"/>
        </w:rPr>
        <w:t>On the prospects of success of the appeal, the respondents maintained that prescription could only start running after all the conditions set out in the agreement had been met. In the absence of any evidence showing when the conditions were met, it can only follow that the cause of action only arose when the applicant instituted summons action against them in 2021.  The act</w:t>
      </w:r>
      <w:r w:rsidR="004666F2">
        <w:rPr>
          <w:rFonts w:ascii="Times New Roman" w:hAnsi="Times New Roman" w:cs="Times New Roman"/>
          <w:sz w:val="24"/>
        </w:rPr>
        <w:t xml:space="preserve"> of</w:t>
      </w:r>
      <w:r>
        <w:rPr>
          <w:rFonts w:ascii="Times New Roman" w:hAnsi="Times New Roman" w:cs="Times New Roman"/>
          <w:sz w:val="24"/>
        </w:rPr>
        <w:t xml:space="preserve"> issuing summons showed that the applicant was no longer interested in effecting transfer of the stand to them, hence the filing of the counter claim.</w:t>
      </w:r>
    </w:p>
    <w:p w14:paraId="3F7B7FA3" w14:textId="77777777" w:rsidR="00535E24" w:rsidRDefault="00535E24" w:rsidP="00535E24">
      <w:pPr>
        <w:spacing w:after="0" w:line="240" w:lineRule="auto"/>
        <w:jc w:val="both"/>
        <w:rPr>
          <w:rFonts w:ascii="Times New Roman" w:hAnsi="Times New Roman" w:cs="Times New Roman"/>
          <w:sz w:val="24"/>
          <w:u w:val="thick"/>
        </w:rPr>
      </w:pPr>
    </w:p>
    <w:p w14:paraId="7FDC7776" w14:textId="77777777" w:rsidR="00535E24" w:rsidRPr="00E977EB" w:rsidRDefault="00535E24" w:rsidP="00535E24">
      <w:pPr>
        <w:spacing w:after="0" w:line="480" w:lineRule="auto"/>
        <w:jc w:val="both"/>
        <w:rPr>
          <w:rFonts w:ascii="Times New Roman" w:hAnsi="Times New Roman" w:cs="Times New Roman"/>
          <w:b/>
          <w:sz w:val="24"/>
          <w:u w:val="thick"/>
        </w:rPr>
      </w:pPr>
      <w:r w:rsidRPr="00E977EB">
        <w:rPr>
          <w:rFonts w:ascii="Times New Roman" w:hAnsi="Times New Roman" w:cs="Times New Roman"/>
          <w:b/>
          <w:sz w:val="24"/>
          <w:u w:val="thick"/>
        </w:rPr>
        <w:lastRenderedPageBreak/>
        <w:t>THE LAW</w:t>
      </w:r>
    </w:p>
    <w:p w14:paraId="47DFF59C" w14:textId="77777777" w:rsidR="00535E24" w:rsidRDefault="00535E24" w:rsidP="00535E24">
      <w:pPr>
        <w:spacing w:after="0" w:line="480" w:lineRule="auto"/>
        <w:ind w:firstLine="1440"/>
        <w:jc w:val="both"/>
        <w:rPr>
          <w:rFonts w:ascii="Times New Roman" w:hAnsi="Times New Roman" w:cs="Times New Roman"/>
          <w:sz w:val="24"/>
        </w:rPr>
      </w:pPr>
      <w:r>
        <w:rPr>
          <w:rFonts w:ascii="Times New Roman" w:hAnsi="Times New Roman" w:cs="Times New Roman"/>
          <w:sz w:val="24"/>
        </w:rPr>
        <w:t xml:space="preserve">The law regulating applications of this nature is settled in this jurisdiction.  Before granting the indulgence of condonation, the Court must be satisfied that there is good and sufficient cause for condoning the non-compliance with the rules.  Good and sufficient cause is established by cumulatively considering the extent of the delay, the explanation for that delay and the strength of the applicant’s case on appeal.  See </w:t>
      </w:r>
      <w:proofErr w:type="spellStart"/>
      <w:r w:rsidRPr="00E977EB">
        <w:rPr>
          <w:rFonts w:ascii="Times New Roman" w:hAnsi="Times New Roman" w:cs="Times New Roman"/>
          <w:i/>
          <w:sz w:val="24"/>
        </w:rPr>
        <w:t>Bonnyview</w:t>
      </w:r>
      <w:proofErr w:type="spellEnd"/>
      <w:r w:rsidRPr="00E977EB">
        <w:rPr>
          <w:rFonts w:ascii="Times New Roman" w:hAnsi="Times New Roman" w:cs="Times New Roman"/>
          <w:i/>
          <w:sz w:val="24"/>
        </w:rPr>
        <w:t xml:space="preserve"> Estates (</w:t>
      </w:r>
      <w:proofErr w:type="spellStart"/>
      <w:r w:rsidRPr="00E977EB">
        <w:rPr>
          <w:rFonts w:ascii="Times New Roman" w:hAnsi="Times New Roman" w:cs="Times New Roman"/>
          <w:i/>
          <w:sz w:val="24"/>
        </w:rPr>
        <w:t>Pvt</w:t>
      </w:r>
      <w:proofErr w:type="spellEnd"/>
      <w:r w:rsidRPr="00E977EB">
        <w:rPr>
          <w:rFonts w:ascii="Times New Roman" w:hAnsi="Times New Roman" w:cs="Times New Roman"/>
          <w:i/>
          <w:sz w:val="24"/>
        </w:rPr>
        <w:t>) Ltd</w:t>
      </w:r>
      <w:r>
        <w:rPr>
          <w:rFonts w:ascii="Times New Roman" w:hAnsi="Times New Roman" w:cs="Times New Roman"/>
          <w:i/>
          <w:sz w:val="24"/>
        </w:rPr>
        <w:t xml:space="preserve"> </w:t>
      </w:r>
      <w:r w:rsidRPr="00E977EB">
        <w:rPr>
          <w:rFonts w:ascii="Times New Roman" w:hAnsi="Times New Roman" w:cs="Times New Roman"/>
          <w:sz w:val="24"/>
        </w:rPr>
        <w:t>v</w:t>
      </w:r>
      <w:r w:rsidRPr="00E977EB">
        <w:rPr>
          <w:rFonts w:ascii="Times New Roman" w:hAnsi="Times New Roman" w:cs="Times New Roman"/>
          <w:i/>
          <w:sz w:val="24"/>
        </w:rPr>
        <w:t xml:space="preserve"> Zimbabwe Platinum Mines (Pvt) Ltd &amp; Anor </w:t>
      </w:r>
      <w:r w:rsidRPr="006C0841">
        <w:rPr>
          <w:rFonts w:ascii="Times New Roman" w:hAnsi="Times New Roman" w:cs="Times New Roman"/>
          <w:sz w:val="24"/>
        </w:rPr>
        <w:t>SC 58/18</w:t>
      </w:r>
      <w:r w:rsidRPr="00E977EB">
        <w:rPr>
          <w:rFonts w:ascii="Times New Roman" w:hAnsi="Times New Roman" w:cs="Times New Roman"/>
          <w:i/>
          <w:sz w:val="24"/>
        </w:rPr>
        <w:t>.</w:t>
      </w:r>
    </w:p>
    <w:p w14:paraId="75DE325E" w14:textId="77777777" w:rsidR="006C0841" w:rsidRPr="006C0841" w:rsidRDefault="006C0841" w:rsidP="006C0841">
      <w:pPr>
        <w:spacing w:after="0" w:line="240" w:lineRule="auto"/>
        <w:ind w:firstLine="1440"/>
        <w:jc w:val="both"/>
        <w:rPr>
          <w:rFonts w:ascii="Times New Roman" w:hAnsi="Times New Roman" w:cs="Times New Roman"/>
          <w:sz w:val="24"/>
        </w:rPr>
      </w:pPr>
    </w:p>
    <w:p w14:paraId="683F320A" w14:textId="5822C472" w:rsidR="00535E24" w:rsidRPr="00676956" w:rsidRDefault="00535E24" w:rsidP="00535E24">
      <w:pPr>
        <w:spacing w:after="0" w:line="480" w:lineRule="auto"/>
        <w:ind w:firstLine="1440"/>
        <w:jc w:val="both"/>
        <w:rPr>
          <w:rFonts w:ascii="Times New Roman" w:hAnsi="Times New Roman" w:cs="Times New Roman"/>
          <w:sz w:val="24"/>
        </w:rPr>
      </w:pPr>
      <w:r>
        <w:rPr>
          <w:rFonts w:ascii="Times New Roman" w:hAnsi="Times New Roman" w:cs="Times New Roman"/>
          <w:sz w:val="24"/>
        </w:rPr>
        <w:t xml:space="preserve">The factors relevant to the exercise of the indulgence of condonation are considered conjunctively as a whole.  An applicant must provide an acceptable explanation for the non- compliance.  As stated in </w:t>
      </w:r>
      <w:proofErr w:type="spellStart"/>
      <w:r>
        <w:rPr>
          <w:rFonts w:ascii="Times New Roman" w:hAnsi="Times New Roman" w:cs="Times New Roman"/>
          <w:i/>
          <w:sz w:val="24"/>
        </w:rPr>
        <w:t>Zimslat</w:t>
      </w:r>
      <w:r w:rsidRPr="00676956">
        <w:rPr>
          <w:rFonts w:ascii="Times New Roman" w:hAnsi="Times New Roman" w:cs="Times New Roman"/>
          <w:i/>
          <w:sz w:val="24"/>
        </w:rPr>
        <w:t>e</w:t>
      </w:r>
      <w:proofErr w:type="spellEnd"/>
      <w:r w:rsidRPr="00676956">
        <w:rPr>
          <w:rFonts w:ascii="Times New Roman" w:hAnsi="Times New Roman" w:cs="Times New Roman"/>
          <w:i/>
          <w:sz w:val="24"/>
        </w:rPr>
        <w:t xml:space="preserve"> Quartzite (</w:t>
      </w:r>
      <w:proofErr w:type="spellStart"/>
      <w:r w:rsidRPr="00676956">
        <w:rPr>
          <w:rFonts w:ascii="Times New Roman" w:hAnsi="Times New Roman" w:cs="Times New Roman"/>
          <w:i/>
          <w:sz w:val="24"/>
        </w:rPr>
        <w:t>Pvt</w:t>
      </w:r>
      <w:proofErr w:type="spellEnd"/>
      <w:r w:rsidRPr="00676956">
        <w:rPr>
          <w:rFonts w:ascii="Times New Roman" w:hAnsi="Times New Roman" w:cs="Times New Roman"/>
          <w:i/>
          <w:sz w:val="24"/>
        </w:rPr>
        <w:t xml:space="preserve">) Ltd &amp; </w:t>
      </w:r>
      <w:proofErr w:type="spellStart"/>
      <w:r w:rsidRPr="00676956">
        <w:rPr>
          <w:rFonts w:ascii="Times New Roman" w:hAnsi="Times New Roman" w:cs="Times New Roman"/>
          <w:i/>
          <w:sz w:val="24"/>
        </w:rPr>
        <w:t>Ors</w:t>
      </w:r>
      <w:proofErr w:type="spellEnd"/>
      <w:r w:rsidRPr="00676956">
        <w:rPr>
          <w:rFonts w:ascii="Times New Roman" w:hAnsi="Times New Roman" w:cs="Times New Roman"/>
          <w:i/>
          <w:sz w:val="24"/>
        </w:rPr>
        <w:t xml:space="preserve"> </w:t>
      </w:r>
      <w:r w:rsidRPr="00E977EB">
        <w:rPr>
          <w:rFonts w:ascii="Times New Roman" w:hAnsi="Times New Roman" w:cs="Times New Roman"/>
          <w:sz w:val="24"/>
        </w:rPr>
        <w:t>v</w:t>
      </w:r>
      <w:r w:rsidRPr="00676956">
        <w:rPr>
          <w:rFonts w:ascii="Times New Roman" w:hAnsi="Times New Roman" w:cs="Times New Roman"/>
          <w:i/>
          <w:sz w:val="24"/>
        </w:rPr>
        <w:t xml:space="preserve"> Central African Building Society </w:t>
      </w:r>
      <w:r w:rsidRPr="00676956">
        <w:rPr>
          <w:rFonts w:ascii="Times New Roman" w:hAnsi="Times New Roman" w:cs="Times New Roman"/>
          <w:sz w:val="24"/>
        </w:rPr>
        <w:t>SC 34/17 at p</w:t>
      </w:r>
      <w:r>
        <w:rPr>
          <w:rFonts w:ascii="Times New Roman" w:hAnsi="Times New Roman" w:cs="Times New Roman"/>
          <w:sz w:val="24"/>
        </w:rPr>
        <w:t xml:space="preserve"> 7:</w:t>
      </w:r>
    </w:p>
    <w:p w14:paraId="5B6F8711" w14:textId="77777777" w:rsidR="00535E24" w:rsidRDefault="00535E24" w:rsidP="006C0841">
      <w:pPr>
        <w:spacing w:after="0" w:line="240" w:lineRule="auto"/>
        <w:ind w:left="810" w:hanging="90"/>
        <w:jc w:val="both"/>
        <w:rPr>
          <w:rFonts w:ascii="Times New Roman" w:hAnsi="Times New Roman" w:cs="Times New Roman"/>
          <w:sz w:val="24"/>
        </w:rPr>
      </w:pPr>
      <w:r>
        <w:rPr>
          <w:rFonts w:ascii="Times New Roman" w:hAnsi="Times New Roman" w:cs="Times New Roman"/>
          <w:sz w:val="24"/>
        </w:rPr>
        <w:t>“An applicant, who infringes the rules of the court before which he appears, must apply for condonation and in that application explain the reasons for the infraction. He must take the court into his confidence and give an honest account of his default in order to enable the court to arrive at a decision as to whether to grant the indulgence sought.  An applicant who takes the attitude that indulgences, including that of condonation, are there for the asking does himself a disservice as he takes the risk of having his application dismissed.”</w:t>
      </w:r>
    </w:p>
    <w:p w14:paraId="609D846B" w14:textId="77777777" w:rsidR="000A5D9B" w:rsidRDefault="000A5D9B" w:rsidP="006C0841">
      <w:pPr>
        <w:spacing w:after="0" w:line="240" w:lineRule="auto"/>
        <w:ind w:left="810" w:hanging="90"/>
        <w:jc w:val="both"/>
        <w:rPr>
          <w:rFonts w:ascii="Times New Roman" w:hAnsi="Times New Roman" w:cs="Times New Roman"/>
          <w:sz w:val="24"/>
        </w:rPr>
      </w:pPr>
    </w:p>
    <w:p w14:paraId="15EDF6A2" w14:textId="77777777" w:rsidR="00535E24" w:rsidRDefault="00535E24" w:rsidP="00535E24">
      <w:pPr>
        <w:spacing w:after="0" w:line="240" w:lineRule="auto"/>
        <w:jc w:val="both"/>
        <w:rPr>
          <w:rFonts w:ascii="Times New Roman" w:hAnsi="Times New Roman" w:cs="Times New Roman"/>
          <w:sz w:val="24"/>
        </w:rPr>
      </w:pPr>
      <w:r>
        <w:rPr>
          <w:rFonts w:ascii="Times New Roman" w:hAnsi="Times New Roman" w:cs="Times New Roman"/>
          <w:sz w:val="24"/>
        </w:rPr>
        <w:tab/>
      </w:r>
    </w:p>
    <w:p w14:paraId="651B5EB2" w14:textId="19DED2D3" w:rsidR="00535E24" w:rsidRDefault="00535E24" w:rsidP="00535E24">
      <w:pPr>
        <w:spacing w:after="0" w:line="480" w:lineRule="auto"/>
        <w:ind w:firstLine="1440"/>
        <w:jc w:val="both"/>
        <w:rPr>
          <w:rFonts w:ascii="Times New Roman" w:hAnsi="Times New Roman" w:cs="Times New Roman"/>
          <w:sz w:val="24"/>
        </w:rPr>
      </w:pPr>
      <w:r>
        <w:rPr>
          <w:rFonts w:ascii="Times New Roman" w:hAnsi="Times New Roman" w:cs="Times New Roman"/>
          <w:sz w:val="24"/>
        </w:rPr>
        <w:t>It is now settled as well that</w:t>
      </w:r>
      <w:r w:rsidR="004666F2">
        <w:rPr>
          <w:rFonts w:ascii="Times New Roman" w:hAnsi="Times New Roman" w:cs="Times New Roman"/>
          <w:sz w:val="24"/>
        </w:rPr>
        <w:t>,</w:t>
      </w:r>
      <w:r>
        <w:rPr>
          <w:rFonts w:ascii="Times New Roman" w:hAnsi="Times New Roman" w:cs="Times New Roman"/>
          <w:sz w:val="24"/>
        </w:rPr>
        <w:t xml:space="preserve"> where the failure to comply with the rules is blamed on the applicant’s legal practitioner, a supporting affidavit to that effect must be elicited from the said legal practitioner.  This was stated in </w:t>
      </w:r>
      <w:proofErr w:type="spellStart"/>
      <w:r w:rsidRPr="00813A1F">
        <w:rPr>
          <w:rFonts w:ascii="Times New Roman" w:hAnsi="Times New Roman" w:cs="Times New Roman"/>
          <w:i/>
          <w:sz w:val="24"/>
        </w:rPr>
        <w:t>Riozim</w:t>
      </w:r>
      <w:proofErr w:type="spellEnd"/>
      <w:r w:rsidRPr="00813A1F">
        <w:rPr>
          <w:rFonts w:ascii="Times New Roman" w:hAnsi="Times New Roman" w:cs="Times New Roman"/>
          <w:i/>
          <w:sz w:val="24"/>
        </w:rPr>
        <w:t xml:space="preserve"> Limited</w:t>
      </w:r>
      <w:r>
        <w:rPr>
          <w:rFonts w:ascii="Times New Roman" w:hAnsi="Times New Roman" w:cs="Times New Roman"/>
          <w:sz w:val="24"/>
        </w:rPr>
        <w:t xml:space="preserve"> v </w:t>
      </w:r>
      <w:r w:rsidRPr="00813A1F">
        <w:rPr>
          <w:rFonts w:ascii="Times New Roman" w:hAnsi="Times New Roman" w:cs="Times New Roman"/>
          <w:i/>
          <w:sz w:val="24"/>
        </w:rPr>
        <w:t>Dixon-Warren N.O</w:t>
      </w:r>
      <w:r>
        <w:rPr>
          <w:rFonts w:ascii="Times New Roman" w:hAnsi="Times New Roman" w:cs="Times New Roman"/>
          <w:sz w:val="24"/>
        </w:rPr>
        <w:t xml:space="preserve"> SC 21/23 at p 9 thus:</w:t>
      </w:r>
    </w:p>
    <w:p w14:paraId="660CB531" w14:textId="77777777" w:rsidR="00535E24" w:rsidRDefault="00535E24" w:rsidP="001E2590">
      <w:pPr>
        <w:spacing w:after="0" w:line="240" w:lineRule="auto"/>
        <w:ind w:left="720"/>
        <w:jc w:val="both"/>
        <w:rPr>
          <w:rFonts w:ascii="Times New Roman" w:hAnsi="Times New Roman" w:cs="Times New Roman"/>
          <w:sz w:val="24"/>
        </w:rPr>
      </w:pPr>
      <w:r>
        <w:rPr>
          <w:rFonts w:ascii="Times New Roman" w:hAnsi="Times New Roman" w:cs="Times New Roman"/>
          <w:sz w:val="24"/>
        </w:rPr>
        <w:t xml:space="preserve">“Further, having blamed the legal practitioner for its failure to comply with the rules, the applicant failed to furnish this Court with a supporting affidavit of the legal practitioners concerned.  In this regard see </w:t>
      </w:r>
      <w:r>
        <w:rPr>
          <w:rFonts w:ascii="Times New Roman" w:hAnsi="Times New Roman" w:cs="Times New Roman"/>
          <w:i/>
          <w:sz w:val="24"/>
        </w:rPr>
        <w:t>Diocese</w:t>
      </w:r>
      <w:r w:rsidRPr="00813A1F">
        <w:rPr>
          <w:rFonts w:ascii="Times New Roman" w:hAnsi="Times New Roman" w:cs="Times New Roman"/>
          <w:i/>
          <w:sz w:val="24"/>
        </w:rPr>
        <w:t xml:space="preserve"> of </w:t>
      </w:r>
      <w:r>
        <w:rPr>
          <w:rFonts w:ascii="Times New Roman" w:hAnsi="Times New Roman" w:cs="Times New Roman"/>
          <w:i/>
          <w:sz w:val="24"/>
        </w:rPr>
        <w:t>Harare</w:t>
      </w:r>
      <w:r>
        <w:rPr>
          <w:rFonts w:ascii="Times New Roman" w:hAnsi="Times New Roman" w:cs="Times New Roman"/>
          <w:sz w:val="24"/>
        </w:rPr>
        <w:t xml:space="preserve"> v </w:t>
      </w:r>
      <w:r w:rsidRPr="00813A1F">
        <w:rPr>
          <w:rFonts w:ascii="Times New Roman" w:hAnsi="Times New Roman" w:cs="Times New Roman"/>
          <w:i/>
          <w:sz w:val="24"/>
        </w:rPr>
        <w:t xml:space="preserve">The </w:t>
      </w:r>
      <w:r w:rsidR="00393C1C">
        <w:rPr>
          <w:rFonts w:ascii="Times New Roman" w:hAnsi="Times New Roman" w:cs="Times New Roman"/>
          <w:i/>
          <w:sz w:val="24"/>
        </w:rPr>
        <w:t>C</w:t>
      </w:r>
      <w:r w:rsidRPr="00813A1F">
        <w:rPr>
          <w:rFonts w:ascii="Times New Roman" w:hAnsi="Times New Roman" w:cs="Times New Roman"/>
          <w:i/>
          <w:sz w:val="24"/>
        </w:rPr>
        <w:t>hurch of the Province of Central Africa</w:t>
      </w:r>
      <w:r>
        <w:rPr>
          <w:rFonts w:ascii="Times New Roman" w:hAnsi="Times New Roman" w:cs="Times New Roman"/>
          <w:sz w:val="24"/>
        </w:rPr>
        <w:t xml:space="preserve"> SC 9/10.  The applicant’s explanation cannot therefore be adequate in the absence of a supporting affidavit from the legal practitioner who is blamed for the non-compliance with the rules.”</w:t>
      </w:r>
    </w:p>
    <w:p w14:paraId="10901389" w14:textId="77777777" w:rsidR="00535E24" w:rsidRDefault="00535E24" w:rsidP="00535E24">
      <w:pPr>
        <w:spacing w:after="0" w:line="240" w:lineRule="auto"/>
        <w:jc w:val="both"/>
        <w:rPr>
          <w:rFonts w:ascii="Times New Roman" w:hAnsi="Times New Roman" w:cs="Times New Roman"/>
          <w:sz w:val="24"/>
        </w:rPr>
      </w:pPr>
    </w:p>
    <w:p w14:paraId="024A367B" w14:textId="4F4853C3" w:rsidR="00535E24" w:rsidRDefault="00535E24" w:rsidP="000848B6">
      <w:pPr>
        <w:spacing w:after="0" w:line="480" w:lineRule="auto"/>
        <w:ind w:firstLine="1440"/>
        <w:jc w:val="both"/>
        <w:rPr>
          <w:rFonts w:ascii="Times New Roman" w:hAnsi="Times New Roman" w:cs="Times New Roman"/>
          <w:sz w:val="24"/>
        </w:rPr>
      </w:pPr>
      <w:r>
        <w:rPr>
          <w:rFonts w:ascii="Times New Roman" w:hAnsi="Times New Roman" w:cs="Times New Roman"/>
          <w:sz w:val="24"/>
        </w:rPr>
        <w:lastRenderedPageBreak/>
        <w:t>The applicant intend</w:t>
      </w:r>
      <w:r w:rsidR="00ED4F02">
        <w:rPr>
          <w:rFonts w:ascii="Times New Roman" w:hAnsi="Times New Roman" w:cs="Times New Roman"/>
          <w:sz w:val="24"/>
        </w:rPr>
        <w:t>s</w:t>
      </w:r>
      <w:r>
        <w:rPr>
          <w:rFonts w:ascii="Times New Roman" w:hAnsi="Times New Roman" w:cs="Times New Roman"/>
          <w:sz w:val="24"/>
        </w:rPr>
        <w:t xml:space="preserve"> to argue the question of prescription on appeal.  The running of prescription is interrupted by an express or tacit acknowledgment of liability.  In terms of s 18 of the Prescription Act [</w:t>
      </w:r>
      <w:r w:rsidRPr="00813A1F">
        <w:rPr>
          <w:rFonts w:ascii="Times New Roman" w:hAnsi="Times New Roman" w:cs="Times New Roman"/>
          <w:i/>
          <w:sz w:val="24"/>
        </w:rPr>
        <w:t>Chapter</w:t>
      </w:r>
      <w:r w:rsidR="00AA5B57">
        <w:rPr>
          <w:rFonts w:ascii="Times New Roman" w:hAnsi="Times New Roman" w:cs="Times New Roman"/>
          <w:i/>
          <w:sz w:val="24"/>
        </w:rPr>
        <w:t xml:space="preserve"> 8:11</w:t>
      </w:r>
      <w:r>
        <w:rPr>
          <w:rFonts w:ascii="Times New Roman" w:hAnsi="Times New Roman" w:cs="Times New Roman"/>
          <w:sz w:val="24"/>
        </w:rPr>
        <w:t>]</w:t>
      </w:r>
      <w:r w:rsidR="00AA5B57">
        <w:rPr>
          <w:rFonts w:ascii="Times New Roman" w:hAnsi="Times New Roman" w:cs="Times New Roman"/>
          <w:sz w:val="24"/>
        </w:rPr>
        <w:t>:</w:t>
      </w:r>
    </w:p>
    <w:p w14:paraId="7418B9A3" w14:textId="77777777" w:rsidR="00535E24" w:rsidRDefault="00C92AFA" w:rsidP="00535E24">
      <w:pPr>
        <w:spacing w:after="0" w:line="240" w:lineRule="auto"/>
        <w:jc w:val="both"/>
        <w:rPr>
          <w:rFonts w:ascii="Times New Roman" w:hAnsi="Times New Roman" w:cs="Times New Roman"/>
          <w:sz w:val="24"/>
        </w:rPr>
      </w:pPr>
      <w:r>
        <w:rPr>
          <w:rFonts w:ascii="Times New Roman" w:hAnsi="Times New Roman" w:cs="Times New Roman"/>
          <w:sz w:val="24"/>
        </w:rPr>
        <w:tab/>
      </w:r>
      <w:r w:rsidR="00535E24">
        <w:rPr>
          <w:rFonts w:ascii="Times New Roman" w:hAnsi="Times New Roman" w:cs="Times New Roman"/>
          <w:sz w:val="24"/>
        </w:rPr>
        <w:t>“</w:t>
      </w:r>
      <w:r w:rsidR="00535E24" w:rsidRPr="00D27831">
        <w:rPr>
          <w:rFonts w:ascii="Times New Roman" w:hAnsi="Times New Roman" w:cs="Times New Roman"/>
          <w:b/>
          <w:sz w:val="24"/>
        </w:rPr>
        <w:t>18. Prescription interrupted by acknowledgment of liability.</w:t>
      </w:r>
    </w:p>
    <w:p w14:paraId="7396A1D1" w14:textId="77777777" w:rsidR="00535E24" w:rsidRPr="00D27831" w:rsidRDefault="00535E24" w:rsidP="00D27831">
      <w:pPr>
        <w:pStyle w:val="ListParagraph"/>
        <w:numPr>
          <w:ilvl w:val="0"/>
          <w:numId w:val="6"/>
        </w:numPr>
        <w:spacing w:after="0" w:line="240" w:lineRule="auto"/>
        <w:jc w:val="both"/>
        <w:rPr>
          <w:rFonts w:ascii="Times New Roman" w:hAnsi="Times New Roman" w:cs="Times New Roman"/>
          <w:sz w:val="24"/>
        </w:rPr>
      </w:pPr>
      <w:r w:rsidRPr="00D27831">
        <w:rPr>
          <w:rFonts w:ascii="Times New Roman" w:hAnsi="Times New Roman" w:cs="Times New Roman"/>
          <w:sz w:val="24"/>
        </w:rPr>
        <w:t xml:space="preserve">The running of prescription shall be interrupted by an express or tacit acknowledgment of liability by the debtor. </w:t>
      </w:r>
    </w:p>
    <w:p w14:paraId="74CACC94" w14:textId="77777777" w:rsidR="00D27831" w:rsidRPr="00D27831" w:rsidRDefault="00D27831" w:rsidP="00D27831">
      <w:pPr>
        <w:pStyle w:val="ListParagraph"/>
        <w:spacing w:after="0" w:line="240" w:lineRule="auto"/>
        <w:ind w:left="1365"/>
        <w:jc w:val="both"/>
        <w:rPr>
          <w:rFonts w:ascii="Times New Roman" w:hAnsi="Times New Roman" w:cs="Times New Roman"/>
          <w:sz w:val="24"/>
        </w:rPr>
      </w:pPr>
    </w:p>
    <w:p w14:paraId="23173B22" w14:textId="77777777" w:rsidR="00535E24" w:rsidRPr="00941F39" w:rsidRDefault="00535E24" w:rsidP="00D27831">
      <w:pPr>
        <w:spacing w:after="0" w:line="240" w:lineRule="auto"/>
        <w:ind w:left="1350" w:hanging="450"/>
        <w:jc w:val="both"/>
        <w:rPr>
          <w:rFonts w:ascii="Times New Roman" w:hAnsi="Times New Roman" w:cs="Times New Roman"/>
          <w:sz w:val="24"/>
        </w:rPr>
      </w:pPr>
      <w:r>
        <w:rPr>
          <w:rFonts w:ascii="Times New Roman" w:hAnsi="Times New Roman" w:cs="Times New Roman"/>
          <w:sz w:val="24"/>
        </w:rPr>
        <w:t>(2</w:t>
      </w:r>
      <w:r w:rsidRPr="0077191A">
        <w:rPr>
          <w:rFonts w:ascii="Times New Roman" w:hAnsi="Times New Roman" w:cs="Times New Roman"/>
          <w:sz w:val="24"/>
        </w:rPr>
        <w:t xml:space="preserve">) </w:t>
      </w:r>
      <w:r>
        <w:rPr>
          <w:rFonts w:ascii="Times New Roman" w:hAnsi="Times New Roman" w:cs="Times New Roman"/>
          <w:sz w:val="24"/>
        </w:rPr>
        <w:t xml:space="preserve">  If</w:t>
      </w:r>
      <w:r w:rsidRPr="0077191A">
        <w:rPr>
          <w:rFonts w:ascii="Times New Roman" w:hAnsi="Times New Roman" w:cs="Times New Roman"/>
          <w:sz w:val="24"/>
        </w:rPr>
        <w:t xml:space="preserve"> the running of prescription is int</w:t>
      </w:r>
      <w:r>
        <w:rPr>
          <w:rFonts w:ascii="Times New Roman" w:hAnsi="Times New Roman" w:cs="Times New Roman"/>
          <w:sz w:val="24"/>
        </w:rPr>
        <w:t>errupted in terms of subs (1) p</w:t>
      </w:r>
      <w:r w:rsidRPr="00941F39">
        <w:rPr>
          <w:rFonts w:ascii="Times New Roman" w:hAnsi="Times New Roman" w:cs="Times New Roman"/>
          <w:sz w:val="24"/>
        </w:rPr>
        <w:t xml:space="preserve">rescription </w:t>
      </w:r>
      <w:r w:rsidR="00D27831" w:rsidRPr="00941F39">
        <w:rPr>
          <w:rFonts w:ascii="Times New Roman" w:hAnsi="Times New Roman" w:cs="Times New Roman"/>
          <w:sz w:val="24"/>
        </w:rPr>
        <w:t xml:space="preserve">shall </w:t>
      </w:r>
      <w:r w:rsidR="00D27831">
        <w:rPr>
          <w:rFonts w:ascii="Times New Roman" w:hAnsi="Times New Roman" w:cs="Times New Roman"/>
          <w:sz w:val="24"/>
        </w:rPr>
        <w:t>commence</w:t>
      </w:r>
      <w:r w:rsidRPr="00941F39">
        <w:rPr>
          <w:rFonts w:ascii="Times New Roman" w:hAnsi="Times New Roman" w:cs="Times New Roman"/>
          <w:sz w:val="24"/>
        </w:rPr>
        <w:t xml:space="preserve"> to run afresh-</w:t>
      </w:r>
    </w:p>
    <w:p w14:paraId="4D445A72" w14:textId="4C0024CD" w:rsidR="00535E24" w:rsidRPr="00E24ED7" w:rsidRDefault="00535E24" w:rsidP="00D27831">
      <w:pPr>
        <w:spacing w:after="0" w:line="240" w:lineRule="auto"/>
        <w:ind w:left="1440" w:firstLine="720"/>
        <w:jc w:val="both"/>
        <w:rPr>
          <w:rFonts w:ascii="Times New Roman" w:hAnsi="Times New Roman" w:cs="Times New Roman"/>
          <w:sz w:val="24"/>
        </w:rPr>
      </w:pPr>
      <w:r w:rsidRPr="00E24ED7">
        <w:rPr>
          <w:rFonts w:ascii="Times New Roman" w:hAnsi="Times New Roman" w:cs="Times New Roman"/>
          <w:sz w:val="24"/>
        </w:rPr>
        <w:t xml:space="preserve">(a)  </w:t>
      </w:r>
      <w:r w:rsidR="00D27831">
        <w:rPr>
          <w:rFonts w:ascii="Times New Roman" w:hAnsi="Times New Roman" w:cs="Times New Roman"/>
          <w:sz w:val="24"/>
        </w:rPr>
        <w:t xml:space="preserve"> </w:t>
      </w:r>
      <w:r w:rsidR="00AA5B57">
        <w:rPr>
          <w:rFonts w:ascii="Times New Roman" w:hAnsi="Times New Roman" w:cs="Times New Roman"/>
          <w:sz w:val="24"/>
        </w:rPr>
        <w:t>f</w:t>
      </w:r>
      <w:r w:rsidRPr="00E24ED7">
        <w:rPr>
          <w:rFonts w:ascii="Times New Roman" w:hAnsi="Times New Roman" w:cs="Times New Roman"/>
          <w:sz w:val="24"/>
        </w:rPr>
        <w:t>rom the date on which the interruption takes place; or</w:t>
      </w:r>
    </w:p>
    <w:p w14:paraId="524EB21C" w14:textId="17095D0D" w:rsidR="00535E24" w:rsidRDefault="00535E24" w:rsidP="00D27831">
      <w:pPr>
        <w:spacing w:after="0" w:line="240" w:lineRule="auto"/>
        <w:ind w:left="2610" w:hanging="450"/>
        <w:jc w:val="both"/>
        <w:rPr>
          <w:rFonts w:ascii="Times New Roman" w:hAnsi="Times New Roman" w:cs="Times New Roman"/>
          <w:sz w:val="24"/>
        </w:rPr>
      </w:pPr>
      <w:r w:rsidRPr="00E24ED7">
        <w:rPr>
          <w:rFonts w:ascii="Times New Roman" w:hAnsi="Times New Roman" w:cs="Times New Roman"/>
          <w:sz w:val="24"/>
        </w:rPr>
        <w:t>(b</w:t>
      </w:r>
      <w:r w:rsidR="00D27831" w:rsidRPr="00E24ED7">
        <w:rPr>
          <w:rFonts w:ascii="Times New Roman" w:hAnsi="Times New Roman" w:cs="Times New Roman"/>
          <w:sz w:val="24"/>
        </w:rPr>
        <w:t xml:space="preserve">) </w:t>
      </w:r>
      <w:r w:rsidR="00D27831">
        <w:rPr>
          <w:rFonts w:ascii="Times New Roman" w:hAnsi="Times New Roman" w:cs="Times New Roman"/>
          <w:sz w:val="24"/>
        </w:rPr>
        <w:t xml:space="preserve"> </w:t>
      </w:r>
      <w:r w:rsidR="00AA5B57">
        <w:rPr>
          <w:rFonts w:ascii="Times New Roman" w:hAnsi="Times New Roman" w:cs="Times New Roman"/>
          <w:sz w:val="24"/>
        </w:rPr>
        <w:t>i</w:t>
      </w:r>
      <w:r w:rsidR="00D27831">
        <w:rPr>
          <w:rFonts w:ascii="Times New Roman" w:hAnsi="Times New Roman" w:cs="Times New Roman"/>
          <w:sz w:val="24"/>
        </w:rPr>
        <w:t>f</w:t>
      </w:r>
      <w:r w:rsidRPr="00E24ED7">
        <w:rPr>
          <w:rFonts w:ascii="Times New Roman" w:hAnsi="Times New Roman" w:cs="Times New Roman"/>
          <w:sz w:val="24"/>
        </w:rPr>
        <w:t xml:space="preserve"> at the time of the in</w:t>
      </w:r>
      <w:r>
        <w:rPr>
          <w:rFonts w:ascii="Times New Roman" w:hAnsi="Times New Roman" w:cs="Times New Roman"/>
          <w:sz w:val="24"/>
        </w:rPr>
        <w:t xml:space="preserve">terruption or at any time thereafter the parties </w:t>
      </w:r>
      <w:r w:rsidRPr="00E24ED7">
        <w:rPr>
          <w:rFonts w:ascii="Times New Roman" w:hAnsi="Times New Roman" w:cs="Times New Roman"/>
          <w:sz w:val="24"/>
        </w:rPr>
        <w:t>postpone the due date of the debt, from the date upon which the debt becomes due”</w:t>
      </w:r>
    </w:p>
    <w:p w14:paraId="3013CF30" w14:textId="77777777" w:rsidR="00D27831" w:rsidRDefault="00D27831" w:rsidP="00D27831">
      <w:pPr>
        <w:spacing w:after="0" w:line="240" w:lineRule="auto"/>
        <w:ind w:left="2610" w:hanging="450"/>
        <w:jc w:val="both"/>
        <w:rPr>
          <w:rFonts w:ascii="Times New Roman" w:hAnsi="Times New Roman" w:cs="Times New Roman"/>
          <w:sz w:val="24"/>
        </w:rPr>
      </w:pPr>
    </w:p>
    <w:p w14:paraId="03003750" w14:textId="77777777" w:rsidR="00D27831" w:rsidRDefault="00D27831" w:rsidP="00D27831">
      <w:pPr>
        <w:spacing w:after="0" w:line="240" w:lineRule="auto"/>
        <w:ind w:left="2610" w:hanging="450"/>
        <w:jc w:val="both"/>
        <w:rPr>
          <w:rFonts w:ascii="Times New Roman" w:hAnsi="Times New Roman" w:cs="Times New Roman"/>
          <w:sz w:val="24"/>
        </w:rPr>
      </w:pPr>
    </w:p>
    <w:p w14:paraId="3A56A77E" w14:textId="63D96F34" w:rsidR="00535E24" w:rsidRDefault="00535E24" w:rsidP="00535E24">
      <w:pPr>
        <w:spacing w:after="0" w:line="480" w:lineRule="auto"/>
        <w:ind w:firstLine="1440"/>
        <w:jc w:val="both"/>
        <w:rPr>
          <w:rFonts w:ascii="Times New Roman" w:hAnsi="Times New Roman" w:cs="Times New Roman"/>
          <w:sz w:val="24"/>
        </w:rPr>
      </w:pPr>
      <w:r>
        <w:rPr>
          <w:rFonts w:ascii="Times New Roman" w:hAnsi="Times New Roman" w:cs="Times New Roman"/>
          <w:sz w:val="24"/>
        </w:rPr>
        <w:t>The</w:t>
      </w:r>
      <w:r w:rsidR="00E81E21">
        <w:rPr>
          <w:rFonts w:ascii="Times New Roman" w:hAnsi="Times New Roman" w:cs="Times New Roman"/>
          <w:sz w:val="24"/>
        </w:rPr>
        <w:t>se</w:t>
      </w:r>
      <w:r>
        <w:rPr>
          <w:rFonts w:ascii="Times New Roman" w:hAnsi="Times New Roman" w:cs="Times New Roman"/>
          <w:sz w:val="24"/>
        </w:rPr>
        <w:t xml:space="preserve"> provisions came under scrutiny by this Court in </w:t>
      </w:r>
      <w:r w:rsidRPr="00117881">
        <w:rPr>
          <w:rFonts w:ascii="Times New Roman" w:hAnsi="Times New Roman" w:cs="Times New Roman"/>
          <w:i/>
          <w:sz w:val="24"/>
        </w:rPr>
        <w:t>FMB Zimbabwe Ltd</w:t>
      </w:r>
      <w:r>
        <w:rPr>
          <w:rFonts w:ascii="Times New Roman" w:hAnsi="Times New Roman" w:cs="Times New Roman"/>
          <w:sz w:val="24"/>
        </w:rPr>
        <w:t xml:space="preserve"> v </w:t>
      </w:r>
      <w:r w:rsidRPr="00117881">
        <w:rPr>
          <w:rFonts w:ascii="Times New Roman" w:hAnsi="Times New Roman" w:cs="Times New Roman"/>
          <w:i/>
          <w:sz w:val="24"/>
        </w:rPr>
        <w:t>Fortress</w:t>
      </w:r>
      <w:r>
        <w:rPr>
          <w:rFonts w:ascii="Times New Roman" w:hAnsi="Times New Roman" w:cs="Times New Roman"/>
          <w:sz w:val="24"/>
        </w:rPr>
        <w:t xml:space="preserve"> </w:t>
      </w:r>
      <w:r w:rsidRPr="0092070E">
        <w:rPr>
          <w:rFonts w:ascii="Times New Roman" w:hAnsi="Times New Roman" w:cs="Times New Roman"/>
          <w:i/>
          <w:sz w:val="24"/>
        </w:rPr>
        <w:t xml:space="preserve">Industries Investments (Pvt) Ltd &amp; Anor </w:t>
      </w:r>
      <w:r w:rsidRPr="00117881">
        <w:rPr>
          <w:rFonts w:ascii="Times New Roman" w:hAnsi="Times New Roman" w:cs="Times New Roman"/>
          <w:sz w:val="24"/>
        </w:rPr>
        <w:t>2000 (1) ZLR 221</w:t>
      </w:r>
      <w:r>
        <w:rPr>
          <w:rFonts w:ascii="Times New Roman" w:hAnsi="Times New Roman" w:cs="Times New Roman"/>
          <w:sz w:val="24"/>
        </w:rPr>
        <w:t xml:space="preserve"> </w:t>
      </w:r>
      <w:r w:rsidRPr="00117881">
        <w:rPr>
          <w:rFonts w:ascii="Times New Roman" w:hAnsi="Times New Roman" w:cs="Times New Roman"/>
          <w:sz w:val="24"/>
        </w:rPr>
        <w:t>(S)</w:t>
      </w:r>
      <w:r>
        <w:rPr>
          <w:rFonts w:ascii="Times New Roman" w:hAnsi="Times New Roman" w:cs="Times New Roman"/>
          <w:sz w:val="24"/>
        </w:rPr>
        <w:t xml:space="preserve"> at p 224</w:t>
      </w:r>
      <w:r w:rsidR="008232ED">
        <w:rPr>
          <w:rFonts w:ascii="Times New Roman" w:hAnsi="Times New Roman" w:cs="Times New Roman"/>
          <w:sz w:val="24"/>
        </w:rPr>
        <w:t>G-</w:t>
      </w:r>
      <w:r>
        <w:rPr>
          <w:rFonts w:ascii="Times New Roman" w:hAnsi="Times New Roman" w:cs="Times New Roman"/>
          <w:sz w:val="24"/>
        </w:rPr>
        <w:t>H – 225</w:t>
      </w:r>
      <w:r w:rsidR="008232ED">
        <w:rPr>
          <w:rFonts w:ascii="Times New Roman" w:hAnsi="Times New Roman" w:cs="Times New Roman"/>
          <w:sz w:val="24"/>
        </w:rPr>
        <w:t>A-C</w:t>
      </w:r>
      <w:r>
        <w:rPr>
          <w:rFonts w:ascii="Times New Roman" w:hAnsi="Times New Roman" w:cs="Times New Roman"/>
          <w:sz w:val="24"/>
        </w:rPr>
        <w:t>, where it was said;</w:t>
      </w:r>
    </w:p>
    <w:p w14:paraId="296465CB" w14:textId="110A0AC2" w:rsidR="00535E24" w:rsidRDefault="00535E24" w:rsidP="00237B4F">
      <w:pPr>
        <w:spacing w:after="0" w:line="240" w:lineRule="auto"/>
        <w:ind w:left="720"/>
        <w:jc w:val="both"/>
        <w:rPr>
          <w:rFonts w:ascii="Times New Roman" w:hAnsi="Times New Roman" w:cs="Times New Roman"/>
          <w:sz w:val="24"/>
        </w:rPr>
      </w:pPr>
      <w:r>
        <w:rPr>
          <w:rFonts w:ascii="Times New Roman" w:hAnsi="Times New Roman" w:cs="Times New Roman"/>
          <w:sz w:val="24"/>
        </w:rPr>
        <w:t>“Section 18 (1) of the Act</w:t>
      </w:r>
      <w:r w:rsidR="008232ED">
        <w:rPr>
          <w:rFonts w:ascii="Times New Roman" w:hAnsi="Times New Roman" w:cs="Times New Roman"/>
          <w:sz w:val="24"/>
        </w:rPr>
        <w:t>, ….</w:t>
      </w:r>
      <w:r>
        <w:rPr>
          <w:rFonts w:ascii="Times New Roman" w:hAnsi="Times New Roman" w:cs="Times New Roman"/>
          <w:sz w:val="24"/>
        </w:rPr>
        <w:t xml:space="preserve"> does not provide examples of conduct constituting an acknowledgement of liability.  Acknowledgement may therefore take the form of p</w:t>
      </w:r>
      <w:r w:rsidR="008232ED">
        <w:rPr>
          <w:rFonts w:ascii="Times New Roman" w:hAnsi="Times New Roman" w:cs="Times New Roman"/>
          <w:sz w:val="24"/>
        </w:rPr>
        <w:t>art</w:t>
      </w:r>
      <w:r>
        <w:rPr>
          <w:rFonts w:ascii="Times New Roman" w:hAnsi="Times New Roman" w:cs="Times New Roman"/>
          <w:sz w:val="24"/>
        </w:rPr>
        <w:t xml:space="preserve"> payment of the debt or payment of interest there</w:t>
      </w:r>
      <w:r w:rsidR="008232ED">
        <w:rPr>
          <w:rFonts w:ascii="Times New Roman" w:hAnsi="Times New Roman" w:cs="Times New Roman"/>
          <w:sz w:val="24"/>
        </w:rPr>
        <w:t>on</w:t>
      </w:r>
      <w:r>
        <w:rPr>
          <w:rFonts w:ascii="Times New Roman" w:hAnsi="Times New Roman" w:cs="Times New Roman"/>
          <w:sz w:val="24"/>
        </w:rPr>
        <w:t xml:space="preserve">.  (See </w:t>
      </w:r>
      <w:r w:rsidRPr="00117881">
        <w:rPr>
          <w:rFonts w:ascii="Times New Roman" w:hAnsi="Times New Roman" w:cs="Times New Roman"/>
          <w:i/>
          <w:sz w:val="24"/>
        </w:rPr>
        <w:t>Cape Town Municipality</w:t>
      </w:r>
      <w:r>
        <w:rPr>
          <w:rFonts w:ascii="Times New Roman" w:hAnsi="Times New Roman" w:cs="Times New Roman"/>
          <w:sz w:val="24"/>
        </w:rPr>
        <w:t xml:space="preserve"> v </w:t>
      </w:r>
      <w:r w:rsidRPr="00117881">
        <w:rPr>
          <w:rFonts w:ascii="Times New Roman" w:hAnsi="Times New Roman" w:cs="Times New Roman"/>
          <w:i/>
          <w:sz w:val="24"/>
        </w:rPr>
        <w:t>Allie</w:t>
      </w:r>
      <w:r>
        <w:rPr>
          <w:rFonts w:ascii="Times New Roman" w:hAnsi="Times New Roman" w:cs="Times New Roman"/>
          <w:sz w:val="24"/>
        </w:rPr>
        <w:t xml:space="preserve"> 1981 (2) SAI (C)</w:t>
      </w:r>
      <w:r w:rsidR="00E81E21">
        <w:rPr>
          <w:rFonts w:ascii="Times New Roman" w:hAnsi="Times New Roman" w:cs="Times New Roman"/>
          <w:sz w:val="24"/>
        </w:rPr>
        <w:t>)</w:t>
      </w:r>
      <w:r>
        <w:rPr>
          <w:rFonts w:ascii="Times New Roman" w:hAnsi="Times New Roman" w:cs="Times New Roman"/>
          <w:sz w:val="24"/>
        </w:rPr>
        <w:t xml:space="preserve">; or, the giving of security for payment of the debt.  (See </w:t>
      </w:r>
      <w:r w:rsidRPr="00C100D7">
        <w:rPr>
          <w:rFonts w:ascii="Times New Roman" w:hAnsi="Times New Roman" w:cs="Times New Roman"/>
          <w:i/>
          <w:sz w:val="24"/>
        </w:rPr>
        <w:t xml:space="preserve">Markham </w:t>
      </w:r>
      <w:r w:rsidRPr="00BA12E2">
        <w:rPr>
          <w:rFonts w:ascii="Times New Roman" w:hAnsi="Times New Roman" w:cs="Times New Roman"/>
          <w:sz w:val="24"/>
        </w:rPr>
        <w:t>v</w:t>
      </w:r>
      <w:r w:rsidRPr="00C100D7">
        <w:rPr>
          <w:rFonts w:ascii="Times New Roman" w:hAnsi="Times New Roman" w:cs="Times New Roman"/>
          <w:i/>
          <w:sz w:val="24"/>
        </w:rPr>
        <w:t xml:space="preserve"> South African Finance &amp; Industrial Co Ltd </w:t>
      </w:r>
      <w:r w:rsidRPr="00BA12E2">
        <w:rPr>
          <w:rFonts w:ascii="Times New Roman" w:hAnsi="Times New Roman" w:cs="Times New Roman"/>
          <w:sz w:val="24"/>
        </w:rPr>
        <w:t xml:space="preserve">1962 (3) SA 669 (A) at </w:t>
      </w:r>
      <w:r>
        <w:rPr>
          <w:rFonts w:ascii="Times New Roman" w:hAnsi="Times New Roman" w:cs="Times New Roman"/>
          <w:sz w:val="24"/>
        </w:rPr>
        <w:t xml:space="preserve">p </w:t>
      </w:r>
      <w:r w:rsidRPr="00BA12E2">
        <w:rPr>
          <w:rFonts w:ascii="Times New Roman" w:hAnsi="Times New Roman" w:cs="Times New Roman"/>
          <w:sz w:val="24"/>
        </w:rPr>
        <w:t>676</w:t>
      </w:r>
      <w:r>
        <w:rPr>
          <w:rFonts w:ascii="Times New Roman" w:hAnsi="Times New Roman" w:cs="Times New Roman"/>
          <w:sz w:val="24"/>
        </w:rPr>
        <w:t>E).  An</w:t>
      </w:r>
      <w:r w:rsidR="007F4C0D">
        <w:rPr>
          <w:rFonts w:ascii="Times New Roman" w:hAnsi="Times New Roman" w:cs="Times New Roman"/>
          <w:sz w:val="24"/>
        </w:rPr>
        <w:t>d an</w:t>
      </w:r>
      <w:r>
        <w:rPr>
          <w:rFonts w:ascii="Times New Roman" w:hAnsi="Times New Roman" w:cs="Times New Roman"/>
          <w:sz w:val="24"/>
        </w:rPr>
        <w:t xml:space="preserve"> acknowledgment of partial liability for the debt interrupts prescription in respect of the entire indebtedness.</w:t>
      </w:r>
    </w:p>
    <w:p w14:paraId="0BA1DF23" w14:textId="77777777" w:rsidR="00535E24" w:rsidRDefault="00535E24" w:rsidP="00535E24">
      <w:pPr>
        <w:spacing w:after="0" w:line="240" w:lineRule="auto"/>
        <w:ind w:left="2160"/>
        <w:jc w:val="both"/>
        <w:rPr>
          <w:rFonts w:ascii="Times New Roman" w:hAnsi="Times New Roman" w:cs="Times New Roman"/>
          <w:sz w:val="24"/>
        </w:rPr>
      </w:pPr>
    </w:p>
    <w:p w14:paraId="5BF9F2A4" w14:textId="2E73EC4C" w:rsidR="00535E24" w:rsidRPr="00BA12E2" w:rsidRDefault="00535E24" w:rsidP="00237B4F">
      <w:pPr>
        <w:spacing w:after="0" w:line="240" w:lineRule="auto"/>
        <w:ind w:left="720"/>
        <w:jc w:val="both"/>
        <w:rPr>
          <w:rFonts w:ascii="Times New Roman" w:hAnsi="Times New Roman" w:cs="Times New Roman"/>
          <w:sz w:val="24"/>
        </w:rPr>
      </w:pPr>
      <w:r>
        <w:rPr>
          <w:rFonts w:ascii="Times New Roman" w:hAnsi="Times New Roman" w:cs="Times New Roman"/>
          <w:sz w:val="24"/>
        </w:rPr>
        <w:t>The use by legislature of the word ‘tacit’ in s 18 (1) is important.  It s</w:t>
      </w:r>
      <w:r w:rsidR="007F4C0D">
        <w:rPr>
          <w:rFonts w:ascii="Times New Roman" w:hAnsi="Times New Roman" w:cs="Times New Roman"/>
          <w:sz w:val="24"/>
        </w:rPr>
        <w:t>ignifies</w:t>
      </w:r>
      <w:r>
        <w:rPr>
          <w:rFonts w:ascii="Times New Roman" w:hAnsi="Times New Roman" w:cs="Times New Roman"/>
          <w:sz w:val="24"/>
        </w:rPr>
        <w:t xml:space="preserve"> that the debtor’s words and conduct should be taken into account.  (See </w:t>
      </w:r>
      <w:r w:rsidRPr="00C100D7">
        <w:rPr>
          <w:rFonts w:ascii="Times New Roman" w:hAnsi="Times New Roman" w:cs="Times New Roman"/>
          <w:i/>
          <w:sz w:val="24"/>
        </w:rPr>
        <w:t xml:space="preserve">Cape Town Municipality </w:t>
      </w:r>
      <w:r w:rsidRPr="00BA12E2">
        <w:rPr>
          <w:rFonts w:ascii="Times New Roman" w:hAnsi="Times New Roman" w:cs="Times New Roman"/>
          <w:sz w:val="24"/>
        </w:rPr>
        <w:t>v</w:t>
      </w:r>
      <w:r>
        <w:rPr>
          <w:rFonts w:ascii="Times New Roman" w:hAnsi="Times New Roman" w:cs="Times New Roman"/>
          <w:i/>
          <w:sz w:val="24"/>
        </w:rPr>
        <w:t xml:space="preserve"> Allie</w:t>
      </w:r>
      <w:r w:rsidRPr="00C100D7">
        <w:rPr>
          <w:rFonts w:ascii="Times New Roman" w:hAnsi="Times New Roman" w:cs="Times New Roman"/>
          <w:i/>
          <w:sz w:val="24"/>
        </w:rPr>
        <w:t xml:space="preserve">, Supra </w:t>
      </w:r>
      <w:r w:rsidRPr="00BA12E2">
        <w:rPr>
          <w:rFonts w:ascii="Times New Roman" w:hAnsi="Times New Roman" w:cs="Times New Roman"/>
          <w:sz w:val="24"/>
        </w:rPr>
        <w:t>at 7D</w:t>
      </w:r>
      <w:r>
        <w:rPr>
          <w:rFonts w:ascii="Times New Roman" w:hAnsi="Times New Roman" w:cs="Times New Roman"/>
          <w:sz w:val="24"/>
        </w:rPr>
        <w:t xml:space="preserve">).  However, conduct alleged to constitute a tacit acknowledgment of liability must be seen in proper context.  See </w:t>
      </w:r>
      <w:r w:rsidRPr="00C100D7">
        <w:rPr>
          <w:rFonts w:ascii="Times New Roman" w:hAnsi="Times New Roman" w:cs="Times New Roman"/>
          <w:i/>
          <w:sz w:val="24"/>
        </w:rPr>
        <w:t xml:space="preserve">Benson &amp; Anor </w:t>
      </w:r>
      <w:r w:rsidRPr="00BA12E2">
        <w:rPr>
          <w:rFonts w:ascii="Times New Roman" w:hAnsi="Times New Roman" w:cs="Times New Roman"/>
          <w:sz w:val="24"/>
        </w:rPr>
        <w:t>v</w:t>
      </w:r>
      <w:r w:rsidRPr="00C100D7">
        <w:rPr>
          <w:rFonts w:ascii="Times New Roman" w:hAnsi="Times New Roman" w:cs="Times New Roman"/>
          <w:i/>
          <w:sz w:val="24"/>
        </w:rPr>
        <w:t xml:space="preserve"> Walters &amp; </w:t>
      </w:r>
      <w:proofErr w:type="spellStart"/>
      <w:r w:rsidRPr="00C100D7">
        <w:rPr>
          <w:rFonts w:ascii="Times New Roman" w:hAnsi="Times New Roman" w:cs="Times New Roman"/>
          <w:i/>
          <w:sz w:val="24"/>
        </w:rPr>
        <w:t>Ors</w:t>
      </w:r>
      <w:proofErr w:type="spellEnd"/>
      <w:r w:rsidRPr="00C100D7">
        <w:rPr>
          <w:rFonts w:ascii="Times New Roman" w:hAnsi="Times New Roman" w:cs="Times New Roman"/>
          <w:i/>
          <w:sz w:val="24"/>
        </w:rPr>
        <w:t xml:space="preserve"> </w:t>
      </w:r>
      <w:r w:rsidRPr="00BA12E2">
        <w:rPr>
          <w:rFonts w:ascii="Times New Roman" w:hAnsi="Times New Roman" w:cs="Times New Roman"/>
          <w:sz w:val="24"/>
        </w:rPr>
        <w:t>1984 (1) SA 73 (A) at 87</w:t>
      </w:r>
      <w:r>
        <w:rPr>
          <w:rFonts w:ascii="Times New Roman" w:hAnsi="Times New Roman" w:cs="Times New Roman"/>
          <w:sz w:val="24"/>
        </w:rPr>
        <w:t>C</w:t>
      </w:r>
      <w:r w:rsidRPr="00BA12E2">
        <w:rPr>
          <w:rFonts w:ascii="Times New Roman" w:hAnsi="Times New Roman" w:cs="Times New Roman"/>
          <w:sz w:val="24"/>
        </w:rPr>
        <w:t xml:space="preserve"> – 88A.</w:t>
      </w:r>
    </w:p>
    <w:p w14:paraId="1EDE6EDF" w14:textId="77777777" w:rsidR="00535E24" w:rsidRPr="004D5921" w:rsidRDefault="00535E24" w:rsidP="00535E24">
      <w:pPr>
        <w:spacing w:after="0" w:line="240" w:lineRule="auto"/>
        <w:ind w:left="2160"/>
        <w:jc w:val="both"/>
        <w:rPr>
          <w:rFonts w:ascii="Times New Roman" w:hAnsi="Times New Roman" w:cs="Times New Roman"/>
          <w:sz w:val="24"/>
        </w:rPr>
      </w:pPr>
    </w:p>
    <w:p w14:paraId="56502D10" w14:textId="3BEC9A1E" w:rsidR="009064C5" w:rsidRPr="00F91AB2" w:rsidRDefault="00535E24" w:rsidP="00F91AB2">
      <w:pPr>
        <w:spacing w:after="0" w:line="240" w:lineRule="auto"/>
        <w:ind w:left="720"/>
        <w:jc w:val="both"/>
        <w:rPr>
          <w:rFonts w:ascii="Times New Roman" w:hAnsi="Times New Roman" w:cs="Times New Roman"/>
          <w:sz w:val="24"/>
        </w:rPr>
      </w:pPr>
      <w:r>
        <w:rPr>
          <w:rFonts w:ascii="Times New Roman" w:hAnsi="Times New Roman" w:cs="Times New Roman"/>
          <w:sz w:val="24"/>
        </w:rPr>
        <w:t>Finally, in the review of the general principles applicable to the interruption of prescription, it should not be over looked that in the determination of whether an existing liability was acknowledged an objective assessment must be made of what the debtor</w:t>
      </w:r>
      <w:r w:rsidR="00E81E21">
        <w:rPr>
          <w:rFonts w:ascii="Times New Roman" w:hAnsi="Times New Roman" w:cs="Times New Roman"/>
          <w:sz w:val="24"/>
        </w:rPr>
        <w:t>’</w:t>
      </w:r>
      <w:r>
        <w:rPr>
          <w:rFonts w:ascii="Times New Roman" w:hAnsi="Times New Roman" w:cs="Times New Roman"/>
          <w:sz w:val="24"/>
        </w:rPr>
        <w:t>s conduct conveyed</w:t>
      </w:r>
      <w:r w:rsidR="00F91AB2">
        <w:rPr>
          <w:rFonts w:ascii="Times New Roman" w:hAnsi="Times New Roman" w:cs="Times New Roman"/>
          <w:sz w:val="24"/>
        </w:rPr>
        <w:t xml:space="preserve"> </w:t>
      </w:r>
      <w:r w:rsidR="009064C5">
        <w:rPr>
          <w:rFonts w:ascii="Times New Roman" w:hAnsi="Times New Roman" w:cs="Times New Roman"/>
          <w:sz w:val="24"/>
          <w:szCs w:val="24"/>
        </w:rPr>
        <w:t>in respect of whether or not it was subjectively intended to acknowledge liability.</w:t>
      </w:r>
      <w:r w:rsidR="000C4090">
        <w:rPr>
          <w:rFonts w:ascii="Times New Roman" w:hAnsi="Times New Roman" w:cs="Times New Roman"/>
          <w:sz w:val="24"/>
          <w:szCs w:val="24"/>
        </w:rPr>
        <w:t xml:space="preserve"> See</w:t>
      </w:r>
      <w:r w:rsidR="009064C5">
        <w:rPr>
          <w:rFonts w:ascii="Times New Roman" w:hAnsi="Times New Roman" w:cs="Times New Roman"/>
          <w:sz w:val="24"/>
          <w:szCs w:val="24"/>
        </w:rPr>
        <w:t xml:space="preserve"> </w:t>
      </w:r>
      <w:r w:rsidR="009064C5" w:rsidRPr="00842FF6">
        <w:rPr>
          <w:rFonts w:ascii="Times New Roman" w:hAnsi="Times New Roman" w:cs="Times New Roman"/>
          <w:i/>
          <w:sz w:val="24"/>
          <w:szCs w:val="24"/>
        </w:rPr>
        <w:t xml:space="preserve">Agnew </w:t>
      </w:r>
      <w:r w:rsidR="009064C5" w:rsidRPr="00842FF6">
        <w:rPr>
          <w:rFonts w:ascii="Times New Roman" w:hAnsi="Times New Roman" w:cs="Times New Roman"/>
          <w:sz w:val="24"/>
          <w:szCs w:val="24"/>
        </w:rPr>
        <w:t>v</w:t>
      </w:r>
      <w:r w:rsidR="009064C5" w:rsidRPr="00842FF6">
        <w:rPr>
          <w:rFonts w:ascii="Times New Roman" w:hAnsi="Times New Roman" w:cs="Times New Roman"/>
          <w:i/>
          <w:sz w:val="24"/>
          <w:szCs w:val="24"/>
        </w:rPr>
        <w:t xml:space="preserve"> Union and South West Africa</w:t>
      </w:r>
      <w:r w:rsidR="009064C5">
        <w:rPr>
          <w:rFonts w:ascii="Times New Roman" w:hAnsi="Times New Roman" w:cs="Times New Roman"/>
          <w:i/>
          <w:sz w:val="24"/>
          <w:szCs w:val="24"/>
        </w:rPr>
        <w:t>n</w:t>
      </w:r>
      <w:r w:rsidR="009064C5" w:rsidRPr="00842FF6">
        <w:rPr>
          <w:rFonts w:ascii="Times New Roman" w:hAnsi="Times New Roman" w:cs="Times New Roman"/>
          <w:i/>
          <w:sz w:val="24"/>
          <w:szCs w:val="24"/>
        </w:rPr>
        <w:t xml:space="preserve"> insurance Co Ltd</w:t>
      </w:r>
      <w:r w:rsidR="009064C5">
        <w:rPr>
          <w:rFonts w:ascii="Times New Roman" w:hAnsi="Times New Roman" w:cs="Times New Roman"/>
          <w:sz w:val="24"/>
          <w:szCs w:val="24"/>
        </w:rPr>
        <w:t xml:space="preserve"> 1977 (1) SA 617 (A) at 623 B-C.  That inquiry will always be a factual one.  See </w:t>
      </w:r>
      <w:proofErr w:type="spellStart"/>
      <w:r w:rsidR="009064C5" w:rsidRPr="00842FF6">
        <w:rPr>
          <w:rFonts w:ascii="Times New Roman" w:hAnsi="Times New Roman" w:cs="Times New Roman"/>
          <w:i/>
          <w:sz w:val="24"/>
          <w:szCs w:val="24"/>
        </w:rPr>
        <w:t>Petzer</w:t>
      </w:r>
      <w:proofErr w:type="spellEnd"/>
      <w:r w:rsidR="009064C5" w:rsidRPr="00842FF6">
        <w:rPr>
          <w:rFonts w:ascii="Times New Roman" w:hAnsi="Times New Roman" w:cs="Times New Roman"/>
          <w:i/>
          <w:sz w:val="24"/>
          <w:szCs w:val="24"/>
        </w:rPr>
        <w:t xml:space="preserve"> </w:t>
      </w:r>
      <w:r w:rsidR="009064C5" w:rsidRPr="00842FF6">
        <w:rPr>
          <w:rFonts w:ascii="Times New Roman" w:hAnsi="Times New Roman" w:cs="Times New Roman"/>
          <w:sz w:val="24"/>
          <w:szCs w:val="24"/>
        </w:rPr>
        <w:t>v</w:t>
      </w:r>
      <w:r w:rsidR="009064C5" w:rsidRPr="00842FF6">
        <w:rPr>
          <w:rFonts w:ascii="Times New Roman" w:hAnsi="Times New Roman" w:cs="Times New Roman"/>
          <w:i/>
          <w:sz w:val="24"/>
          <w:szCs w:val="24"/>
        </w:rPr>
        <w:t xml:space="preserve"> R</w:t>
      </w:r>
      <w:r w:rsidR="007F4C0D">
        <w:rPr>
          <w:rFonts w:ascii="Times New Roman" w:hAnsi="Times New Roman" w:cs="Times New Roman"/>
          <w:i/>
          <w:sz w:val="24"/>
          <w:szCs w:val="24"/>
        </w:rPr>
        <w:t>a</w:t>
      </w:r>
      <w:r w:rsidR="009064C5" w:rsidRPr="00842FF6">
        <w:rPr>
          <w:rFonts w:ascii="Times New Roman" w:hAnsi="Times New Roman" w:cs="Times New Roman"/>
          <w:i/>
          <w:sz w:val="24"/>
          <w:szCs w:val="24"/>
        </w:rPr>
        <w:t>dford (</w:t>
      </w:r>
      <w:proofErr w:type="spellStart"/>
      <w:r w:rsidR="009064C5" w:rsidRPr="00842FF6">
        <w:rPr>
          <w:rFonts w:ascii="Times New Roman" w:hAnsi="Times New Roman" w:cs="Times New Roman"/>
          <w:i/>
          <w:sz w:val="24"/>
          <w:szCs w:val="24"/>
        </w:rPr>
        <w:t>Pvt</w:t>
      </w:r>
      <w:proofErr w:type="spellEnd"/>
      <w:r w:rsidR="009064C5" w:rsidRPr="00842FF6">
        <w:rPr>
          <w:rFonts w:ascii="Times New Roman" w:hAnsi="Times New Roman" w:cs="Times New Roman"/>
          <w:i/>
          <w:sz w:val="24"/>
          <w:szCs w:val="24"/>
        </w:rPr>
        <w:t xml:space="preserve">) Ltd </w:t>
      </w:r>
      <w:r w:rsidR="009064C5">
        <w:rPr>
          <w:rFonts w:ascii="Times New Roman" w:hAnsi="Times New Roman" w:cs="Times New Roman"/>
          <w:sz w:val="24"/>
          <w:szCs w:val="24"/>
        </w:rPr>
        <w:t xml:space="preserve">1953 (4) A 314 (N) at 318 E. </w:t>
      </w:r>
    </w:p>
    <w:p w14:paraId="5CDDA6A9" w14:textId="77604E4A" w:rsidR="009064C5" w:rsidRDefault="009064C5" w:rsidP="00106763">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w:t>
      </w:r>
      <w:r w:rsidRPr="00842FF6">
        <w:rPr>
          <w:rFonts w:ascii="Times New Roman" w:hAnsi="Times New Roman" w:cs="Times New Roman"/>
          <w:i/>
          <w:sz w:val="24"/>
          <w:szCs w:val="24"/>
        </w:rPr>
        <w:t xml:space="preserve">Cape Town Municipality </w:t>
      </w:r>
      <w:r w:rsidRPr="00842FF6">
        <w:rPr>
          <w:rFonts w:ascii="Times New Roman" w:hAnsi="Times New Roman" w:cs="Times New Roman"/>
          <w:sz w:val="24"/>
          <w:szCs w:val="24"/>
        </w:rPr>
        <w:t>v</w:t>
      </w:r>
      <w:r w:rsidRPr="00842FF6">
        <w:rPr>
          <w:rFonts w:ascii="Times New Roman" w:hAnsi="Times New Roman" w:cs="Times New Roman"/>
          <w:i/>
          <w:sz w:val="24"/>
          <w:szCs w:val="24"/>
        </w:rPr>
        <w:t xml:space="preserve"> Allie</w:t>
      </w:r>
      <w:r w:rsidR="00106763">
        <w:rPr>
          <w:rFonts w:ascii="Times New Roman" w:hAnsi="Times New Roman" w:cs="Times New Roman"/>
          <w:i/>
          <w:sz w:val="24"/>
          <w:szCs w:val="24"/>
        </w:rPr>
        <w:t xml:space="preserve"> </w:t>
      </w:r>
      <w:r w:rsidR="00106763">
        <w:rPr>
          <w:rFonts w:ascii="Times New Roman" w:hAnsi="Times New Roman" w:cs="Times New Roman"/>
          <w:sz w:val="24"/>
          <w:szCs w:val="24"/>
        </w:rPr>
        <w:t>1981 (2) SA 1 (C),</w:t>
      </w:r>
      <w:r>
        <w:rPr>
          <w:rFonts w:ascii="Times New Roman" w:hAnsi="Times New Roman" w:cs="Times New Roman"/>
          <w:sz w:val="24"/>
          <w:szCs w:val="24"/>
        </w:rPr>
        <w:t xml:space="preserve"> </w:t>
      </w:r>
      <w:proofErr w:type="spellStart"/>
      <w:r w:rsidRPr="00842FF6">
        <w:rPr>
          <w:rFonts w:ascii="Times New Roman" w:hAnsi="Times New Roman" w:cs="Times New Roman"/>
          <w:smallCaps/>
          <w:sz w:val="24"/>
          <w:szCs w:val="24"/>
        </w:rPr>
        <w:t>Maraisa</w:t>
      </w:r>
      <w:proofErr w:type="spellEnd"/>
      <w:r>
        <w:rPr>
          <w:rFonts w:ascii="Times New Roman" w:hAnsi="Times New Roman" w:cs="Times New Roman"/>
          <w:sz w:val="24"/>
          <w:szCs w:val="24"/>
        </w:rPr>
        <w:t xml:space="preserve"> J, in exposing a similar South African statutory provision in the South African legislation and after emphasizing the importance of the use of the word “tacit” had this to say at p 7 G-H: </w:t>
      </w:r>
    </w:p>
    <w:p w14:paraId="3E4F9828" w14:textId="7D86196F" w:rsidR="009064C5" w:rsidRDefault="009064C5" w:rsidP="009064C5">
      <w:pPr>
        <w:spacing w:line="240" w:lineRule="auto"/>
        <w:ind w:left="1134"/>
        <w:jc w:val="both"/>
        <w:rPr>
          <w:rFonts w:ascii="Times New Roman" w:hAnsi="Times New Roman" w:cs="Times New Roman"/>
          <w:sz w:val="24"/>
          <w:szCs w:val="24"/>
        </w:rPr>
      </w:pPr>
      <w:r>
        <w:rPr>
          <w:rFonts w:ascii="Times New Roman" w:hAnsi="Times New Roman" w:cs="Times New Roman"/>
          <w:sz w:val="24"/>
          <w:szCs w:val="24"/>
        </w:rPr>
        <w:t>‘Thirdly, the test is objective.  What did the debtor’s conduct convey outwardly? I think this must be so because the concept of a tacit acknowledgement of liability is irreconcilable with the debtor being permitted to negate or nullify the impression which h</w:t>
      </w:r>
      <w:r w:rsidR="00E81E21">
        <w:rPr>
          <w:rFonts w:ascii="Times New Roman" w:hAnsi="Times New Roman" w:cs="Times New Roman"/>
          <w:sz w:val="24"/>
          <w:szCs w:val="24"/>
        </w:rPr>
        <w:t>i</w:t>
      </w:r>
      <w:r>
        <w:rPr>
          <w:rFonts w:ascii="Times New Roman" w:hAnsi="Times New Roman" w:cs="Times New Roman"/>
          <w:sz w:val="24"/>
          <w:szCs w:val="24"/>
        </w:rPr>
        <w:t xml:space="preserve">s outward conduct conveyed, by claiming </w:t>
      </w:r>
      <w:r w:rsidRPr="000C68B0">
        <w:rPr>
          <w:rFonts w:ascii="Times New Roman" w:hAnsi="Times New Roman" w:cs="Times New Roman"/>
          <w:i/>
          <w:sz w:val="24"/>
          <w:szCs w:val="24"/>
        </w:rPr>
        <w:t>ex post facto</w:t>
      </w:r>
      <w:r>
        <w:rPr>
          <w:rFonts w:ascii="Times New Roman" w:hAnsi="Times New Roman" w:cs="Times New Roman"/>
          <w:sz w:val="24"/>
          <w:szCs w:val="24"/>
        </w:rPr>
        <w:t xml:space="preserve"> to have had the subjective intent which is at odds with his outward conduct.’” </w:t>
      </w:r>
    </w:p>
    <w:p w14:paraId="0E8D0C8D" w14:textId="77777777" w:rsidR="009064C5" w:rsidRDefault="009064C5" w:rsidP="009064C5">
      <w:pPr>
        <w:spacing w:after="0" w:line="240" w:lineRule="auto"/>
        <w:ind w:firstLine="1418"/>
        <w:jc w:val="both"/>
        <w:rPr>
          <w:rFonts w:ascii="Times New Roman" w:hAnsi="Times New Roman" w:cs="Times New Roman"/>
          <w:sz w:val="24"/>
          <w:szCs w:val="24"/>
        </w:rPr>
      </w:pPr>
    </w:p>
    <w:p w14:paraId="542744C7" w14:textId="6A00F18E" w:rsidR="009064C5" w:rsidRDefault="009064C5" w:rsidP="009064C5">
      <w:pPr>
        <w:spacing w:line="480" w:lineRule="auto"/>
        <w:ind w:firstLine="1418"/>
        <w:jc w:val="both"/>
        <w:rPr>
          <w:rFonts w:ascii="Times New Roman" w:hAnsi="Times New Roman" w:cs="Times New Roman"/>
          <w:sz w:val="24"/>
          <w:szCs w:val="24"/>
        </w:rPr>
      </w:pPr>
      <w:r>
        <w:rPr>
          <w:rFonts w:ascii="Times New Roman" w:hAnsi="Times New Roman" w:cs="Times New Roman"/>
          <w:sz w:val="24"/>
          <w:szCs w:val="24"/>
        </w:rPr>
        <w:t>By its very nature</w:t>
      </w:r>
      <w:r w:rsidR="00E81E21">
        <w:rPr>
          <w:rFonts w:ascii="Times New Roman" w:hAnsi="Times New Roman" w:cs="Times New Roman"/>
          <w:sz w:val="24"/>
          <w:szCs w:val="24"/>
        </w:rPr>
        <w:t>,</w:t>
      </w:r>
      <w:r>
        <w:rPr>
          <w:rFonts w:ascii="Times New Roman" w:hAnsi="Times New Roman" w:cs="Times New Roman"/>
          <w:sz w:val="24"/>
          <w:szCs w:val="24"/>
        </w:rPr>
        <w:t xml:space="preserve"> prescription is a special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which must be specifically and dist</w:t>
      </w:r>
      <w:r w:rsidR="00E81E21">
        <w:rPr>
          <w:rFonts w:ascii="Times New Roman" w:hAnsi="Times New Roman" w:cs="Times New Roman"/>
          <w:sz w:val="24"/>
          <w:szCs w:val="24"/>
        </w:rPr>
        <w:t>inct</w:t>
      </w:r>
      <w:r>
        <w:rPr>
          <w:rFonts w:ascii="Times New Roman" w:hAnsi="Times New Roman" w:cs="Times New Roman"/>
          <w:sz w:val="24"/>
          <w:szCs w:val="24"/>
        </w:rPr>
        <w:t xml:space="preserve">ly pleaded in a special plea.  The plea must set out sufficient facts to show the basis of the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See (1) </w:t>
      </w:r>
      <w:r w:rsidRPr="001C0E6B">
        <w:rPr>
          <w:rFonts w:ascii="Times New Roman" w:hAnsi="Times New Roman" w:cs="Times New Roman"/>
          <w:i/>
          <w:sz w:val="24"/>
          <w:szCs w:val="24"/>
        </w:rPr>
        <w:t xml:space="preserve">Brooker </w:t>
      </w:r>
      <w:r w:rsidRPr="001C0E6B">
        <w:rPr>
          <w:rFonts w:ascii="Times New Roman" w:hAnsi="Times New Roman" w:cs="Times New Roman"/>
          <w:sz w:val="24"/>
          <w:szCs w:val="24"/>
        </w:rPr>
        <w:t>v</w:t>
      </w:r>
      <w:r w:rsidRPr="001C0E6B">
        <w:rPr>
          <w:rFonts w:ascii="Times New Roman" w:hAnsi="Times New Roman" w:cs="Times New Roman"/>
          <w:i/>
          <w:sz w:val="24"/>
          <w:szCs w:val="24"/>
        </w:rPr>
        <w:t xml:space="preserve"> </w:t>
      </w:r>
      <w:proofErr w:type="spellStart"/>
      <w:r w:rsidRPr="001C0E6B">
        <w:rPr>
          <w:rFonts w:ascii="Times New Roman" w:hAnsi="Times New Roman" w:cs="Times New Roman"/>
          <w:i/>
          <w:sz w:val="24"/>
          <w:szCs w:val="24"/>
        </w:rPr>
        <w:t>Mudhanda</w:t>
      </w:r>
      <w:proofErr w:type="spellEnd"/>
      <w:r w:rsidRPr="001C0E6B">
        <w:rPr>
          <w:rFonts w:ascii="Times New Roman" w:hAnsi="Times New Roman" w:cs="Times New Roman"/>
          <w:i/>
          <w:sz w:val="24"/>
          <w:szCs w:val="24"/>
        </w:rPr>
        <w:t xml:space="preserve"> &amp; Anor</w:t>
      </w:r>
      <w:r>
        <w:rPr>
          <w:rFonts w:ascii="Times New Roman" w:hAnsi="Times New Roman" w:cs="Times New Roman"/>
          <w:sz w:val="24"/>
          <w:szCs w:val="24"/>
        </w:rPr>
        <w:t xml:space="preserve">; (2) </w:t>
      </w:r>
      <w:r w:rsidRPr="001C0E6B">
        <w:rPr>
          <w:rFonts w:ascii="Times New Roman" w:hAnsi="Times New Roman" w:cs="Times New Roman"/>
          <w:i/>
          <w:sz w:val="24"/>
          <w:szCs w:val="24"/>
        </w:rPr>
        <w:t xml:space="preserve">Peace </w:t>
      </w:r>
      <w:r w:rsidRPr="001C0E6B">
        <w:rPr>
          <w:rFonts w:ascii="Times New Roman" w:hAnsi="Times New Roman" w:cs="Times New Roman"/>
          <w:sz w:val="24"/>
          <w:szCs w:val="24"/>
        </w:rPr>
        <w:t>v</w:t>
      </w:r>
      <w:r w:rsidRPr="001C0E6B">
        <w:rPr>
          <w:rFonts w:ascii="Times New Roman" w:hAnsi="Times New Roman" w:cs="Times New Roman"/>
          <w:i/>
          <w:sz w:val="24"/>
          <w:szCs w:val="24"/>
        </w:rPr>
        <w:t xml:space="preserve"> </w:t>
      </w:r>
      <w:proofErr w:type="spellStart"/>
      <w:r w:rsidRPr="001C0E6B">
        <w:rPr>
          <w:rFonts w:ascii="Times New Roman" w:hAnsi="Times New Roman" w:cs="Times New Roman"/>
          <w:i/>
          <w:sz w:val="24"/>
          <w:szCs w:val="24"/>
        </w:rPr>
        <w:t>Mudhanda</w:t>
      </w:r>
      <w:proofErr w:type="spellEnd"/>
      <w:r w:rsidRPr="001C0E6B">
        <w:rPr>
          <w:rFonts w:ascii="Times New Roman" w:hAnsi="Times New Roman" w:cs="Times New Roman"/>
          <w:i/>
          <w:sz w:val="24"/>
          <w:szCs w:val="24"/>
        </w:rPr>
        <w:t xml:space="preserve"> &amp; Anor</w:t>
      </w:r>
      <w:r>
        <w:rPr>
          <w:rFonts w:ascii="Times New Roman" w:hAnsi="Times New Roman" w:cs="Times New Roman"/>
          <w:sz w:val="24"/>
          <w:szCs w:val="24"/>
        </w:rPr>
        <w:t xml:space="preserve"> 2018 (1) ZLR 33</w:t>
      </w:r>
      <w:r w:rsidR="00E81E21">
        <w:rPr>
          <w:rFonts w:ascii="Times New Roman" w:hAnsi="Times New Roman" w:cs="Times New Roman"/>
          <w:sz w:val="24"/>
          <w:szCs w:val="24"/>
        </w:rPr>
        <w:t xml:space="preserve"> (S)</w:t>
      </w:r>
      <w:r>
        <w:rPr>
          <w:rFonts w:ascii="Times New Roman" w:hAnsi="Times New Roman" w:cs="Times New Roman"/>
          <w:sz w:val="24"/>
          <w:szCs w:val="24"/>
        </w:rPr>
        <w:t xml:space="preserve"> at 38 F-G. </w:t>
      </w:r>
    </w:p>
    <w:p w14:paraId="0186720B" w14:textId="77777777" w:rsidR="009064C5" w:rsidRDefault="009064C5" w:rsidP="009064C5">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It is also important to note that before it can be upheld, prescription must be established by evidence.  Where it is not, it cannot succeed.  That is the point expressed by </w:t>
      </w:r>
      <w:proofErr w:type="spellStart"/>
      <w:r w:rsidRPr="001C0E6B">
        <w:rPr>
          <w:rFonts w:ascii="Times New Roman" w:hAnsi="Times New Roman" w:cs="Times New Roman"/>
          <w:smallCaps/>
          <w:sz w:val="24"/>
          <w:szCs w:val="24"/>
        </w:rPr>
        <w:t>Garwe</w:t>
      </w:r>
      <w:proofErr w:type="spellEnd"/>
      <w:r>
        <w:rPr>
          <w:rFonts w:ascii="Times New Roman" w:hAnsi="Times New Roman" w:cs="Times New Roman"/>
          <w:sz w:val="24"/>
          <w:szCs w:val="24"/>
        </w:rPr>
        <w:t xml:space="preserve"> JCC in </w:t>
      </w:r>
      <w:proofErr w:type="spellStart"/>
      <w:r w:rsidRPr="001C0E6B">
        <w:rPr>
          <w:rFonts w:ascii="Times New Roman" w:hAnsi="Times New Roman" w:cs="Times New Roman"/>
          <w:i/>
          <w:sz w:val="24"/>
          <w:szCs w:val="24"/>
        </w:rPr>
        <w:t>Dengezi</w:t>
      </w:r>
      <w:proofErr w:type="spellEnd"/>
      <w:r w:rsidRPr="001C0E6B">
        <w:rPr>
          <w:rFonts w:ascii="Times New Roman" w:hAnsi="Times New Roman" w:cs="Times New Roman"/>
          <w:i/>
          <w:sz w:val="24"/>
          <w:szCs w:val="24"/>
        </w:rPr>
        <w:t xml:space="preserve"> </w:t>
      </w:r>
      <w:r w:rsidRPr="001C0E6B">
        <w:rPr>
          <w:rFonts w:ascii="Times New Roman" w:hAnsi="Times New Roman" w:cs="Times New Roman"/>
          <w:sz w:val="24"/>
          <w:szCs w:val="24"/>
        </w:rPr>
        <w:t>v</w:t>
      </w:r>
      <w:r w:rsidRPr="001C0E6B">
        <w:rPr>
          <w:rFonts w:ascii="Times New Roman" w:hAnsi="Times New Roman" w:cs="Times New Roman"/>
          <w:i/>
          <w:sz w:val="24"/>
          <w:szCs w:val="24"/>
        </w:rPr>
        <w:t xml:space="preserve"> </w:t>
      </w:r>
      <w:proofErr w:type="spellStart"/>
      <w:r w:rsidRPr="001C0E6B">
        <w:rPr>
          <w:rFonts w:ascii="Times New Roman" w:hAnsi="Times New Roman" w:cs="Times New Roman"/>
          <w:i/>
          <w:sz w:val="24"/>
          <w:szCs w:val="24"/>
        </w:rPr>
        <w:t>Nyamururu</w:t>
      </w:r>
      <w:proofErr w:type="spellEnd"/>
      <w:r w:rsidRPr="001C0E6B">
        <w:rPr>
          <w:rFonts w:ascii="Times New Roman" w:hAnsi="Times New Roman" w:cs="Times New Roman"/>
          <w:i/>
          <w:sz w:val="24"/>
          <w:szCs w:val="24"/>
        </w:rPr>
        <w:t xml:space="preserve"> &amp; </w:t>
      </w:r>
      <w:proofErr w:type="spellStart"/>
      <w:r w:rsidRPr="001C0E6B">
        <w:rPr>
          <w:rFonts w:ascii="Times New Roman" w:hAnsi="Times New Roman" w:cs="Times New Roman"/>
          <w:i/>
          <w:sz w:val="24"/>
          <w:szCs w:val="24"/>
        </w:rPr>
        <w:t>Ors</w:t>
      </w:r>
      <w:proofErr w:type="spellEnd"/>
      <w:r>
        <w:rPr>
          <w:rFonts w:ascii="Times New Roman" w:hAnsi="Times New Roman" w:cs="Times New Roman"/>
          <w:sz w:val="24"/>
          <w:szCs w:val="24"/>
        </w:rPr>
        <w:t xml:space="preserve"> CCZ 13/23 where he stated:</w:t>
      </w:r>
    </w:p>
    <w:p w14:paraId="1DD1CB1E" w14:textId="77777777" w:rsidR="009064C5" w:rsidRDefault="009064C5" w:rsidP="009064C5">
      <w:pPr>
        <w:spacing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“In light of the above, the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of prescription has to be specifically pleaded and properly established by evidence.  Indeed the Prescription Act itself provides, in s 20, that the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of prescription must be specifically pleaded.  </w:t>
      </w:r>
      <w:r w:rsidRPr="000C68B0">
        <w:rPr>
          <w:rFonts w:ascii="Times New Roman" w:hAnsi="Times New Roman" w:cs="Times New Roman"/>
          <w:i/>
          <w:sz w:val="24"/>
          <w:szCs w:val="24"/>
        </w:rPr>
        <w:t xml:space="preserve">In </w:t>
      </w:r>
      <w:proofErr w:type="spellStart"/>
      <w:r w:rsidRPr="000C68B0">
        <w:rPr>
          <w:rFonts w:ascii="Times New Roman" w:hAnsi="Times New Roman" w:cs="Times New Roman"/>
          <w:i/>
          <w:sz w:val="24"/>
          <w:szCs w:val="24"/>
        </w:rPr>
        <w:t>casu</w:t>
      </w:r>
      <w:proofErr w:type="spellEnd"/>
      <w:r>
        <w:rPr>
          <w:rFonts w:ascii="Times New Roman" w:hAnsi="Times New Roman" w:cs="Times New Roman"/>
          <w:sz w:val="24"/>
          <w:szCs w:val="24"/>
        </w:rPr>
        <w:t xml:space="preserve">, it is evident that the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of prescription was not specifically pleaded.”  </w:t>
      </w:r>
    </w:p>
    <w:p w14:paraId="1469FD71" w14:textId="77777777" w:rsidR="009064C5" w:rsidRDefault="009064C5" w:rsidP="009064C5">
      <w:pPr>
        <w:spacing w:line="240" w:lineRule="auto"/>
        <w:ind w:left="567"/>
        <w:jc w:val="both"/>
        <w:rPr>
          <w:rFonts w:ascii="Times New Roman" w:hAnsi="Times New Roman" w:cs="Times New Roman"/>
          <w:sz w:val="24"/>
          <w:szCs w:val="24"/>
        </w:rPr>
      </w:pPr>
    </w:p>
    <w:p w14:paraId="412C983A" w14:textId="77777777" w:rsidR="009064C5" w:rsidRDefault="009064C5" w:rsidP="009064C5">
      <w:pPr>
        <w:spacing w:line="240" w:lineRule="auto"/>
        <w:jc w:val="both"/>
        <w:rPr>
          <w:rFonts w:ascii="Times New Roman" w:hAnsi="Times New Roman" w:cs="Times New Roman"/>
          <w:b/>
          <w:sz w:val="24"/>
          <w:szCs w:val="24"/>
          <w:u w:val="single"/>
        </w:rPr>
      </w:pPr>
      <w:r w:rsidRPr="001C0E6B">
        <w:rPr>
          <w:rFonts w:ascii="Times New Roman" w:hAnsi="Times New Roman" w:cs="Times New Roman"/>
          <w:b/>
          <w:sz w:val="24"/>
          <w:szCs w:val="24"/>
          <w:u w:val="single"/>
        </w:rPr>
        <w:t xml:space="preserve">DETERMINATION </w:t>
      </w:r>
    </w:p>
    <w:p w14:paraId="66D8C5CB" w14:textId="084B4A18" w:rsidR="009064C5" w:rsidRDefault="009064C5" w:rsidP="009064C5">
      <w:pPr>
        <w:spacing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The explanation given by the applicant for failure to file heads of argument is that Advocate </w:t>
      </w:r>
      <w:proofErr w:type="spellStart"/>
      <w:r w:rsidRPr="00183E3F">
        <w:rPr>
          <w:rFonts w:ascii="Times New Roman" w:hAnsi="Times New Roman" w:cs="Times New Roman"/>
          <w:i/>
          <w:sz w:val="24"/>
          <w:szCs w:val="24"/>
        </w:rPr>
        <w:t>Maunze</w:t>
      </w:r>
      <w:proofErr w:type="spellEnd"/>
      <w:r>
        <w:rPr>
          <w:rFonts w:ascii="Times New Roman" w:hAnsi="Times New Roman" w:cs="Times New Roman"/>
          <w:sz w:val="24"/>
          <w:szCs w:val="24"/>
        </w:rPr>
        <w:t xml:space="preserve"> failed to settle them on time because of his busy schedule.  Apart from the failure to submit a supporting affidavit by Advocate </w:t>
      </w:r>
      <w:proofErr w:type="spellStart"/>
      <w:r w:rsidRPr="00183E3F">
        <w:rPr>
          <w:rFonts w:ascii="Times New Roman" w:hAnsi="Times New Roman" w:cs="Times New Roman"/>
          <w:i/>
          <w:sz w:val="24"/>
          <w:szCs w:val="24"/>
        </w:rPr>
        <w:t>Maunze</w:t>
      </w:r>
      <w:proofErr w:type="spellEnd"/>
      <w:r>
        <w:rPr>
          <w:rFonts w:ascii="Times New Roman" w:hAnsi="Times New Roman" w:cs="Times New Roman"/>
          <w:sz w:val="24"/>
          <w:szCs w:val="24"/>
        </w:rPr>
        <w:t xml:space="preserve"> to that effect, it is evident that the applicant instructed the advocate very late when the </w:t>
      </w:r>
      <w:r w:rsidRPr="000C68B0">
        <w:rPr>
          <w:rFonts w:ascii="Times New Roman" w:hAnsi="Times New Roman" w:cs="Times New Roman"/>
          <w:i/>
          <w:sz w:val="24"/>
          <w:szCs w:val="24"/>
        </w:rPr>
        <w:t xml:space="preserve">dies </w:t>
      </w:r>
      <w:proofErr w:type="spellStart"/>
      <w:r w:rsidRPr="000C68B0">
        <w:rPr>
          <w:rFonts w:ascii="Times New Roman" w:hAnsi="Times New Roman" w:cs="Times New Roman"/>
          <w:i/>
          <w:sz w:val="24"/>
          <w:szCs w:val="24"/>
        </w:rPr>
        <w:t>inducae</w:t>
      </w:r>
      <w:proofErr w:type="spellEnd"/>
      <w:r>
        <w:rPr>
          <w:rFonts w:ascii="Times New Roman" w:hAnsi="Times New Roman" w:cs="Times New Roman"/>
          <w:sz w:val="24"/>
          <w:szCs w:val="24"/>
        </w:rPr>
        <w:t xml:space="preserve"> was almost up.  No explanation has been proffered as to why, having been notified on 1 July 2025, it took the applicant </w:t>
      </w:r>
      <w:r w:rsidR="00183E3F">
        <w:rPr>
          <w:rFonts w:ascii="Times New Roman" w:hAnsi="Times New Roman" w:cs="Times New Roman"/>
          <w:sz w:val="24"/>
          <w:szCs w:val="24"/>
        </w:rPr>
        <w:t>until 16 </w:t>
      </w:r>
      <w:r>
        <w:rPr>
          <w:rFonts w:ascii="Times New Roman" w:hAnsi="Times New Roman" w:cs="Times New Roman"/>
          <w:sz w:val="24"/>
          <w:szCs w:val="24"/>
        </w:rPr>
        <w:t xml:space="preserve">July 2025 to instruct the advocate, not directly, but via email, when time was of the essence.  </w:t>
      </w:r>
    </w:p>
    <w:p w14:paraId="2528E14D" w14:textId="7F03D395" w:rsidR="009064C5" w:rsidRDefault="009064C5" w:rsidP="009064C5">
      <w:pPr>
        <w:spacing w:line="480" w:lineRule="auto"/>
        <w:ind w:firstLine="1418"/>
        <w:jc w:val="both"/>
        <w:rPr>
          <w:rFonts w:ascii="Times New Roman" w:hAnsi="Times New Roman" w:cs="Times New Roman"/>
          <w:sz w:val="24"/>
          <w:szCs w:val="24"/>
        </w:rPr>
      </w:pPr>
      <w:r>
        <w:rPr>
          <w:rFonts w:ascii="Times New Roman" w:hAnsi="Times New Roman" w:cs="Times New Roman"/>
          <w:sz w:val="24"/>
          <w:szCs w:val="24"/>
        </w:rPr>
        <w:lastRenderedPageBreak/>
        <w:t>The applicant only filed this application on 1 October 2025 when it was notified of the dismissal of the appeal on 23 July 2025.  The delay of almost two months during which time the applicant was majoring in filing defective applications, is one which complicates the applicant’s case even more.  Over</w:t>
      </w:r>
      <w:r w:rsidR="00001612">
        <w:rPr>
          <w:rFonts w:ascii="Times New Roman" w:hAnsi="Times New Roman" w:cs="Times New Roman"/>
          <w:sz w:val="24"/>
          <w:szCs w:val="24"/>
        </w:rPr>
        <w:t xml:space="preserve"> </w:t>
      </w:r>
      <w:r>
        <w:rPr>
          <w:rFonts w:ascii="Times New Roman" w:hAnsi="Times New Roman" w:cs="Times New Roman"/>
          <w:sz w:val="24"/>
          <w:szCs w:val="24"/>
        </w:rPr>
        <w:t xml:space="preserve">all, the explanation for the delay remains tenuous indeed. </w:t>
      </w:r>
    </w:p>
    <w:p w14:paraId="2C5817AC" w14:textId="51F34B3B" w:rsidR="009064C5" w:rsidRDefault="009064C5" w:rsidP="00CE5222">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Regarding the prospects of success, the applicant contented itself with leaning heavily on the mere fact that this Court previously reinstated the same appeal on 28 May 2025.  What was lost to the applicant is that the order in question was granted unopposed without the benefit of all the facts that have now been placed before me.  The facts in question include the applicant’s statement of pleadings in which it admitted the existence of liability at least until 2021 when it issued summons against the respondents. </w:t>
      </w:r>
    </w:p>
    <w:p w14:paraId="4A90ED03" w14:textId="77777777" w:rsidR="00CE5222" w:rsidRDefault="00CE5222" w:rsidP="00CE5222">
      <w:pPr>
        <w:spacing w:after="0" w:line="240" w:lineRule="auto"/>
        <w:ind w:firstLine="1418"/>
        <w:jc w:val="both"/>
        <w:rPr>
          <w:rFonts w:ascii="Times New Roman" w:hAnsi="Times New Roman" w:cs="Times New Roman"/>
          <w:sz w:val="24"/>
          <w:szCs w:val="24"/>
        </w:rPr>
      </w:pPr>
    </w:p>
    <w:p w14:paraId="34E16987" w14:textId="61C30CD7" w:rsidR="009064C5" w:rsidRDefault="009064C5" w:rsidP="00CE5222">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In its founding affidavit the applicant was presented with an opportunity to demonstrate the prospects of success on appeal.  It failed to do so.  There is an old adage that an application stands or falls on its founding affidavit.  See </w:t>
      </w:r>
      <w:proofErr w:type="spellStart"/>
      <w:r w:rsidRPr="00522A15">
        <w:rPr>
          <w:rFonts w:ascii="Times New Roman" w:hAnsi="Times New Roman" w:cs="Times New Roman"/>
          <w:i/>
          <w:sz w:val="24"/>
          <w:szCs w:val="24"/>
        </w:rPr>
        <w:t>Austerlands</w:t>
      </w:r>
      <w:proofErr w:type="spellEnd"/>
      <w:r w:rsidRPr="00522A15">
        <w:rPr>
          <w:rFonts w:ascii="Times New Roman" w:hAnsi="Times New Roman" w:cs="Times New Roman"/>
          <w:i/>
          <w:sz w:val="24"/>
          <w:szCs w:val="24"/>
        </w:rPr>
        <w:t xml:space="preserve"> (</w:t>
      </w:r>
      <w:proofErr w:type="spellStart"/>
      <w:r w:rsidRPr="00522A15">
        <w:rPr>
          <w:rFonts w:ascii="Times New Roman" w:hAnsi="Times New Roman" w:cs="Times New Roman"/>
          <w:i/>
          <w:sz w:val="24"/>
          <w:szCs w:val="24"/>
        </w:rPr>
        <w:t>Pvt</w:t>
      </w:r>
      <w:proofErr w:type="spellEnd"/>
      <w:r w:rsidRPr="00522A15">
        <w:rPr>
          <w:rFonts w:ascii="Times New Roman" w:hAnsi="Times New Roman" w:cs="Times New Roman"/>
          <w:i/>
          <w:sz w:val="24"/>
          <w:szCs w:val="24"/>
        </w:rPr>
        <w:t>) Ltd</w:t>
      </w:r>
      <w:r>
        <w:rPr>
          <w:rFonts w:ascii="Times New Roman" w:hAnsi="Times New Roman" w:cs="Times New Roman"/>
          <w:sz w:val="24"/>
          <w:szCs w:val="24"/>
        </w:rPr>
        <w:t xml:space="preserve"> v </w:t>
      </w:r>
      <w:r w:rsidRPr="00522A15">
        <w:rPr>
          <w:rFonts w:ascii="Times New Roman" w:hAnsi="Times New Roman" w:cs="Times New Roman"/>
          <w:i/>
          <w:sz w:val="24"/>
          <w:szCs w:val="24"/>
        </w:rPr>
        <w:t xml:space="preserve">Trade and Investments Bank Ltd &amp; </w:t>
      </w:r>
      <w:proofErr w:type="spellStart"/>
      <w:r w:rsidRPr="00522A15">
        <w:rPr>
          <w:rFonts w:ascii="Times New Roman" w:hAnsi="Times New Roman" w:cs="Times New Roman"/>
          <w:i/>
          <w:sz w:val="24"/>
          <w:szCs w:val="24"/>
        </w:rPr>
        <w:t>Ors</w:t>
      </w:r>
      <w:proofErr w:type="spellEnd"/>
      <w:r>
        <w:rPr>
          <w:rFonts w:ascii="Times New Roman" w:hAnsi="Times New Roman" w:cs="Times New Roman"/>
          <w:sz w:val="24"/>
          <w:szCs w:val="24"/>
        </w:rPr>
        <w:t xml:space="preserve"> 2006 (1) ZLR 372 (</w:t>
      </w:r>
      <w:r w:rsidR="00257B7F">
        <w:rPr>
          <w:rFonts w:ascii="Times New Roman" w:hAnsi="Times New Roman" w:cs="Times New Roman"/>
          <w:sz w:val="24"/>
          <w:szCs w:val="24"/>
        </w:rPr>
        <w:t>S</w:t>
      </w:r>
      <w:r>
        <w:rPr>
          <w:rFonts w:ascii="Times New Roman" w:hAnsi="Times New Roman" w:cs="Times New Roman"/>
          <w:sz w:val="24"/>
          <w:szCs w:val="24"/>
        </w:rPr>
        <w:t xml:space="preserve">).  More recently, similar remarks were stated by this Court in </w:t>
      </w:r>
      <w:proofErr w:type="spellStart"/>
      <w:r w:rsidRPr="00522A15">
        <w:rPr>
          <w:rFonts w:ascii="Times New Roman" w:hAnsi="Times New Roman" w:cs="Times New Roman"/>
          <w:i/>
          <w:sz w:val="24"/>
          <w:szCs w:val="24"/>
        </w:rPr>
        <w:t>Lunat</w:t>
      </w:r>
      <w:proofErr w:type="spellEnd"/>
      <w:r w:rsidRPr="00522A15">
        <w:rPr>
          <w:rFonts w:ascii="Times New Roman" w:hAnsi="Times New Roman" w:cs="Times New Roman"/>
          <w:i/>
          <w:sz w:val="24"/>
          <w:szCs w:val="24"/>
        </w:rPr>
        <w:t xml:space="preserve"> </w:t>
      </w:r>
      <w:r w:rsidRPr="00522A15">
        <w:rPr>
          <w:rFonts w:ascii="Times New Roman" w:hAnsi="Times New Roman" w:cs="Times New Roman"/>
          <w:sz w:val="24"/>
          <w:szCs w:val="24"/>
        </w:rPr>
        <w:t>v</w:t>
      </w:r>
      <w:r w:rsidRPr="00522A15">
        <w:rPr>
          <w:rFonts w:ascii="Times New Roman" w:hAnsi="Times New Roman" w:cs="Times New Roman"/>
          <w:i/>
          <w:sz w:val="24"/>
          <w:szCs w:val="24"/>
        </w:rPr>
        <w:t xml:space="preserve"> Patel</w:t>
      </w:r>
      <w:r>
        <w:rPr>
          <w:rFonts w:ascii="Times New Roman" w:hAnsi="Times New Roman" w:cs="Times New Roman"/>
          <w:sz w:val="24"/>
          <w:szCs w:val="24"/>
        </w:rPr>
        <w:t xml:space="preserve"> SC 142/21 at p 7 as follows: </w:t>
      </w:r>
    </w:p>
    <w:p w14:paraId="469A26ED" w14:textId="77777777" w:rsidR="009064C5" w:rsidRDefault="009064C5" w:rsidP="00073B0A">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“The passages in the founding affidavit I have reproduced above do not even begin to show prospects of success.  It is not enough for the applicant to refer to the grounds of appeal and expect the court to extrapolate what the prospects of success are.  The founding affidavit presents the applicant with an opportunity to set out his case.  I cannot piece it together for him.  As stated in </w:t>
      </w:r>
      <w:r w:rsidRPr="00116B60">
        <w:rPr>
          <w:rFonts w:ascii="Times New Roman" w:hAnsi="Times New Roman" w:cs="Times New Roman"/>
          <w:i/>
          <w:sz w:val="24"/>
          <w:szCs w:val="24"/>
        </w:rPr>
        <w:t>Sibanda</w:t>
      </w:r>
      <w:r>
        <w:rPr>
          <w:rFonts w:ascii="Times New Roman" w:hAnsi="Times New Roman" w:cs="Times New Roman"/>
          <w:sz w:val="24"/>
          <w:szCs w:val="24"/>
        </w:rPr>
        <w:t xml:space="preserve"> v </w:t>
      </w:r>
      <w:r w:rsidRPr="00116B60">
        <w:rPr>
          <w:rFonts w:ascii="Times New Roman" w:hAnsi="Times New Roman" w:cs="Times New Roman"/>
          <w:i/>
          <w:sz w:val="24"/>
          <w:szCs w:val="24"/>
        </w:rPr>
        <w:t xml:space="preserve">T.S Timbers Building Supplies (Pvt) Ltd </w:t>
      </w:r>
      <w:r>
        <w:rPr>
          <w:rFonts w:ascii="Times New Roman" w:hAnsi="Times New Roman" w:cs="Times New Roman"/>
          <w:sz w:val="24"/>
          <w:szCs w:val="24"/>
        </w:rPr>
        <w:t xml:space="preserve">SC 50/15 a bare and unsubstantiated averment that prospects of success exist is not sufficient.” </w:t>
      </w:r>
    </w:p>
    <w:p w14:paraId="22D4257F" w14:textId="77777777" w:rsidR="00073B0A" w:rsidRDefault="00073B0A" w:rsidP="00073B0A">
      <w:pPr>
        <w:spacing w:after="0" w:line="240" w:lineRule="auto"/>
        <w:ind w:left="567"/>
        <w:jc w:val="both"/>
        <w:rPr>
          <w:rFonts w:ascii="Times New Roman" w:hAnsi="Times New Roman" w:cs="Times New Roman"/>
          <w:sz w:val="24"/>
          <w:szCs w:val="24"/>
        </w:rPr>
      </w:pPr>
    </w:p>
    <w:p w14:paraId="3FAF32FB" w14:textId="77777777" w:rsidR="009064C5" w:rsidRDefault="009064C5" w:rsidP="00073B0A">
      <w:pPr>
        <w:spacing w:after="0" w:line="240" w:lineRule="auto"/>
        <w:ind w:left="567"/>
        <w:jc w:val="both"/>
        <w:rPr>
          <w:rFonts w:ascii="Times New Roman" w:hAnsi="Times New Roman" w:cs="Times New Roman"/>
          <w:sz w:val="24"/>
          <w:szCs w:val="24"/>
        </w:rPr>
      </w:pPr>
    </w:p>
    <w:p w14:paraId="3F43A9B7" w14:textId="65A83790" w:rsidR="009064C5" w:rsidRDefault="009064C5" w:rsidP="00073B0A">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For all that it is worth, I have shown above that a number of conditions were attached to transfer of the stand from the applicant to the respondents including the fact that the applicant itself still had to institute legal proceedings for the transfer of the land to itself.  A subdivision plan still had to be approved.  Clearly therefore transfer of the stand to the respondent</w:t>
      </w:r>
      <w:r w:rsidR="0051690D">
        <w:rPr>
          <w:rFonts w:ascii="Times New Roman" w:hAnsi="Times New Roman" w:cs="Times New Roman"/>
          <w:sz w:val="24"/>
          <w:szCs w:val="24"/>
        </w:rPr>
        <w:t>s</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in terms of the agreement of the parties, was not predicated merely on the payment of the last instalment in July 2010. </w:t>
      </w:r>
    </w:p>
    <w:p w14:paraId="21D2A5DA" w14:textId="77777777" w:rsidR="001654E8" w:rsidRDefault="001654E8" w:rsidP="001654E8">
      <w:pPr>
        <w:spacing w:after="0" w:line="240" w:lineRule="auto"/>
        <w:ind w:firstLine="1418"/>
        <w:jc w:val="both"/>
        <w:rPr>
          <w:rFonts w:ascii="Times New Roman" w:hAnsi="Times New Roman" w:cs="Times New Roman"/>
          <w:sz w:val="24"/>
          <w:szCs w:val="24"/>
        </w:rPr>
      </w:pPr>
    </w:p>
    <w:p w14:paraId="293163E7" w14:textId="77777777" w:rsidR="009064C5" w:rsidRDefault="009064C5" w:rsidP="001654E8">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It was therefore incumbent upon the applicant to lead evidence to show when exactly prescription started running.  It failed to do so and the appeal court is unlikely to fault the court </w:t>
      </w:r>
      <w:r w:rsidRPr="00892FBA">
        <w:rPr>
          <w:rFonts w:ascii="Times New Roman" w:hAnsi="Times New Roman" w:cs="Times New Roman"/>
          <w:i/>
          <w:sz w:val="24"/>
          <w:szCs w:val="24"/>
        </w:rPr>
        <w:t>a quo</w:t>
      </w:r>
      <w:r>
        <w:rPr>
          <w:rFonts w:ascii="Times New Roman" w:hAnsi="Times New Roman" w:cs="Times New Roman"/>
          <w:sz w:val="24"/>
          <w:szCs w:val="24"/>
        </w:rPr>
        <w:t xml:space="preserve"> for concluding that the applicant dismally failed to discharge the </w:t>
      </w:r>
      <w:r w:rsidRPr="00144727">
        <w:rPr>
          <w:rFonts w:ascii="Times New Roman" w:hAnsi="Times New Roman" w:cs="Times New Roman"/>
          <w:i/>
          <w:sz w:val="24"/>
          <w:szCs w:val="24"/>
        </w:rPr>
        <w:t>onus</w:t>
      </w:r>
      <w:r>
        <w:rPr>
          <w:rFonts w:ascii="Times New Roman" w:hAnsi="Times New Roman" w:cs="Times New Roman"/>
          <w:sz w:val="24"/>
          <w:szCs w:val="24"/>
        </w:rPr>
        <w:t xml:space="preserve">. </w:t>
      </w:r>
    </w:p>
    <w:p w14:paraId="66D2683C" w14:textId="77777777" w:rsidR="001654E8" w:rsidRDefault="001654E8" w:rsidP="001654E8">
      <w:pPr>
        <w:spacing w:after="0" w:line="240" w:lineRule="auto"/>
        <w:ind w:firstLine="1418"/>
        <w:jc w:val="both"/>
        <w:rPr>
          <w:rFonts w:ascii="Times New Roman" w:hAnsi="Times New Roman" w:cs="Times New Roman"/>
          <w:sz w:val="24"/>
          <w:szCs w:val="24"/>
        </w:rPr>
      </w:pPr>
    </w:p>
    <w:p w14:paraId="30F5C567" w14:textId="622DF4EC" w:rsidR="009064C5" w:rsidRDefault="009064C5" w:rsidP="001654E8">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Allied to that is the applicants very own conduct of instituting proceedings in which it declared that liability to transfer the stand to the respondents subsisted until it allegedly cancelled the agreement, in the applicant</w:t>
      </w:r>
      <w:r w:rsidR="00B25C83">
        <w:rPr>
          <w:rFonts w:ascii="Times New Roman" w:hAnsi="Times New Roman" w:cs="Times New Roman"/>
          <w:sz w:val="24"/>
          <w:szCs w:val="24"/>
        </w:rPr>
        <w:t>’</w:t>
      </w:r>
      <w:r>
        <w:rPr>
          <w:rFonts w:ascii="Times New Roman" w:hAnsi="Times New Roman" w:cs="Times New Roman"/>
          <w:sz w:val="24"/>
          <w:szCs w:val="24"/>
        </w:rPr>
        <w:t>s own words, on 29 March 2019.  In our law, the debtor’s words or conduct should be taken into account in</w:t>
      </w:r>
      <w:r w:rsidR="00B25C83">
        <w:rPr>
          <w:rFonts w:ascii="Times New Roman" w:hAnsi="Times New Roman" w:cs="Times New Roman"/>
          <w:sz w:val="24"/>
          <w:szCs w:val="24"/>
        </w:rPr>
        <w:t xml:space="preserve"> the</w:t>
      </w:r>
      <w:r>
        <w:rPr>
          <w:rFonts w:ascii="Times New Roman" w:hAnsi="Times New Roman" w:cs="Times New Roman"/>
          <w:sz w:val="24"/>
          <w:szCs w:val="24"/>
        </w:rPr>
        <w:t xml:space="preserve"> determination whether or not the running of prescription is interrupted.  </w:t>
      </w:r>
      <w:r w:rsidR="00B25C83">
        <w:rPr>
          <w:rFonts w:ascii="Times New Roman" w:hAnsi="Times New Roman" w:cs="Times New Roman"/>
          <w:sz w:val="24"/>
          <w:szCs w:val="24"/>
        </w:rPr>
        <w:t>By virtue of</w:t>
      </w:r>
      <w:r>
        <w:rPr>
          <w:rFonts w:ascii="Times New Roman" w:hAnsi="Times New Roman" w:cs="Times New Roman"/>
          <w:sz w:val="24"/>
          <w:szCs w:val="24"/>
        </w:rPr>
        <w:t xml:space="preserve"> the doctrine of tacit acknowledgement</w:t>
      </w:r>
      <w:r w:rsidR="00B25C83">
        <w:rPr>
          <w:rFonts w:ascii="Times New Roman" w:hAnsi="Times New Roman" w:cs="Times New Roman"/>
          <w:sz w:val="24"/>
          <w:szCs w:val="24"/>
        </w:rPr>
        <w:t>,</w:t>
      </w:r>
      <w:r>
        <w:rPr>
          <w:rFonts w:ascii="Times New Roman" w:hAnsi="Times New Roman" w:cs="Times New Roman"/>
          <w:sz w:val="24"/>
          <w:szCs w:val="24"/>
        </w:rPr>
        <w:t xml:space="preserve"> prescription was interrupted.  I therefore do not agree with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013421">
        <w:rPr>
          <w:rFonts w:ascii="Times New Roman" w:hAnsi="Times New Roman" w:cs="Times New Roman"/>
          <w:i/>
          <w:sz w:val="24"/>
          <w:szCs w:val="24"/>
        </w:rPr>
        <w:t>Mtima</w:t>
      </w:r>
      <w:proofErr w:type="spellEnd"/>
      <w:r>
        <w:rPr>
          <w:rFonts w:ascii="Times New Roman" w:hAnsi="Times New Roman" w:cs="Times New Roman"/>
          <w:sz w:val="24"/>
          <w:szCs w:val="24"/>
        </w:rPr>
        <w:t xml:space="preserve"> for the applicant that the applicant’s declaration in the withdraw</w:t>
      </w:r>
      <w:r w:rsidR="00B25C83">
        <w:rPr>
          <w:rFonts w:ascii="Times New Roman" w:hAnsi="Times New Roman" w:cs="Times New Roman"/>
          <w:sz w:val="24"/>
          <w:szCs w:val="24"/>
        </w:rPr>
        <w:t>n</w:t>
      </w:r>
      <w:r>
        <w:rPr>
          <w:rFonts w:ascii="Times New Roman" w:hAnsi="Times New Roman" w:cs="Times New Roman"/>
          <w:sz w:val="24"/>
          <w:szCs w:val="24"/>
        </w:rPr>
        <w:t xml:space="preserve"> summons does not amount to </w:t>
      </w:r>
      <w:r w:rsidR="00B25C83">
        <w:rPr>
          <w:rFonts w:ascii="Times New Roman" w:hAnsi="Times New Roman" w:cs="Times New Roman"/>
          <w:sz w:val="24"/>
          <w:szCs w:val="24"/>
        </w:rPr>
        <w:t>interruption of prescription within the</w:t>
      </w:r>
      <w:r>
        <w:rPr>
          <w:rFonts w:ascii="Times New Roman" w:hAnsi="Times New Roman" w:cs="Times New Roman"/>
          <w:sz w:val="24"/>
          <w:szCs w:val="24"/>
        </w:rPr>
        <w:t xml:space="preserve"> contemplation of the Act.</w:t>
      </w:r>
    </w:p>
    <w:p w14:paraId="5FA2C0B4" w14:textId="77777777" w:rsidR="009064C5" w:rsidRDefault="009064C5" w:rsidP="009064C5">
      <w:pPr>
        <w:spacing w:after="0" w:line="240" w:lineRule="auto"/>
        <w:jc w:val="both"/>
        <w:rPr>
          <w:rFonts w:ascii="Times New Roman" w:hAnsi="Times New Roman" w:cs="Times New Roman"/>
          <w:b/>
          <w:sz w:val="24"/>
          <w:szCs w:val="24"/>
          <w:u w:val="single"/>
        </w:rPr>
      </w:pPr>
    </w:p>
    <w:p w14:paraId="01C7B3C1" w14:textId="77777777" w:rsidR="009064C5" w:rsidRDefault="009064C5" w:rsidP="009064C5">
      <w:pPr>
        <w:spacing w:line="240" w:lineRule="auto"/>
        <w:jc w:val="both"/>
        <w:rPr>
          <w:rFonts w:ascii="Times New Roman" w:hAnsi="Times New Roman" w:cs="Times New Roman"/>
          <w:b/>
          <w:sz w:val="24"/>
          <w:szCs w:val="24"/>
          <w:u w:val="single"/>
        </w:rPr>
      </w:pPr>
      <w:r w:rsidRPr="00144727">
        <w:rPr>
          <w:rFonts w:ascii="Times New Roman" w:hAnsi="Times New Roman" w:cs="Times New Roman"/>
          <w:b/>
          <w:sz w:val="24"/>
          <w:szCs w:val="24"/>
          <w:u w:val="single"/>
        </w:rPr>
        <w:t xml:space="preserve">DISPOSITION </w:t>
      </w:r>
    </w:p>
    <w:p w14:paraId="654797FA" w14:textId="77777777" w:rsidR="009064C5" w:rsidRDefault="009064C5" w:rsidP="009064C5">
      <w:pPr>
        <w:spacing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The applicant has not shown good sufficient cause for the grant of the indulgence of condonation and extension of time to file heads of argument and for the reinstatement of the appeal.  There was a brazen disregard of the rules which has not been satisfactorily explained.  More importantly, the applicant’s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of prescription was not proven at the trial.  There are no prospects of success on appeal. </w:t>
      </w:r>
    </w:p>
    <w:p w14:paraId="069E39C1" w14:textId="77777777" w:rsidR="009064C5" w:rsidRDefault="001654E8" w:rsidP="001654E8">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The application ought to fail.  </w:t>
      </w:r>
      <w:r w:rsidR="009064C5">
        <w:rPr>
          <w:rFonts w:ascii="Times New Roman" w:hAnsi="Times New Roman" w:cs="Times New Roman"/>
          <w:sz w:val="24"/>
          <w:szCs w:val="24"/>
        </w:rPr>
        <w:t xml:space="preserve">In the result, it is ordered that: </w:t>
      </w:r>
    </w:p>
    <w:p w14:paraId="7F1A42C1" w14:textId="77777777" w:rsidR="009064C5" w:rsidRDefault="009064C5" w:rsidP="001D3EB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application is dismissed with costs” </w:t>
      </w:r>
    </w:p>
    <w:p w14:paraId="2D7FD54F" w14:textId="77777777" w:rsidR="009B003D" w:rsidRDefault="009B003D" w:rsidP="001654E8">
      <w:pPr>
        <w:spacing w:after="0" w:line="240" w:lineRule="auto"/>
        <w:ind w:firstLine="567"/>
        <w:jc w:val="both"/>
        <w:rPr>
          <w:rFonts w:ascii="Times New Roman" w:hAnsi="Times New Roman" w:cs="Times New Roman"/>
          <w:sz w:val="24"/>
          <w:szCs w:val="24"/>
        </w:rPr>
      </w:pPr>
    </w:p>
    <w:p w14:paraId="1C270075" w14:textId="77777777" w:rsidR="009B003D" w:rsidRDefault="009B003D" w:rsidP="001654E8">
      <w:pPr>
        <w:spacing w:after="0" w:line="240" w:lineRule="auto"/>
        <w:ind w:firstLine="567"/>
        <w:jc w:val="both"/>
        <w:rPr>
          <w:rFonts w:ascii="Times New Roman" w:hAnsi="Times New Roman" w:cs="Times New Roman"/>
          <w:sz w:val="24"/>
          <w:szCs w:val="24"/>
        </w:rPr>
      </w:pPr>
    </w:p>
    <w:p w14:paraId="1F494A4B" w14:textId="77777777" w:rsidR="009B003D" w:rsidRDefault="009B003D" w:rsidP="001654E8">
      <w:pPr>
        <w:spacing w:after="0" w:line="240" w:lineRule="auto"/>
        <w:ind w:firstLine="567"/>
        <w:jc w:val="both"/>
        <w:rPr>
          <w:rFonts w:ascii="Times New Roman" w:hAnsi="Times New Roman" w:cs="Times New Roman"/>
          <w:sz w:val="24"/>
          <w:szCs w:val="24"/>
        </w:rPr>
      </w:pPr>
    </w:p>
    <w:p w14:paraId="59B3E527" w14:textId="77777777" w:rsidR="009064C5" w:rsidRDefault="009064C5" w:rsidP="009064C5">
      <w:pPr>
        <w:spacing w:after="0" w:line="240" w:lineRule="auto"/>
        <w:jc w:val="both"/>
        <w:rPr>
          <w:rFonts w:ascii="Times New Roman" w:hAnsi="Times New Roman" w:cs="Times New Roman"/>
          <w:sz w:val="24"/>
          <w:szCs w:val="24"/>
        </w:rPr>
      </w:pPr>
    </w:p>
    <w:p w14:paraId="656AF510" w14:textId="77777777" w:rsidR="009064C5" w:rsidRDefault="009064C5" w:rsidP="009064C5">
      <w:pPr>
        <w:spacing w:after="0" w:line="240" w:lineRule="auto"/>
        <w:ind w:firstLine="1134"/>
        <w:jc w:val="both"/>
        <w:rPr>
          <w:rFonts w:ascii="Times New Roman" w:hAnsi="Times New Roman" w:cs="Times New Roman"/>
          <w:sz w:val="24"/>
          <w:szCs w:val="24"/>
        </w:rPr>
      </w:pPr>
    </w:p>
    <w:p w14:paraId="5348563B" w14:textId="48585125" w:rsidR="009064C5" w:rsidRDefault="00F070A5" w:rsidP="00E02DCF">
      <w:pPr>
        <w:tabs>
          <w:tab w:val="left" w:pos="720"/>
        </w:tabs>
        <w:spacing w:line="480" w:lineRule="auto"/>
        <w:ind w:firstLine="1440"/>
        <w:jc w:val="both"/>
        <w:rPr>
          <w:rFonts w:ascii="Times New Roman" w:hAnsi="Times New Roman" w:cs="Times New Roman"/>
          <w:sz w:val="24"/>
          <w:szCs w:val="24"/>
        </w:rPr>
      </w:pPr>
      <w:r w:rsidRPr="001D3EB2">
        <w:rPr>
          <w:rFonts w:ascii="Times New Roman" w:hAnsi="Times New Roman" w:cs="Times New Roman"/>
          <w:b/>
          <w:sz w:val="24"/>
          <w:szCs w:val="24"/>
        </w:rPr>
        <w:t>MAKONI JA</w:t>
      </w:r>
      <w:r w:rsidR="009064C5">
        <w:rPr>
          <w:rFonts w:ascii="Times New Roman" w:hAnsi="Times New Roman" w:cs="Times New Roman"/>
          <w:sz w:val="24"/>
          <w:szCs w:val="24"/>
        </w:rPr>
        <w:tab/>
      </w:r>
      <w:r w:rsidR="009064C5">
        <w:rPr>
          <w:rFonts w:ascii="Times New Roman" w:hAnsi="Times New Roman" w:cs="Times New Roman"/>
          <w:sz w:val="24"/>
          <w:szCs w:val="24"/>
        </w:rPr>
        <w:tab/>
      </w:r>
      <w:r w:rsidR="009064C5" w:rsidRPr="009064C5">
        <w:rPr>
          <w:rFonts w:ascii="Times New Roman" w:hAnsi="Times New Roman" w:cs="Times New Roman"/>
          <w:sz w:val="24"/>
          <w:szCs w:val="24"/>
        </w:rPr>
        <w:t>:</w:t>
      </w:r>
      <w:r w:rsidR="009064C5">
        <w:rPr>
          <w:rFonts w:ascii="Times New Roman" w:hAnsi="Times New Roman" w:cs="Times New Roman"/>
          <w:sz w:val="24"/>
          <w:szCs w:val="24"/>
        </w:rPr>
        <w:tab/>
      </w:r>
      <w:r w:rsidR="009064C5" w:rsidRPr="004F4B9E">
        <w:rPr>
          <w:rFonts w:ascii="Times New Roman" w:hAnsi="Times New Roman" w:cs="Times New Roman"/>
          <w:sz w:val="24"/>
          <w:szCs w:val="24"/>
        </w:rPr>
        <w:t>I agree</w:t>
      </w:r>
      <w:r w:rsidR="009064C5">
        <w:rPr>
          <w:rFonts w:ascii="Times New Roman" w:hAnsi="Times New Roman" w:cs="Times New Roman"/>
          <w:sz w:val="24"/>
          <w:szCs w:val="24"/>
        </w:rPr>
        <w:t xml:space="preserve"> </w:t>
      </w:r>
    </w:p>
    <w:p w14:paraId="1920F319" w14:textId="77777777" w:rsidR="00E02DCF" w:rsidRDefault="00E02DCF" w:rsidP="00D60A0E">
      <w:pPr>
        <w:tabs>
          <w:tab w:val="left" w:pos="720"/>
        </w:tabs>
        <w:spacing w:line="480" w:lineRule="auto"/>
        <w:ind w:firstLine="1134"/>
        <w:jc w:val="both"/>
        <w:rPr>
          <w:rFonts w:ascii="Times New Roman" w:hAnsi="Times New Roman" w:cs="Times New Roman"/>
          <w:sz w:val="24"/>
          <w:szCs w:val="24"/>
        </w:rPr>
      </w:pPr>
    </w:p>
    <w:p w14:paraId="201ABB82" w14:textId="52B85AB1" w:rsidR="009064C5" w:rsidRDefault="00F070A5" w:rsidP="00E02DCF">
      <w:pPr>
        <w:spacing w:line="480" w:lineRule="auto"/>
        <w:ind w:firstLine="1440"/>
        <w:jc w:val="both"/>
        <w:rPr>
          <w:rFonts w:ascii="Times New Roman" w:hAnsi="Times New Roman" w:cs="Times New Roman"/>
          <w:sz w:val="24"/>
          <w:szCs w:val="24"/>
        </w:rPr>
      </w:pPr>
      <w:bookmarkStart w:id="0" w:name="_GoBack"/>
      <w:bookmarkEnd w:id="0"/>
      <w:r w:rsidRPr="001D3EB2">
        <w:rPr>
          <w:rFonts w:ascii="Times New Roman" w:hAnsi="Times New Roman" w:cs="Times New Roman"/>
          <w:b/>
          <w:sz w:val="24"/>
          <w:szCs w:val="24"/>
        </w:rPr>
        <w:t>CHIWESHE JA</w:t>
      </w:r>
      <w:r w:rsidR="001D3EB2">
        <w:rPr>
          <w:rFonts w:ascii="Times New Roman" w:hAnsi="Times New Roman" w:cs="Times New Roman"/>
          <w:sz w:val="24"/>
          <w:szCs w:val="24"/>
        </w:rPr>
        <w:tab/>
      </w:r>
      <w:r w:rsidR="009064C5" w:rsidRPr="009064C5">
        <w:rPr>
          <w:rFonts w:ascii="Times New Roman" w:hAnsi="Times New Roman" w:cs="Times New Roman"/>
          <w:sz w:val="24"/>
          <w:szCs w:val="24"/>
        </w:rPr>
        <w:t>:</w:t>
      </w:r>
      <w:r w:rsidR="009064C5">
        <w:rPr>
          <w:rFonts w:ascii="Times New Roman" w:hAnsi="Times New Roman" w:cs="Times New Roman"/>
          <w:sz w:val="24"/>
          <w:szCs w:val="24"/>
        </w:rPr>
        <w:tab/>
      </w:r>
      <w:r w:rsidR="009064C5" w:rsidRPr="004F4B9E">
        <w:rPr>
          <w:rFonts w:ascii="Times New Roman" w:hAnsi="Times New Roman" w:cs="Times New Roman"/>
          <w:sz w:val="24"/>
          <w:szCs w:val="24"/>
        </w:rPr>
        <w:t>I agree</w:t>
      </w:r>
      <w:r w:rsidR="009064C5">
        <w:rPr>
          <w:rFonts w:ascii="Times New Roman" w:hAnsi="Times New Roman" w:cs="Times New Roman"/>
          <w:sz w:val="24"/>
          <w:szCs w:val="24"/>
        </w:rPr>
        <w:t xml:space="preserve"> </w:t>
      </w:r>
    </w:p>
    <w:p w14:paraId="3C983142" w14:textId="77777777" w:rsidR="00B27A07" w:rsidRDefault="00B27A07" w:rsidP="00B27A07">
      <w:pPr>
        <w:spacing w:after="0" w:line="240" w:lineRule="auto"/>
        <w:ind w:firstLine="1440"/>
        <w:jc w:val="both"/>
        <w:rPr>
          <w:rFonts w:ascii="Times New Roman" w:hAnsi="Times New Roman" w:cs="Times New Roman"/>
          <w:sz w:val="24"/>
          <w:szCs w:val="24"/>
        </w:rPr>
      </w:pPr>
    </w:p>
    <w:p w14:paraId="35A6924F" w14:textId="77777777" w:rsidR="00E02DCF" w:rsidRDefault="00E02DCF" w:rsidP="00E02DCF">
      <w:pPr>
        <w:spacing w:line="480" w:lineRule="auto"/>
        <w:ind w:firstLine="1440"/>
        <w:jc w:val="both"/>
        <w:rPr>
          <w:rFonts w:ascii="Times New Roman" w:hAnsi="Times New Roman" w:cs="Times New Roman"/>
          <w:sz w:val="24"/>
          <w:szCs w:val="24"/>
        </w:rPr>
      </w:pPr>
    </w:p>
    <w:p w14:paraId="5247B8AA" w14:textId="77777777" w:rsidR="009064C5" w:rsidRDefault="009064C5" w:rsidP="009064C5">
      <w:pPr>
        <w:spacing w:after="0" w:line="240" w:lineRule="auto"/>
        <w:ind w:firstLine="1134"/>
        <w:jc w:val="both"/>
        <w:rPr>
          <w:rFonts w:ascii="Times New Roman" w:hAnsi="Times New Roman" w:cs="Times New Roman"/>
          <w:sz w:val="24"/>
          <w:szCs w:val="24"/>
        </w:rPr>
      </w:pPr>
    </w:p>
    <w:p w14:paraId="2484350A" w14:textId="77777777" w:rsidR="009064C5" w:rsidRDefault="009064C5" w:rsidP="00B27A07">
      <w:pPr>
        <w:spacing w:after="0" w:line="480" w:lineRule="auto"/>
        <w:jc w:val="both"/>
        <w:rPr>
          <w:rFonts w:ascii="Times New Roman" w:hAnsi="Times New Roman" w:cs="Times New Roman"/>
          <w:sz w:val="24"/>
          <w:szCs w:val="24"/>
        </w:rPr>
      </w:pPr>
      <w:proofErr w:type="spellStart"/>
      <w:r w:rsidRPr="004F4B9E">
        <w:rPr>
          <w:rFonts w:ascii="Times New Roman" w:hAnsi="Times New Roman" w:cs="Times New Roman"/>
          <w:i/>
          <w:sz w:val="24"/>
          <w:szCs w:val="24"/>
        </w:rPr>
        <w:t>Jiti</w:t>
      </w:r>
      <w:proofErr w:type="spellEnd"/>
      <w:r w:rsidRPr="004F4B9E">
        <w:rPr>
          <w:rFonts w:ascii="Times New Roman" w:hAnsi="Times New Roman" w:cs="Times New Roman"/>
          <w:i/>
          <w:sz w:val="24"/>
          <w:szCs w:val="24"/>
        </w:rPr>
        <w:t xml:space="preserve"> Law Chambers</w:t>
      </w:r>
      <w:r>
        <w:rPr>
          <w:rFonts w:ascii="Times New Roman" w:hAnsi="Times New Roman" w:cs="Times New Roman"/>
          <w:sz w:val="24"/>
          <w:szCs w:val="24"/>
        </w:rPr>
        <w:t xml:space="preserve">, </w:t>
      </w:r>
      <w:r w:rsidR="00E02DCF">
        <w:rPr>
          <w:rFonts w:ascii="Times New Roman" w:hAnsi="Times New Roman" w:cs="Times New Roman"/>
          <w:sz w:val="24"/>
          <w:szCs w:val="24"/>
        </w:rPr>
        <w:t>applicant’s legal practitioners.</w:t>
      </w:r>
    </w:p>
    <w:p w14:paraId="7EF38DF5" w14:textId="77777777" w:rsidR="009064C5" w:rsidRDefault="009064C5" w:rsidP="00B27A07">
      <w:pPr>
        <w:spacing w:after="0" w:line="480" w:lineRule="auto"/>
        <w:jc w:val="both"/>
        <w:rPr>
          <w:rFonts w:ascii="Times New Roman" w:hAnsi="Times New Roman" w:cs="Times New Roman"/>
          <w:sz w:val="24"/>
          <w:szCs w:val="24"/>
        </w:rPr>
      </w:pPr>
      <w:r w:rsidRPr="004F4B9E">
        <w:rPr>
          <w:rFonts w:ascii="Times New Roman" w:hAnsi="Times New Roman" w:cs="Times New Roman"/>
          <w:i/>
          <w:sz w:val="24"/>
          <w:szCs w:val="24"/>
        </w:rPr>
        <w:t>G.S</w:t>
      </w:r>
      <w:r>
        <w:rPr>
          <w:rFonts w:ascii="Times New Roman" w:hAnsi="Times New Roman" w:cs="Times New Roman"/>
          <w:i/>
          <w:sz w:val="24"/>
          <w:szCs w:val="24"/>
        </w:rPr>
        <w:t>.</w:t>
      </w:r>
      <w:r w:rsidRPr="004F4B9E">
        <w:rPr>
          <w:rFonts w:ascii="Times New Roman" w:hAnsi="Times New Roman" w:cs="Times New Roman"/>
          <w:i/>
          <w:sz w:val="24"/>
          <w:szCs w:val="24"/>
        </w:rPr>
        <w:t xml:space="preserve"> </w:t>
      </w:r>
      <w:proofErr w:type="spellStart"/>
      <w:r w:rsidRPr="004F4B9E">
        <w:rPr>
          <w:rFonts w:ascii="Times New Roman" w:hAnsi="Times New Roman" w:cs="Times New Roman"/>
          <w:i/>
          <w:sz w:val="24"/>
          <w:szCs w:val="24"/>
        </w:rPr>
        <w:t>Motsi</w:t>
      </w:r>
      <w:proofErr w:type="spellEnd"/>
      <w:r w:rsidRPr="004F4B9E">
        <w:rPr>
          <w:rFonts w:ascii="Times New Roman" w:hAnsi="Times New Roman" w:cs="Times New Roman"/>
          <w:i/>
          <w:sz w:val="24"/>
          <w:szCs w:val="24"/>
        </w:rPr>
        <w:t xml:space="preserve"> Law Chambers</w:t>
      </w:r>
      <w:r w:rsidR="00E02DCF">
        <w:rPr>
          <w:rFonts w:ascii="Times New Roman" w:hAnsi="Times New Roman" w:cs="Times New Roman"/>
          <w:sz w:val="24"/>
          <w:szCs w:val="24"/>
        </w:rPr>
        <w:t>, respondent</w:t>
      </w:r>
      <w:r>
        <w:rPr>
          <w:rFonts w:ascii="Times New Roman" w:hAnsi="Times New Roman" w:cs="Times New Roman"/>
          <w:sz w:val="24"/>
          <w:szCs w:val="24"/>
        </w:rPr>
        <w:t>s</w:t>
      </w:r>
      <w:r w:rsidR="00E02DCF">
        <w:rPr>
          <w:rFonts w:ascii="Times New Roman" w:hAnsi="Times New Roman" w:cs="Times New Roman"/>
          <w:sz w:val="24"/>
          <w:szCs w:val="24"/>
        </w:rPr>
        <w:t>’</w:t>
      </w:r>
      <w:r>
        <w:rPr>
          <w:rFonts w:ascii="Times New Roman" w:hAnsi="Times New Roman" w:cs="Times New Roman"/>
          <w:sz w:val="24"/>
          <w:szCs w:val="24"/>
        </w:rPr>
        <w:t xml:space="preserve"> legal practitioners</w:t>
      </w:r>
      <w:r w:rsidR="00E02DCF">
        <w:rPr>
          <w:rFonts w:ascii="Times New Roman" w:hAnsi="Times New Roman" w:cs="Times New Roman"/>
          <w:sz w:val="24"/>
          <w:szCs w:val="24"/>
        </w:rPr>
        <w:t>.</w:t>
      </w:r>
      <w:r>
        <w:rPr>
          <w:rFonts w:ascii="Times New Roman" w:hAnsi="Times New Roman" w:cs="Times New Roman"/>
          <w:sz w:val="24"/>
          <w:szCs w:val="24"/>
        </w:rPr>
        <w:t xml:space="preserve"> </w:t>
      </w:r>
    </w:p>
    <w:p w14:paraId="6099DB3A" w14:textId="77777777" w:rsidR="009064C5" w:rsidRPr="00144727" w:rsidRDefault="009064C5" w:rsidP="009064C5">
      <w:pPr>
        <w:spacing w:line="480" w:lineRule="auto"/>
        <w:ind w:firstLine="1134"/>
        <w:jc w:val="both"/>
        <w:rPr>
          <w:rFonts w:ascii="Times New Roman" w:hAnsi="Times New Roman" w:cs="Times New Roman"/>
          <w:b/>
          <w:sz w:val="24"/>
          <w:szCs w:val="24"/>
          <w:u w:val="single"/>
        </w:rPr>
      </w:pPr>
      <w:r w:rsidRPr="00144727">
        <w:rPr>
          <w:rFonts w:ascii="Times New Roman" w:hAnsi="Times New Roman" w:cs="Times New Roman"/>
          <w:b/>
          <w:sz w:val="24"/>
          <w:szCs w:val="24"/>
          <w:u w:val="single"/>
        </w:rPr>
        <w:t xml:space="preserve">  </w:t>
      </w:r>
    </w:p>
    <w:p w14:paraId="097C1737" w14:textId="77777777" w:rsidR="009064C5" w:rsidRDefault="009064C5" w:rsidP="009064C5">
      <w:pPr>
        <w:spacing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  </w:t>
      </w:r>
    </w:p>
    <w:p w14:paraId="789355F8" w14:textId="77777777" w:rsidR="009064C5" w:rsidRPr="00842FF6" w:rsidRDefault="009064C5" w:rsidP="009064C5">
      <w:pPr>
        <w:spacing w:line="480" w:lineRule="auto"/>
        <w:jc w:val="both"/>
        <w:rPr>
          <w:rFonts w:ascii="Times New Roman" w:hAnsi="Times New Roman" w:cs="Times New Roman"/>
          <w:sz w:val="24"/>
          <w:szCs w:val="24"/>
        </w:rPr>
      </w:pPr>
    </w:p>
    <w:p w14:paraId="475605C0" w14:textId="77777777" w:rsidR="00535E24" w:rsidRDefault="00535E24" w:rsidP="00535E24">
      <w:pPr>
        <w:spacing w:after="0" w:line="240" w:lineRule="auto"/>
        <w:jc w:val="both"/>
        <w:rPr>
          <w:rFonts w:ascii="Times New Roman" w:hAnsi="Times New Roman" w:cs="Times New Roman"/>
          <w:sz w:val="24"/>
        </w:rPr>
      </w:pPr>
    </w:p>
    <w:p w14:paraId="4A277DED" w14:textId="77777777" w:rsidR="00535E24" w:rsidRDefault="00535E24" w:rsidP="00535E24">
      <w:pPr>
        <w:spacing w:after="0" w:line="240" w:lineRule="auto"/>
        <w:jc w:val="both"/>
        <w:rPr>
          <w:rFonts w:ascii="Times New Roman" w:hAnsi="Times New Roman" w:cs="Times New Roman"/>
          <w:sz w:val="24"/>
        </w:rPr>
      </w:pPr>
    </w:p>
    <w:p w14:paraId="6816CB81" w14:textId="77777777" w:rsidR="00535E24" w:rsidRDefault="00535E24" w:rsidP="00535E24">
      <w:pPr>
        <w:spacing w:after="0" w:line="480" w:lineRule="auto"/>
        <w:ind w:left="720"/>
        <w:jc w:val="both"/>
        <w:rPr>
          <w:rFonts w:ascii="Times New Roman" w:hAnsi="Times New Roman" w:cs="Times New Roman"/>
          <w:sz w:val="24"/>
        </w:rPr>
      </w:pPr>
    </w:p>
    <w:p w14:paraId="4D8A0EF8" w14:textId="77777777" w:rsidR="00535E24" w:rsidRDefault="00535E24" w:rsidP="00535E24">
      <w:pPr>
        <w:spacing w:after="0" w:line="480" w:lineRule="auto"/>
        <w:ind w:left="720"/>
        <w:jc w:val="both"/>
        <w:rPr>
          <w:rFonts w:ascii="Times New Roman" w:hAnsi="Times New Roman" w:cs="Times New Roman"/>
          <w:sz w:val="24"/>
        </w:rPr>
      </w:pPr>
    </w:p>
    <w:p w14:paraId="446D2AA4" w14:textId="77777777" w:rsidR="00535E24" w:rsidRPr="00D70108" w:rsidRDefault="00535E24" w:rsidP="00535E24">
      <w:pPr>
        <w:spacing w:after="0" w:line="480" w:lineRule="auto"/>
        <w:ind w:left="720"/>
        <w:jc w:val="both"/>
        <w:rPr>
          <w:rFonts w:ascii="Times New Roman" w:hAnsi="Times New Roman" w:cs="Times New Roman"/>
          <w:sz w:val="24"/>
        </w:rPr>
      </w:pPr>
      <w:r>
        <w:rPr>
          <w:rFonts w:ascii="Times New Roman" w:hAnsi="Times New Roman" w:cs="Times New Roman"/>
          <w:sz w:val="24"/>
        </w:rPr>
        <w:t xml:space="preserve"> </w:t>
      </w:r>
    </w:p>
    <w:p w14:paraId="2B09BAA8" w14:textId="77777777" w:rsidR="00E55794" w:rsidRDefault="00E55794" w:rsidP="00C51CA3">
      <w:pPr>
        <w:tabs>
          <w:tab w:val="left" w:pos="720"/>
          <w:tab w:val="left" w:pos="1440"/>
        </w:tabs>
        <w:spacing w:line="480" w:lineRule="auto"/>
        <w:jc w:val="both"/>
        <w:rPr>
          <w:rFonts w:ascii="Times New Roman" w:hAnsi="Times New Roman" w:cs="Times New Roman"/>
          <w:sz w:val="24"/>
          <w:szCs w:val="24"/>
        </w:rPr>
      </w:pPr>
    </w:p>
    <w:p w14:paraId="2F4A9A25" w14:textId="77777777" w:rsidR="00D94CE2" w:rsidRPr="00F230AC" w:rsidRDefault="00D94CE2" w:rsidP="00CF13F2">
      <w:pPr>
        <w:tabs>
          <w:tab w:val="left" w:pos="720"/>
          <w:tab w:val="left" w:pos="1440"/>
        </w:tabs>
        <w:spacing w:line="480" w:lineRule="auto"/>
        <w:jc w:val="both"/>
        <w:rPr>
          <w:rFonts w:ascii="Times New Roman" w:hAnsi="Times New Roman" w:cs="Times New Roman"/>
          <w:sz w:val="24"/>
          <w:szCs w:val="24"/>
        </w:rPr>
      </w:pPr>
    </w:p>
    <w:sectPr w:rsidR="00D94CE2" w:rsidRPr="00F230A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228242" w14:textId="77777777" w:rsidR="00040081" w:rsidRDefault="00040081" w:rsidP="00FE70FE">
      <w:pPr>
        <w:spacing w:after="0" w:line="240" w:lineRule="auto"/>
      </w:pPr>
      <w:r>
        <w:separator/>
      </w:r>
    </w:p>
  </w:endnote>
  <w:endnote w:type="continuationSeparator" w:id="0">
    <w:p w14:paraId="6DD918B4" w14:textId="77777777" w:rsidR="00040081" w:rsidRDefault="00040081" w:rsidP="00FE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F21CF1" w14:textId="77777777" w:rsidR="00040081" w:rsidRDefault="00040081" w:rsidP="00FE70FE">
      <w:pPr>
        <w:spacing w:after="0" w:line="240" w:lineRule="auto"/>
      </w:pPr>
      <w:r>
        <w:separator/>
      </w:r>
    </w:p>
  </w:footnote>
  <w:footnote w:type="continuationSeparator" w:id="0">
    <w:p w14:paraId="1A3AE23C" w14:textId="77777777" w:rsidR="00040081" w:rsidRDefault="00040081" w:rsidP="00FE70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CF5A5" w14:textId="77777777" w:rsidR="00FE70FE" w:rsidRDefault="00FE70FE">
    <w:pPr>
      <w:pStyle w:val="Header"/>
    </w:pPr>
    <w:r>
      <w:rPr>
        <w:noProof/>
      </w:rPr>
      <mc:AlternateContent>
        <mc:Choice Requires="wps">
          <w:drawing>
            <wp:anchor distT="0" distB="0" distL="114300" distR="114300" simplePos="0" relativeHeight="251660288" behindDoc="0" locked="0" layoutInCell="0" allowOverlap="1" wp14:anchorId="0E60F475" wp14:editId="388ED27E">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C4F02" w14:textId="53302E97" w:rsidR="00FE70FE" w:rsidRPr="00FE70FE" w:rsidRDefault="00FE70FE">
                          <w:pPr>
                            <w:spacing w:after="0" w:line="240" w:lineRule="auto"/>
                            <w:jc w:val="right"/>
                            <w:rPr>
                              <w:rFonts w:ascii="Times New Roman" w:hAnsi="Times New Roman" w:cs="Times New Roman"/>
                              <w:b/>
                              <w:noProof/>
                              <w:sz w:val="24"/>
                              <w:szCs w:val="24"/>
                            </w:rPr>
                          </w:pPr>
                          <w:r w:rsidRPr="00FE70FE">
                            <w:rPr>
                              <w:rFonts w:ascii="Times New Roman" w:hAnsi="Times New Roman" w:cs="Times New Roman"/>
                              <w:b/>
                              <w:noProof/>
                              <w:sz w:val="24"/>
                              <w:szCs w:val="24"/>
                            </w:rPr>
                            <w:t xml:space="preserve">Judgment No. SC </w:t>
                          </w:r>
                          <w:r w:rsidR="001D3EB2">
                            <w:rPr>
                              <w:rFonts w:ascii="Times New Roman" w:hAnsi="Times New Roman" w:cs="Times New Roman"/>
                              <w:b/>
                              <w:noProof/>
                              <w:sz w:val="24"/>
                              <w:szCs w:val="24"/>
                            </w:rPr>
                            <w:t>104</w:t>
                          </w:r>
                          <w:r w:rsidRPr="00FE70FE">
                            <w:rPr>
                              <w:rFonts w:ascii="Times New Roman" w:hAnsi="Times New Roman" w:cs="Times New Roman"/>
                              <w:b/>
                              <w:noProof/>
                              <w:sz w:val="24"/>
                              <w:szCs w:val="24"/>
                            </w:rPr>
                            <w:t>/25</w:t>
                          </w:r>
                        </w:p>
                        <w:p w14:paraId="24DFB933" w14:textId="77777777" w:rsidR="00FE70FE" w:rsidRPr="00FE70FE" w:rsidRDefault="00FE70FE">
                          <w:pPr>
                            <w:spacing w:after="0" w:line="240" w:lineRule="auto"/>
                            <w:jc w:val="right"/>
                            <w:rPr>
                              <w:rFonts w:ascii="Times New Roman" w:hAnsi="Times New Roman" w:cs="Times New Roman"/>
                              <w:b/>
                              <w:noProof/>
                              <w:sz w:val="24"/>
                              <w:szCs w:val="24"/>
                            </w:rPr>
                          </w:pPr>
                          <w:r w:rsidRPr="00FE70FE">
                            <w:rPr>
                              <w:rFonts w:ascii="Times New Roman" w:hAnsi="Times New Roman" w:cs="Times New Roman"/>
                              <w:b/>
                              <w:noProof/>
                              <w:sz w:val="24"/>
                              <w:szCs w:val="24"/>
                            </w:rPr>
                            <w:t>Chamber Application No. SC 775/25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0E60F475"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1E2C4F02" w14:textId="53302E97" w:rsidR="00FE70FE" w:rsidRPr="00FE70FE" w:rsidRDefault="00FE70FE">
                    <w:pPr>
                      <w:spacing w:after="0" w:line="240" w:lineRule="auto"/>
                      <w:jc w:val="right"/>
                      <w:rPr>
                        <w:rFonts w:ascii="Times New Roman" w:hAnsi="Times New Roman" w:cs="Times New Roman"/>
                        <w:b/>
                        <w:noProof/>
                        <w:sz w:val="24"/>
                        <w:szCs w:val="24"/>
                      </w:rPr>
                    </w:pPr>
                    <w:r w:rsidRPr="00FE70FE">
                      <w:rPr>
                        <w:rFonts w:ascii="Times New Roman" w:hAnsi="Times New Roman" w:cs="Times New Roman"/>
                        <w:b/>
                        <w:noProof/>
                        <w:sz w:val="24"/>
                        <w:szCs w:val="24"/>
                      </w:rPr>
                      <w:t xml:space="preserve">Judgment No. SC </w:t>
                    </w:r>
                    <w:r w:rsidR="001D3EB2">
                      <w:rPr>
                        <w:rFonts w:ascii="Times New Roman" w:hAnsi="Times New Roman" w:cs="Times New Roman"/>
                        <w:b/>
                        <w:noProof/>
                        <w:sz w:val="24"/>
                        <w:szCs w:val="24"/>
                      </w:rPr>
                      <w:t>104</w:t>
                    </w:r>
                    <w:r w:rsidRPr="00FE70FE">
                      <w:rPr>
                        <w:rFonts w:ascii="Times New Roman" w:hAnsi="Times New Roman" w:cs="Times New Roman"/>
                        <w:b/>
                        <w:noProof/>
                        <w:sz w:val="24"/>
                        <w:szCs w:val="24"/>
                      </w:rPr>
                      <w:t>/25</w:t>
                    </w:r>
                  </w:p>
                  <w:p w14:paraId="24DFB933" w14:textId="77777777" w:rsidR="00FE70FE" w:rsidRPr="00FE70FE" w:rsidRDefault="00FE70FE">
                    <w:pPr>
                      <w:spacing w:after="0" w:line="240" w:lineRule="auto"/>
                      <w:jc w:val="right"/>
                      <w:rPr>
                        <w:rFonts w:ascii="Times New Roman" w:hAnsi="Times New Roman" w:cs="Times New Roman"/>
                        <w:b/>
                        <w:noProof/>
                        <w:sz w:val="24"/>
                        <w:szCs w:val="24"/>
                      </w:rPr>
                    </w:pPr>
                    <w:r w:rsidRPr="00FE70FE">
                      <w:rPr>
                        <w:rFonts w:ascii="Times New Roman" w:hAnsi="Times New Roman" w:cs="Times New Roman"/>
                        <w:b/>
                        <w:noProof/>
                        <w:sz w:val="24"/>
                        <w:szCs w:val="24"/>
                      </w:rPr>
                      <w:t>Chamber Application No. SC 775/25</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5A2E0922" wp14:editId="332143A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1E92BBF5" w14:textId="77777777" w:rsidR="00FE70FE" w:rsidRDefault="00FE70FE">
                          <w:pPr>
                            <w:spacing w:after="0" w:line="240" w:lineRule="auto"/>
                            <w:rPr>
                              <w:color w:val="FFFFFF" w:themeColor="background1"/>
                            </w:rPr>
                          </w:pPr>
                          <w:r>
                            <w:fldChar w:fldCharType="begin"/>
                          </w:r>
                          <w:r>
                            <w:instrText xml:space="preserve"> PAGE   \* MERGEFORMAT </w:instrText>
                          </w:r>
                          <w:r>
                            <w:fldChar w:fldCharType="separate"/>
                          </w:r>
                          <w:r w:rsidR="001D3EB2" w:rsidRPr="001D3EB2">
                            <w:rPr>
                              <w:noProof/>
                              <w:color w:val="FFFFFF" w:themeColor="background1"/>
                            </w:rPr>
                            <w:t>13</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5A2E0922"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1E92BBF5" w14:textId="77777777" w:rsidR="00FE70FE" w:rsidRDefault="00FE70FE">
                    <w:pPr>
                      <w:spacing w:after="0" w:line="240" w:lineRule="auto"/>
                      <w:rPr>
                        <w:color w:val="FFFFFF" w:themeColor="background1"/>
                      </w:rPr>
                    </w:pPr>
                    <w:r>
                      <w:fldChar w:fldCharType="begin"/>
                    </w:r>
                    <w:r>
                      <w:instrText xml:space="preserve"> PAGE   \* MERGEFORMAT </w:instrText>
                    </w:r>
                    <w:r>
                      <w:fldChar w:fldCharType="separate"/>
                    </w:r>
                    <w:r w:rsidR="001D3EB2" w:rsidRPr="001D3EB2">
                      <w:rPr>
                        <w:noProof/>
                        <w:color w:val="FFFFFF" w:themeColor="background1"/>
                      </w:rPr>
                      <w:t>13</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32CD9"/>
    <w:multiLevelType w:val="hybridMultilevel"/>
    <w:tmpl w:val="0BAE7332"/>
    <w:lvl w:ilvl="0" w:tplc="3D0440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330BDE"/>
    <w:multiLevelType w:val="hybridMultilevel"/>
    <w:tmpl w:val="C818CCB0"/>
    <w:lvl w:ilvl="0" w:tplc="F8382084">
      <w:start w:val="1"/>
      <w:numFmt w:val="decimal"/>
      <w:lvlText w:val="%1."/>
      <w:lvlJc w:val="left"/>
      <w:pPr>
        <w:ind w:left="1494"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2" w15:restartNumberingAfterBreak="0">
    <w:nsid w:val="318C0D7B"/>
    <w:multiLevelType w:val="hybridMultilevel"/>
    <w:tmpl w:val="1982184C"/>
    <w:lvl w:ilvl="0" w:tplc="99DC0020">
      <w:start w:val="1"/>
      <w:numFmt w:val="decimal"/>
      <w:lvlText w:val="(%1)"/>
      <w:lvlJc w:val="left"/>
      <w:pPr>
        <w:ind w:left="1365" w:hanging="465"/>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5CED2C59"/>
    <w:multiLevelType w:val="hybridMultilevel"/>
    <w:tmpl w:val="129C6A22"/>
    <w:lvl w:ilvl="0" w:tplc="D07E27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EC7908"/>
    <w:multiLevelType w:val="hybridMultilevel"/>
    <w:tmpl w:val="B798CBF6"/>
    <w:lvl w:ilvl="0" w:tplc="A7E0D15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8B2070A"/>
    <w:multiLevelType w:val="hybridMultilevel"/>
    <w:tmpl w:val="6B7AA81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0FE"/>
    <w:rsid w:val="00000B3A"/>
    <w:rsid w:val="00001612"/>
    <w:rsid w:val="000048DE"/>
    <w:rsid w:val="000130C1"/>
    <w:rsid w:val="00023E44"/>
    <w:rsid w:val="000277B0"/>
    <w:rsid w:val="00040081"/>
    <w:rsid w:val="00073B0A"/>
    <w:rsid w:val="000848B6"/>
    <w:rsid w:val="000A5D9B"/>
    <w:rsid w:val="000B18A7"/>
    <w:rsid w:val="000C4090"/>
    <w:rsid w:val="000D6703"/>
    <w:rsid w:val="000E3BF4"/>
    <w:rsid w:val="00106763"/>
    <w:rsid w:val="00112D66"/>
    <w:rsid w:val="001212E0"/>
    <w:rsid w:val="001654E8"/>
    <w:rsid w:val="00170DA1"/>
    <w:rsid w:val="00173D9F"/>
    <w:rsid w:val="00183E3F"/>
    <w:rsid w:val="001C416C"/>
    <w:rsid w:val="001D3EB2"/>
    <w:rsid w:val="001E2590"/>
    <w:rsid w:val="001E7E11"/>
    <w:rsid w:val="00226F8E"/>
    <w:rsid w:val="00237B4F"/>
    <w:rsid w:val="00246EC2"/>
    <w:rsid w:val="002527EA"/>
    <w:rsid w:val="00257B7F"/>
    <w:rsid w:val="0026111F"/>
    <w:rsid w:val="002E3293"/>
    <w:rsid w:val="003779A3"/>
    <w:rsid w:val="00392C19"/>
    <w:rsid w:val="00393C1C"/>
    <w:rsid w:val="003C016F"/>
    <w:rsid w:val="003C4BCD"/>
    <w:rsid w:val="003C5724"/>
    <w:rsid w:val="003E38F3"/>
    <w:rsid w:val="003F03EC"/>
    <w:rsid w:val="003F048F"/>
    <w:rsid w:val="003F360E"/>
    <w:rsid w:val="004077DA"/>
    <w:rsid w:val="00443EF9"/>
    <w:rsid w:val="004442B6"/>
    <w:rsid w:val="004446D6"/>
    <w:rsid w:val="004666F2"/>
    <w:rsid w:val="00491644"/>
    <w:rsid w:val="00514D6A"/>
    <w:rsid w:val="0051690D"/>
    <w:rsid w:val="00535E24"/>
    <w:rsid w:val="0054573D"/>
    <w:rsid w:val="00577FE2"/>
    <w:rsid w:val="005B2CA5"/>
    <w:rsid w:val="005C52F1"/>
    <w:rsid w:val="005D54CF"/>
    <w:rsid w:val="00622106"/>
    <w:rsid w:val="00662418"/>
    <w:rsid w:val="006B6DCC"/>
    <w:rsid w:val="006C0841"/>
    <w:rsid w:val="006F44B1"/>
    <w:rsid w:val="00745FDF"/>
    <w:rsid w:val="0078624E"/>
    <w:rsid w:val="00791C2E"/>
    <w:rsid w:val="007B5A25"/>
    <w:rsid w:val="007F4C0D"/>
    <w:rsid w:val="00802B03"/>
    <w:rsid w:val="008124CF"/>
    <w:rsid w:val="008232ED"/>
    <w:rsid w:val="008242D8"/>
    <w:rsid w:val="00902940"/>
    <w:rsid w:val="009064C5"/>
    <w:rsid w:val="00906815"/>
    <w:rsid w:val="009272EE"/>
    <w:rsid w:val="00941289"/>
    <w:rsid w:val="00946741"/>
    <w:rsid w:val="009B003D"/>
    <w:rsid w:val="009D2D1E"/>
    <w:rsid w:val="009F1DAE"/>
    <w:rsid w:val="00A14DCE"/>
    <w:rsid w:val="00A60937"/>
    <w:rsid w:val="00A61C11"/>
    <w:rsid w:val="00A82BD0"/>
    <w:rsid w:val="00AA5B57"/>
    <w:rsid w:val="00AC3484"/>
    <w:rsid w:val="00AC5850"/>
    <w:rsid w:val="00AD183E"/>
    <w:rsid w:val="00AF1836"/>
    <w:rsid w:val="00AF414E"/>
    <w:rsid w:val="00B03D0A"/>
    <w:rsid w:val="00B231BD"/>
    <w:rsid w:val="00B25C83"/>
    <w:rsid w:val="00B27A07"/>
    <w:rsid w:val="00B873D7"/>
    <w:rsid w:val="00BE0C4C"/>
    <w:rsid w:val="00BE5B7F"/>
    <w:rsid w:val="00C51CA3"/>
    <w:rsid w:val="00C92AFA"/>
    <w:rsid w:val="00CA0802"/>
    <w:rsid w:val="00CE2B9A"/>
    <w:rsid w:val="00CE5222"/>
    <w:rsid w:val="00CF13F2"/>
    <w:rsid w:val="00D04379"/>
    <w:rsid w:val="00D13DA1"/>
    <w:rsid w:val="00D27831"/>
    <w:rsid w:val="00D60A0E"/>
    <w:rsid w:val="00D65FF3"/>
    <w:rsid w:val="00D77B26"/>
    <w:rsid w:val="00D94CE2"/>
    <w:rsid w:val="00DB1C2E"/>
    <w:rsid w:val="00DD1B21"/>
    <w:rsid w:val="00DD514F"/>
    <w:rsid w:val="00DE0B3F"/>
    <w:rsid w:val="00DF4B62"/>
    <w:rsid w:val="00E02DCF"/>
    <w:rsid w:val="00E076D5"/>
    <w:rsid w:val="00E23789"/>
    <w:rsid w:val="00E55794"/>
    <w:rsid w:val="00E81E21"/>
    <w:rsid w:val="00EA5292"/>
    <w:rsid w:val="00EB03D6"/>
    <w:rsid w:val="00EB2550"/>
    <w:rsid w:val="00ED4F02"/>
    <w:rsid w:val="00F06A62"/>
    <w:rsid w:val="00F070A5"/>
    <w:rsid w:val="00F230AC"/>
    <w:rsid w:val="00F91AB2"/>
    <w:rsid w:val="00FC2C2E"/>
    <w:rsid w:val="00FE7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8B48E"/>
  <w15:chartTrackingRefBased/>
  <w15:docId w15:val="{189ACDDC-99FE-4500-B178-2D183ED2C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70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0FE"/>
  </w:style>
  <w:style w:type="paragraph" w:styleId="Footer">
    <w:name w:val="footer"/>
    <w:basedOn w:val="Normal"/>
    <w:link w:val="FooterChar"/>
    <w:uiPriority w:val="99"/>
    <w:unhideWhenUsed/>
    <w:rsid w:val="00FE70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0FE"/>
  </w:style>
  <w:style w:type="paragraph" w:styleId="ListParagraph">
    <w:name w:val="List Paragraph"/>
    <w:basedOn w:val="Normal"/>
    <w:uiPriority w:val="34"/>
    <w:qFormat/>
    <w:rsid w:val="00DF4B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13</Pages>
  <Words>3422</Words>
  <Characters>19509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115</cp:revision>
  <dcterms:created xsi:type="dcterms:W3CDTF">2025-10-30T09:38:00Z</dcterms:created>
  <dcterms:modified xsi:type="dcterms:W3CDTF">2025-11-10T06:50:00Z</dcterms:modified>
</cp:coreProperties>
</file>