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FB" w:rsidRDefault="008E14FB" w:rsidP="008E14FB">
      <w:pPr>
        <w:jc w:val="both"/>
        <w:rPr>
          <w:rFonts w:ascii="Times New Roman" w:hAnsi="Times New Roman" w:cs="Times New Roman"/>
          <w:sz w:val="24"/>
          <w:szCs w:val="24"/>
        </w:rPr>
      </w:pPr>
      <w:bookmarkStart w:id="0" w:name="_GoBack"/>
      <w:bookmarkEnd w:id="0"/>
    </w:p>
    <w:p w:rsidR="008E14FB" w:rsidRDefault="00063EA4" w:rsidP="008E14FB">
      <w:pPr>
        <w:jc w:val="both"/>
        <w:rPr>
          <w:rFonts w:ascii="Times New Roman" w:hAnsi="Times New Roman" w:cs="Times New Roman"/>
          <w:sz w:val="24"/>
          <w:szCs w:val="24"/>
        </w:rPr>
      </w:pPr>
      <w:r>
        <w:rPr>
          <w:rFonts w:ascii="Times New Roman" w:hAnsi="Times New Roman" w:cs="Times New Roman"/>
          <w:sz w:val="24"/>
          <w:szCs w:val="24"/>
        </w:rPr>
        <w:t>TINEY</w:t>
      </w:r>
      <w:r w:rsidR="004E7B93">
        <w:rPr>
          <w:rFonts w:ascii="Times New Roman" w:hAnsi="Times New Roman" w:cs="Times New Roman"/>
          <w:sz w:val="24"/>
          <w:szCs w:val="24"/>
        </w:rPr>
        <w:t>I</w:t>
      </w:r>
      <w:r>
        <w:rPr>
          <w:rFonts w:ascii="Times New Roman" w:hAnsi="Times New Roman" w:cs="Times New Roman"/>
          <w:sz w:val="24"/>
          <w:szCs w:val="24"/>
        </w:rPr>
        <w:t xml:space="preserve"> TAVENGWA</w:t>
      </w:r>
    </w:p>
    <w:p w:rsidR="008E14FB" w:rsidRDefault="008E14FB" w:rsidP="008E14FB">
      <w:pPr>
        <w:jc w:val="both"/>
        <w:rPr>
          <w:rFonts w:ascii="Times New Roman" w:hAnsi="Times New Roman" w:cs="Times New Roman"/>
          <w:sz w:val="24"/>
          <w:szCs w:val="24"/>
        </w:rPr>
      </w:pPr>
      <w:r>
        <w:rPr>
          <w:rFonts w:ascii="Times New Roman" w:hAnsi="Times New Roman" w:cs="Times New Roman"/>
          <w:sz w:val="24"/>
          <w:szCs w:val="24"/>
        </w:rPr>
        <w:t>And</w:t>
      </w:r>
    </w:p>
    <w:p w:rsidR="008E14FB" w:rsidRDefault="00063EA4" w:rsidP="008E14FB">
      <w:pPr>
        <w:jc w:val="both"/>
        <w:rPr>
          <w:rFonts w:ascii="Times New Roman" w:hAnsi="Times New Roman" w:cs="Times New Roman"/>
          <w:sz w:val="24"/>
          <w:szCs w:val="24"/>
        </w:rPr>
      </w:pPr>
      <w:r>
        <w:rPr>
          <w:rFonts w:ascii="Times New Roman" w:hAnsi="Times New Roman" w:cs="Times New Roman"/>
          <w:sz w:val="24"/>
          <w:szCs w:val="24"/>
        </w:rPr>
        <w:t>THE STATE</w:t>
      </w:r>
    </w:p>
    <w:p w:rsidR="008E14FB" w:rsidRDefault="008E14FB" w:rsidP="008E14FB">
      <w:pPr>
        <w:jc w:val="both"/>
        <w:rPr>
          <w:rFonts w:ascii="Times New Roman" w:hAnsi="Times New Roman" w:cs="Times New Roman"/>
          <w:sz w:val="24"/>
          <w:szCs w:val="24"/>
        </w:rPr>
      </w:pPr>
    </w:p>
    <w:p w:rsidR="00063EA4" w:rsidRDefault="00063EA4" w:rsidP="008E14FB">
      <w:pPr>
        <w:jc w:val="both"/>
        <w:rPr>
          <w:rFonts w:ascii="Times New Roman" w:hAnsi="Times New Roman" w:cs="Times New Roman"/>
          <w:sz w:val="24"/>
          <w:szCs w:val="24"/>
        </w:rPr>
      </w:pPr>
    </w:p>
    <w:p w:rsidR="008E14FB" w:rsidRDefault="008E14FB" w:rsidP="00063EA4">
      <w:pPr>
        <w:spacing w:after="0"/>
        <w:jc w:val="both"/>
        <w:rPr>
          <w:rFonts w:ascii="Times New Roman" w:hAnsi="Times New Roman" w:cs="Times New Roman"/>
          <w:sz w:val="24"/>
          <w:szCs w:val="24"/>
        </w:rPr>
      </w:pPr>
      <w:r>
        <w:rPr>
          <w:rFonts w:ascii="Times New Roman" w:hAnsi="Times New Roman" w:cs="Times New Roman"/>
          <w:sz w:val="24"/>
          <w:szCs w:val="24"/>
        </w:rPr>
        <w:t>HIGH COURT OF ZIMBABWE</w:t>
      </w:r>
    </w:p>
    <w:p w:rsidR="00063EA4" w:rsidRDefault="00063EA4" w:rsidP="00063EA4">
      <w:pPr>
        <w:spacing w:after="0"/>
        <w:jc w:val="both"/>
        <w:rPr>
          <w:rFonts w:ascii="Times New Roman" w:hAnsi="Times New Roman" w:cs="Times New Roman"/>
          <w:sz w:val="24"/>
          <w:szCs w:val="24"/>
        </w:rPr>
      </w:pPr>
      <w:r>
        <w:rPr>
          <w:rFonts w:ascii="Times New Roman" w:hAnsi="Times New Roman" w:cs="Times New Roman"/>
          <w:sz w:val="24"/>
          <w:szCs w:val="24"/>
        </w:rPr>
        <w:t>WAMAMBO J.</w:t>
      </w:r>
    </w:p>
    <w:p w:rsidR="008E14FB" w:rsidRDefault="00063EA4" w:rsidP="00063EA4">
      <w:pPr>
        <w:spacing w:after="0"/>
        <w:jc w:val="both"/>
        <w:rPr>
          <w:rFonts w:ascii="Times New Roman" w:hAnsi="Times New Roman" w:cs="Times New Roman"/>
          <w:sz w:val="24"/>
          <w:szCs w:val="24"/>
        </w:rPr>
      </w:pPr>
      <w:r>
        <w:rPr>
          <w:rFonts w:ascii="Times New Roman" w:hAnsi="Times New Roman" w:cs="Times New Roman"/>
          <w:sz w:val="24"/>
          <w:szCs w:val="24"/>
        </w:rPr>
        <w:t>MASVINGO, 9</w:t>
      </w:r>
      <w:r w:rsidR="008E14FB" w:rsidRPr="001830E3">
        <w:rPr>
          <w:rFonts w:ascii="Times New Roman" w:hAnsi="Times New Roman" w:cs="Times New Roman"/>
          <w:sz w:val="24"/>
          <w:szCs w:val="24"/>
          <w:vertAlign w:val="superscript"/>
        </w:rPr>
        <w:t>TH</w:t>
      </w:r>
      <w:r w:rsidR="008E14FB">
        <w:rPr>
          <w:rFonts w:ascii="Times New Roman" w:hAnsi="Times New Roman" w:cs="Times New Roman"/>
          <w:sz w:val="24"/>
          <w:szCs w:val="24"/>
        </w:rPr>
        <w:t xml:space="preserve"> JU</w:t>
      </w:r>
      <w:r w:rsidR="004E7B93">
        <w:rPr>
          <w:rFonts w:ascii="Times New Roman" w:hAnsi="Times New Roman" w:cs="Times New Roman"/>
          <w:sz w:val="24"/>
          <w:szCs w:val="24"/>
        </w:rPr>
        <w:t>LY</w:t>
      </w:r>
      <w:r w:rsidR="008E14FB">
        <w:rPr>
          <w:rFonts w:ascii="Times New Roman" w:hAnsi="Times New Roman" w:cs="Times New Roman"/>
          <w:sz w:val="24"/>
          <w:szCs w:val="24"/>
        </w:rPr>
        <w:t xml:space="preserve"> AND </w:t>
      </w:r>
      <w:r>
        <w:rPr>
          <w:rFonts w:ascii="Times New Roman" w:hAnsi="Times New Roman" w:cs="Times New Roman"/>
          <w:sz w:val="24"/>
          <w:szCs w:val="24"/>
        </w:rPr>
        <w:t>17</w:t>
      </w:r>
      <w:r w:rsidRPr="00063EA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8E14FB">
        <w:rPr>
          <w:rFonts w:ascii="Times New Roman" w:hAnsi="Times New Roman" w:cs="Times New Roman"/>
          <w:sz w:val="24"/>
          <w:szCs w:val="24"/>
        </w:rPr>
        <w:t>JULY, 2019</w:t>
      </w:r>
    </w:p>
    <w:p w:rsidR="00063EA4" w:rsidRDefault="00063EA4" w:rsidP="00063EA4">
      <w:pPr>
        <w:spacing w:after="0"/>
        <w:jc w:val="both"/>
        <w:rPr>
          <w:rFonts w:ascii="Times New Roman" w:hAnsi="Times New Roman" w:cs="Times New Roman"/>
          <w:sz w:val="24"/>
          <w:szCs w:val="24"/>
        </w:rPr>
      </w:pPr>
    </w:p>
    <w:p w:rsidR="00063EA4" w:rsidRDefault="00063EA4" w:rsidP="00063EA4">
      <w:pPr>
        <w:spacing w:after="0"/>
        <w:jc w:val="both"/>
        <w:rPr>
          <w:rFonts w:ascii="Times New Roman" w:hAnsi="Times New Roman" w:cs="Times New Roman"/>
          <w:sz w:val="24"/>
          <w:szCs w:val="24"/>
        </w:rPr>
      </w:pPr>
    </w:p>
    <w:p w:rsidR="00063EA4" w:rsidRDefault="00063EA4" w:rsidP="00063EA4">
      <w:pPr>
        <w:spacing w:after="0"/>
        <w:jc w:val="both"/>
        <w:rPr>
          <w:rFonts w:ascii="Times New Roman" w:hAnsi="Times New Roman" w:cs="Times New Roman"/>
          <w:sz w:val="24"/>
          <w:szCs w:val="24"/>
        </w:rPr>
      </w:pPr>
    </w:p>
    <w:p w:rsidR="00063EA4" w:rsidRPr="00063EA4" w:rsidRDefault="00063EA4" w:rsidP="00063EA4">
      <w:pPr>
        <w:spacing w:after="0"/>
        <w:jc w:val="both"/>
        <w:rPr>
          <w:rFonts w:ascii="Times New Roman" w:hAnsi="Times New Roman" w:cs="Times New Roman"/>
          <w:b/>
          <w:sz w:val="24"/>
          <w:szCs w:val="24"/>
        </w:rPr>
      </w:pPr>
      <w:r w:rsidRPr="00063EA4">
        <w:rPr>
          <w:rFonts w:ascii="Times New Roman" w:hAnsi="Times New Roman" w:cs="Times New Roman"/>
          <w:b/>
          <w:sz w:val="24"/>
          <w:szCs w:val="24"/>
        </w:rPr>
        <w:t>Application for bail pending appe</w:t>
      </w:r>
      <w:r>
        <w:rPr>
          <w:rFonts w:ascii="Times New Roman" w:hAnsi="Times New Roman" w:cs="Times New Roman"/>
          <w:b/>
          <w:sz w:val="24"/>
          <w:szCs w:val="24"/>
        </w:rPr>
        <w:t>a</w:t>
      </w:r>
      <w:r w:rsidRPr="00063EA4">
        <w:rPr>
          <w:rFonts w:ascii="Times New Roman" w:hAnsi="Times New Roman" w:cs="Times New Roman"/>
          <w:b/>
          <w:sz w:val="24"/>
          <w:szCs w:val="24"/>
        </w:rPr>
        <w:t xml:space="preserve">l </w:t>
      </w:r>
    </w:p>
    <w:p w:rsidR="00063EA4" w:rsidRDefault="00063EA4" w:rsidP="00063EA4">
      <w:pPr>
        <w:spacing w:after="0"/>
        <w:jc w:val="both"/>
        <w:rPr>
          <w:rFonts w:ascii="Times New Roman" w:hAnsi="Times New Roman" w:cs="Times New Roman"/>
          <w:sz w:val="24"/>
          <w:szCs w:val="24"/>
        </w:rPr>
      </w:pPr>
    </w:p>
    <w:p w:rsidR="008E14FB" w:rsidRDefault="008E14FB" w:rsidP="008E14FB">
      <w:pPr>
        <w:jc w:val="both"/>
        <w:rPr>
          <w:rFonts w:ascii="Times New Roman" w:hAnsi="Times New Roman" w:cs="Times New Roman"/>
          <w:sz w:val="24"/>
          <w:szCs w:val="24"/>
        </w:rPr>
      </w:pPr>
    </w:p>
    <w:p w:rsidR="008E14FB" w:rsidRDefault="00063EA4" w:rsidP="008E14FB">
      <w:pPr>
        <w:spacing w:after="0"/>
        <w:jc w:val="both"/>
        <w:rPr>
          <w:rFonts w:ascii="Times New Roman" w:hAnsi="Times New Roman" w:cs="Times New Roman"/>
          <w:sz w:val="24"/>
          <w:szCs w:val="24"/>
        </w:rPr>
      </w:pPr>
      <w:r>
        <w:rPr>
          <w:rFonts w:ascii="Times New Roman" w:hAnsi="Times New Roman" w:cs="Times New Roman"/>
          <w:i/>
          <w:sz w:val="24"/>
          <w:szCs w:val="24"/>
        </w:rPr>
        <w:t>K</w:t>
      </w:r>
      <w:r w:rsidR="008E14FB" w:rsidRPr="001830E3">
        <w:rPr>
          <w:rFonts w:ascii="Times New Roman" w:hAnsi="Times New Roman" w:cs="Times New Roman"/>
          <w:i/>
          <w:sz w:val="24"/>
          <w:szCs w:val="24"/>
        </w:rPr>
        <w:t>. M</w:t>
      </w:r>
      <w:r>
        <w:rPr>
          <w:rFonts w:ascii="Times New Roman" w:hAnsi="Times New Roman" w:cs="Times New Roman"/>
          <w:i/>
          <w:sz w:val="24"/>
          <w:szCs w:val="24"/>
        </w:rPr>
        <w:t>abvuure</w:t>
      </w:r>
      <w:r w:rsidR="008E14FB">
        <w:rPr>
          <w:rFonts w:ascii="Times New Roman" w:hAnsi="Times New Roman" w:cs="Times New Roman"/>
          <w:sz w:val="24"/>
          <w:szCs w:val="24"/>
        </w:rPr>
        <w:t xml:space="preserve"> for the applicant</w:t>
      </w:r>
    </w:p>
    <w:p w:rsidR="008E14FB" w:rsidRDefault="008E14FB" w:rsidP="008E14FB">
      <w:pPr>
        <w:spacing w:after="0"/>
        <w:jc w:val="both"/>
        <w:rPr>
          <w:rFonts w:ascii="Times New Roman" w:hAnsi="Times New Roman" w:cs="Times New Roman"/>
          <w:sz w:val="24"/>
          <w:szCs w:val="24"/>
        </w:rPr>
      </w:pPr>
      <w:r w:rsidRPr="001830E3">
        <w:rPr>
          <w:rFonts w:ascii="Times New Roman" w:hAnsi="Times New Roman" w:cs="Times New Roman"/>
          <w:i/>
          <w:sz w:val="24"/>
          <w:szCs w:val="24"/>
        </w:rPr>
        <w:t xml:space="preserve">T. </w:t>
      </w:r>
      <w:r w:rsidR="00063EA4">
        <w:rPr>
          <w:rFonts w:ascii="Times New Roman" w:hAnsi="Times New Roman" w:cs="Times New Roman"/>
          <w:i/>
          <w:sz w:val="24"/>
          <w:szCs w:val="24"/>
        </w:rPr>
        <w:t>Chikwati</w:t>
      </w:r>
      <w:r>
        <w:rPr>
          <w:rFonts w:ascii="Times New Roman" w:hAnsi="Times New Roman" w:cs="Times New Roman"/>
          <w:sz w:val="24"/>
          <w:szCs w:val="24"/>
        </w:rPr>
        <w:t xml:space="preserve"> for the </w:t>
      </w:r>
      <w:r w:rsidR="00063EA4">
        <w:rPr>
          <w:rFonts w:ascii="Times New Roman" w:hAnsi="Times New Roman" w:cs="Times New Roman"/>
          <w:sz w:val="24"/>
          <w:szCs w:val="24"/>
        </w:rPr>
        <w:t>respondent</w:t>
      </w:r>
    </w:p>
    <w:p w:rsidR="008E14FB" w:rsidRDefault="008E14FB" w:rsidP="008E14FB">
      <w:pPr>
        <w:spacing w:after="0"/>
        <w:jc w:val="both"/>
        <w:rPr>
          <w:rFonts w:ascii="Times New Roman" w:hAnsi="Times New Roman" w:cs="Times New Roman"/>
          <w:sz w:val="24"/>
          <w:szCs w:val="24"/>
        </w:rPr>
      </w:pPr>
    </w:p>
    <w:p w:rsidR="00063EA4" w:rsidRDefault="00063EA4" w:rsidP="008E14FB">
      <w:pPr>
        <w:spacing w:after="0"/>
        <w:jc w:val="both"/>
        <w:rPr>
          <w:rFonts w:ascii="Times New Roman" w:hAnsi="Times New Roman" w:cs="Times New Roman"/>
          <w:sz w:val="24"/>
          <w:szCs w:val="24"/>
        </w:rPr>
      </w:pPr>
    </w:p>
    <w:p w:rsidR="00063EA4" w:rsidRDefault="00063EA4" w:rsidP="008E14FB">
      <w:pPr>
        <w:spacing w:after="0"/>
        <w:jc w:val="both"/>
        <w:rPr>
          <w:rFonts w:ascii="Times New Roman" w:hAnsi="Times New Roman" w:cs="Times New Roman"/>
          <w:sz w:val="24"/>
          <w:szCs w:val="24"/>
        </w:rPr>
      </w:pPr>
    </w:p>
    <w:p w:rsidR="008E14FB" w:rsidRDefault="008E14FB" w:rsidP="008E14FB">
      <w:pPr>
        <w:spacing w:after="0"/>
        <w:jc w:val="both"/>
        <w:rPr>
          <w:rFonts w:ascii="Times New Roman" w:hAnsi="Times New Roman" w:cs="Times New Roman"/>
          <w:sz w:val="24"/>
          <w:szCs w:val="24"/>
        </w:rPr>
      </w:pPr>
    </w:p>
    <w:p w:rsidR="002C1944" w:rsidRDefault="008E14FB" w:rsidP="002C19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WAMAMBO J.</w:t>
      </w:r>
      <w:r>
        <w:rPr>
          <w:rFonts w:ascii="Times New Roman" w:hAnsi="Times New Roman" w:cs="Times New Roman"/>
          <w:sz w:val="24"/>
          <w:szCs w:val="24"/>
        </w:rPr>
        <w:tab/>
      </w:r>
      <w:r w:rsidR="00063EA4">
        <w:rPr>
          <w:rFonts w:ascii="Times New Roman" w:hAnsi="Times New Roman" w:cs="Times New Roman"/>
          <w:sz w:val="24"/>
          <w:szCs w:val="24"/>
        </w:rPr>
        <w:t>The applicant was convicted of one count of robbery as defined in section 126(1)(a) of Criminal Law (Codification and Reform) Act, [</w:t>
      </w:r>
      <w:r w:rsidR="00063EA4" w:rsidRPr="00063EA4">
        <w:rPr>
          <w:rFonts w:ascii="Times New Roman" w:hAnsi="Times New Roman" w:cs="Times New Roman"/>
          <w:i/>
          <w:sz w:val="24"/>
          <w:szCs w:val="24"/>
        </w:rPr>
        <w:t>Chapter 9:23</w:t>
      </w:r>
      <w:r w:rsidR="00063EA4">
        <w:rPr>
          <w:rFonts w:ascii="Times New Roman" w:hAnsi="Times New Roman" w:cs="Times New Roman"/>
          <w:sz w:val="24"/>
          <w:szCs w:val="24"/>
        </w:rPr>
        <w:t>] by a Regional Magistrate sitting at Chinhoyi. On 20</w:t>
      </w:r>
      <w:r w:rsidR="00063EA4" w:rsidRPr="00063EA4">
        <w:rPr>
          <w:rFonts w:ascii="Times New Roman" w:hAnsi="Times New Roman" w:cs="Times New Roman"/>
          <w:sz w:val="24"/>
          <w:szCs w:val="24"/>
          <w:vertAlign w:val="superscript"/>
        </w:rPr>
        <w:t>th</w:t>
      </w:r>
      <w:r w:rsidR="00063EA4">
        <w:rPr>
          <w:rFonts w:ascii="Times New Roman" w:hAnsi="Times New Roman" w:cs="Times New Roman"/>
          <w:sz w:val="24"/>
          <w:szCs w:val="24"/>
        </w:rPr>
        <w:t xml:space="preserve"> May 2019 he was sentenced to 7 years imprisonment of which 2 years imprisonment were suspended for 5 years on conditions of good behaviour</w:t>
      </w:r>
      <w:r w:rsidR="007C49FD">
        <w:rPr>
          <w:rFonts w:ascii="Times New Roman" w:hAnsi="Times New Roman" w:cs="Times New Roman"/>
          <w:sz w:val="24"/>
          <w:szCs w:val="24"/>
        </w:rPr>
        <w:t>.</w:t>
      </w:r>
      <w:r w:rsidR="00063EA4">
        <w:rPr>
          <w:rFonts w:ascii="Times New Roman" w:hAnsi="Times New Roman" w:cs="Times New Roman"/>
          <w:sz w:val="24"/>
          <w:szCs w:val="24"/>
        </w:rPr>
        <w:t xml:space="preserve"> 18 months were suspended on condition of restitution.</w:t>
      </w:r>
    </w:p>
    <w:p w:rsidR="008E14FB" w:rsidRDefault="008E14FB" w:rsidP="002C19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2C1944">
        <w:rPr>
          <w:rFonts w:ascii="Times New Roman" w:hAnsi="Times New Roman" w:cs="Times New Roman"/>
          <w:sz w:val="24"/>
          <w:szCs w:val="24"/>
        </w:rPr>
        <w:t>applicant filed a Notice of Appeal wherein he raised various grounds against both conviction and sentence.</w:t>
      </w:r>
    </w:p>
    <w:p w:rsidR="002C1944" w:rsidRDefault="002C1944" w:rsidP="002C19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summary the grounds of </w:t>
      </w:r>
      <w:r w:rsidR="007C49FD">
        <w:rPr>
          <w:rFonts w:ascii="Times New Roman" w:hAnsi="Times New Roman" w:cs="Times New Roman"/>
          <w:sz w:val="24"/>
          <w:szCs w:val="24"/>
        </w:rPr>
        <w:t xml:space="preserve">appeal against </w:t>
      </w:r>
      <w:r>
        <w:rPr>
          <w:rFonts w:ascii="Times New Roman" w:hAnsi="Times New Roman" w:cs="Times New Roman"/>
          <w:sz w:val="24"/>
          <w:szCs w:val="24"/>
        </w:rPr>
        <w:t>conviction are as follows:-</w:t>
      </w:r>
    </w:p>
    <w:p w:rsidR="002C1944" w:rsidRDefault="002C1944" w:rsidP="002C19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learned Magistrate erred by convicting applicant of robbery when the </w:t>
      </w:r>
      <w:r w:rsidR="006C2458">
        <w:rPr>
          <w:rFonts w:ascii="Times New Roman" w:hAnsi="Times New Roman" w:cs="Times New Roman"/>
          <w:sz w:val="24"/>
          <w:szCs w:val="24"/>
        </w:rPr>
        <w:t>S</w:t>
      </w:r>
      <w:r>
        <w:rPr>
          <w:rFonts w:ascii="Times New Roman" w:hAnsi="Times New Roman" w:cs="Times New Roman"/>
          <w:sz w:val="24"/>
          <w:szCs w:val="24"/>
        </w:rPr>
        <w:t>tate failed to prove that the applicant was armed. The applicant’s defence was ignored.</w:t>
      </w:r>
    </w:p>
    <w:p w:rsidR="002C1944" w:rsidRDefault="002C1944" w:rsidP="002C19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learned Magistrate erred at law in holding that applicant was in possession of a firearm and pointed it at complainant when the </w:t>
      </w:r>
      <w:r w:rsidR="006C2458">
        <w:rPr>
          <w:rFonts w:ascii="Times New Roman" w:hAnsi="Times New Roman" w:cs="Times New Roman"/>
          <w:sz w:val="24"/>
          <w:szCs w:val="24"/>
        </w:rPr>
        <w:t>S</w:t>
      </w:r>
      <w:r>
        <w:rPr>
          <w:rFonts w:ascii="Times New Roman" w:hAnsi="Times New Roman" w:cs="Times New Roman"/>
          <w:sz w:val="24"/>
          <w:szCs w:val="24"/>
        </w:rPr>
        <w:t>tate could not prove where exactly it was pointed at.</w:t>
      </w:r>
    </w:p>
    <w:p w:rsidR="002C1944" w:rsidRDefault="002C1944" w:rsidP="002C19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learned Magistrate erred when he held that applicant had a firearm yet in his reasons for sentence he acknowledges that the </w:t>
      </w:r>
      <w:r w:rsidR="006C2458">
        <w:rPr>
          <w:rFonts w:ascii="Times New Roman" w:hAnsi="Times New Roman" w:cs="Times New Roman"/>
          <w:sz w:val="24"/>
          <w:szCs w:val="24"/>
        </w:rPr>
        <w:t>S</w:t>
      </w:r>
      <w:r>
        <w:rPr>
          <w:rFonts w:ascii="Times New Roman" w:hAnsi="Times New Roman" w:cs="Times New Roman"/>
          <w:sz w:val="24"/>
          <w:szCs w:val="24"/>
        </w:rPr>
        <w:t>tate had not proved that the appl</w:t>
      </w:r>
      <w:r w:rsidR="00434899">
        <w:rPr>
          <w:rFonts w:ascii="Times New Roman" w:hAnsi="Times New Roman" w:cs="Times New Roman"/>
          <w:sz w:val="24"/>
          <w:szCs w:val="24"/>
        </w:rPr>
        <w:t>ic</w:t>
      </w:r>
      <w:r>
        <w:rPr>
          <w:rFonts w:ascii="Times New Roman" w:hAnsi="Times New Roman" w:cs="Times New Roman"/>
          <w:sz w:val="24"/>
          <w:szCs w:val="24"/>
        </w:rPr>
        <w:t>ant was armed.</w:t>
      </w:r>
    </w:p>
    <w:p w:rsidR="002C1944" w:rsidRDefault="002C1944" w:rsidP="002C19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learned Magistrate ought to have found that the complainant’s conduct after being robbed does not accord with that of a robbed person.</w:t>
      </w:r>
    </w:p>
    <w:p w:rsidR="002C1944" w:rsidRDefault="002C1944" w:rsidP="002C19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learned Magistrate “accorded very little weight”</w:t>
      </w:r>
      <w:r w:rsidR="00434899">
        <w:rPr>
          <w:rFonts w:ascii="Times New Roman" w:hAnsi="Times New Roman" w:cs="Times New Roman"/>
          <w:sz w:val="24"/>
          <w:szCs w:val="24"/>
        </w:rPr>
        <w:t xml:space="preserve"> to the discrepancies between the evidence of the complainant and that of the second </w:t>
      </w:r>
      <w:r w:rsidR="006C2458">
        <w:rPr>
          <w:rFonts w:ascii="Times New Roman" w:hAnsi="Times New Roman" w:cs="Times New Roman"/>
          <w:sz w:val="24"/>
          <w:szCs w:val="24"/>
        </w:rPr>
        <w:t>S</w:t>
      </w:r>
      <w:r w:rsidR="00434899">
        <w:rPr>
          <w:rFonts w:ascii="Times New Roman" w:hAnsi="Times New Roman" w:cs="Times New Roman"/>
          <w:sz w:val="24"/>
          <w:szCs w:val="24"/>
        </w:rPr>
        <w:t xml:space="preserve">tate witness who had an adverse interest to the applicant. The </w:t>
      </w:r>
      <w:r w:rsidR="006C2458">
        <w:rPr>
          <w:rFonts w:ascii="Times New Roman" w:hAnsi="Times New Roman" w:cs="Times New Roman"/>
          <w:sz w:val="24"/>
          <w:szCs w:val="24"/>
        </w:rPr>
        <w:t>S</w:t>
      </w:r>
      <w:r w:rsidR="00434899">
        <w:rPr>
          <w:rFonts w:ascii="Times New Roman" w:hAnsi="Times New Roman" w:cs="Times New Roman"/>
          <w:sz w:val="24"/>
          <w:szCs w:val="24"/>
        </w:rPr>
        <w:t>tate failed to lead evidence from an independent witness.</w:t>
      </w:r>
    </w:p>
    <w:p w:rsidR="00434899" w:rsidRDefault="00434899" w:rsidP="002C19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sentence the applicant avers as summarised below:-</w:t>
      </w:r>
    </w:p>
    <w:p w:rsidR="00434899" w:rsidRDefault="00434899" w:rsidP="002C19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learned Magistrate</w:t>
      </w:r>
      <w:r w:rsidR="0027477B">
        <w:rPr>
          <w:rFonts w:ascii="Times New Roman" w:hAnsi="Times New Roman" w:cs="Times New Roman"/>
          <w:sz w:val="24"/>
          <w:szCs w:val="24"/>
        </w:rPr>
        <w:t xml:space="preserve"> “accorded very little weight” to the following:- </w:t>
      </w:r>
    </w:p>
    <w:p w:rsidR="0027477B" w:rsidRDefault="0027477B" w:rsidP="0027477B">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Pr="0027477B">
        <w:rPr>
          <w:rFonts w:ascii="Times New Roman" w:hAnsi="Times New Roman" w:cs="Times New Roman"/>
          <w:sz w:val="24"/>
          <w:szCs w:val="24"/>
        </w:rPr>
        <w:t xml:space="preserve">pplicant co-operated with the authorities and the matter </w:t>
      </w:r>
      <w:r w:rsidR="007C49FD">
        <w:rPr>
          <w:rFonts w:ascii="Times New Roman" w:hAnsi="Times New Roman" w:cs="Times New Roman"/>
          <w:sz w:val="24"/>
          <w:szCs w:val="24"/>
        </w:rPr>
        <w:t xml:space="preserve">was </w:t>
      </w:r>
      <w:r w:rsidRPr="0027477B">
        <w:rPr>
          <w:rFonts w:ascii="Times New Roman" w:hAnsi="Times New Roman" w:cs="Times New Roman"/>
          <w:sz w:val="24"/>
          <w:szCs w:val="24"/>
        </w:rPr>
        <w:t>brought to court expeditiously</w:t>
      </w:r>
      <w:r w:rsidR="007C49FD">
        <w:rPr>
          <w:rFonts w:ascii="Times New Roman" w:hAnsi="Times New Roman" w:cs="Times New Roman"/>
          <w:sz w:val="24"/>
          <w:szCs w:val="24"/>
        </w:rPr>
        <w:t>.</w:t>
      </w:r>
      <w:r w:rsidRPr="0027477B">
        <w:rPr>
          <w:rFonts w:ascii="Times New Roman" w:hAnsi="Times New Roman" w:cs="Times New Roman"/>
          <w:sz w:val="24"/>
          <w:szCs w:val="24"/>
        </w:rPr>
        <w:t xml:space="preserve"> </w:t>
      </w:r>
      <w:r w:rsidR="007C49FD">
        <w:rPr>
          <w:rFonts w:ascii="Times New Roman" w:hAnsi="Times New Roman" w:cs="Times New Roman"/>
          <w:sz w:val="24"/>
          <w:szCs w:val="24"/>
        </w:rPr>
        <w:t>A</w:t>
      </w:r>
      <w:r w:rsidRPr="0027477B">
        <w:rPr>
          <w:rFonts w:ascii="Times New Roman" w:hAnsi="Times New Roman" w:cs="Times New Roman"/>
          <w:sz w:val="24"/>
          <w:szCs w:val="24"/>
        </w:rPr>
        <w:t xml:space="preserve">pplicant is a </w:t>
      </w:r>
      <w:r w:rsidR="00EB5630" w:rsidRPr="0027477B">
        <w:rPr>
          <w:rFonts w:ascii="Times New Roman" w:hAnsi="Times New Roman" w:cs="Times New Roman"/>
          <w:sz w:val="24"/>
          <w:szCs w:val="24"/>
        </w:rPr>
        <w:t>41-year-old</w:t>
      </w:r>
      <w:r w:rsidRPr="0027477B">
        <w:rPr>
          <w:rFonts w:ascii="Times New Roman" w:hAnsi="Times New Roman" w:cs="Times New Roman"/>
          <w:sz w:val="24"/>
          <w:szCs w:val="24"/>
        </w:rPr>
        <w:t xml:space="preserve"> first offender who should not be hardened b</w:t>
      </w:r>
      <w:r w:rsidR="00801E92">
        <w:rPr>
          <w:rFonts w:ascii="Times New Roman" w:hAnsi="Times New Roman" w:cs="Times New Roman"/>
          <w:sz w:val="24"/>
          <w:szCs w:val="24"/>
        </w:rPr>
        <w:t>y</w:t>
      </w:r>
      <w:r w:rsidRPr="0027477B">
        <w:rPr>
          <w:rFonts w:ascii="Times New Roman" w:hAnsi="Times New Roman" w:cs="Times New Roman"/>
          <w:sz w:val="24"/>
          <w:szCs w:val="24"/>
        </w:rPr>
        <w:t xml:space="preserve"> being incarcerated among hardened criminals</w:t>
      </w:r>
    </w:p>
    <w:p w:rsidR="0027477B" w:rsidRDefault="0027477B" w:rsidP="0027477B">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applicant’s family would suffer if he were incarcerated as he is the family</w:t>
      </w:r>
      <w:r w:rsidR="007C49FD">
        <w:rPr>
          <w:rFonts w:ascii="Times New Roman" w:hAnsi="Times New Roman" w:cs="Times New Roman"/>
          <w:sz w:val="24"/>
          <w:szCs w:val="24"/>
        </w:rPr>
        <w:t>’s</w:t>
      </w:r>
      <w:r>
        <w:rPr>
          <w:rFonts w:ascii="Times New Roman" w:hAnsi="Times New Roman" w:cs="Times New Roman"/>
          <w:sz w:val="24"/>
          <w:szCs w:val="24"/>
        </w:rPr>
        <w:t xml:space="preserve"> sole bread winner</w:t>
      </w:r>
    </w:p>
    <w:p w:rsidR="0027477B" w:rsidRDefault="0027477B" w:rsidP="0027477B">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learned Magistrate failed to account for how “each and </w:t>
      </w:r>
      <w:r w:rsidR="007C49FD">
        <w:rPr>
          <w:rFonts w:ascii="Times New Roman" w:hAnsi="Times New Roman" w:cs="Times New Roman"/>
          <w:sz w:val="24"/>
          <w:szCs w:val="24"/>
        </w:rPr>
        <w:t xml:space="preserve">every </w:t>
      </w:r>
      <w:r>
        <w:rPr>
          <w:rFonts w:ascii="Times New Roman" w:hAnsi="Times New Roman" w:cs="Times New Roman"/>
          <w:sz w:val="24"/>
          <w:szCs w:val="24"/>
        </w:rPr>
        <w:t>mitigatory factor affected applicant’s sentence”</w:t>
      </w:r>
    </w:p>
    <w:p w:rsidR="0027477B" w:rsidRDefault="0027477B" w:rsidP="0027477B">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learned Magistrate erred by over-emphasising dete</w:t>
      </w:r>
      <w:r w:rsidR="007C49FD">
        <w:rPr>
          <w:rFonts w:ascii="Times New Roman" w:hAnsi="Times New Roman" w:cs="Times New Roman"/>
          <w:sz w:val="24"/>
          <w:szCs w:val="24"/>
        </w:rPr>
        <w:t>rrence</w:t>
      </w:r>
      <w:r>
        <w:rPr>
          <w:rFonts w:ascii="Times New Roman" w:hAnsi="Times New Roman" w:cs="Times New Roman"/>
          <w:sz w:val="24"/>
          <w:szCs w:val="24"/>
        </w:rPr>
        <w:t xml:space="preserve"> while ignoring applicant’s personal circumstances</w:t>
      </w:r>
    </w:p>
    <w:p w:rsidR="006C2458" w:rsidRDefault="006C2458"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deserves mercy. The sentence is harsh and left applicant “at a point of being broken.”</w:t>
      </w:r>
    </w:p>
    <w:p w:rsidR="006C2458" w:rsidRDefault="006C2458"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was an exaggeration of the aggravating circumstances.</w:t>
      </w:r>
    </w:p>
    <w:p w:rsidR="006C2458" w:rsidRDefault="006C2458"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learned Magistrate erred by failing to consider the option of a fine or community service.</w:t>
      </w:r>
    </w:p>
    <w:p w:rsidR="006C2458" w:rsidRDefault="006C2458"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circumstances warranted a non-custodial sentence.</w:t>
      </w:r>
    </w:p>
    <w:p w:rsidR="006C2458" w:rsidRDefault="006C2458"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proceeded to apply to this court for bail pending appeal, hence this application. The State is not opposed to the application. I had misgivings on the State’s concession and requested counsel for the State and defence to make full oral submissions.</w:t>
      </w:r>
    </w:p>
    <w:p w:rsidR="006C2458" w:rsidRDefault="006C2458"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After the submissions I reserved judgment to fully reflect on the circumstances of the application as per the record and the oral submissions.</w:t>
      </w:r>
    </w:p>
    <w:p w:rsidR="006C2458" w:rsidRDefault="006C2458"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applicant put flesh to his grounds of appeal in the applicant’s bail statement augmented by the oral submissions.</w:t>
      </w:r>
    </w:p>
    <w:p w:rsidR="006C2458" w:rsidRDefault="006C2458"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was of the firm view that this is a matter that deserves the granting of bail pending appeal. The State is in agreement with most of the factors raised in the applicant’s notice of appeal. The State however only addressed the issues concerning conviction and did not address me </w:t>
      </w:r>
      <w:r w:rsidR="004337EB">
        <w:rPr>
          <w:rFonts w:ascii="Times New Roman" w:hAnsi="Times New Roman" w:cs="Times New Roman"/>
          <w:sz w:val="24"/>
          <w:szCs w:val="24"/>
        </w:rPr>
        <w:t>on the sentence.</w:t>
      </w:r>
    </w:p>
    <w:p w:rsidR="001636C5" w:rsidRDefault="004337EB"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facts of the case can be highlighted through the complainant’s version of which portions were sturdily disputed by the applicant. Most of the relevant facts however remain common cause. Complainant testified to the following </w:t>
      </w:r>
      <w:r w:rsidR="001636C5">
        <w:rPr>
          <w:rFonts w:ascii="Times New Roman" w:hAnsi="Times New Roman" w:cs="Times New Roman"/>
          <w:sz w:val="24"/>
          <w:szCs w:val="24"/>
        </w:rPr>
        <w:t>effect:</w:t>
      </w:r>
    </w:p>
    <w:p w:rsidR="004337EB" w:rsidRDefault="001636C5"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He works for a company which is licensed to buy gold. On 12 February, 2019 one Chanakira who regularly sells gold to him contacted him telephonically. Chanakira said he was selling some processed gold and send photographs and the weight of the gold.</w:t>
      </w:r>
      <w:r w:rsidR="004337EB">
        <w:rPr>
          <w:rFonts w:ascii="Times New Roman" w:hAnsi="Times New Roman" w:cs="Times New Roman"/>
          <w:sz w:val="24"/>
          <w:szCs w:val="24"/>
        </w:rPr>
        <w:t xml:space="preserve"> </w:t>
      </w:r>
      <w:r>
        <w:rPr>
          <w:rFonts w:ascii="Times New Roman" w:hAnsi="Times New Roman" w:cs="Times New Roman"/>
          <w:sz w:val="24"/>
          <w:szCs w:val="24"/>
        </w:rPr>
        <w:t xml:space="preserve"> This was meant to inform the complainant of the correct amount to carry. On 13 February, 2019 complainant proceeded to Murombedzi Growth Point, where he communicated with Chanakira. Chanakira gave out that he was sending his uncle a Hamandishe to complete the transaction. Hamandishe’s cellphone number was provided. Thereafter </w:t>
      </w:r>
      <w:r w:rsidR="007C49FD">
        <w:rPr>
          <w:rFonts w:ascii="Times New Roman" w:hAnsi="Times New Roman" w:cs="Times New Roman"/>
          <w:sz w:val="24"/>
          <w:szCs w:val="24"/>
        </w:rPr>
        <w:t>complainant</w:t>
      </w:r>
      <w:r>
        <w:rPr>
          <w:rFonts w:ascii="Times New Roman" w:hAnsi="Times New Roman" w:cs="Times New Roman"/>
          <w:sz w:val="24"/>
          <w:szCs w:val="24"/>
        </w:rPr>
        <w:t xml:space="preserve"> was now communicating with the said Hamandishe who turned out to be the applicant in this case. Applicant arrived in a toyota wish vehicle. Applicant was not comfortable with the transaction taking place at the growth point. Applicant and his three associates got into complainant’s car. It should be noted that with complainant in the </w:t>
      </w:r>
      <w:r w:rsidR="003821B7">
        <w:rPr>
          <w:rFonts w:ascii="Times New Roman" w:hAnsi="Times New Roman" w:cs="Times New Roman"/>
          <w:sz w:val="24"/>
          <w:szCs w:val="24"/>
        </w:rPr>
        <w:t>car</w:t>
      </w:r>
      <w:r>
        <w:rPr>
          <w:rFonts w:ascii="Times New Roman" w:hAnsi="Times New Roman" w:cs="Times New Roman"/>
          <w:sz w:val="24"/>
          <w:szCs w:val="24"/>
        </w:rPr>
        <w:t xml:space="preserve"> was his friend who rode along up</w:t>
      </w:r>
      <w:r w:rsidR="003821B7">
        <w:rPr>
          <w:rFonts w:ascii="Times New Roman" w:hAnsi="Times New Roman" w:cs="Times New Roman"/>
          <w:sz w:val="24"/>
          <w:szCs w:val="24"/>
        </w:rPr>
        <w:t xml:space="preserve"> </w:t>
      </w:r>
      <w:r>
        <w:rPr>
          <w:rFonts w:ascii="Times New Roman" w:hAnsi="Times New Roman" w:cs="Times New Roman"/>
          <w:sz w:val="24"/>
          <w:szCs w:val="24"/>
        </w:rPr>
        <w:t>to a kilometre or two outside Murombedzi. At this point the gold was weighed and it weighed 373.9 grams. The value of the gold per gram had been agreed upon as $42.6 USD per gram. The applicant hand</w:t>
      </w:r>
      <w:r w:rsidR="003821B7">
        <w:rPr>
          <w:rFonts w:ascii="Times New Roman" w:hAnsi="Times New Roman" w:cs="Times New Roman"/>
          <w:sz w:val="24"/>
          <w:szCs w:val="24"/>
        </w:rPr>
        <w:t>ed</w:t>
      </w:r>
      <w:r>
        <w:rPr>
          <w:rFonts w:ascii="Times New Roman" w:hAnsi="Times New Roman" w:cs="Times New Roman"/>
          <w:sz w:val="24"/>
          <w:szCs w:val="24"/>
        </w:rPr>
        <w:t xml:space="preserve"> over to the applicant three bundles of United States Dollar notes to the tune of US$15 000.00. When he was about to give </w:t>
      </w:r>
      <w:r w:rsidR="00EB5630">
        <w:rPr>
          <w:rFonts w:ascii="Times New Roman" w:hAnsi="Times New Roman" w:cs="Times New Roman"/>
          <w:sz w:val="24"/>
          <w:szCs w:val="24"/>
        </w:rPr>
        <w:t xml:space="preserve">applicant </w:t>
      </w:r>
      <w:r w:rsidR="003821B7">
        <w:rPr>
          <w:rFonts w:ascii="Times New Roman" w:hAnsi="Times New Roman" w:cs="Times New Roman"/>
          <w:sz w:val="24"/>
          <w:szCs w:val="24"/>
        </w:rPr>
        <w:t xml:space="preserve">a </w:t>
      </w:r>
      <w:r w:rsidR="00EB5630">
        <w:rPr>
          <w:rFonts w:ascii="Times New Roman" w:hAnsi="Times New Roman" w:cs="Times New Roman"/>
          <w:sz w:val="24"/>
          <w:szCs w:val="24"/>
        </w:rPr>
        <w:t>bundle</w:t>
      </w:r>
      <w:r>
        <w:rPr>
          <w:rFonts w:ascii="Times New Roman" w:hAnsi="Times New Roman" w:cs="Times New Roman"/>
          <w:sz w:val="24"/>
          <w:szCs w:val="24"/>
        </w:rPr>
        <w:t xml:space="preserve"> containing US$1 000.00 in ten dollar notes and was in the process of subtracting US$40.00 so that the applicant would receive US$15 960.00 all hell broke loose. Applicant produced a firearm and demanded the whole bundle containing US$1 000.00 and the return of the gold. </w:t>
      </w:r>
      <w:r w:rsidR="00C64589">
        <w:rPr>
          <w:rFonts w:ascii="Times New Roman" w:hAnsi="Times New Roman" w:cs="Times New Roman"/>
          <w:sz w:val="24"/>
          <w:szCs w:val="24"/>
        </w:rPr>
        <w:t xml:space="preserve">Complainant </w:t>
      </w:r>
      <w:r>
        <w:rPr>
          <w:rFonts w:ascii="Times New Roman" w:hAnsi="Times New Roman" w:cs="Times New Roman"/>
          <w:sz w:val="24"/>
          <w:szCs w:val="24"/>
        </w:rPr>
        <w:t>was ordered by</w:t>
      </w:r>
      <w:r w:rsidR="00C64589">
        <w:rPr>
          <w:rFonts w:ascii="Times New Roman" w:hAnsi="Times New Roman" w:cs="Times New Roman"/>
          <w:sz w:val="24"/>
          <w:szCs w:val="24"/>
        </w:rPr>
        <w:t xml:space="preserve"> applicant to drive away lest he would be killed. He drove away. Along the way he phoned Chanakira and informed him of what had transpired between him and the applicant. Though Chanakira indicated surprise and apologised, he promised to meet complainant in Kadoma where he promised he would assist him along with the police to locate applicant and his colleagues. Soon, Chanakira’s phone was switched off and applicant got the hint that perhaps he had a hand in what transpired. Applicant subsequently made a report at Murombedzi police station. </w:t>
      </w:r>
    </w:p>
    <w:p w:rsidR="00125AFF" w:rsidRDefault="00125AFF"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Applicant’s version was basically that </w:t>
      </w:r>
      <w:r w:rsidR="001367CE">
        <w:rPr>
          <w:rFonts w:ascii="Times New Roman" w:hAnsi="Times New Roman" w:cs="Times New Roman"/>
          <w:sz w:val="24"/>
          <w:szCs w:val="24"/>
        </w:rPr>
        <w:t xml:space="preserve">he indeed met complainant at Murombedzi and that they travelled some distance therefrom. He confirms a transaction involving the sale of gold and the exchange of some money. He avers that complainant paid US$9 060.00 for 302 grams of gold, leaving a balance of 151 grams of gold which amount complainant undertook to settle the following day. Complainant later </w:t>
      </w:r>
      <w:r w:rsidR="00F80D8D">
        <w:rPr>
          <w:rFonts w:ascii="Times New Roman" w:hAnsi="Times New Roman" w:cs="Times New Roman"/>
          <w:sz w:val="24"/>
          <w:szCs w:val="24"/>
        </w:rPr>
        <w:t xml:space="preserve">became evasive, </w:t>
      </w:r>
      <w:r w:rsidR="003821B7">
        <w:rPr>
          <w:rFonts w:ascii="Times New Roman" w:hAnsi="Times New Roman" w:cs="Times New Roman"/>
          <w:sz w:val="24"/>
          <w:szCs w:val="24"/>
        </w:rPr>
        <w:t xml:space="preserve">and refused </w:t>
      </w:r>
      <w:r w:rsidR="00F80D8D">
        <w:rPr>
          <w:rFonts w:ascii="Times New Roman" w:hAnsi="Times New Roman" w:cs="Times New Roman"/>
          <w:sz w:val="24"/>
          <w:szCs w:val="24"/>
        </w:rPr>
        <w:t>to settle the balance raising the reason that the gold sold to him was fake. He is of the view that the allegations against him are not only false but also malicious. In the same vein he avers that he never robbed the complainant at all.</w:t>
      </w:r>
    </w:p>
    <w:p w:rsidR="00F80D8D" w:rsidRDefault="00F80D8D"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have traversed the facts in detail for a better understanding of the background against which this application is made.</w:t>
      </w:r>
    </w:p>
    <w:p w:rsidR="00F80D8D" w:rsidRDefault="00F80D8D"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factors to be considered in such an application are quite well known. It would appear that both counsel who appeared before me are well versed in the said principles.</w:t>
      </w:r>
    </w:p>
    <w:p w:rsidR="00F80D8D" w:rsidRDefault="00F80D8D"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am mindful that at this stage, I am not dealing with the appeal itself</w:t>
      </w:r>
      <w:r w:rsidR="00801E92">
        <w:rPr>
          <w:rFonts w:ascii="Times New Roman" w:hAnsi="Times New Roman" w:cs="Times New Roman"/>
          <w:sz w:val="24"/>
          <w:szCs w:val="24"/>
        </w:rPr>
        <w:t>.</w:t>
      </w:r>
      <w:r>
        <w:rPr>
          <w:rFonts w:ascii="Times New Roman" w:hAnsi="Times New Roman" w:cs="Times New Roman"/>
          <w:sz w:val="24"/>
          <w:szCs w:val="24"/>
        </w:rPr>
        <w:t xml:space="preserve"> I am also aware that in a bail pending appeal application I am dealing with an applicant who is no longer presumed innocent. In fact, a proper court of law has considered the evidence and the circumstances of the matter in their fullness. After having done that that court, in this case the Regional Magistrate sitting at Masvingo, found applicant guilty and meted out a prison term as more fully appears at the start of this judgment.</w:t>
      </w:r>
    </w:p>
    <w:p w:rsidR="00F80D8D" w:rsidRDefault="00F80D8D" w:rsidP="006C24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F80D8D">
        <w:rPr>
          <w:rFonts w:ascii="Times New Roman" w:hAnsi="Times New Roman" w:cs="Times New Roman"/>
          <w:i/>
          <w:sz w:val="24"/>
          <w:szCs w:val="24"/>
        </w:rPr>
        <w:t>Tatenda Kamudyariwa</w:t>
      </w:r>
      <w:r>
        <w:rPr>
          <w:rFonts w:ascii="Times New Roman" w:hAnsi="Times New Roman" w:cs="Times New Roman"/>
          <w:sz w:val="24"/>
          <w:szCs w:val="24"/>
        </w:rPr>
        <w:t xml:space="preserve"> v </w:t>
      </w:r>
      <w:r w:rsidRPr="00F80D8D">
        <w:rPr>
          <w:rFonts w:ascii="Times New Roman" w:hAnsi="Times New Roman" w:cs="Times New Roman"/>
          <w:i/>
          <w:sz w:val="24"/>
          <w:szCs w:val="24"/>
        </w:rPr>
        <w:t>The State</w:t>
      </w:r>
      <w:r>
        <w:rPr>
          <w:rFonts w:ascii="Times New Roman" w:hAnsi="Times New Roman" w:cs="Times New Roman"/>
          <w:sz w:val="24"/>
          <w:szCs w:val="24"/>
        </w:rPr>
        <w:t xml:space="preserve"> HH 97/19 NDEWERE J. at page 2 summarised the factors to be considered in a bail pending appeal </w:t>
      </w:r>
      <w:r w:rsidR="003821B7">
        <w:rPr>
          <w:rFonts w:ascii="Times New Roman" w:hAnsi="Times New Roman" w:cs="Times New Roman"/>
          <w:sz w:val="24"/>
          <w:szCs w:val="24"/>
        </w:rPr>
        <w:t xml:space="preserve">application </w:t>
      </w:r>
      <w:r>
        <w:rPr>
          <w:rFonts w:ascii="Times New Roman" w:hAnsi="Times New Roman" w:cs="Times New Roman"/>
          <w:sz w:val="24"/>
          <w:szCs w:val="24"/>
        </w:rPr>
        <w:t xml:space="preserve">as </w:t>
      </w:r>
      <w:r w:rsidR="00EB5630">
        <w:rPr>
          <w:rFonts w:ascii="Times New Roman" w:hAnsi="Times New Roman" w:cs="Times New Roman"/>
          <w:sz w:val="24"/>
          <w:szCs w:val="24"/>
        </w:rPr>
        <w:t>follows: -</w:t>
      </w:r>
    </w:p>
    <w:p w:rsidR="00F80D8D" w:rsidRDefault="00F80D8D" w:rsidP="00F80D8D">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“As correctly pointed out by the applicant, the principles governing bail pending appeal were enumerated in </w:t>
      </w:r>
      <w:r w:rsidRPr="00FA3809">
        <w:rPr>
          <w:rFonts w:ascii="Times New Roman" w:hAnsi="Times New Roman" w:cs="Times New Roman"/>
          <w:i/>
          <w:sz w:val="24"/>
          <w:szCs w:val="24"/>
        </w:rPr>
        <w:t>State</w:t>
      </w:r>
      <w:r>
        <w:rPr>
          <w:rFonts w:ascii="Times New Roman" w:hAnsi="Times New Roman" w:cs="Times New Roman"/>
          <w:sz w:val="24"/>
          <w:szCs w:val="24"/>
        </w:rPr>
        <w:t xml:space="preserve"> v </w:t>
      </w:r>
      <w:r w:rsidRPr="00FA3809">
        <w:rPr>
          <w:rFonts w:ascii="Times New Roman" w:hAnsi="Times New Roman" w:cs="Times New Roman"/>
          <w:i/>
          <w:sz w:val="24"/>
          <w:szCs w:val="24"/>
        </w:rPr>
        <w:t>Musasa</w:t>
      </w:r>
      <w:r>
        <w:rPr>
          <w:rFonts w:ascii="Times New Roman" w:hAnsi="Times New Roman" w:cs="Times New Roman"/>
          <w:sz w:val="24"/>
          <w:szCs w:val="24"/>
        </w:rPr>
        <w:t xml:space="preserve"> SC 45/02 and </w:t>
      </w:r>
      <w:r w:rsidRPr="00FA3809">
        <w:rPr>
          <w:rFonts w:ascii="Times New Roman" w:hAnsi="Times New Roman" w:cs="Times New Roman"/>
          <w:i/>
          <w:sz w:val="24"/>
          <w:szCs w:val="24"/>
        </w:rPr>
        <w:t>State</w:t>
      </w:r>
      <w:r>
        <w:rPr>
          <w:rFonts w:ascii="Times New Roman" w:hAnsi="Times New Roman" w:cs="Times New Roman"/>
          <w:sz w:val="24"/>
          <w:szCs w:val="24"/>
        </w:rPr>
        <w:t xml:space="preserve"> v </w:t>
      </w:r>
      <w:r w:rsidRPr="00FA3809">
        <w:rPr>
          <w:rFonts w:ascii="Times New Roman" w:hAnsi="Times New Roman" w:cs="Times New Roman"/>
          <w:i/>
          <w:sz w:val="24"/>
          <w:szCs w:val="24"/>
        </w:rPr>
        <w:t>Labuschagne</w:t>
      </w:r>
      <w:r>
        <w:rPr>
          <w:rFonts w:ascii="Times New Roman" w:hAnsi="Times New Roman" w:cs="Times New Roman"/>
          <w:sz w:val="24"/>
          <w:szCs w:val="24"/>
        </w:rPr>
        <w:t xml:space="preserve"> 2003 (1) ZLR 644(S) as follows:- </w:t>
      </w:r>
    </w:p>
    <w:p w:rsidR="00EB5630" w:rsidRDefault="00EB5630" w:rsidP="00F80D8D">
      <w:pPr>
        <w:spacing w:after="0" w:line="240" w:lineRule="auto"/>
        <w:ind w:left="720"/>
        <w:jc w:val="both"/>
        <w:rPr>
          <w:rFonts w:ascii="Times New Roman" w:hAnsi="Times New Roman" w:cs="Times New Roman"/>
          <w:sz w:val="24"/>
          <w:szCs w:val="24"/>
        </w:rPr>
      </w:pPr>
    </w:p>
    <w:p w:rsidR="00EB5630" w:rsidRDefault="00EB5630" w:rsidP="00EB56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likelihood of abscondment </w:t>
      </w:r>
    </w:p>
    <w:p w:rsidR="00EB5630" w:rsidRDefault="00EB5630" w:rsidP="00EB56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prospects of success on appeal</w:t>
      </w:r>
    </w:p>
    <w:p w:rsidR="00EB5630" w:rsidRDefault="00EB5630" w:rsidP="00EB56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right of an individual to liberty</w:t>
      </w:r>
    </w:p>
    <w:p w:rsidR="00EB5630" w:rsidRDefault="00EB5630" w:rsidP="00EB5630">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potential length of the delay before the appeal is heard.”</w:t>
      </w:r>
    </w:p>
    <w:p w:rsidR="00EB5630" w:rsidRDefault="00EB5630" w:rsidP="00EB5630">
      <w:pPr>
        <w:spacing w:after="0" w:line="240" w:lineRule="auto"/>
        <w:jc w:val="both"/>
        <w:rPr>
          <w:rFonts w:ascii="Times New Roman" w:hAnsi="Times New Roman" w:cs="Times New Roman"/>
          <w:sz w:val="24"/>
          <w:szCs w:val="24"/>
        </w:rPr>
      </w:pPr>
    </w:p>
    <w:p w:rsidR="003821B7" w:rsidRDefault="003821B7" w:rsidP="00EB5630">
      <w:pPr>
        <w:spacing w:after="0" w:line="240" w:lineRule="auto"/>
        <w:jc w:val="both"/>
        <w:rPr>
          <w:rFonts w:ascii="Times New Roman" w:hAnsi="Times New Roman" w:cs="Times New Roman"/>
          <w:sz w:val="24"/>
          <w:szCs w:val="24"/>
        </w:rPr>
      </w:pPr>
    </w:p>
    <w:p w:rsidR="003821B7" w:rsidRDefault="003821B7" w:rsidP="00EB5630">
      <w:pPr>
        <w:spacing w:after="0" w:line="240" w:lineRule="auto"/>
        <w:jc w:val="both"/>
        <w:rPr>
          <w:rFonts w:ascii="Times New Roman" w:hAnsi="Times New Roman" w:cs="Times New Roman"/>
          <w:sz w:val="24"/>
          <w:szCs w:val="24"/>
        </w:rPr>
      </w:pPr>
    </w:p>
    <w:p w:rsidR="003821B7" w:rsidRDefault="003821B7" w:rsidP="00EB5630">
      <w:pPr>
        <w:spacing w:after="0" w:line="240" w:lineRule="auto"/>
        <w:jc w:val="both"/>
        <w:rPr>
          <w:rFonts w:ascii="Times New Roman" w:hAnsi="Times New Roman" w:cs="Times New Roman"/>
          <w:sz w:val="24"/>
          <w:szCs w:val="24"/>
        </w:rPr>
      </w:pPr>
    </w:p>
    <w:p w:rsidR="00EB5630" w:rsidRDefault="00EB5630" w:rsidP="00EB5630">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w:t>
      </w:r>
      <w:r w:rsidRPr="00EB5630">
        <w:rPr>
          <w:rFonts w:ascii="Times New Roman" w:hAnsi="Times New Roman" w:cs="Times New Roman"/>
          <w:i/>
          <w:sz w:val="24"/>
          <w:szCs w:val="24"/>
        </w:rPr>
        <w:t>Tigere Majani and Another</w:t>
      </w:r>
      <w:r>
        <w:rPr>
          <w:rFonts w:ascii="Times New Roman" w:hAnsi="Times New Roman" w:cs="Times New Roman"/>
          <w:sz w:val="24"/>
          <w:szCs w:val="24"/>
        </w:rPr>
        <w:t xml:space="preserve"> v </w:t>
      </w:r>
      <w:r w:rsidRPr="00EB5630">
        <w:rPr>
          <w:rFonts w:ascii="Times New Roman" w:hAnsi="Times New Roman" w:cs="Times New Roman"/>
          <w:i/>
          <w:sz w:val="24"/>
          <w:szCs w:val="24"/>
        </w:rPr>
        <w:t>The State</w:t>
      </w:r>
      <w:r>
        <w:rPr>
          <w:rFonts w:ascii="Times New Roman" w:hAnsi="Times New Roman" w:cs="Times New Roman"/>
          <w:sz w:val="24"/>
          <w:szCs w:val="24"/>
        </w:rPr>
        <w:t xml:space="preserve"> HH 642/17 CHITAPI J. said at page 2;</w:t>
      </w:r>
    </w:p>
    <w:p w:rsidR="00EB5630" w:rsidRDefault="00EB5630" w:rsidP="00EB5630">
      <w:pPr>
        <w:spacing w:after="0" w:line="240" w:lineRule="auto"/>
        <w:ind w:left="720"/>
        <w:jc w:val="both"/>
        <w:rPr>
          <w:rFonts w:ascii="Times New Roman" w:hAnsi="Times New Roman" w:cs="Times New Roman"/>
          <w:sz w:val="24"/>
          <w:szCs w:val="24"/>
        </w:rPr>
      </w:pPr>
    </w:p>
    <w:p w:rsidR="00EB5630" w:rsidRDefault="00EB5630" w:rsidP="00EB5630">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363ACD">
        <w:rPr>
          <w:rFonts w:ascii="Times New Roman" w:hAnsi="Times New Roman" w:cs="Times New Roman"/>
          <w:i/>
          <w:sz w:val="24"/>
          <w:szCs w:val="24"/>
        </w:rPr>
        <w:t xml:space="preserve">The convict’s rights to bail after conviction does not arise as a fundamental human right as guaranteed in Chapter 4 of the Constitution. The powers of the court to admit  a convicted person to bail pending appeal as in this case do not derive from the Constitution but from the Criminal Procedure and Evidence, Act [Chapter 9:07]. Section </w:t>
      </w:r>
      <w:r w:rsidR="003821B7">
        <w:rPr>
          <w:rFonts w:ascii="Times New Roman" w:hAnsi="Times New Roman" w:cs="Times New Roman"/>
          <w:i/>
          <w:sz w:val="24"/>
          <w:szCs w:val="24"/>
        </w:rPr>
        <w:t>12</w:t>
      </w:r>
      <w:r w:rsidR="00801E92">
        <w:rPr>
          <w:rFonts w:ascii="Times New Roman" w:hAnsi="Times New Roman" w:cs="Times New Roman"/>
          <w:i/>
          <w:sz w:val="24"/>
          <w:szCs w:val="24"/>
        </w:rPr>
        <w:t>3</w:t>
      </w:r>
      <w:r w:rsidR="003821B7">
        <w:rPr>
          <w:rFonts w:ascii="Times New Roman" w:hAnsi="Times New Roman" w:cs="Times New Roman"/>
          <w:i/>
          <w:sz w:val="24"/>
          <w:szCs w:val="24"/>
        </w:rPr>
        <w:t xml:space="preserve"> </w:t>
      </w:r>
      <w:r w:rsidRPr="00363ACD">
        <w:rPr>
          <w:rFonts w:ascii="Times New Roman" w:hAnsi="Times New Roman" w:cs="Times New Roman"/>
          <w:i/>
          <w:sz w:val="24"/>
          <w:szCs w:val="24"/>
        </w:rPr>
        <w:t>of the said enactment provides for the limited instances wherein the c</w:t>
      </w:r>
      <w:r w:rsidR="00363ACD" w:rsidRPr="00363ACD">
        <w:rPr>
          <w:rFonts w:ascii="Times New Roman" w:hAnsi="Times New Roman" w:cs="Times New Roman"/>
          <w:i/>
          <w:sz w:val="24"/>
          <w:szCs w:val="24"/>
        </w:rPr>
        <w:t xml:space="preserve">onvicted and sentenced person </w:t>
      </w:r>
      <w:r w:rsidR="003821B7">
        <w:rPr>
          <w:rFonts w:ascii="Times New Roman" w:hAnsi="Times New Roman" w:cs="Times New Roman"/>
          <w:i/>
          <w:sz w:val="24"/>
          <w:szCs w:val="24"/>
        </w:rPr>
        <w:t xml:space="preserve">may </w:t>
      </w:r>
      <w:r w:rsidR="00363ACD" w:rsidRPr="00363ACD">
        <w:rPr>
          <w:rFonts w:ascii="Times New Roman" w:hAnsi="Times New Roman" w:cs="Times New Roman"/>
          <w:i/>
          <w:sz w:val="24"/>
          <w:szCs w:val="24"/>
        </w:rPr>
        <w:t>be admitted to bail by the magistrate, or a judge of this court or the Supreme Court as provided for therein</w:t>
      </w:r>
      <w:r w:rsidR="00363ACD">
        <w:rPr>
          <w:rFonts w:ascii="Times New Roman" w:hAnsi="Times New Roman" w:cs="Times New Roman"/>
          <w:sz w:val="24"/>
          <w:szCs w:val="24"/>
        </w:rPr>
        <w:t>.”</w:t>
      </w:r>
    </w:p>
    <w:p w:rsidR="00363ACD" w:rsidRDefault="00363ACD" w:rsidP="00EB5630">
      <w:pPr>
        <w:spacing w:after="0" w:line="240" w:lineRule="auto"/>
        <w:ind w:left="720"/>
        <w:jc w:val="both"/>
        <w:rPr>
          <w:rFonts w:ascii="Times New Roman" w:hAnsi="Times New Roman" w:cs="Times New Roman"/>
          <w:sz w:val="24"/>
          <w:szCs w:val="24"/>
        </w:rPr>
      </w:pPr>
    </w:p>
    <w:p w:rsidR="00363ACD" w:rsidRDefault="00363ACD" w:rsidP="00EB5630">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w:t>
      </w:r>
      <w:r w:rsidRPr="00363ACD">
        <w:rPr>
          <w:rFonts w:ascii="Times New Roman" w:hAnsi="Times New Roman" w:cs="Times New Roman"/>
          <w:i/>
          <w:sz w:val="24"/>
          <w:szCs w:val="24"/>
        </w:rPr>
        <w:t>Denis Scholz</w:t>
      </w:r>
      <w:r>
        <w:rPr>
          <w:rFonts w:ascii="Times New Roman" w:hAnsi="Times New Roman" w:cs="Times New Roman"/>
          <w:sz w:val="24"/>
          <w:szCs w:val="24"/>
        </w:rPr>
        <w:t xml:space="preserve"> v </w:t>
      </w:r>
      <w:r w:rsidRPr="00363ACD">
        <w:rPr>
          <w:rFonts w:ascii="Times New Roman" w:hAnsi="Times New Roman" w:cs="Times New Roman"/>
          <w:i/>
          <w:sz w:val="24"/>
          <w:szCs w:val="24"/>
        </w:rPr>
        <w:t>The State</w:t>
      </w:r>
      <w:r>
        <w:rPr>
          <w:rFonts w:ascii="Times New Roman" w:hAnsi="Times New Roman" w:cs="Times New Roman"/>
          <w:sz w:val="24"/>
          <w:szCs w:val="24"/>
        </w:rPr>
        <w:t xml:space="preserve"> HH 234/17 TSANGA J. at page 2 said:</w:t>
      </w:r>
    </w:p>
    <w:p w:rsidR="00363ACD" w:rsidRDefault="00363ACD" w:rsidP="00EB5630">
      <w:pPr>
        <w:spacing w:after="0" w:line="240" w:lineRule="auto"/>
        <w:ind w:left="720"/>
        <w:jc w:val="both"/>
        <w:rPr>
          <w:rFonts w:ascii="Times New Roman" w:hAnsi="Times New Roman" w:cs="Times New Roman"/>
          <w:sz w:val="24"/>
          <w:szCs w:val="24"/>
        </w:rPr>
      </w:pPr>
    </w:p>
    <w:p w:rsidR="00363ACD" w:rsidRPr="003D15A5" w:rsidRDefault="00363ACD" w:rsidP="00EB5630">
      <w:pPr>
        <w:spacing w:after="0" w:line="240" w:lineRule="auto"/>
        <w:ind w:left="720"/>
        <w:jc w:val="both"/>
        <w:rPr>
          <w:rFonts w:ascii="Times New Roman" w:hAnsi="Times New Roman" w:cs="Times New Roman"/>
          <w:i/>
          <w:sz w:val="24"/>
          <w:szCs w:val="24"/>
        </w:rPr>
      </w:pPr>
      <w:r>
        <w:rPr>
          <w:rFonts w:ascii="Times New Roman" w:hAnsi="Times New Roman" w:cs="Times New Roman"/>
          <w:sz w:val="24"/>
          <w:szCs w:val="24"/>
        </w:rPr>
        <w:t>“</w:t>
      </w:r>
      <w:r w:rsidRPr="003D15A5">
        <w:rPr>
          <w:rFonts w:ascii="Times New Roman" w:hAnsi="Times New Roman" w:cs="Times New Roman"/>
          <w:i/>
          <w:sz w:val="24"/>
          <w:szCs w:val="24"/>
        </w:rPr>
        <w:t>When convicted and sentenced, the presumption of innocence no longer prevails, particularly so in cases of appeal against sentence. Where there are no positive grounds for granting bail, it is generally refused. The onus falls on the accused to show that he should be granted bail. Discharging such onus depends on two main factors:</w:t>
      </w:r>
    </w:p>
    <w:p w:rsidR="00363ACD" w:rsidRPr="003D15A5" w:rsidRDefault="00363ACD" w:rsidP="00EB5630">
      <w:pPr>
        <w:spacing w:after="0" w:line="240" w:lineRule="auto"/>
        <w:ind w:left="720"/>
        <w:jc w:val="both"/>
        <w:rPr>
          <w:rFonts w:ascii="Times New Roman" w:hAnsi="Times New Roman" w:cs="Times New Roman"/>
          <w:i/>
          <w:sz w:val="24"/>
          <w:szCs w:val="24"/>
        </w:rPr>
      </w:pPr>
    </w:p>
    <w:p w:rsidR="00363ACD" w:rsidRPr="003821B7" w:rsidRDefault="00363ACD" w:rsidP="00363ACD">
      <w:pPr>
        <w:pStyle w:val="ListParagraph"/>
        <w:numPr>
          <w:ilvl w:val="0"/>
          <w:numId w:val="4"/>
        </w:numPr>
        <w:spacing w:after="0" w:line="240" w:lineRule="auto"/>
        <w:jc w:val="both"/>
        <w:rPr>
          <w:rFonts w:ascii="Times New Roman" w:hAnsi="Times New Roman" w:cs="Times New Roman"/>
          <w:i/>
          <w:sz w:val="24"/>
          <w:szCs w:val="24"/>
        </w:rPr>
      </w:pPr>
      <w:r w:rsidRPr="003821B7">
        <w:rPr>
          <w:rFonts w:ascii="Times New Roman" w:hAnsi="Times New Roman" w:cs="Times New Roman"/>
          <w:i/>
          <w:sz w:val="24"/>
          <w:szCs w:val="24"/>
        </w:rPr>
        <w:t>likelihood of appellant absconding which will depend on length of sentence passed and</w:t>
      </w:r>
    </w:p>
    <w:p w:rsidR="00363ACD" w:rsidRPr="003821B7" w:rsidRDefault="00363ACD" w:rsidP="00363ACD">
      <w:pPr>
        <w:pStyle w:val="ListParagraph"/>
        <w:spacing w:after="0" w:line="240" w:lineRule="auto"/>
        <w:ind w:left="1080"/>
        <w:jc w:val="both"/>
        <w:rPr>
          <w:rFonts w:ascii="Times New Roman" w:hAnsi="Times New Roman" w:cs="Times New Roman"/>
          <w:i/>
          <w:sz w:val="24"/>
          <w:szCs w:val="24"/>
        </w:rPr>
      </w:pPr>
    </w:p>
    <w:p w:rsidR="00363ACD" w:rsidRPr="003821B7" w:rsidRDefault="00363ACD" w:rsidP="00363ACD">
      <w:pPr>
        <w:pStyle w:val="ListParagraph"/>
        <w:numPr>
          <w:ilvl w:val="0"/>
          <w:numId w:val="4"/>
        </w:numPr>
        <w:spacing w:after="0" w:line="240" w:lineRule="auto"/>
        <w:jc w:val="both"/>
        <w:rPr>
          <w:rFonts w:ascii="Times New Roman" w:hAnsi="Times New Roman" w:cs="Times New Roman"/>
          <w:i/>
          <w:sz w:val="24"/>
          <w:szCs w:val="24"/>
        </w:rPr>
      </w:pPr>
      <w:r w:rsidRPr="003821B7">
        <w:rPr>
          <w:rFonts w:ascii="Times New Roman" w:hAnsi="Times New Roman" w:cs="Times New Roman"/>
          <w:i/>
          <w:sz w:val="24"/>
          <w:szCs w:val="24"/>
        </w:rPr>
        <w:t xml:space="preserve">the prospects of success on appeal see S v Dzawo 1998 (1) ZLR 536 (S). It is also a principle that the greater </w:t>
      </w:r>
      <w:r w:rsidR="003D15A5" w:rsidRPr="003821B7">
        <w:rPr>
          <w:rFonts w:ascii="Times New Roman" w:hAnsi="Times New Roman" w:cs="Times New Roman"/>
          <w:i/>
          <w:sz w:val="24"/>
          <w:szCs w:val="24"/>
        </w:rPr>
        <w:t>must be the prospects of success before bail should be granted.</w:t>
      </w:r>
    </w:p>
    <w:p w:rsidR="003D15A5" w:rsidRPr="003821B7" w:rsidRDefault="003D15A5" w:rsidP="003D15A5">
      <w:pPr>
        <w:pStyle w:val="ListParagraph"/>
        <w:rPr>
          <w:rFonts w:ascii="Times New Roman" w:hAnsi="Times New Roman" w:cs="Times New Roman"/>
          <w:i/>
          <w:sz w:val="24"/>
          <w:szCs w:val="24"/>
        </w:rPr>
      </w:pPr>
    </w:p>
    <w:p w:rsidR="003D15A5" w:rsidRDefault="003D15A5" w:rsidP="005F325B">
      <w:pPr>
        <w:spacing w:after="0" w:line="240" w:lineRule="auto"/>
        <w:ind w:left="720"/>
        <w:jc w:val="both"/>
        <w:rPr>
          <w:rFonts w:ascii="Times New Roman" w:hAnsi="Times New Roman" w:cs="Times New Roman"/>
          <w:sz w:val="24"/>
          <w:szCs w:val="24"/>
        </w:rPr>
      </w:pPr>
      <w:r w:rsidRPr="003821B7">
        <w:rPr>
          <w:rFonts w:ascii="Times New Roman" w:hAnsi="Times New Roman" w:cs="Times New Roman"/>
          <w:i/>
          <w:sz w:val="24"/>
          <w:szCs w:val="24"/>
        </w:rPr>
        <w:t>Other factors to be considered are the right to individual liberty and the likely delay before an appeal is heard</w:t>
      </w:r>
      <w:r>
        <w:rPr>
          <w:rFonts w:ascii="Times New Roman" w:hAnsi="Times New Roman" w:cs="Times New Roman"/>
          <w:sz w:val="24"/>
          <w:szCs w:val="24"/>
        </w:rPr>
        <w:t>.</w:t>
      </w:r>
      <w:r w:rsidR="003821B7">
        <w:rPr>
          <w:rFonts w:ascii="Times New Roman" w:hAnsi="Times New Roman" w:cs="Times New Roman"/>
          <w:sz w:val="24"/>
          <w:szCs w:val="24"/>
        </w:rPr>
        <w:t>”</w:t>
      </w:r>
    </w:p>
    <w:p w:rsidR="005F325B" w:rsidRDefault="005F325B" w:rsidP="005F325B">
      <w:pPr>
        <w:spacing w:after="0" w:line="240" w:lineRule="auto"/>
        <w:ind w:left="720"/>
        <w:jc w:val="both"/>
        <w:rPr>
          <w:rFonts w:ascii="Times New Roman" w:hAnsi="Times New Roman" w:cs="Times New Roman"/>
          <w:sz w:val="24"/>
          <w:szCs w:val="24"/>
        </w:rPr>
      </w:pPr>
    </w:p>
    <w:p w:rsidR="003D15A5" w:rsidRDefault="003D15A5"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will now apply the principles as enunciated in the above cases and other cases cited there</w:t>
      </w:r>
      <w:r w:rsidR="005F325B">
        <w:rPr>
          <w:rFonts w:ascii="Times New Roman" w:hAnsi="Times New Roman" w:cs="Times New Roman"/>
          <w:sz w:val="24"/>
          <w:szCs w:val="24"/>
        </w:rPr>
        <w:t>i</w:t>
      </w:r>
      <w:r>
        <w:rPr>
          <w:rFonts w:ascii="Times New Roman" w:hAnsi="Times New Roman" w:cs="Times New Roman"/>
          <w:sz w:val="24"/>
          <w:szCs w:val="24"/>
        </w:rPr>
        <w:t>n. I have not turned a blind eye to the cases cited by learned counsel in this case.</w:t>
      </w:r>
    </w:p>
    <w:p w:rsidR="003D15A5" w:rsidRDefault="003D15A5"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am of the considered view, that applicant’s appeal is unlikely to succeed. Put another way that the prospects of success are dim.</w:t>
      </w:r>
    </w:p>
    <w:p w:rsidR="003D15A5" w:rsidRDefault="003D15A5"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conviction I find that the Trial Court arrived at </w:t>
      </w:r>
      <w:r w:rsidR="005F325B">
        <w:rPr>
          <w:rFonts w:ascii="Times New Roman" w:hAnsi="Times New Roman" w:cs="Times New Roman"/>
          <w:sz w:val="24"/>
          <w:szCs w:val="24"/>
        </w:rPr>
        <w:t xml:space="preserve">a </w:t>
      </w:r>
      <w:r>
        <w:rPr>
          <w:rFonts w:ascii="Times New Roman" w:hAnsi="Times New Roman" w:cs="Times New Roman"/>
          <w:sz w:val="24"/>
          <w:szCs w:val="24"/>
        </w:rPr>
        <w:t>guilty verdict after a proper consideration of the evidence before it in the circumstances.</w:t>
      </w:r>
    </w:p>
    <w:p w:rsidR="003D15A5" w:rsidRDefault="003D15A5"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alleged discrepancies are to </w:t>
      </w:r>
      <w:r w:rsidR="005F325B">
        <w:rPr>
          <w:rFonts w:ascii="Times New Roman" w:hAnsi="Times New Roman" w:cs="Times New Roman"/>
          <w:sz w:val="24"/>
          <w:szCs w:val="24"/>
        </w:rPr>
        <w:t xml:space="preserve">my </w:t>
      </w:r>
      <w:r>
        <w:rPr>
          <w:rFonts w:ascii="Times New Roman" w:hAnsi="Times New Roman" w:cs="Times New Roman"/>
          <w:sz w:val="24"/>
          <w:szCs w:val="24"/>
        </w:rPr>
        <w:t>mind more a matter of nit picking on the very minute.</w:t>
      </w:r>
    </w:p>
    <w:p w:rsidR="003D15A5" w:rsidRDefault="003D15A5"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cannot allege that robbery was not proven in the circumstances of this case. Two State witnesses testified that applicant produced a fire arm and demanded the return of his gold. No direct question was ever asked of the </w:t>
      </w:r>
      <w:r w:rsidR="00134170">
        <w:rPr>
          <w:rFonts w:ascii="Times New Roman" w:hAnsi="Times New Roman" w:cs="Times New Roman"/>
          <w:sz w:val="24"/>
          <w:szCs w:val="24"/>
        </w:rPr>
        <w:t>complainant disputing that applicant produc</w:t>
      </w:r>
      <w:r w:rsidR="005F325B">
        <w:rPr>
          <w:rFonts w:ascii="Times New Roman" w:hAnsi="Times New Roman" w:cs="Times New Roman"/>
          <w:sz w:val="24"/>
          <w:szCs w:val="24"/>
        </w:rPr>
        <w:t>ed</w:t>
      </w:r>
      <w:r w:rsidR="00134170">
        <w:rPr>
          <w:rFonts w:ascii="Times New Roman" w:hAnsi="Times New Roman" w:cs="Times New Roman"/>
          <w:sz w:val="24"/>
          <w:szCs w:val="24"/>
        </w:rPr>
        <w:t xml:space="preserve"> a firearm.</w:t>
      </w:r>
    </w:p>
    <w:p w:rsidR="00134170" w:rsidRDefault="00134170"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Emphasis on the firearm not being produced at all at the scene now appears in the grounds of appeal. Complainant described how he was fearful and traumatised when the firearm was produced and pointed at him. </w:t>
      </w:r>
      <w:r w:rsidR="005F325B">
        <w:rPr>
          <w:rFonts w:ascii="Times New Roman" w:hAnsi="Times New Roman" w:cs="Times New Roman"/>
          <w:sz w:val="24"/>
          <w:szCs w:val="24"/>
        </w:rPr>
        <w:t>T</w:t>
      </w:r>
      <w:r>
        <w:rPr>
          <w:rFonts w:ascii="Times New Roman" w:hAnsi="Times New Roman" w:cs="Times New Roman"/>
          <w:sz w:val="24"/>
          <w:szCs w:val="24"/>
        </w:rPr>
        <w:t xml:space="preserve">hat much may explain why he could not with precision say </w:t>
      </w:r>
      <w:r w:rsidR="005F325B">
        <w:rPr>
          <w:rFonts w:ascii="Times New Roman" w:hAnsi="Times New Roman" w:cs="Times New Roman"/>
          <w:sz w:val="24"/>
          <w:szCs w:val="24"/>
        </w:rPr>
        <w:t xml:space="preserve">where </w:t>
      </w:r>
      <w:r>
        <w:rPr>
          <w:rFonts w:ascii="Times New Roman" w:hAnsi="Times New Roman" w:cs="Times New Roman"/>
          <w:sz w:val="24"/>
          <w:szCs w:val="24"/>
        </w:rPr>
        <w:t>the firearm was pointed</w:t>
      </w:r>
      <w:r w:rsidR="00801E92">
        <w:rPr>
          <w:rFonts w:ascii="Times New Roman" w:hAnsi="Times New Roman" w:cs="Times New Roman"/>
          <w:sz w:val="24"/>
          <w:szCs w:val="24"/>
        </w:rPr>
        <w:t xml:space="preserve"> at</w:t>
      </w:r>
      <w:r w:rsidR="005F325B">
        <w:rPr>
          <w:rFonts w:ascii="Times New Roman" w:hAnsi="Times New Roman" w:cs="Times New Roman"/>
          <w:sz w:val="24"/>
          <w:szCs w:val="24"/>
        </w:rPr>
        <w:t>.</w:t>
      </w:r>
      <w:r>
        <w:rPr>
          <w:rFonts w:ascii="Times New Roman" w:hAnsi="Times New Roman" w:cs="Times New Roman"/>
          <w:sz w:val="24"/>
          <w:szCs w:val="24"/>
        </w:rPr>
        <w:t xml:space="preserve"> The complainant’s friend who was seated at the back confirmed observing the firearm being produced.</w:t>
      </w:r>
    </w:p>
    <w:p w:rsidR="00134170" w:rsidRDefault="00134170"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complainant’s friend</w:t>
      </w:r>
      <w:r w:rsidR="00582D0C">
        <w:rPr>
          <w:rFonts w:ascii="Times New Roman" w:hAnsi="Times New Roman" w:cs="Times New Roman"/>
          <w:sz w:val="24"/>
          <w:szCs w:val="24"/>
        </w:rPr>
        <w:t>’s</w:t>
      </w:r>
      <w:r>
        <w:rPr>
          <w:rFonts w:ascii="Times New Roman" w:hAnsi="Times New Roman" w:cs="Times New Roman"/>
          <w:sz w:val="24"/>
          <w:szCs w:val="24"/>
        </w:rPr>
        <w:t xml:space="preserve"> evidence corroborated that of complainant. Although he was asked a direct question that applicant never produced a firearm he stuck to his version and retorted that “no one would admit to that.”</w:t>
      </w:r>
    </w:p>
    <w:p w:rsidR="00134170" w:rsidRDefault="00134170"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Trial Magistrate when sentencing the applicant mentioned that what complainant saw traumatised him “after he saw a thing which he believed to be a gun.” This remark hardly changes the complexion of the case considering that the facts prove theft through threats or the threats of immediate violence through the production of what complainant believed to </w:t>
      </w:r>
      <w:r w:rsidR="000B063F">
        <w:rPr>
          <w:rFonts w:ascii="Times New Roman" w:hAnsi="Times New Roman" w:cs="Times New Roman"/>
          <w:sz w:val="24"/>
          <w:szCs w:val="24"/>
        </w:rPr>
        <w:t xml:space="preserve">be </w:t>
      </w:r>
      <w:r w:rsidR="00582D0C">
        <w:rPr>
          <w:rFonts w:ascii="Times New Roman" w:hAnsi="Times New Roman" w:cs="Times New Roman"/>
          <w:sz w:val="24"/>
          <w:szCs w:val="24"/>
        </w:rPr>
        <w:t xml:space="preserve">a </w:t>
      </w:r>
      <w:r w:rsidR="000B063F">
        <w:rPr>
          <w:rFonts w:ascii="Times New Roman" w:hAnsi="Times New Roman" w:cs="Times New Roman"/>
          <w:sz w:val="24"/>
          <w:szCs w:val="24"/>
        </w:rPr>
        <w:t>gun</w:t>
      </w:r>
      <w:r>
        <w:rPr>
          <w:rFonts w:ascii="Times New Roman" w:hAnsi="Times New Roman" w:cs="Times New Roman"/>
          <w:sz w:val="24"/>
          <w:szCs w:val="24"/>
        </w:rPr>
        <w:t>. That amounts to robbery, in any case.</w:t>
      </w:r>
    </w:p>
    <w:p w:rsidR="00134170" w:rsidRDefault="00134170"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That the applicant, drove to Harare without making a police report was convincingly explained by the complainant. He testified that he initially was apprehensive after his ordeal and also could not tell which car applicant and his colleagues would use to leave the scene. He further explained that he phoned Chanakira who made him want to no avail. He righty considered that Chanakira would be the answer to his woes as it was Chanakira who had facilitated </w:t>
      </w:r>
      <w:r w:rsidR="00582D0C">
        <w:rPr>
          <w:rFonts w:ascii="Times New Roman" w:hAnsi="Times New Roman" w:cs="Times New Roman"/>
          <w:sz w:val="24"/>
          <w:szCs w:val="24"/>
        </w:rPr>
        <w:t>t</w:t>
      </w:r>
      <w:r>
        <w:rPr>
          <w:rFonts w:ascii="Times New Roman" w:hAnsi="Times New Roman" w:cs="Times New Roman"/>
          <w:sz w:val="24"/>
          <w:szCs w:val="24"/>
        </w:rPr>
        <w:t>h</w:t>
      </w:r>
      <w:r w:rsidR="00582D0C">
        <w:rPr>
          <w:rFonts w:ascii="Times New Roman" w:hAnsi="Times New Roman" w:cs="Times New Roman"/>
          <w:sz w:val="24"/>
          <w:szCs w:val="24"/>
        </w:rPr>
        <w:t>e</w:t>
      </w:r>
      <w:r>
        <w:rPr>
          <w:rFonts w:ascii="Times New Roman" w:hAnsi="Times New Roman" w:cs="Times New Roman"/>
          <w:sz w:val="24"/>
          <w:szCs w:val="24"/>
        </w:rPr>
        <w:t xml:space="preserve"> transaction </w:t>
      </w:r>
      <w:r w:rsidR="00582D0C">
        <w:rPr>
          <w:rFonts w:ascii="Times New Roman" w:hAnsi="Times New Roman" w:cs="Times New Roman"/>
          <w:sz w:val="24"/>
          <w:szCs w:val="24"/>
        </w:rPr>
        <w:t xml:space="preserve">between him and </w:t>
      </w:r>
      <w:r>
        <w:rPr>
          <w:rFonts w:ascii="Times New Roman" w:hAnsi="Times New Roman" w:cs="Times New Roman"/>
          <w:sz w:val="24"/>
          <w:szCs w:val="24"/>
        </w:rPr>
        <w:t>the applicant.</w:t>
      </w:r>
    </w:p>
    <w:p w:rsidR="00134170" w:rsidRDefault="00134170"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complainant later became suspicious of Chanakira after his (Chanakira’s) phone was switched off. That may explain why Chanakira was not called as a witness as it would appear from the circumstances that he was not entirely innocent as he was the main person who knew how the transaction would pan o</w:t>
      </w:r>
      <w:r w:rsidR="00D379A4">
        <w:rPr>
          <w:rFonts w:ascii="Times New Roman" w:hAnsi="Times New Roman" w:cs="Times New Roman"/>
          <w:sz w:val="24"/>
          <w:szCs w:val="24"/>
        </w:rPr>
        <w:t>ut.</w:t>
      </w:r>
      <w:r>
        <w:rPr>
          <w:rFonts w:ascii="Times New Roman" w:hAnsi="Times New Roman" w:cs="Times New Roman"/>
          <w:sz w:val="24"/>
          <w:szCs w:val="24"/>
        </w:rPr>
        <w:t xml:space="preserve"> </w:t>
      </w:r>
      <w:r w:rsidR="00D379A4">
        <w:rPr>
          <w:rFonts w:ascii="Times New Roman" w:hAnsi="Times New Roman" w:cs="Times New Roman"/>
          <w:sz w:val="24"/>
          <w:szCs w:val="24"/>
        </w:rPr>
        <w:t>H</w:t>
      </w:r>
      <w:r>
        <w:rPr>
          <w:rFonts w:ascii="Times New Roman" w:hAnsi="Times New Roman" w:cs="Times New Roman"/>
          <w:sz w:val="24"/>
          <w:szCs w:val="24"/>
        </w:rPr>
        <w:t xml:space="preserve">e </w:t>
      </w:r>
      <w:r w:rsidR="00D379A4">
        <w:rPr>
          <w:rFonts w:ascii="Times New Roman" w:hAnsi="Times New Roman" w:cs="Times New Roman"/>
          <w:sz w:val="24"/>
          <w:szCs w:val="24"/>
        </w:rPr>
        <w:t xml:space="preserve">also </w:t>
      </w:r>
      <w:r>
        <w:rPr>
          <w:rFonts w:ascii="Times New Roman" w:hAnsi="Times New Roman" w:cs="Times New Roman"/>
          <w:sz w:val="24"/>
          <w:szCs w:val="24"/>
        </w:rPr>
        <w:t>introduced complainant to applicant. He also knew of the quanti</w:t>
      </w:r>
      <w:r w:rsidR="00D379A4">
        <w:rPr>
          <w:rFonts w:ascii="Times New Roman" w:hAnsi="Times New Roman" w:cs="Times New Roman"/>
          <w:sz w:val="24"/>
          <w:szCs w:val="24"/>
        </w:rPr>
        <w:t>t</w:t>
      </w:r>
      <w:r>
        <w:rPr>
          <w:rFonts w:ascii="Times New Roman" w:hAnsi="Times New Roman" w:cs="Times New Roman"/>
          <w:sz w:val="24"/>
          <w:szCs w:val="24"/>
        </w:rPr>
        <w:t>y of gold to be sold and its value.</w:t>
      </w:r>
    </w:p>
    <w:p w:rsidR="00605EFD" w:rsidRDefault="00D379A4"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w:t>
      </w:r>
      <w:r w:rsidR="00134170">
        <w:rPr>
          <w:rFonts w:ascii="Times New Roman" w:hAnsi="Times New Roman" w:cs="Times New Roman"/>
          <w:sz w:val="24"/>
          <w:szCs w:val="24"/>
        </w:rPr>
        <w:t xml:space="preserve">he value of the gold </w:t>
      </w:r>
      <w:r>
        <w:rPr>
          <w:rFonts w:ascii="Times New Roman" w:hAnsi="Times New Roman" w:cs="Times New Roman"/>
          <w:sz w:val="24"/>
          <w:szCs w:val="24"/>
        </w:rPr>
        <w:t xml:space="preserve">applicant </w:t>
      </w:r>
      <w:r w:rsidR="00134170">
        <w:rPr>
          <w:rFonts w:ascii="Times New Roman" w:hAnsi="Times New Roman" w:cs="Times New Roman"/>
          <w:sz w:val="24"/>
          <w:szCs w:val="24"/>
        </w:rPr>
        <w:t xml:space="preserve">explained the </w:t>
      </w:r>
      <w:r w:rsidR="00605EFD">
        <w:rPr>
          <w:rFonts w:ascii="Times New Roman" w:hAnsi="Times New Roman" w:cs="Times New Roman"/>
          <w:sz w:val="24"/>
          <w:szCs w:val="24"/>
        </w:rPr>
        <w:t>figures</w:t>
      </w:r>
      <w:r>
        <w:rPr>
          <w:rFonts w:ascii="Times New Roman" w:hAnsi="Times New Roman" w:cs="Times New Roman"/>
          <w:sz w:val="24"/>
          <w:szCs w:val="24"/>
        </w:rPr>
        <w:t>.</w:t>
      </w:r>
    </w:p>
    <w:p w:rsidR="00134170" w:rsidRDefault="00605EFD"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By figures I mean whether the gold was being sold at US$30 a gram</w:t>
      </w:r>
      <w:r w:rsidR="00134170">
        <w:rPr>
          <w:rFonts w:ascii="Times New Roman" w:hAnsi="Times New Roman" w:cs="Times New Roman"/>
          <w:sz w:val="24"/>
          <w:szCs w:val="24"/>
        </w:rPr>
        <w:t xml:space="preserve"> </w:t>
      </w:r>
      <w:r>
        <w:rPr>
          <w:rFonts w:ascii="Times New Roman" w:hAnsi="Times New Roman" w:cs="Times New Roman"/>
          <w:sz w:val="24"/>
          <w:szCs w:val="24"/>
        </w:rPr>
        <w:t>(as per applicant) or US$42,6 a gram as per complainant.</w:t>
      </w:r>
    </w:p>
    <w:p w:rsidR="00605EFD" w:rsidRDefault="00605EFD"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Although complainant explained that he discounted the remainder of 9 grams the differences in the amounts as described by complainant and by applicant is a factor to be closely considered at appeal stage. It is indeed but one of the many factors to be considered in the full circumstances of this case.</w:t>
      </w:r>
    </w:p>
    <w:p w:rsidR="00605EFD" w:rsidRDefault="00605EFD"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not convinced of the version that complainant is being malicious because he does not want to pay for the rest of the gold he received. Such version was feebly put to the complainant. If it was the bedrock upon which applicant’s defence </w:t>
      </w:r>
      <w:r w:rsidR="00BF6039">
        <w:rPr>
          <w:rFonts w:ascii="Times New Roman" w:hAnsi="Times New Roman" w:cs="Times New Roman"/>
          <w:sz w:val="24"/>
          <w:szCs w:val="24"/>
        </w:rPr>
        <w:t>lay,</w:t>
      </w:r>
      <w:r w:rsidR="00D379A4">
        <w:rPr>
          <w:rFonts w:ascii="Times New Roman" w:hAnsi="Times New Roman" w:cs="Times New Roman"/>
          <w:sz w:val="24"/>
          <w:szCs w:val="24"/>
        </w:rPr>
        <w:t xml:space="preserve"> there would have been a</w:t>
      </w:r>
      <w:r>
        <w:rPr>
          <w:rFonts w:ascii="Times New Roman" w:hAnsi="Times New Roman" w:cs="Times New Roman"/>
          <w:sz w:val="24"/>
          <w:szCs w:val="24"/>
        </w:rPr>
        <w:t xml:space="preserve"> sustained cross examination of applicant on this issue.</w:t>
      </w:r>
    </w:p>
    <w:p w:rsidR="00605EFD" w:rsidRDefault="00605EFD"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am for the above reasons at this stage convinced that there are dim prospects of success on appeal. The Appeal Court which will consider the appeal in full may very well come to the same conclusion or a contrary one.</w:t>
      </w:r>
    </w:p>
    <w:p w:rsidR="00605EFD" w:rsidRDefault="00605EFD"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suggestion that upon a conviction for robbery the Trial Court should have imposed a fine or community service does not find favour with me. It is contrary to precedent. Indeed, counsel representing the applicant could not refer me to a similar decided case where after a conviction for robbery or property worth in the vicinity of US$15 000.00 a convicted person was sentenced to pay a fine or </w:t>
      </w:r>
      <w:r w:rsidR="00D379A4">
        <w:rPr>
          <w:rFonts w:ascii="Times New Roman" w:hAnsi="Times New Roman" w:cs="Times New Roman"/>
          <w:sz w:val="24"/>
          <w:szCs w:val="24"/>
        </w:rPr>
        <w:t xml:space="preserve">to </w:t>
      </w:r>
      <w:r>
        <w:rPr>
          <w:rFonts w:ascii="Times New Roman" w:hAnsi="Times New Roman" w:cs="Times New Roman"/>
          <w:sz w:val="24"/>
          <w:szCs w:val="24"/>
        </w:rPr>
        <w:t xml:space="preserve">perform community service. </w:t>
      </w:r>
    </w:p>
    <w:p w:rsidR="00D41E70" w:rsidRDefault="00D41E70"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defence referred to many cases dealing with principles of sentencing. I have considered the said cases.</w:t>
      </w:r>
      <w:r w:rsidR="001675AB">
        <w:rPr>
          <w:rFonts w:ascii="Times New Roman" w:hAnsi="Times New Roman" w:cs="Times New Roman"/>
          <w:sz w:val="24"/>
          <w:szCs w:val="24"/>
        </w:rPr>
        <w:t xml:space="preserve"> I however do not find that they are of direct application to this case to the extent that I should grant bail pending appeal to the applicant.</w:t>
      </w:r>
    </w:p>
    <w:p w:rsidR="001675AB" w:rsidRDefault="001675AB"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am aware that robbery is a serious offence</w:t>
      </w:r>
      <w:r w:rsidR="00801E92">
        <w:rPr>
          <w:rFonts w:ascii="Times New Roman" w:hAnsi="Times New Roman" w:cs="Times New Roman"/>
          <w:sz w:val="24"/>
          <w:szCs w:val="24"/>
        </w:rPr>
        <w:t>.</w:t>
      </w:r>
      <w:r>
        <w:rPr>
          <w:rFonts w:ascii="Times New Roman" w:hAnsi="Times New Roman" w:cs="Times New Roman"/>
          <w:sz w:val="24"/>
          <w:szCs w:val="24"/>
        </w:rPr>
        <w:t xml:space="preserve"> Section 126 of the Criminal Law (Codification and Reform) Act [</w:t>
      </w:r>
      <w:r w:rsidRPr="001675AB">
        <w:rPr>
          <w:rFonts w:ascii="Times New Roman" w:hAnsi="Times New Roman" w:cs="Times New Roman"/>
          <w:i/>
          <w:sz w:val="24"/>
          <w:szCs w:val="24"/>
        </w:rPr>
        <w:t>Chapter 9:23</w:t>
      </w:r>
      <w:r>
        <w:rPr>
          <w:rFonts w:ascii="Times New Roman" w:hAnsi="Times New Roman" w:cs="Times New Roman"/>
          <w:sz w:val="24"/>
          <w:szCs w:val="24"/>
        </w:rPr>
        <w:t xml:space="preserve">] which now defines the offence of robbery provides that </w:t>
      </w:r>
      <w:r w:rsidR="00D379A4">
        <w:rPr>
          <w:rFonts w:ascii="Times New Roman" w:hAnsi="Times New Roman" w:cs="Times New Roman"/>
          <w:sz w:val="24"/>
          <w:szCs w:val="24"/>
        </w:rPr>
        <w:t>a</w:t>
      </w:r>
      <w:r>
        <w:rPr>
          <w:rFonts w:ascii="Times New Roman" w:hAnsi="Times New Roman" w:cs="Times New Roman"/>
          <w:sz w:val="24"/>
          <w:szCs w:val="24"/>
        </w:rPr>
        <w:t xml:space="preserve"> person convicted of robbery may be sentenced to life imprisonment</w:t>
      </w:r>
      <w:r w:rsidR="00D379A4">
        <w:rPr>
          <w:rFonts w:ascii="Times New Roman" w:hAnsi="Times New Roman" w:cs="Times New Roman"/>
          <w:sz w:val="24"/>
          <w:szCs w:val="24"/>
        </w:rPr>
        <w:t xml:space="preserve"> or a period of imprisonment not exceeding fifty years</w:t>
      </w:r>
      <w:r>
        <w:rPr>
          <w:rFonts w:ascii="Times New Roman" w:hAnsi="Times New Roman" w:cs="Times New Roman"/>
          <w:sz w:val="24"/>
          <w:szCs w:val="24"/>
        </w:rPr>
        <w:t>. These are the maximum terms of imprisonment</w:t>
      </w:r>
      <w:r w:rsidR="00D379A4">
        <w:rPr>
          <w:rFonts w:ascii="Times New Roman" w:hAnsi="Times New Roman" w:cs="Times New Roman"/>
          <w:sz w:val="24"/>
          <w:szCs w:val="24"/>
        </w:rPr>
        <w:t>.</w:t>
      </w:r>
      <w:r>
        <w:rPr>
          <w:rFonts w:ascii="Times New Roman" w:hAnsi="Times New Roman" w:cs="Times New Roman"/>
          <w:sz w:val="24"/>
          <w:szCs w:val="24"/>
        </w:rPr>
        <w:t xml:space="preserve"> </w:t>
      </w:r>
      <w:r w:rsidR="00D379A4">
        <w:rPr>
          <w:rFonts w:ascii="Times New Roman" w:hAnsi="Times New Roman" w:cs="Times New Roman"/>
          <w:sz w:val="24"/>
          <w:szCs w:val="24"/>
        </w:rPr>
        <w:t>S</w:t>
      </w:r>
      <w:r>
        <w:rPr>
          <w:rFonts w:ascii="Times New Roman" w:hAnsi="Times New Roman" w:cs="Times New Roman"/>
          <w:sz w:val="24"/>
          <w:szCs w:val="24"/>
        </w:rPr>
        <w:t>ee sub section 2(a), 2(b) and (3) of Section 126.</w:t>
      </w:r>
    </w:p>
    <w:p w:rsidR="000B5E16" w:rsidRDefault="000B5E16"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To reflect that the offence of robbery is serious, the applicant</w:t>
      </w:r>
      <w:r w:rsidR="00D379A4">
        <w:rPr>
          <w:rFonts w:ascii="Times New Roman" w:hAnsi="Times New Roman" w:cs="Times New Roman"/>
          <w:sz w:val="24"/>
          <w:szCs w:val="24"/>
        </w:rPr>
        <w:t>’s</w:t>
      </w:r>
      <w:r>
        <w:rPr>
          <w:rFonts w:ascii="Times New Roman" w:hAnsi="Times New Roman" w:cs="Times New Roman"/>
          <w:sz w:val="24"/>
          <w:szCs w:val="24"/>
        </w:rPr>
        <w:t xml:space="preserve"> </w:t>
      </w:r>
      <w:r w:rsidR="00D379A4">
        <w:rPr>
          <w:rFonts w:ascii="Times New Roman" w:hAnsi="Times New Roman" w:cs="Times New Roman"/>
          <w:sz w:val="24"/>
          <w:szCs w:val="24"/>
        </w:rPr>
        <w:t xml:space="preserve">legal </w:t>
      </w:r>
      <w:r w:rsidR="007E3BAB">
        <w:rPr>
          <w:rFonts w:ascii="Times New Roman" w:hAnsi="Times New Roman" w:cs="Times New Roman"/>
          <w:sz w:val="24"/>
          <w:szCs w:val="24"/>
        </w:rPr>
        <w:t>practitioner recommended</w:t>
      </w:r>
      <w:r>
        <w:rPr>
          <w:rFonts w:ascii="Times New Roman" w:hAnsi="Times New Roman" w:cs="Times New Roman"/>
          <w:sz w:val="24"/>
          <w:szCs w:val="24"/>
        </w:rPr>
        <w:t xml:space="preserve"> a sentence of fo</w:t>
      </w:r>
      <w:r w:rsidR="00D379A4">
        <w:rPr>
          <w:rFonts w:ascii="Times New Roman" w:hAnsi="Times New Roman" w:cs="Times New Roman"/>
          <w:sz w:val="24"/>
          <w:szCs w:val="24"/>
        </w:rPr>
        <w:t>u</w:t>
      </w:r>
      <w:r>
        <w:rPr>
          <w:rFonts w:ascii="Times New Roman" w:hAnsi="Times New Roman" w:cs="Times New Roman"/>
          <w:sz w:val="24"/>
          <w:szCs w:val="24"/>
        </w:rPr>
        <w:t xml:space="preserve">r years with a part suspended in the court </w:t>
      </w:r>
      <w:r w:rsidRPr="000B5E16">
        <w:rPr>
          <w:rFonts w:ascii="Times New Roman" w:hAnsi="Times New Roman" w:cs="Times New Roman"/>
          <w:i/>
          <w:sz w:val="24"/>
          <w:szCs w:val="24"/>
        </w:rPr>
        <w:t>a quo</w:t>
      </w:r>
      <w:r>
        <w:rPr>
          <w:rFonts w:ascii="Times New Roman" w:hAnsi="Times New Roman" w:cs="Times New Roman"/>
          <w:sz w:val="24"/>
          <w:szCs w:val="24"/>
        </w:rPr>
        <w:t>.</w:t>
      </w:r>
    </w:p>
    <w:p w:rsidR="00943A81" w:rsidRDefault="00943A81"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find at this stage that I do not find a reason to fault how the Trial Court reached the sentence meted out to applicant. The Trial Court noted that applicant is a first offender who deserves leniency from the court. It also considered his marital status the fact that upon incarceration his wife and children will suffer and that no damage was visited upon anyone’s property nor was any physical harm visited upon any person.</w:t>
      </w:r>
    </w:p>
    <w:p w:rsidR="00A349EB" w:rsidRDefault="00A349EB"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aggravating circumstances are glaring from a reading of the record.</w:t>
      </w:r>
    </w:p>
    <w:p w:rsidR="00A349EB" w:rsidRDefault="00A349EB"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find that applicant may be motivated to abscond </w:t>
      </w:r>
      <w:r w:rsidR="00BF6039">
        <w:rPr>
          <w:rFonts w:ascii="Times New Roman" w:hAnsi="Times New Roman" w:cs="Times New Roman"/>
          <w:sz w:val="24"/>
          <w:szCs w:val="24"/>
        </w:rPr>
        <w:t>considering the imprisonment term already imposed upon him.</w:t>
      </w:r>
    </w:p>
    <w:p w:rsidR="00BF6039" w:rsidRDefault="00BF6039"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Considering that at present the High Court sits not only in Harare and Bulawayo but also in Mutare and Masvingo the period applicant has to </w:t>
      </w:r>
      <w:r w:rsidR="009364BD">
        <w:rPr>
          <w:rFonts w:ascii="Times New Roman" w:hAnsi="Times New Roman" w:cs="Times New Roman"/>
          <w:sz w:val="24"/>
          <w:szCs w:val="24"/>
        </w:rPr>
        <w:t xml:space="preserve">wait for his appeal to </w:t>
      </w:r>
      <w:r>
        <w:rPr>
          <w:rFonts w:ascii="Times New Roman" w:hAnsi="Times New Roman" w:cs="Times New Roman"/>
          <w:sz w:val="24"/>
          <w:szCs w:val="24"/>
        </w:rPr>
        <w:t>be heard has been shortened.</w:t>
      </w:r>
    </w:p>
    <w:p w:rsidR="00BF6039" w:rsidRDefault="00BF6039"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in the circumstances </w:t>
      </w:r>
      <w:r w:rsidR="00801E92">
        <w:rPr>
          <w:rFonts w:ascii="Times New Roman" w:hAnsi="Times New Roman" w:cs="Times New Roman"/>
          <w:sz w:val="24"/>
          <w:szCs w:val="24"/>
        </w:rPr>
        <w:t xml:space="preserve">not </w:t>
      </w:r>
      <w:r w:rsidR="009364BD">
        <w:rPr>
          <w:rFonts w:ascii="Times New Roman" w:hAnsi="Times New Roman" w:cs="Times New Roman"/>
          <w:sz w:val="24"/>
          <w:szCs w:val="24"/>
        </w:rPr>
        <w:t>convinced that applicant should be granted bail pending appeal notwithstanding both counsel’s submissions to the contrary.</w:t>
      </w:r>
    </w:p>
    <w:p w:rsidR="00BF6039" w:rsidRDefault="00BF6039" w:rsidP="003D1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the application for bail pending appeal is dismissed.</w:t>
      </w:r>
    </w:p>
    <w:p w:rsidR="00BF6039" w:rsidRDefault="00BF6039" w:rsidP="00BF6039">
      <w:pPr>
        <w:spacing w:after="0" w:line="360" w:lineRule="auto"/>
        <w:jc w:val="both"/>
        <w:rPr>
          <w:rFonts w:ascii="Times New Roman" w:hAnsi="Times New Roman" w:cs="Times New Roman"/>
          <w:sz w:val="24"/>
          <w:szCs w:val="24"/>
        </w:rPr>
      </w:pPr>
    </w:p>
    <w:p w:rsidR="00BF6039" w:rsidRDefault="00BF6039" w:rsidP="00BF6039">
      <w:pPr>
        <w:spacing w:after="0" w:line="360" w:lineRule="auto"/>
        <w:jc w:val="both"/>
        <w:rPr>
          <w:rFonts w:ascii="Times New Roman" w:hAnsi="Times New Roman" w:cs="Times New Roman"/>
          <w:sz w:val="24"/>
          <w:szCs w:val="24"/>
        </w:rPr>
      </w:pPr>
    </w:p>
    <w:p w:rsidR="00BF6039" w:rsidRDefault="00BF6039" w:rsidP="00BF6039">
      <w:pPr>
        <w:spacing w:after="0" w:line="360" w:lineRule="auto"/>
        <w:jc w:val="both"/>
        <w:rPr>
          <w:rFonts w:ascii="Times New Roman" w:hAnsi="Times New Roman" w:cs="Times New Roman"/>
          <w:sz w:val="24"/>
          <w:szCs w:val="24"/>
        </w:rPr>
      </w:pPr>
    </w:p>
    <w:p w:rsidR="00BF6039" w:rsidRDefault="00BF6039" w:rsidP="00BF6039">
      <w:pPr>
        <w:spacing w:after="0" w:line="240" w:lineRule="auto"/>
        <w:jc w:val="both"/>
        <w:rPr>
          <w:rFonts w:ascii="Times New Roman" w:hAnsi="Times New Roman" w:cs="Times New Roman"/>
          <w:sz w:val="24"/>
          <w:szCs w:val="24"/>
        </w:rPr>
      </w:pPr>
      <w:r w:rsidRPr="00BF6039">
        <w:rPr>
          <w:rFonts w:ascii="Times New Roman" w:hAnsi="Times New Roman" w:cs="Times New Roman"/>
          <w:i/>
          <w:sz w:val="24"/>
          <w:szCs w:val="24"/>
        </w:rPr>
        <w:t>Hlabano Law Chambers</w:t>
      </w:r>
      <w:r>
        <w:rPr>
          <w:rFonts w:ascii="Times New Roman" w:hAnsi="Times New Roman" w:cs="Times New Roman"/>
          <w:sz w:val="24"/>
          <w:szCs w:val="24"/>
        </w:rPr>
        <w:t>, applicant’s legal practitioners</w:t>
      </w:r>
    </w:p>
    <w:p w:rsidR="00BF6039" w:rsidRDefault="00BF6039" w:rsidP="00BF6039">
      <w:pPr>
        <w:spacing w:after="0" w:line="240" w:lineRule="auto"/>
        <w:jc w:val="both"/>
        <w:rPr>
          <w:rFonts w:ascii="Times New Roman" w:hAnsi="Times New Roman" w:cs="Times New Roman"/>
          <w:sz w:val="24"/>
          <w:szCs w:val="24"/>
        </w:rPr>
      </w:pPr>
      <w:r w:rsidRPr="00BF6039">
        <w:rPr>
          <w:rFonts w:ascii="Times New Roman" w:hAnsi="Times New Roman" w:cs="Times New Roman"/>
          <w:i/>
          <w:sz w:val="24"/>
          <w:szCs w:val="24"/>
        </w:rPr>
        <w:t>National Prosecuting Authority</w:t>
      </w:r>
      <w:r>
        <w:rPr>
          <w:rFonts w:ascii="Times New Roman" w:hAnsi="Times New Roman" w:cs="Times New Roman"/>
          <w:sz w:val="24"/>
          <w:szCs w:val="24"/>
        </w:rPr>
        <w:t>, respondent’s legal practitioners</w:t>
      </w:r>
    </w:p>
    <w:p w:rsidR="00134170" w:rsidRDefault="00134170" w:rsidP="003D15A5">
      <w:pPr>
        <w:spacing w:after="0" w:line="360" w:lineRule="auto"/>
        <w:ind w:firstLine="720"/>
        <w:jc w:val="both"/>
        <w:rPr>
          <w:rFonts w:ascii="Times New Roman" w:hAnsi="Times New Roman" w:cs="Times New Roman"/>
          <w:sz w:val="24"/>
          <w:szCs w:val="24"/>
        </w:rPr>
      </w:pPr>
    </w:p>
    <w:p w:rsidR="00134170" w:rsidRPr="003D15A5" w:rsidRDefault="00134170" w:rsidP="003D15A5">
      <w:pPr>
        <w:spacing w:after="0" w:line="360" w:lineRule="auto"/>
        <w:ind w:firstLine="720"/>
        <w:jc w:val="both"/>
        <w:rPr>
          <w:rFonts w:ascii="Times New Roman" w:hAnsi="Times New Roman" w:cs="Times New Roman"/>
          <w:sz w:val="24"/>
          <w:szCs w:val="24"/>
        </w:rPr>
      </w:pPr>
    </w:p>
    <w:p w:rsidR="00DE2CB5" w:rsidRDefault="00125DFB"/>
    <w:sectPr w:rsidR="00DE2CB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8AE" w:rsidRDefault="001058AE" w:rsidP="008E14FB">
      <w:pPr>
        <w:spacing w:after="0" w:line="240" w:lineRule="auto"/>
      </w:pPr>
      <w:r>
        <w:separator/>
      </w:r>
    </w:p>
  </w:endnote>
  <w:endnote w:type="continuationSeparator" w:id="0">
    <w:p w:rsidR="001058AE" w:rsidRDefault="001058AE" w:rsidP="008E1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8AE" w:rsidRDefault="001058AE" w:rsidP="008E14FB">
      <w:pPr>
        <w:spacing w:after="0" w:line="240" w:lineRule="auto"/>
      </w:pPr>
      <w:r>
        <w:separator/>
      </w:r>
    </w:p>
  </w:footnote>
  <w:footnote w:type="continuationSeparator" w:id="0">
    <w:p w:rsidR="001058AE" w:rsidRDefault="001058AE" w:rsidP="008E14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4065385"/>
      <w:docPartObj>
        <w:docPartGallery w:val="Page Numbers (Top of Page)"/>
        <w:docPartUnique/>
      </w:docPartObj>
    </w:sdtPr>
    <w:sdtEndPr>
      <w:rPr>
        <w:noProof/>
      </w:rPr>
    </w:sdtEndPr>
    <w:sdtContent>
      <w:p w:rsidR="008E14FB" w:rsidRDefault="008E14FB">
        <w:pPr>
          <w:pStyle w:val="Header"/>
          <w:jc w:val="right"/>
          <w:rPr>
            <w:noProof/>
          </w:rPr>
        </w:pPr>
        <w:r>
          <w:fldChar w:fldCharType="begin"/>
        </w:r>
        <w:r>
          <w:instrText xml:space="preserve"> PAGE   \* MERGEFORMAT </w:instrText>
        </w:r>
        <w:r>
          <w:fldChar w:fldCharType="separate"/>
        </w:r>
        <w:r w:rsidR="00125DFB">
          <w:rPr>
            <w:noProof/>
          </w:rPr>
          <w:t>1</w:t>
        </w:r>
        <w:r>
          <w:rPr>
            <w:noProof/>
          </w:rPr>
          <w:fldChar w:fldCharType="end"/>
        </w:r>
      </w:p>
    </w:sdtContent>
  </w:sdt>
  <w:p w:rsidR="008E14FB" w:rsidRDefault="008E14FB">
    <w:pPr>
      <w:pStyle w:val="Header"/>
      <w:jc w:val="right"/>
      <w:rPr>
        <w:noProof/>
      </w:rPr>
    </w:pPr>
    <w:r>
      <w:rPr>
        <w:noProof/>
      </w:rPr>
      <w:t>HMA 28-19</w:t>
    </w:r>
  </w:p>
  <w:p w:rsidR="008E14FB" w:rsidRDefault="008E14FB">
    <w:pPr>
      <w:pStyle w:val="Header"/>
      <w:jc w:val="right"/>
      <w:rPr>
        <w:noProof/>
      </w:rPr>
    </w:pPr>
    <w:r>
      <w:rPr>
        <w:noProof/>
      </w:rPr>
      <w:t>B 141/19</w:t>
    </w:r>
  </w:p>
  <w:p w:rsidR="008E14FB" w:rsidRDefault="008E14FB">
    <w:pPr>
      <w:pStyle w:val="Header"/>
      <w:jc w:val="right"/>
      <w:rPr>
        <w:noProof/>
      </w:rPr>
    </w:pPr>
    <w:r>
      <w:rPr>
        <w:noProof/>
      </w:rPr>
      <w:t>REF CASE NO. CA 41/19</w:t>
    </w:r>
  </w:p>
  <w:p w:rsidR="008E14FB" w:rsidRDefault="008E14FB">
    <w:pPr>
      <w:pStyle w:val="Header"/>
      <w:jc w:val="right"/>
    </w:pPr>
    <w:r>
      <w:rPr>
        <w:noProof/>
      </w:rPr>
      <w:t>X REF CASE NO. CRB CHR 75/19</w:t>
    </w:r>
  </w:p>
  <w:p w:rsidR="008E14FB" w:rsidRDefault="008E14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3194"/>
    <w:multiLevelType w:val="hybridMultilevel"/>
    <w:tmpl w:val="7F2EA2C2"/>
    <w:lvl w:ilvl="0" w:tplc="DD162414">
      <w:start w:val="1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F1957A1"/>
    <w:multiLevelType w:val="hybridMultilevel"/>
    <w:tmpl w:val="5F884B06"/>
    <w:lvl w:ilvl="0" w:tplc="B7B65F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FB24CBC"/>
    <w:multiLevelType w:val="hybridMultilevel"/>
    <w:tmpl w:val="88E417B0"/>
    <w:lvl w:ilvl="0" w:tplc="D84C7ED0">
      <w:start w:val="20"/>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3ACB39E4"/>
    <w:multiLevelType w:val="hybridMultilevel"/>
    <w:tmpl w:val="42369B4E"/>
    <w:lvl w:ilvl="0" w:tplc="343EAA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4FB"/>
    <w:rsid w:val="0002089D"/>
    <w:rsid w:val="00063EA4"/>
    <w:rsid w:val="000B063F"/>
    <w:rsid w:val="000B5E16"/>
    <w:rsid w:val="001058AE"/>
    <w:rsid w:val="00125AFF"/>
    <w:rsid w:val="00125DFB"/>
    <w:rsid w:val="00134170"/>
    <w:rsid w:val="001367CE"/>
    <w:rsid w:val="001636C5"/>
    <w:rsid w:val="001675AB"/>
    <w:rsid w:val="0027477B"/>
    <w:rsid w:val="002C1944"/>
    <w:rsid w:val="00363ACD"/>
    <w:rsid w:val="003821B7"/>
    <w:rsid w:val="003D15A5"/>
    <w:rsid w:val="004337EB"/>
    <w:rsid w:val="00434899"/>
    <w:rsid w:val="00463958"/>
    <w:rsid w:val="004E7B93"/>
    <w:rsid w:val="00582D0C"/>
    <w:rsid w:val="005F325B"/>
    <w:rsid w:val="00605EFD"/>
    <w:rsid w:val="00686553"/>
    <w:rsid w:val="006C2458"/>
    <w:rsid w:val="007428DF"/>
    <w:rsid w:val="007C49FD"/>
    <w:rsid w:val="007E3BAB"/>
    <w:rsid w:val="00801E92"/>
    <w:rsid w:val="008828DA"/>
    <w:rsid w:val="008E14FB"/>
    <w:rsid w:val="009364BD"/>
    <w:rsid w:val="00943A81"/>
    <w:rsid w:val="00A349EB"/>
    <w:rsid w:val="00BE5117"/>
    <w:rsid w:val="00BF6039"/>
    <w:rsid w:val="00C03683"/>
    <w:rsid w:val="00C64589"/>
    <w:rsid w:val="00D379A4"/>
    <w:rsid w:val="00D41E70"/>
    <w:rsid w:val="00EB5630"/>
    <w:rsid w:val="00F80D8D"/>
    <w:rsid w:val="00FA38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4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14FB"/>
    <w:pPr>
      <w:ind w:left="720"/>
      <w:contextualSpacing/>
    </w:pPr>
  </w:style>
  <w:style w:type="paragraph" w:styleId="Header">
    <w:name w:val="header"/>
    <w:basedOn w:val="Normal"/>
    <w:link w:val="HeaderChar"/>
    <w:uiPriority w:val="99"/>
    <w:unhideWhenUsed/>
    <w:rsid w:val="008E14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4FB"/>
  </w:style>
  <w:style w:type="paragraph" w:styleId="Footer">
    <w:name w:val="footer"/>
    <w:basedOn w:val="Normal"/>
    <w:link w:val="FooterChar"/>
    <w:uiPriority w:val="99"/>
    <w:unhideWhenUsed/>
    <w:rsid w:val="008E14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14FB"/>
  </w:style>
  <w:style w:type="paragraph" w:styleId="BalloonText">
    <w:name w:val="Balloon Text"/>
    <w:basedOn w:val="Normal"/>
    <w:link w:val="BalloonTextChar"/>
    <w:uiPriority w:val="99"/>
    <w:semiHidden/>
    <w:unhideWhenUsed/>
    <w:rsid w:val="009364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4B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4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14FB"/>
    <w:pPr>
      <w:ind w:left="720"/>
      <w:contextualSpacing/>
    </w:pPr>
  </w:style>
  <w:style w:type="paragraph" w:styleId="Header">
    <w:name w:val="header"/>
    <w:basedOn w:val="Normal"/>
    <w:link w:val="HeaderChar"/>
    <w:uiPriority w:val="99"/>
    <w:unhideWhenUsed/>
    <w:rsid w:val="008E14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4FB"/>
  </w:style>
  <w:style w:type="paragraph" w:styleId="Footer">
    <w:name w:val="footer"/>
    <w:basedOn w:val="Normal"/>
    <w:link w:val="FooterChar"/>
    <w:uiPriority w:val="99"/>
    <w:unhideWhenUsed/>
    <w:rsid w:val="008E14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14FB"/>
  </w:style>
  <w:style w:type="paragraph" w:styleId="BalloonText">
    <w:name w:val="Balloon Text"/>
    <w:basedOn w:val="Normal"/>
    <w:link w:val="BalloonTextChar"/>
    <w:uiPriority w:val="99"/>
    <w:semiHidden/>
    <w:unhideWhenUsed/>
    <w:rsid w:val="009364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4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2314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User</cp:lastModifiedBy>
  <cp:revision>2</cp:revision>
  <cp:lastPrinted>2019-07-11T14:41:00Z</cp:lastPrinted>
  <dcterms:created xsi:type="dcterms:W3CDTF">2019-07-19T08:37:00Z</dcterms:created>
  <dcterms:modified xsi:type="dcterms:W3CDTF">2019-07-19T08:37:00Z</dcterms:modified>
</cp:coreProperties>
</file>