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8D36F" w14:textId="7378624F" w:rsidR="00ED63BB"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IN THE LABOUR COURT OF ZIMBABWE</w:t>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t>JUDGMENT NO. LC/H//26</w:t>
      </w:r>
    </w:p>
    <w:p w14:paraId="6FD1FC02" w14:textId="6C6070C0"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HELD AT HARARE  22 JANUARY 2026</w:t>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t>CASE NO. LC/H/1058/25</w:t>
      </w:r>
    </w:p>
    <w:p w14:paraId="0CD892F7" w14:textId="6B8AB969" w:rsidR="007E5738" w:rsidRPr="0042518F" w:rsidRDefault="007E5738" w:rsidP="0042518F">
      <w:pPr>
        <w:jc w:val="both"/>
        <w:rPr>
          <w:rFonts w:ascii="Times New Roman" w:hAnsi="Times New Roman" w:cs="Times New Roman"/>
          <w:b/>
          <w:bCs/>
          <w:sz w:val="24"/>
          <w:szCs w:val="24"/>
        </w:rPr>
      </w:pPr>
    </w:p>
    <w:p w14:paraId="43F7ED60" w14:textId="507235C6"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IN THE MATTER BETWEEN:</w:t>
      </w:r>
    </w:p>
    <w:p w14:paraId="4885C9B1" w14:textId="4F976032" w:rsidR="007E5738" w:rsidRPr="0042518F" w:rsidRDefault="007E5738" w:rsidP="0042518F">
      <w:pPr>
        <w:jc w:val="both"/>
        <w:rPr>
          <w:rFonts w:ascii="Times New Roman" w:hAnsi="Times New Roman" w:cs="Times New Roman"/>
          <w:b/>
          <w:bCs/>
          <w:sz w:val="24"/>
          <w:szCs w:val="24"/>
        </w:rPr>
      </w:pPr>
    </w:p>
    <w:p w14:paraId="7D523048" w14:textId="4AD25FEC"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ROBERT PHIRI AND FOUR OTHERS</w:t>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t>APPELLANTS</w:t>
      </w:r>
    </w:p>
    <w:p w14:paraId="2B8717AD" w14:textId="60170356"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AND</w:t>
      </w:r>
    </w:p>
    <w:p w14:paraId="6DE7D820" w14:textId="03B6C96A"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CRAVE CLEAN BAKERY (PVT) LTD</w:t>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t>FIRST RESPONDENT</w:t>
      </w:r>
    </w:p>
    <w:p w14:paraId="616D04CD" w14:textId="16599178"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ELVIS MACHIKITI N.O.</w:t>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t>SECOND RESPONDENT</w:t>
      </w:r>
    </w:p>
    <w:p w14:paraId="5B108F0B" w14:textId="254C8C03" w:rsidR="007E5738" w:rsidRPr="0042518F" w:rsidRDefault="007E5738" w:rsidP="0042518F">
      <w:pPr>
        <w:jc w:val="both"/>
        <w:rPr>
          <w:rFonts w:ascii="Times New Roman" w:hAnsi="Times New Roman" w:cs="Times New Roman"/>
          <w:b/>
          <w:bCs/>
          <w:sz w:val="24"/>
          <w:szCs w:val="24"/>
        </w:rPr>
      </w:pPr>
    </w:p>
    <w:p w14:paraId="04A421F7" w14:textId="354A6756"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Before Honourable Mr. Justice L.M. Murasi</w:t>
      </w:r>
    </w:p>
    <w:p w14:paraId="026B240A" w14:textId="63524648" w:rsidR="007E5738" w:rsidRPr="0042518F" w:rsidRDefault="007E5738" w:rsidP="0042518F">
      <w:pPr>
        <w:jc w:val="both"/>
        <w:rPr>
          <w:rFonts w:ascii="Times New Roman" w:hAnsi="Times New Roman" w:cs="Times New Roman"/>
          <w:b/>
          <w:bCs/>
          <w:sz w:val="24"/>
          <w:szCs w:val="24"/>
        </w:rPr>
      </w:pPr>
    </w:p>
    <w:p w14:paraId="665F3044" w14:textId="71ED5185"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For Appellants</w:t>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r>
      <w:r w:rsidRPr="0042518F">
        <w:rPr>
          <w:rFonts w:ascii="Times New Roman" w:hAnsi="Times New Roman" w:cs="Times New Roman"/>
          <w:b/>
          <w:bCs/>
          <w:sz w:val="24"/>
          <w:szCs w:val="24"/>
        </w:rPr>
        <w:tab/>
        <w:t>Ms. T. Nyanhongo</w:t>
      </w:r>
    </w:p>
    <w:p w14:paraId="385D5CB8" w14:textId="57C2007F" w:rsidR="007E5738" w:rsidRPr="0042518F" w:rsidRDefault="007E5738"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No Appearance for Respondents</w:t>
      </w:r>
    </w:p>
    <w:p w14:paraId="4899EEF0" w14:textId="54704F1E" w:rsidR="007E5738" w:rsidRPr="0042518F" w:rsidRDefault="007E5738" w:rsidP="0042518F">
      <w:pPr>
        <w:jc w:val="both"/>
        <w:rPr>
          <w:rFonts w:ascii="Times New Roman" w:hAnsi="Times New Roman" w:cs="Times New Roman"/>
          <w:sz w:val="24"/>
          <w:szCs w:val="24"/>
        </w:rPr>
      </w:pPr>
    </w:p>
    <w:p w14:paraId="73981B3F" w14:textId="2F0609D2" w:rsidR="007E5738" w:rsidRPr="0042518F" w:rsidRDefault="007E5738" w:rsidP="0042518F">
      <w:pPr>
        <w:jc w:val="both"/>
        <w:rPr>
          <w:rFonts w:ascii="Times New Roman" w:hAnsi="Times New Roman" w:cs="Times New Roman"/>
          <w:sz w:val="24"/>
          <w:szCs w:val="24"/>
        </w:rPr>
      </w:pPr>
      <w:r w:rsidRPr="0042518F">
        <w:rPr>
          <w:rFonts w:ascii="Times New Roman" w:hAnsi="Times New Roman" w:cs="Times New Roman"/>
          <w:sz w:val="24"/>
          <w:szCs w:val="24"/>
        </w:rPr>
        <w:t>MURASI J.,</w:t>
      </w:r>
    </w:p>
    <w:p w14:paraId="15B37710" w14:textId="3AA31551" w:rsidR="007E5738" w:rsidRPr="0042518F" w:rsidRDefault="007E5738"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This is an appeal against the decision of the Arbitrator. Appellants were employed by the First Respondent. Subsequent to the termination of their employment, Appellants referred their matter </w:t>
      </w:r>
      <w:r w:rsidR="008F02A5">
        <w:rPr>
          <w:rFonts w:ascii="Times New Roman" w:hAnsi="Times New Roman" w:cs="Times New Roman"/>
          <w:sz w:val="24"/>
          <w:szCs w:val="24"/>
        </w:rPr>
        <w:t xml:space="preserve">for </w:t>
      </w:r>
      <w:r w:rsidRPr="0042518F">
        <w:rPr>
          <w:rFonts w:ascii="Times New Roman" w:hAnsi="Times New Roman" w:cs="Times New Roman"/>
          <w:sz w:val="24"/>
          <w:szCs w:val="24"/>
        </w:rPr>
        <w:t>adjudication which culminated in it being referred to the Second Respondent. Before the Second Respondent, two terms of reference were put forwar5d for determination. These were as follows:</w:t>
      </w:r>
    </w:p>
    <w:p w14:paraId="39B7A4B0" w14:textId="14F225A7" w:rsidR="007E5738" w:rsidRPr="0042518F" w:rsidRDefault="007E5738" w:rsidP="0042518F">
      <w:pPr>
        <w:pStyle w:val="ListParagraph"/>
        <w:numPr>
          <w:ilvl w:val="0"/>
          <w:numId w:val="1"/>
        </w:numPr>
        <w:jc w:val="both"/>
        <w:rPr>
          <w:rFonts w:ascii="Times New Roman" w:hAnsi="Times New Roman" w:cs="Times New Roman"/>
          <w:sz w:val="24"/>
          <w:szCs w:val="24"/>
        </w:rPr>
      </w:pPr>
      <w:r w:rsidRPr="0042518F">
        <w:rPr>
          <w:rFonts w:ascii="Times New Roman" w:hAnsi="Times New Roman" w:cs="Times New Roman"/>
          <w:sz w:val="24"/>
          <w:szCs w:val="24"/>
        </w:rPr>
        <w:t>Whether or not the Claimants were underpaid and, if so, the remedy thereof;</w:t>
      </w:r>
    </w:p>
    <w:p w14:paraId="3B92C1E3" w14:textId="66653E7F" w:rsidR="007E5738" w:rsidRPr="0042518F" w:rsidRDefault="007E5738" w:rsidP="0042518F">
      <w:pPr>
        <w:pStyle w:val="ListParagraph"/>
        <w:numPr>
          <w:ilvl w:val="0"/>
          <w:numId w:val="1"/>
        </w:numPr>
        <w:jc w:val="both"/>
        <w:rPr>
          <w:rFonts w:ascii="Times New Roman" w:hAnsi="Times New Roman" w:cs="Times New Roman"/>
          <w:sz w:val="24"/>
          <w:szCs w:val="24"/>
        </w:rPr>
      </w:pPr>
      <w:r w:rsidRPr="0042518F">
        <w:rPr>
          <w:rFonts w:ascii="Times New Roman" w:hAnsi="Times New Roman" w:cs="Times New Roman"/>
          <w:sz w:val="24"/>
          <w:szCs w:val="24"/>
        </w:rPr>
        <w:t>Whether or not the Claimants’ contracts were unlawfully terminated? If so, the remedy thereof.</w:t>
      </w:r>
    </w:p>
    <w:p w14:paraId="551B76E3" w14:textId="4F2290F6" w:rsidR="007E5738" w:rsidRPr="0042518F" w:rsidRDefault="007E5738" w:rsidP="0042518F">
      <w:pPr>
        <w:jc w:val="both"/>
        <w:rPr>
          <w:rFonts w:ascii="Times New Roman" w:hAnsi="Times New Roman" w:cs="Times New Roman"/>
          <w:sz w:val="24"/>
          <w:szCs w:val="24"/>
        </w:rPr>
      </w:pPr>
      <w:r w:rsidRPr="0042518F">
        <w:rPr>
          <w:rFonts w:ascii="Times New Roman" w:hAnsi="Times New Roman" w:cs="Times New Roman"/>
          <w:sz w:val="24"/>
          <w:szCs w:val="24"/>
        </w:rPr>
        <w:t>The Second Respondent dismissed the Appellants’ claims. Appellants are dissatisfied with the result and have approached this Court for relief. Appellants’ grounds of appeal are formulated as follows:</w:t>
      </w:r>
    </w:p>
    <w:p w14:paraId="7C200ED8" w14:textId="27B00809" w:rsidR="007E5738" w:rsidRPr="0042518F" w:rsidRDefault="003965FE" w:rsidP="0042518F">
      <w:pPr>
        <w:pStyle w:val="ListParagraph"/>
        <w:numPr>
          <w:ilvl w:val="0"/>
          <w:numId w:val="2"/>
        </w:numPr>
        <w:jc w:val="both"/>
        <w:rPr>
          <w:rFonts w:ascii="Times New Roman" w:hAnsi="Times New Roman" w:cs="Times New Roman"/>
          <w:sz w:val="24"/>
          <w:szCs w:val="24"/>
        </w:rPr>
      </w:pPr>
      <w:r w:rsidRPr="0042518F">
        <w:rPr>
          <w:rFonts w:ascii="Times New Roman" w:hAnsi="Times New Roman" w:cs="Times New Roman"/>
          <w:sz w:val="24"/>
          <w:szCs w:val="24"/>
        </w:rPr>
        <w:t>The Honourable Arbitrator grossly erred and misdirected himself in confirming the termination of the Appellants’ contracts of employment in the circumstances where the Appellants were not dismissed in terms of a code of misconduct and were accordingly unfairly dismissed.</w:t>
      </w:r>
    </w:p>
    <w:p w14:paraId="27310D06" w14:textId="690DCAEE" w:rsidR="003965FE" w:rsidRPr="0042518F" w:rsidRDefault="003965FE" w:rsidP="0042518F">
      <w:pPr>
        <w:pStyle w:val="ListParagraph"/>
        <w:numPr>
          <w:ilvl w:val="0"/>
          <w:numId w:val="2"/>
        </w:numPr>
        <w:jc w:val="both"/>
        <w:rPr>
          <w:rFonts w:ascii="Times New Roman" w:hAnsi="Times New Roman" w:cs="Times New Roman"/>
          <w:sz w:val="24"/>
          <w:szCs w:val="24"/>
        </w:rPr>
      </w:pPr>
      <w:r w:rsidRPr="0042518F">
        <w:rPr>
          <w:rFonts w:ascii="Times New Roman" w:hAnsi="Times New Roman" w:cs="Times New Roman"/>
          <w:sz w:val="24"/>
          <w:szCs w:val="24"/>
        </w:rPr>
        <w:t>The Honourable Arbitrator erred and misdirected himself in making a finding that the appellants’ acceptance of terminal package marked the end of the employment relation when evidence was led to the effect that the Appellants were unduly influenced to accept the terminal package and only 3</w:t>
      </w:r>
      <w:r w:rsidRPr="0042518F">
        <w:rPr>
          <w:rFonts w:ascii="Times New Roman" w:hAnsi="Times New Roman" w:cs="Times New Roman"/>
          <w:sz w:val="24"/>
          <w:szCs w:val="24"/>
          <w:vertAlign w:val="superscript"/>
        </w:rPr>
        <w:t>rd</w:t>
      </w:r>
      <w:r w:rsidRPr="0042518F">
        <w:rPr>
          <w:rFonts w:ascii="Times New Roman" w:hAnsi="Times New Roman" w:cs="Times New Roman"/>
          <w:sz w:val="24"/>
          <w:szCs w:val="24"/>
        </w:rPr>
        <w:t xml:space="preserve"> and 4</w:t>
      </w:r>
      <w:r w:rsidRPr="0042518F">
        <w:rPr>
          <w:rFonts w:ascii="Times New Roman" w:hAnsi="Times New Roman" w:cs="Times New Roman"/>
          <w:sz w:val="24"/>
          <w:szCs w:val="24"/>
          <w:vertAlign w:val="superscript"/>
        </w:rPr>
        <w:t>th</w:t>
      </w:r>
      <w:r w:rsidRPr="0042518F">
        <w:rPr>
          <w:rFonts w:ascii="Times New Roman" w:hAnsi="Times New Roman" w:cs="Times New Roman"/>
          <w:sz w:val="24"/>
          <w:szCs w:val="24"/>
        </w:rPr>
        <w:t xml:space="preserve"> Appellants accepted terminal benefits.</w:t>
      </w:r>
    </w:p>
    <w:p w14:paraId="512EF728" w14:textId="54BCE21D" w:rsidR="003965FE" w:rsidRPr="0042518F" w:rsidRDefault="003965FE" w:rsidP="0042518F">
      <w:pPr>
        <w:pStyle w:val="ListParagraph"/>
        <w:numPr>
          <w:ilvl w:val="0"/>
          <w:numId w:val="2"/>
        </w:numPr>
        <w:jc w:val="both"/>
        <w:rPr>
          <w:rFonts w:ascii="Times New Roman" w:hAnsi="Times New Roman" w:cs="Times New Roman"/>
          <w:sz w:val="24"/>
          <w:szCs w:val="24"/>
        </w:rPr>
      </w:pPr>
      <w:r w:rsidRPr="0042518F">
        <w:rPr>
          <w:rFonts w:ascii="Times New Roman" w:hAnsi="Times New Roman" w:cs="Times New Roman"/>
          <w:sz w:val="24"/>
          <w:szCs w:val="24"/>
        </w:rPr>
        <w:lastRenderedPageBreak/>
        <w:t xml:space="preserve">The Arbitrator grossly erred and misdirected himself in making a finding that the other Appellants authorised their representative, one Proud </w:t>
      </w:r>
      <w:proofErr w:type="spellStart"/>
      <w:r w:rsidRPr="0042518F">
        <w:rPr>
          <w:rFonts w:ascii="Times New Roman" w:hAnsi="Times New Roman" w:cs="Times New Roman"/>
          <w:sz w:val="24"/>
          <w:szCs w:val="24"/>
        </w:rPr>
        <w:t>Hamandawana</w:t>
      </w:r>
      <w:proofErr w:type="spellEnd"/>
      <w:r w:rsidRPr="0042518F">
        <w:rPr>
          <w:rFonts w:ascii="Times New Roman" w:hAnsi="Times New Roman" w:cs="Times New Roman"/>
          <w:sz w:val="24"/>
          <w:szCs w:val="24"/>
        </w:rPr>
        <w:t xml:space="preserve"> to accept payment of overtime when the Appellants had demonstrated that they never authorised him to accept the payment and denied any relationship with him.</w:t>
      </w:r>
    </w:p>
    <w:p w14:paraId="6D3B61A7" w14:textId="26336AF0" w:rsidR="003965FE" w:rsidRPr="0042518F" w:rsidRDefault="003965FE" w:rsidP="0042518F">
      <w:pPr>
        <w:pStyle w:val="ListParagraph"/>
        <w:numPr>
          <w:ilvl w:val="0"/>
          <w:numId w:val="2"/>
        </w:numPr>
        <w:jc w:val="both"/>
        <w:rPr>
          <w:rFonts w:ascii="Times New Roman" w:hAnsi="Times New Roman" w:cs="Times New Roman"/>
          <w:sz w:val="24"/>
          <w:szCs w:val="24"/>
        </w:rPr>
      </w:pPr>
      <w:r w:rsidRPr="0042518F">
        <w:rPr>
          <w:rFonts w:ascii="Times New Roman" w:hAnsi="Times New Roman" w:cs="Times New Roman"/>
          <w:sz w:val="24"/>
          <w:szCs w:val="24"/>
        </w:rPr>
        <w:t>The Learned Arbitrator grossly erred and misdirected himself at law in finding that the Appellants’ contracts of employment were not unlawfully terminated without giving reasons for that finding.</w:t>
      </w:r>
    </w:p>
    <w:p w14:paraId="1D9A380E" w14:textId="38185E55" w:rsidR="003965FE" w:rsidRPr="0042518F" w:rsidRDefault="002447C4" w:rsidP="0042518F">
      <w:pPr>
        <w:jc w:val="both"/>
        <w:rPr>
          <w:rFonts w:ascii="Times New Roman" w:hAnsi="Times New Roman" w:cs="Times New Roman"/>
          <w:sz w:val="24"/>
          <w:szCs w:val="24"/>
        </w:rPr>
      </w:pPr>
      <w:r w:rsidRPr="0042518F">
        <w:rPr>
          <w:rFonts w:ascii="Times New Roman" w:hAnsi="Times New Roman" w:cs="Times New Roman"/>
          <w:sz w:val="24"/>
          <w:szCs w:val="24"/>
        </w:rPr>
        <w:t>The</w:t>
      </w:r>
      <w:r w:rsidR="008F02A5">
        <w:rPr>
          <w:rFonts w:ascii="Times New Roman" w:hAnsi="Times New Roman" w:cs="Times New Roman"/>
          <w:sz w:val="24"/>
          <w:szCs w:val="24"/>
        </w:rPr>
        <w:t xml:space="preserve"> Court</w:t>
      </w:r>
      <w:r w:rsidRPr="0042518F">
        <w:rPr>
          <w:rFonts w:ascii="Times New Roman" w:hAnsi="Times New Roman" w:cs="Times New Roman"/>
          <w:sz w:val="24"/>
          <w:szCs w:val="24"/>
        </w:rPr>
        <w:t xml:space="preserve"> makes the observation from the outset that the Respondents did not file any documents in opposition and were not in attendance on the date of the hearing.</w:t>
      </w:r>
    </w:p>
    <w:p w14:paraId="5CCE56AE" w14:textId="151AA190" w:rsidR="00D4440B" w:rsidRPr="0042518F" w:rsidRDefault="00D4440B"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At the commencement of the hearing, </w:t>
      </w:r>
      <w:r w:rsidRPr="0042518F">
        <w:rPr>
          <w:rFonts w:ascii="Times New Roman" w:hAnsi="Times New Roman" w:cs="Times New Roman"/>
          <w:i/>
          <w:iCs/>
          <w:sz w:val="24"/>
          <w:szCs w:val="24"/>
        </w:rPr>
        <w:t>Ms. Nyanhongo</w:t>
      </w:r>
      <w:r w:rsidRPr="0042518F">
        <w:rPr>
          <w:rFonts w:ascii="Times New Roman" w:hAnsi="Times New Roman" w:cs="Times New Roman"/>
          <w:sz w:val="24"/>
          <w:szCs w:val="24"/>
        </w:rPr>
        <w:t xml:space="preserve"> stated that she</w:t>
      </w:r>
      <w:r w:rsidR="008F02A5">
        <w:rPr>
          <w:rFonts w:ascii="Times New Roman" w:hAnsi="Times New Roman" w:cs="Times New Roman"/>
          <w:sz w:val="24"/>
          <w:szCs w:val="24"/>
        </w:rPr>
        <w:t xml:space="preserve"> was</w:t>
      </w:r>
      <w:r w:rsidRPr="0042518F">
        <w:rPr>
          <w:rFonts w:ascii="Times New Roman" w:hAnsi="Times New Roman" w:cs="Times New Roman"/>
          <w:sz w:val="24"/>
          <w:szCs w:val="24"/>
        </w:rPr>
        <w:t xml:space="preserve"> abandoning the second and fourth grounds of appeal as these were similar to the first and third grounds of appeal. She submitted that the termination of the Appellants’ contracts of employment w</w:t>
      </w:r>
      <w:r w:rsidR="008F02A5">
        <w:rPr>
          <w:rFonts w:ascii="Times New Roman" w:hAnsi="Times New Roman" w:cs="Times New Roman"/>
          <w:sz w:val="24"/>
          <w:szCs w:val="24"/>
        </w:rPr>
        <w:t>as</w:t>
      </w:r>
      <w:r w:rsidRPr="0042518F">
        <w:rPr>
          <w:rFonts w:ascii="Times New Roman" w:hAnsi="Times New Roman" w:cs="Times New Roman"/>
          <w:sz w:val="24"/>
          <w:szCs w:val="24"/>
        </w:rPr>
        <w:t xml:space="preserve"> not in accordance with section 12 B (2) of the Labour Act (Chapter 28:01). She further submitted that if the Appellants had absconded from work as alleged by the employer, there was need to hold a disciplinary hearing in the circumstances and that this had not been done. She added that the Appellants had been verbally informed by Mr. Mutisi that their contracts of employment had been terminated. She further stated that in stating that Appellants had absconded from employment, Mr. Mutisi had misled the Arbitrator. </w:t>
      </w:r>
      <w:r w:rsidRPr="0042518F">
        <w:rPr>
          <w:rFonts w:ascii="Times New Roman" w:hAnsi="Times New Roman" w:cs="Times New Roman"/>
          <w:i/>
          <w:iCs/>
          <w:sz w:val="24"/>
          <w:szCs w:val="24"/>
        </w:rPr>
        <w:t>Ms. Nyanhongo</w:t>
      </w:r>
      <w:r w:rsidRPr="0042518F">
        <w:rPr>
          <w:rFonts w:ascii="Times New Roman" w:hAnsi="Times New Roman" w:cs="Times New Roman"/>
          <w:sz w:val="24"/>
          <w:szCs w:val="24"/>
        </w:rPr>
        <w:t xml:space="preserve"> added that the Appellants had been told not to report for duty sometime in October 2023.</w:t>
      </w:r>
    </w:p>
    <w:p w14:paraId="0B3DE81D" w14:textId="3A71296C" w:rsidR="00D4440B" w:rsidRPr="0042518F" w:rsidRDefault="00D4440B"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Asked by the Court to reconcile the averment of dismissal with the letter addressed to </w:t>
      </w:r>
      <w:proofErr w:type="spellStart"/>
      <w:r w:rsidRPr="0042518F">
        <w:rPr>
          <w:rFonts w:ascii="Times New Roman" w:hAnsi="Times New Roman" w:cs="Times New Roman"/>
          <w:sz w:val="24"/>
          <w:szCs w:val="24"/>
        </w:rPr>
        <w:t>Madanha</w:t>
      </w:r>
      <w:proofErr w:type="spellEnd"/>
      <w:r w:rsidRPr="0042518F">
        <w:rPr>
          <w:rFonts w:ascii="Times New Roman" w:hAnsi="Times New Roman" w:cs="Times New Roman"/>
          <w:sz w:val="24"/>
          <w:szCs w:val="24"/>
        </w:rPr>
        <w:t xml:space="preserve"> on 20 August 2023. </w:t>
      </w:r>
      <w:r w:rsidRPr="0042518F">
        <w:rPr>
          <w:rFonts w:ascii="Times New Roman" w:hAnsi="Times New Roman" w:cs="Times New Roman"/>
          <w:i/>
          <w:iCs/>
          <w:sz w:val="24"/>
          <w:szCs w:val="24"/>
        </w:rPr>
        <w:t>Ms. Nyanhongo</w:t>
      </w:r>
      <w:r w:rsidRPr="0042518F">
        <w:rPr>
          <w:rFonts w:ascii="Times New Roman" w:hAnsi="Times New Roman" w:cs="Times New Roman"/>
          <w:sz w:val="24"/>
          <w:szCs w:val="24"/>
        </w:rPr>
        <w:t xml:space="preserve"> made an about turn and stated </w:t>
      </w:r>
      <w:r w:rsidR="008F02A5">
        <w:rPr>
          <w:rFonts w:ascii="Times New Roman" w:hAnsi="Times New Roman" w:cs="Times New Roman"/>
          <w:sz w:val="24"/>
          <w:szCs w:val="24"/>
        </w:rPr>
        <w:t xml:space="preserve">that </w:t>
      </w:r>
      <w:r w:rsidRPr="0042518F">
        <w:rPr>
          <w:rFonts w:ascii="Times New Roman" w:hAnsi="Times New Roman" w:cs="Times New Roman"/>
          <w:sz w:val="24"/>
          <w:szCs w:val="24"/>
        </w:rPr>
        <w:t xml:space="preserve">in fact </w:t>
      </w:r>
      <w:proofErr w:type="spellStart"/>
      <w:r w:rsidRPr="0042518F">
        <w:rPr>
          <w:rFonts w:ascii="Times New Roman" w:hAnsi="Times New Roman" w:cs="Times New Roman"/>
          <w:sz w:val="24"/>
          <w:szCs w:val="24"/>
        </w:rPr>
        <w:t>Madanha</w:t>
      </w:r>
      <w:proofErr w:type="spellEnd"/>
      <w:r w:rsidRPr="0042518F">
        <w:rPr>
          <w:rFonts w:ascii="Times New Roman" w:hAnsi="Times New Roman" w:cs="Times New Roman"/>
          <w:sz w:val="24"/>
          <w:szCs w:val="24"/>
        </w:rPr>
        <w:t xml:space="preserve"> had not been dismissed but the termination of employment had been mutually agreed upon. She also extended the same averments to Appellant Chenjerai who had signed a letter dated 2 November 2023.</w:t>
      </w:r>
      <w:r w:rsidR="00F30F57" w:rsidRPr="0042518F">
        <w:rPr>
          <w:rFonts w:ascii="Times New Roman" w:hAnsi="Times New Roman" w:cs="Times New Roman"/>
          <w:sz w:val="24"/>
          <w:szCs w:val="24"/>
        </w:rPr>
        <w:t xml:space="preserve"> </w:t>
      </w:r>
      <w:r w:rsidR="00F30F57" w:rsidRPr="008F02A5">
        <w:rPr>
          <w:rFonts w:ascii="Times New Roman" w:hAnsi="Times New Roman" w:cs="Times New Roman"/>
          <w:i/>
          <w:iCs/>
          <w:sz w:val="24"/>
          <w:szCs w:val="24"/>
        </w:rPr>
        <w:t>Ms. Nyanhongo</w:t>
      </w:r>
      <w:r w:rsidR="00F30F57" w:rsidRPr="0042518F">
        <w:rPr>
          <w:rFonts w:ascii="Times New Roman" w:hAnsi="Times New Roman" w:cs="Times New Roman"/>
          <w:sz w:val="24"/>
          <w:szCs w:val="24"/>
        </w:rPr>
        <w:t xml:space="preserve"> reiterated the fact that Proud </w:t>
      </w:r>
      <w:proofErr w:type="spellStart"/>
      <w:r w:rsidR="00F30F57" w:rsidRPr="0042518F">
        <w:rPr>
          <w:rFonts w:ascii="Times New Roman" w:hAnsi="Times New Roman" w:cs="Times New Roman"/>
          <w:sz w:val="24"/>
          <w:szCs w:val="24"/>
        </w:rPr>
        <w:t>Hamandawana</w:t>
      </w:r>
      <w:proofErr w:type="spellEnd"/>
      <w:r w:rsidR="00F30F57" w:rsidRPr="0042518F">
        <w:rPr>
          <w:rFonts w:ascii="Times New Roman" w:hAnsi="Times New Roman" w:cs="Times New Roman"/>
          <w:sz w:val="24"/>
          <w:szCs w:val="24"/>
        </w:rPr>
        <w:t xml:space="preserve"> did not represent the Appellants and must have connived with First Respondent in writing the Affidavit filed of record.</w:t>
      </w:r>
    </w:p>
    <w:p w14:paraId="55F77123" w14:textId="7E845346" w:rsidR="00F30F57" w:rsidRPr="0042518F" w:rsidRDefault="00F30F57" w:rsidP="0042518F">
      <w:pPr>
        <w:jc w:val="both"/>
        <w:rPr>
          <w:rFonts w:ascii="Times New Roman" w:hAnsi="Times New Roman" w:cs="Times New Roman"/>
          <w:b/>
          <w:bCs/>
          <w:sz w:val="24"/>
          <w:szCs w:val="24"/>
        </w:rPr>
      </w:pPr>
      <w:r w:rsidRPr="0042518F">
        <w:rPr>
          <w:rFonts w:ascii="Times New Roman" w:hAnsi="Times New Roman" w:cs="Times New Roman"/>
          <w:b/>
          <w:bCs/>
          <w:sz w:val="24"/>
          <w:szCs w:val="24"/>
        </w:rPr>
        <w:t>ANALYSIS</w:t>
      </w:r>
    </w:p>
    <w:p w14:paraId="357BA229" w14:textId="4BBD9B79" w:rsidR="00F30F57" w:rsidRPr="0042518F" w:rsidRDefault="00063033"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The fact that an appellate court will only interfere with the decision of a tribunal </w:t>
      </w:r>
      <w:r w:rsidRPr="008F02A5">
        <w:rPr>
          <w:rFonts w:ascii="Times New Roman" w:hAnsi="Times New Roman" w:cs="Times New Roman"/>
          <w:i/>
          <w:iCs/>
          <w:sz w:val="24"/>
          <w:szCs w:val="24"/>
        </w:rPr>
        <w:t>a quo</w:t>
      </w:r>
      <w:r w:rsidRPr="0042518F">
        <w:rPr>
          <w:rFonts w:ascii="Times New Roman" w:hAnsi="Times New Roman" w:cs="Times New Roman"/>
          <w:sz w:val="24"/>
          <w:szCs w:val="24"/>
        </w:rPr>
        <w:t xml:space="preserve"> where there is evidence of a misdirection is trite. Many a precedent has reiterated this principle. In </w:t>
      </w:r>
      <w:r w:rsidRPr="008F02A5">
        <w:rPr>
          <w:rFonts w:ascii="Times New Roman" w:hAnsi="Times New Roman" w:cs="Times New Roman"/>
          <w:b/>
          <w:bCs/>
          <w:sz w:val="24"/>
          <w:szCs w:val="24"/>
        </w:rPr>
        <w:t xml:space="preserve">State v </w:t>
      </w:r>
      <w:proofErr w:type="spellStart"/>
      <w:r w:rsidRPr="008F02A5">
        <w:rPr>
          <w:rFonts w:ascii="Times New Roman" w:hAnsi="Times New Roman" w:cs="Times New Roman"/>
          <w:b/>
          <w:bCs/>
          <w:sz w:val="24"/>
          <w:szCs w:val="24"/>
        </w:rPr>
        <w:t>Chikumbirike</w:t>
      </w:r>
      <w:proofErr w:type="spellEnd"/>
      <w:r w:rsidRPr="0042518F">
        <w:rPr>
          <w:rFonts w:ascii="Times New Roman" w:hAnsi="Times New Roman" w:cs="Times New Roman"/>
          <w:sz w:val="24"/>
          <w:szCs w:val="24"/>
        </w:rPr>
        <w:t xml:space="preserve"> 1986 (2) ZLR 145 (S) at 146 F-G, BECK JA had this to say:</w:t>
      </w:r>
    </w:p>
    <w:p w14:paraId="4402592F" w14:textId="0E720758" w:rsidR="00063033" w:rsidRPr="0042518F" w:rsidRDefault="00063033" w:rsidP="0042518F">
      <w:pPr>
        <w:ind w:left="720"/>
        <w:jc w:val="both"/>
        <w:rPr>
          <w:rFonts w:ascii="Times New Roman" w:hAnsi="Times New Roman" w:cs="Times New Roman"/>
          <w:sz w:val="24"/>
          <w:szCs w:val="24"/>
        </w:rPr>
      </w:pPr>
      <w:r w:rsidRPr="0042518F">
        <w:rPr>
          <w:rFonts w:ascii="Times New Roman" w:hAnsi="Times New Roman" w:cs="Times New Roman"/>
          <w:sz w:val="24"/>
          <w:szCs w:val="24"/>
        </w:rPr>
        <w:t>“The principle is therefore well established. It follows that in the present appeal, for the decision of the learned judge to be reversed, it must be shown that the learned judge committed an irregularity or misdirection, or that the manner in which he exercised his discretion was so unreasonable as to vitiate the decision made.”</w:t>
      </w:r>
    </w:p>
    <w:p w14:paraId="47908406" w14:textId="224ED905" w:rsidR="00063033" w:rsidRPr="0042518F" w:rsidRDefault="00063033"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This principle has been followed in such cases as </w:t>
      </w:r>
      <w:r w:rsidRPr="0042518F">
        <w:rPr>
          <w:rFonts w:ascii="Times New Roman" w:hAnsi="Times New Roman" w:cs="Times New Roman"/>
          <w:b/>
          <w:bCs/>
          <w:sz w:val="24"/>
          <w:szCs w:val="24"/>
        </w:rPr>
        <w:t xml:space="preserve">Barros &amp; Anor v </w:t>
      </w:r>
      <w:proofErr w:type="spellStart"/>
      <w:r w:rsidRPr="0042518F">
        <w:rPr>
          <w:rFonts w:ascii="Times New Roman" w:hAnsi="Times New Roman" w:cs="Times New Roman"/>
          <w:b/>
          <w:bCs/>
          <w:sz w:val="24"/>
          <w:szCs w:val="24"/>
        </w:rPr>
        <w:t>Chimphonda</w:t>
      </w:r>
      <w:proofErr w:type="spellEnd"/>
      <w:r w:rsidRPr="0042518F">
        <w:rPr>
          <w:rFonts w:ascii="Times New Roman" w:hAnsi="Times New Roman" w:cs="Times New Roman"/>
          <w:sz w:val="24"/>
          <w:szCs w:val="24"/>
        </w:rPr>
        <w:t xml:space="preserve"> 199</w:t>
      </w:r>
      <w:r w:rsidR="008F02A5">
        <w:rPr>
          <w:rFonts w:ascii="Times New Roman" w:hAnsi="Times New Roman" w:cs="Times New Roman"/>
          <w:sz w:val="24"/>
          <w:szCs w:val="24"/>
        </w:rPr>
        <w:t>9</w:t>
      </w:r>
      <w:r w:rsidRPr="0042518F">
        <w:rPr>
          <w:rFonts w:ascii="Times New Roman" w:hAnsi="Times New Roman" w:cs="Times New Roman"/>
          <w:sz w:val="24"/>
          <w:szCs w:val="24"/>
        </w:rPr>
        <w:t xml:space="preserve"> (1) ZLR</w:t>
      </w:r>
      <w:r w:rsidR="008F02A5">
        <w:rPr>
          <w:rFonts w:ascii="Times New Roman" w:hAnsi="Times New Roman" w:cs="Times New Roman"/>
          <w:sz w:val="24"/>
          <w:szCs w:val="24"/>
        </w:rPr>
        <w:t xml:space="preserve"> 59</w:t>
      </w:r>
      <w:r w:rsidRPr="0042518F">
        <w:rPr>
          <w:rFonts w:ascii="Times New Roman" w:hAnsi="Times New Roman" w:cs="Times New Roman"/>
          <w:sz w:val="24"/>
          <w:szCs w:val="24"/>
        </w:rPr>
        <w:t xml:space="preserve"> and </w:t>
      </w:r>
      <w:r w:rsidRPr="0042518F">
        <w:rPr>
          <w:rFonts w:ascii="Times New Roman" w:hAnsi="Times New Roman" w:cs="Times New Roman"/>
          <w:b/>
          <w:bCs/>
          <w:sz w:val="24"/>
          <w:szCs w:val="24"/>
        </w:rPr>
        <w:t xml:space="preserve">ZINWA v </w:t>
      </w:r>
      <w:proofErr w:type="spellStart"/>
      <w:r w:rsidRPr="0042518F">
        <w:rPr>
          <w:rFonts w:ascii="Times New Roman" w:hAnsi="Times New Roman" w:cs="Times New Roman"/>
          <w:b/>
          <w:bCs/>
          <w:sz w:val="24"/>
          <w:szCs w:val="24"/>
        </w:rPr>
        <w:t>Mwoyounotsva</w:t>
      </w:r>
      <w:proofErr w:type="spellEnd"/>
      <w:r w:rsidRPr="0042518F">
        <w:rPr>
          <w:rFonts w:ascii="Times New Roman" w:hAnsi="Times New Roman" w:cs="Times New Roman"/>
          <w:sz w:val="24"/>
          <w:szCs w:val="24"/>
        </w:rPr>
        <w:t xml:space="preserve"> 2015 (</w:t>
      </w:r>
      <w:r w:rsidR="008F02A5">
        <w:rPr>
          <w:rFonts w:ascii="Times New Roman" w:hAnsi="Times New Roman" w:cs="Times New Roman"/>
          <w:sz w:val="24"/>
          <w:szCs w:val="24"/>
        </w:rPr>
        <w:t>2</w:t>
      </w:r>
      <w:r w:rsidRPr="0042518F">
        <w:rPr>
          <w:rFonts w:ascii="Times New Roman" w:hAnsi="Times New Roman" w:cs="Times New Roman"/>
          <w:sz w:val="24"/>
          <w:szCs w:val="24"/>
        </w:rPr>
        <w:t>)</w:t>
      </w:r>
      <w:r w:rsidR="008F02A5">
        <w:rPr>
          <w:rFonts w:ascii="Times New Roman" w:hAnsi="Times New Roman" w:cs="Times New Roman"/>
          <w:sz w:val="24"/>
          <w:szCs w:val="24"/>
        </w:rPr>
        <w:t xml:space="preserve"> </w:t>
      </w:r>
      <w:r w:rsidRPr="0042518F">
        <w:rPr>
          <w:rFonts w:ascii="Times New Roman" w:hAnsi="Times New Roman" w:cs="Times New Roman"/>
          <w:sz w:val="24"/>
          <w:szCs w:val="24"/>
        </w:rPr>
        <w:t>ZLR</w:t>
      </w:r>
      <w:r w:rsidR="008F02A5">
        <w:rPr>
          <w:rFonts w:ascii="Times New Roman" w:hAnsi="Times New Roman" w:cs="Times New Roman"/>
          <w:sz w:val="24"/>
          <w:szCs w:val="24"/>
        </w:rPr>
        <w:t xml:space="preserve"> 935.</w:t>
      </w:r>
    </w:p>
    <w:p w14:paraId="4AA4785C" w14:textId="7F744583" w:rsidR="00063033" w:rsidRPr="0042518F" w:rsidRDefault="00063033"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The Court asked </w:t>
      </w:r>
      <w:r w:rsidRPr="008F02A5">
        <w:rPr>
          <w:rFonts w:ascii="Times New Roman" w:hAnsi="Times New Roman" w:cs="Times New Roman"/>
          <w:i/>
          <w:iCs/>
          <w:sz w:val="24"/>
          <w:szCs w:val="24"/>
        </w:rPr>
        <w:t>Ms. Nyanhongo</w:t>
      </w:r>
      <w:r w:rsidRPr="0042518F">
        <w:rPr>
          <w:rFonts w:ascii="Times New Roman" w:hAnsi="Times New Roman" w:cs="Times New Roman"/>
          <w:sz w:val="24"/>
          <w:szCs w:val="24"/>
        </w:rPr>
        <w:t xml:space="preserve"> about the failure to contest the findings of the Arbitrator in respect of the first term of reference. In response, she conceded that there was nothing wrong in the decision about the first term of reference. She how</w:t>
      </w:r>
      <w:r w:rsidR="008F02A5">
        <w:rPr>
          <w:rFonts w:ascii="Times New Roman" w:hAnsi="Times New Roman" w:cs="Times New Roman"/>
          <w:sz w:val="24"/>
          <w:szCs w:val="24"/>
        </w:rPr>
        <w:t>e</w:t>
      </w:r>
      <w:r w:rsidRPr="0042518F">
        <w:rPr>
          <w:rFonts w:ascii="Times New Roman" w:hAnsi="Times New Roman" w:cs="Times New Roman"/>
          <w:sz w:val="24"/>
          <w:szCs w:val="24"/>
        </w:rPr>
        <w:t xml:space="preserve">ver took issue with the findings of the Arbitrator as regards the termination of the contracts of employment. The Court should also make the observation that </w:t>
      </w:r>
      <w:r w:rsidRPr="008F02A5">
        <w:rPr>
          <w:rFonts w:ascii="Times New Roman" w:hAnsi="Times New Roman" w:cs="Times New Roman"/>
          <w:i/>
          <w:iCs/>
          <w:sz w:val="24"/>
          <w:szCs w:val="24"/>
        </w:rPr>
        <w:t>Ms. Nyanhongo</w:t>
      </w:r>
      <w:r w:rsidRPr="0042518F">
        <w:rPr>
          <w:rFonts w:ascii="Times New Roman" w:hAnsi="Times New Roman" w:cs="Times New Roman"/>
          <w:sz w:val="24"/>
          <w:szCs w:val="24"/>
        </w:rPr>
        <w:t xml:space="preserve"> conceded that the contracts of employment for</w:t>
      </w:r>
      <w:r w:rsidR="00DA3E5E" w:rsidRPr="0042518F">
        <w:rPr>
          <w:rFonts w:ascii="Times New Roman" w:hAnsi="Times New Roman" w:cs="Times New Roman"/>
          <w:sz w:val="24"/>
          <w:szCs w:val="24"/>
        </w:rPr>
        <w:t xml:space="preserve"> the third and fourth Appellants were procedurally terminated. The response was as follows:</w:t>
      </w:r>
    </w:p>
    <w:p w14:paraId="293291B4" w14:textId="15EB69B2" w:rsidR="00DA3E5E" w:rsidRPr="0042518F" w:rsidRDefault="00DA3E5E" w:rsidP="0042518F">
      <w:pPr>
        <w:ind w:left="720"/>
        <w:jc w:val="both"/>
        <w:rPr>
          <w:rFonts w:ascii="Times New Roman" w:hAnsi="Times New Roman" w:cs="Times New Roman"/>
          <w:sz w:val="24"/>
          <w:szCs w:val="24"/>
        </w:rPr>
      </w:pPr>
      <w:r w:rsidRPr="0042518F">
        <w:rPr>
          <w:rFonts w:ascii="Times New Roman" w:hAnsi="Times New Roman" w:cs="Times New Roman"/>
          <w:sz w:val="24"/>
          <w:szCs w:val="24"/>
        </w:rPr>
        <w:lastRenderedPageBreak/>
        <w:t xml:space="preserve">“In respect of Tembo and </w:t>
      </w:r>
      <w:proofErr w:type="spellStart"/>
      <w:r w:rsidRPr="0042518F">
        <w:rPr>
          <w:rFonts w:ascii="Times New Roman" w:hAnsi="Times New Roman" w:cs="Times New Roman"/>
          <w:sz w:val="24"/>
          <w:szCs w:val="24"/>
        </w:rPr>
        <w:t>Madanha</w:t>
      </w:r>
      <w:proofErr w:type="spellEnd"/>
      <w:r w:rsidRPr="0042518F">
        <w:rPr>
          <w:rFonts w:ascii="Times New Roman" w:hAnsi="Times New Roman" w:cs="Times New Roman"/>
          <w:sz w:val="24"/>
          <w:szCs w:val="24"/>
        </w:rPr>
        <w:t xml:space="preserve"> they consented to termination of employment contracts.”</w:t>
      </w:r>
    </w:p>
    <w:p w14:paraId="03427C4D" w14:textId="1AC07F6B" w:rsidR="00DA3E5E" w:rsidRPr="0042518F" w:rsidRDefault="00DA3E5E"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Averments were made that Respondent, working in connivance with </w:t>
      </w:r>
      <w:proofErr w:type="spellStart"/>
      <w:r w:rsidRPr="0042518F">
        <w:rPr>
          <w:rFonts w:ascii="Times New Roman" w:hAnsi="Times New Roman" w:cs="Times New Roman"/>
          <w:sz w:val="24"/>
          <w:szCs w:val="24"/>
        </w:rPr>
        <w:t>Hamandawana</w:t>
      </w:r>
      <w:proofErr w:type="spellEnd"/>
      <w:r w:rsidRPr="0042518F">
        <w:rPr>
          <w:rFonts w:ascii="Times New Roman" w:hAnsi="Times New Roman" w:cs="Times New Roman"/>
          <w:sz w:val="24"/>
          <w:szCs w:val="24"/>
        </w:rPr>
        <w:t xml:space="preserve"> made up the affidavit which showed that the other Appellants had been paid their terminal benefits. It was also indicated in argument that the Appellants had nothing to do with </w:t>
      </w:r>
      <w:proofErr w:type="spellStart"/>
      <w:r w:rsidRPr="0042518F">
        <w:rPr>
          <w:rFonts w:ascii="Times New Roman" w:hAnsi="Times New Roman" w:cs="Times New Roman"/>
          <w:sz w:val="24"/>
          <w:szCs w:val="24"/>
        </w:rPr>
        <w:t>Hamandawana</w:t>
      </w:r>
      <w:proofErr w:type="spellEnd"/>
      <w:r w:rsidRPr="0042518F">
        <w:rPr>
          <w:rFonts w:ascii="Times New Roman" w:hAnsi="Times New Roman" w:cs="Times New Roman"/>
          <w:sz w:val="24"/>
          <w:szCs w:val="24"/>
        </w:rPr>
        <w:t xml:space="preserve"> and he was not representing them. The Court asked </w:t>
      </w:r>
      <w:r w:rsidRPr="008F02A5">
        <w:rPr>
          <w:rFonts w:ascii="Times New Roman" w:hAnsi="Times New Roman" w:cs="Times New Roman"/>
          <w:i/>
          <w:iCs/>
          <w:sz w:val="24"/>
          <w:szCs w:val="24"/>
        </w:rPr>
        <w:t>Ms, Nyanhongo</w:t>
      </w:r>
      <w:r w:rsidRPr="0042518F">
        <w:rPr>
          <w:rFonts w:ascii="Times New Roman" w:hAnsi="Times New Roman" w:cs="Times New Roman"/>
          <w:sz w:val="24"/>
          <w:szCs w:val="24"/>
        </w:rPr>
        <w:t xml:space="preserve"> as to why the Appellants had not categorically stated in documents before the Arbitrator that they had nothing to do with </w:t>
      </w:r>
      <w:proofErr w:type="spellStart"/>
      <w:r w:rsidRPr="0042518F">
        <w:rPr>
          <w:rFonts w:ascii="Times New Roman" w:hAnsi="Times New Roman" w:cs="Times New Roman"/>
          <w:sz w:val="24"/>
          <w:szCs w:val="24"/>
        </w:rPr>
        <w:t>Hamadawana</w:t>
      </w:r>
      <w:proofErr w:type="spellEnd"/>
      <w:r w:rsidRPr="0042518F">
        <w:rPr>
          <w:rFonts w:ascii="Times New Roman" w:hAnsi="Times New Roman" w:cs="Times New Roman"/>
          <w:sz w:val="24"/>
          <w:szCs w:val="24"/>
        </w:rPr>
        <w:t xml:space="preserve">. It was also suggested that the First Respondent must have given to </w:t>
      </w:r>
      <w:proofErr w:type="spellStart"/>
      <w:r w:rsidRPr="0042518F">
        <w:rPr>
          <w:rFonts w:ascii="Times New Roman" w:hAnsi="Times New Roman" w:cs="Times New Roman"/>
          <w:sz w:val="24"/>
          <w:szCs w:val="24"/>
        </w:rPr>
        <w:t>Hamandawana</w:t>
      </w:r>
      <w:proofErr w:type="spellEnd"/>
      <w:r w:rsidRPr="0042518F">
        <w:rPr>
          <w:rFonts w:ascii="Times New Roman" w:hAnsi="Times New Roman" w:cs="Times New Roman"/>
          <w:sz w:val="24"/>
          <w:szCs w:val="24"/>
        </w:rPr>
        <w:t xml:space="preserve"> the Appellants’ details which appeared in the affidavit concerned. A reading of the record shows that these remained allegations. No evidence was tendered by the Appellant to this effect. In fact</w:t>
      </w:r>
      <w:r w:rsidR="0042518F">
        <w:rPr>
          <w:rFonts w:ascii="Times New Roman" w:hAnsi="Times New Roman" w:cs="Times New Roman"/>
          <w:sz w:val="24"/>
          <w:szCs w:val="24"/>
        </w:rPr>
        <w:t>,</w:t>
      </w:r>
      <w:r w:rsidRPr="0042518F">
        <w:rPr>
          <w:rFonts w:ascii="Times New Roman" w:hAnsi="Times New Roman" w:cs="Times New Roman"/>
          <w:sz w:val="24"/>
          <w:szCs w:val="24"/>
        </w:rPr>
        <w:t xml:space="preserve"> one of the grounds of appeal which was later abandoned by Appellants’ Counsel was that “</w:t>
      </w:r>
      <w:r w:rsidRPr="008F02A5">
        <w:rPr>
          <w:rFonts w:ascii="Times New Roman" w:hAnsi="Times New Roman" w:cs="Times New Roman"/>
          <w:i/>
          <w:iCs/>
          <w:sz w:val="24"/>
          <w:szCs w:val="24"/>
        </w:rPr>
        <w:t>Appellants were unduly influenced to accept the terminal package.”</w:t>
      </w:r>
      <w:r w:rsidRPr="0042518F">
        <w:rPr>
          <w:rFonts w:ascii="Times New Roman" w:hAnsi="Times New Roman" w:cs="Times New Roman"/>
          <w:sz w:val="24"/>
          <w:szCs w:val="24"/>
        </w:rPr>
        <w:t xml:space="preserve"> </w:t>
      </w:r>
      <w:r w:rsidR="008F02A5">
        <w:rPr>
          <w:rFonts w:ascii="Times New Roman" w:hAnsi="Times New Roman" w:cs="Times New Roman"/>
          <w:sz w:val="24"/>
          <w:szCs w:val="24"/>
        </w:rPr>
        <w:t>In fact, the Arbitrator went to some length explaining the issue of waiver as it was one of the averments that was placed before him. The issue of undue influence was not placed before the Arbitrator and could not have dealt with it.</w:t>
      </w:r>
      <w:r w:rsidR="001B3DA3">
        <w:rPr>
          <w:rFonts w:ascii="Times New Roman" w:hAnsi="Times New Roman" w:cs="Times New Roman"/>
          <w:sz w:val="24"/>
          <w:szCs w:val="24"/>
        </w:rPr>
        <w:t xml:space="preserve"> </w:t>
      </w:r>
      <w:r w:rsidRPr="0042518F">
        <w:rPr>
          <w:rFonts w:ascii="Times New Roman" w:hAnsi="Times New Roman" w:cs="Times New Roman"/>
          <w:sz w:val="24"/>
          <w:szCs w:val="24"/>
        </w:rPr>
        <w:t xml:space="preserve">There is no evidence to show who pressured the Appellants and at what stage. In </w:t>
      </w:r>
      <w:r w:rsidRPr="0042518F">
        <w:rPr>
          <w:rFonts w:ascii="Times New Roman" w:hAnsi="Times New Roman" w:cs="Times New Roman"/>
          <w:b/>
          <w:bCs/>
          <w:sz w:val="24"/>
          <w:szCs w:val="24"/>
        </w:rPr>
        <w:t xml:space="preserve">Shilling </w:t>
      </w:r>
      <w:proofErr w:type="spellStart"/>
      <w:r w:rsidRPr="0042518F">
        <w:rPr>
          <w:rFonts w:ascii="Times New Roman" w:hAnsi="Times New Roman" w:cs="Times New Roman"/>
          <w:b/>
          <w:bCs/>
          <w:sz w:val="24"/>
          <w:szCs w:val="24"/>
        </w:rPr>
        <w:t>Mavumbuka</w:t>
      </w:r>
      <w:proofErr w:type="spellEnd"/>
      <w:r w:rsidRPr="0042518F">
        <w:rPr>
          <w:rFonts w:ascii="Times New Roman" w:hAnsi="Times New Roman" w:cs="Times New Roman"/>
          <w:b/>
          <w:bCs/>
          <w:sz w:val="24"/>
          <w:szCs w:val="24"/>
        </w:rPr>
        <w:t xml:space="preserve"> Sibanda v </w:t>
      </w:r>
      <w:proofErr w:type="spellStart"/>
      <w:r w:rsidRPr="0042518F">
        <w:rPr>
          <w:rFonts w:ascii="Times New Roman" w:hAnsi="Times New Roman" w:cs="Times New Roman"/>
          <w:b/>
          <w:bCs/>
          <w:sz w:val="24"/>
          <w:szCs w:val="24"/>
        </w:rPr>
        <w:t>Yambukai</w:t>
      </w:r>
      <w:proofErr w:type="spellEnd"/>
      <w:r w:rsidRPr="0042518F">
        <w:rPr>
          <w:rFonts w:ascii="Times New Roman" w:hAnsi="Times New Roman" w:cs="Times New Roman"/>
          <w:b/>
          <w:bCs/>
          <w:sz w:val="24"/>
          <w:szCs w:val="24"/>
        </w:rPr>
        <w:t xml:space="preserve"> Holdings (Pvt) Ltd</w:t>
      </w:r>
      <w:r w:rsidRPr="0042518F">
        <w:rPr>
          <w:rFonts w:ascii="Times New Roman" w:hAnsi="Times New Roman" w:cs="Times New Roman"/>
          <w:sz w:val="24"/>
          <w:szCs w:val="24"/>
        </w:rPr>
        <w:t xml:space="preserve"> HH 84/17</w:t>
      </w:r>
      <w:r w:rsidR="00174F5A" w:rsidRPr="0042518F">
        <w:rPr>
          <w:rFonts w:ascii="Times New Roman" w:hAnsi="Times New Roman" w:cs="Times New Roman"/>
          <w:sz w:val="24"/>
          <w:szCs w:val="24"/>
        </w:rPr>
        <w:t>, it was held as follows:</w:t>
      </w:r>
    </w:p>
    <w:p w14:paraId="51E838E3" w14:textId="138A2C4B" w:rsidR="00174F5A" w:rsidRPr="0042518F" w:rsidRDefault="00174F5A" w:rsidP="0042518F">
      <w:pPr>
        <w:ind w:left="720"/>
        <w:jc w:val="both"/>
        <w:rPr>
          <w:rFonts w:ascii="Times New Roman" w:hAnsi="Times New Roman" w:cs="Times New Roman"/>
          <w:sz w:val="24"/>
          <w:szCs w:val="24"/>
        </w:rPr>
      </w:pPr>
      <w:r w:rsidRPr="0042518F">
        <w:rPr>
          <w:rFonts w:ascii="Times New Roman" w:hAnsi="Times New Roman" w:cs="Times New Roman"/>
          <w:sz w:val="24"/>
          <w:szCs w:val="24"/>
        </w:rPr>
        <w:t>“It follows therefore that where a party makes bold assertions not backed by evidence and the same are denied by the party against whom they are made, such bold allegations cannot pass as having been proved on a balance of probabilities. A party averring a fact should present evidence of that fact which has a probative value.”</w:t>
      </w:r>
    </w:p>
    <w:p w14:paraId="7AA893E1" w14:textId="1EA1AE72" w:rsidR="00174F5A" w:rsidRPr="0042518F" w:rsidRDefault="00174F5A" w:rsidP="0042518F">
      <w:pPr>
        <w:jc w:val="both"/>
        <w:rPr>
          <w:rFonts w:ascii="Times New Roman" w:hAnsi="Times New Roman" w:cs="Times New Roman"/>
          <w:sz w:val="24"/>
          <w:szCs w:val="24"/>
        </w:rPr>
      </w:pPr>
      <w:r w:rsidRPr="0042518F">
        <w:rPr>
          <w:rFonts w:ascii="Times New Roman" w:hAnsi="Times New Roman" w:cs="Times New Roman"/>
          <w:sz w:val="24"/>
          <w:szCs w:val="24"/>
        </w:rPr>
        <w:t xml:space="preserve">Generally, in this jurisdiction, it is acknowledged that a party alleging a fact to have occurred is duty bound to prove such fact as the </w:t>
      </w:r>
      <w:r w:rsidRPr="001B3DA3">
        <w:rPr>
          <w:rFonts w:ascii="Times New Roman" w:hAnsi="Times New Roman" w:cs="Times New Roman"/>
          <w:i/>
          <w:iCs/>
          <w:sz w:val="24"/>
          <w:szCs w:val="24"/>
        </w:rPr>
        <w:t>onus</w:t>
      </w:r>
      <w:r w:rsidRPr="0042518F">
        <w:rPr>
          <w:rFonts w:ascii="Times New Roman" w:hAnsi="Times New Roman" w:cs="Times New Roman"/>
          <w:sz w:val="24"/>
          <w:szCs w:val="24"/>
        </w:rPr>
        <w:t xml:space="preserve"> to prove rests on that party. In the celebrated case of</w:t>
      </w:r>
      <w:r w:rsidRPr="0042518F">
        <w:rPr>
          <w:rFonts w:ascii="Times New Roman" w:hAnsi="Times New Roman" w:cs="Times New Roman"/>
          <w:b/>
          <w:bCs/>
          <w:sz w:val="24"/>
          <w:szCs w:val="24"/>
        </w:rPr>
        <w:t xml:space="preserve"> Pillay v Krishna </w:t>
      </w:r>
      <w:r w:rsidRPr="0042518F">
        <w:rPr>
          <w:rFonts w:ascii="Times New Roman" w:hAnsi="Times New Roman" w:cs="Times New Roman"/>
          <w:sz w:val="24"/>
          <w:szCs w:val="24"/>
        </w:rPr>
        <w:t>1946 AD 946, DAVIES AJA had this to say at 952:</w:t>
      </w:r>
    </w:p>
    <w:p w14:paraId="7DE6E18E" w14:textId="60DD90D5" w:rsidR="00174F5A" w:rsidRPr="0042518F" w:rsidRDefault="00174F5A" w:rsidP="0042518F">
      <w:pPr>
        <w:ind w:left="720"/>
        <w:jc w:val="both"/>
        <w:rPr>
          <w:rFonts w:ascii="Times New Roman" w:hAnsi="Times New Roman" w:cs="Times New Roman"/>
          <w:sz w:val="24"/>
          <w:szCs w:val="24"/>
        </w:rPr>
      </w:pPr>
      <w:r w:rsidRPr="0042518F">
        <w:rPr>
          <w:rFonts w:ascii="Times New Roman" w:hAnsi="Times New Roman" w:cs="Times New Roman"/>
          <w:sz w:val="24"/>
          <w:szCs w:val="24"/>
        </w:rPr>
        <w:t>“But there is a third rule which Voet states</w:t>
      </w:r>
      <w:r w:rsidR="00F26102" w:rsidRPr="0042518F">
        <w:rPr>
          <w:rFonts w:ascii="Times New Roman" w:hAnsi="Times New Roman" w:cs="Times New Roman"/>
          <w:sz w:val="24"/>
          <w:szCs w:val="24"/>
        </w:rPr>
        <w:t xml:space="preserve"> ‘</w:t>
      </w:r>
      <w:r w:rsidRPr="0042518F">
        <w:rPr>
          <w:rFonts w:ascii="Times New Roman" w:hAnsi="Times New Roman" w:cs="Times New Roman"/>
          <w:sz w:val="24"/>
          <w:szCs w:val="24"/>
        </w:rPr>
        <w:t>He who asserts, proves and not he who denies since denial of a fact cannot naturally be proved provided it is a fact that is denied and the denial is absolute.’ The onus is on the person who alleges something and not on whose opponent who merely denies it.”</w:t>
      </w:r>
    </w:p>
    <w:p w14:paraId="2F0A1C56" w14:textId="31FE25D0" w:rsidR="00F26102" w:rsidRPr="0042518F" w:rsidRDefault="00F26102" w:rsidP="0042518F">
      <w:pPr>
        <w:jc w:val="both"/>
        <w:rPr>
          <w:rFonts w:ascii="Times New Roman" w:hAnsi="Times New Roman" w:cs="Times New Roman"/>
          <w:sz w:val="24"/>
          <w:szCs w:val="24"/>
        </w:rPr>
      </w:pPr>
      <w:r w:rsidRPr="0042518F">
        <w:rPr>
          <w:rFonts w:ascii="Times New Roman" w:hAnsi="Times New Roman" w:cs="Times New Roman"/>
          <w:sz w:val="24"/>
          <w:szCs w:val="24"/>
        </w:rPr>
        <w:t>A reading of the r</w:t>
      </w:r>
      <w:r w:rsidR="001B3DA3">
        <w:rPr>
          <w:rFonts w:ascii="Times New Roman" w:hAnsi="Times New Roman" w:cs="Times New Roman"/>
          <w:sz w:val="24"/>
          <w:szCs w:val="24"/>
        </w:rPr>
        <w:t>ecord</w:t>
      </w:r>
      <w:r w:rsidRPr="0042518F">
        <w:rPr>
          <w:rFonts w:ascii="Times New Roman" w:hAnsi="Times New Roman" w:cs="Times New Roman"/>
          <w:sz w:val="24"/>
          <w:szCs w:val="24"/>
        </w:rPr>
        <w:t xml:space="preserve"> shows that there was no attempt by the Appellants to prove the averments sought to be relied upon in this appeal. No particular area of misdirection was motivated by the Appellants in the appeal. Indeed</w:t>
      </w:r>
      <w:r w:rsidR="0042518F">
        <w:rPr>
          <w:rFonts w:ascii="Times New Roman" w:hAnsi="Times New Roman" w:cs="Times New Roman"/>
          <w:sz w:val="24"/>
          <w:szCs w:val="24"/>
        </w:rPr>
        <w:t>,</w:t>
      </w:r>
      <w:r w:rsidRPr="0042518F">
        <w:rPr>
          <w:rFonts w:ascii="Times New Roman" w:hAnsi="Times New Roman" w:cs="Times New Roman"/>
          <w:sz w:val="24"/>
          <w:szCs w:val="24"/>
        </w:rPr>
        <w:t xml:space="preserve"> the Court has been unable to note any misdirection in the arbitral award. The appeal ought to be dismissed. </w:t>
      </w:r>
    </w:p>
    <w:p w14:paraId="636DF29C" w14:textId="314D4EBA" w:rsidR="00F26102" w:rsidRPr="0042518F" w:rsidRDefault="00F26102" w:rsidP="0042518F">
      <w:pPr>
        <w:jc w:val="both"/>
        <w:rPr>
          <w:rFonts w:ascii="Times New Roman" w:hAnsi="Times New Roman" w:cs="Times New Roman"/>
          <w:sz w:val="24"/>
          <w:szCs w:val="24"/>
        </w:rPr>
      </w:pPr>
      <w:r w:rsidRPr="0042518F">
        <w:rPr>
          <w:rFonts w:ascii="Times New Roman" w:hAnsi="Times New Roman" w:cs="Times New Roman"/>
          <w:sz w:val="24"/>
          <w:szCs w:val="24"/>
        </w:rPr>
        <w:t>In the result, the appeal, being devoid of merit, is hereby dismissed with no order as costs.</w:t>
      </w:r>
    </w:p>
    <w:p w14:paraId="7DD1F495" w14:textId="7AA0EF1D" w:rsidR="00F26102" w:rsidRPr="0042518F" w:rsidRDefault="00F26102" w:rsidP="0042518F">
      <w:pPr>
        <w:jc w:val="both"/>
        <w:rPr>
          <w:rFonts w:ascii="Times New Roman" w:hAnsi="Times New Roman" w:cs="Times New Roman"/>
          <w:sz w:val="24"/>
          <w:szCs w:val="24"/>
        </w:rPr>
      </w:pPr>
    </w:p>
    <w:p w14:paraId="0B021676" w14:textId="6A246822" w:rsidR="00F26102" w:rsidRPr="0042518F" w:rsidRDefault="00F26102" w:rsidP="0042518F">
      <w:pPr>
        <w:jc w:val="both"/>
        <w:rPr>
          <w:rFonts w:ascii="Times New Roman" w:hAnsi="Times New Roman" w:cs="Times New Roman"/>
          <w:sz w:val="24"/>
          <w:szCs w:val="24"/>
        </w:rPr>
      </w:pPr>
    </w:p>
    <w:p w14:paraId="11BBD432" w14:textId="6DC82E98" w:rsidR="00F26102" w:rsidRPr="0042518F" w:rsidRDefault="00F26102" w:rsidP="0042518F">
      <w:pPr>
        <w:jc w:val="both"/>
        <w:rPr>
          <w:rFonts w:ascii="Times New Roman" w:hAnsi="Times New Roman" w:cs="Times New Roman"/>
          <w:sz w:val="24"/>
          <w:szCs w:val="24"/>
        </w:rPr>
      </w:pPr>
    </w:p>
    <w:p w14:paraId="33B07268" w14:textId="1321DCEC" w:rsidR="00F26102" w:rsidRPr="0042518F" w:rsidRDefault="00F26102" w:rsidP="0042518F">
      <w:pPr>
        <w:jc w:val="both"/>
        <w:rPr>
          <w:rFonts w:ascii="Times New Roman" w:hAnsi="Times New Roman" w:cs="Times New Roman"/>
          <w:sz w:val="24"/>
          <w:szCs w:val="24"/>
        </w:rPr>
      </w:pPr>
    </w:p>
    <w:p w14:paraId="1524F4BF" w14:textId="116783DE" w:rsidR="00F26102" w:rsidRPr="0042518F" w:rsidRDefault="00F26102" w:rsidP="0042518F">
      <w:pPr>
        <w:jc w:val="both"/>
        <w:rPr>
          <w:rFonts w:ascii="Times New Roman" w:hAnsi="Times New Roman" w:cs="Times New Roman"/>
          <w:sz w:val="24"/>
          <w:szCs w:val="24"/>
        </w:rPr>
      </w:pPr>
      <w:proofErr w:type="spellStart"/>
      <w:r w:rsidRPr="0042518F">
        <w:rPr>
          <w:rFonts w:ascii="Times New Roman" w:hAnsi="Times New Roman" w:cs="Times New Roman"/>
          <w:sz w:val="24"/>
          <w:szCs w:val="24"/>
        </w:rPr>
        <w:t>Mufari</w:t>
      </w:r>
      <w:proofErr w:type="spellEnd"/>
      <w:r w:rsidRPr="0042518F">
        <w:rPr>
          <w:rFonts w:ascii="Times New Roman" w:hAnsi="Times New Roman" w:cs="Times New Roman"/>
          <w:sz w:val="24"/>
          <w:szCs w:val="24"/>
        </w:rPr>
        <w:t xml:space="preserve"> &amp; </w:t>
      </w:r>
      <w:proofErr w:type="spellStart"/>
      <w:r w:rsidRPr="0042518F">
        <w:rPr>
          <w:rFonts w:ascii="Times New Roman" w:hAnsi="Times New Roman" w:cs="Times New Roman"/>
          <w:sz w:val="24"/>
          <w:szCs w:val="24"/>
        </w:rPr>
        <w:t>Paradzayi</w:t>
      </w:r>
      <w:proofErr w:type="spellEnd"/>
      <w:r w:rsidRPr="0042518F">
        <w:rPr>
          <w:rFonts w:ascii="Times New Roman" w:hAnsi="Times New Roman" w:cs="Times New Roman"/>
          <w:sz w:val="24"/>
          <w:szCs w:val="24"/>
        </w:rPr>
        <w:t xml:space="preserve"> Legal Practitioners-</w:t>
      </w:r>
      <w:r w:rsidRPr="0042518F">
        <w:rPr>
          <w:rFonts w:ascii="Times New Roman" w:hAnsi="Times New Roman" w:cs="Times New Roman"/>
          <w:sz w:val="24"/>
          <w:szCs w:val="24"/>
        </w:rPr>
        <w:tab/>
      </w:r>
      <w:r w:rsidRPr="0042518F">
        <w:rPr>
          <w:rFonts w:ascii="Times New Roman" w:hAnsi="Times New Roman" w:cs="Times New Roman"/>
          <w:sz w:val="24"/>
          <w:szCs w:val="24"/>
        </w:rPr>
        <w:tab/>
        <w:t>Appellants’ legal practitioners.</w:t>
      </w:r>
    </w:p>
    <w:sectPr w:rsidR="00F26102" w:rsidRPr="0042518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64672" w14:textId="77777777" w:rsidR="007D0322" w:rsidRDefault="007D0322" w:rsidP="0042518F">
      <w:pPr>
        <w:spacing w:after="0" w:line="240" w:lineRule="auto"/>
      </w:pPr>
      <w:r>
        <w:separator/>
      </w:r>
    </w:p>
  </w:endnote>
  <w:endnote w:type="continuationSeparator" w:id="0">
    <w:p w14:paraId="6428EA64" w14:textId="77777777" w:rsidR="007D0322" w:rsidRDefault="007D0322" w:rsidP="00425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527377"/>
      <w:docPartObj>
        <w:docPartGallery w:val="Page Numbers (Bottom of Page)"/>
        <w:docPartUnique/>
      </w:docPartObj>
    </w:sdtPr>
    <w:sdtEndPr>
      <w:rPr>
        <w:noProof/>
      </w:rPr>
    </w:sdtEndPr>
    <w:sdtContent>
      <w:p w14:paraId="62F92DE1" w14:textId="36C11AE8" w:rsidR="0042518F" w:rsidRDefault="004251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552AE1" w14:textId="77777777" w:rsidR="0042518F" w:rsidRDefault="0042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BB69B" w14:textId="77777777" w:rsidR="007D0322" w:rsidRDefault="007D0322" w:rsidP="0042518F">
      <w:pPr>
        <w:spacing w:after="0" w:line="240" w:lineRule="auto"/>
      </w:pPr>
      <w:r>
        <w:separator/>
      </w:r>
    </w:p>
  </w:footnote>
  <w:footnote w:type="continuationSeparator" w:id="0">
    <w:p w14:paraId="1CEC97F0" w14:textId="77777777" w:rsidR="007D0322" w:rsidRDefault="007D0322" w:rsidP="004251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C415A0"/>
    <w:multiLevelType w:val="hybridMultilevel"/>
    <w:tmpl w:val="3DEACC98"/>
    <w:lvl w:ilvl="0" w:tplc="2360807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712B5C63"/>
    <w:multiLevelType w:val="hybridMultilevel"/>
    <w:tmpl w:val="B61E26A6"/>
    <w:lvl w:ilvl="0" w:tplc="9F7E4C5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2129423057">
    <w:abstractNumId w:val="0"/>
  </w:num>
  <w:num w:numId="2" w16cid:durableId="1488326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738"/>
    <w:rsid w:val="00063033"/>
    <w:rsid w:val="00174F5A"/>
    <w:rsid w:val="001B3DA3"/>
    <w:rsid w:val="002447C4"/>
    <w:rsid w:val="003965FE"/>
    <w:rsid w:val="0042518F"/>
    <w:rsid w:val="007D0322"/>
    <w:rsid w:val="007E5738"/>
    <w:rsid w:val="008F02A5"/>
    <w:rsid w:val="00D4440B"/>
    <w:rsid w:val="00DA3E5E"/>
    <w:rsid w:val="00ED63BB"/>
    <w:rsid w:val="00F26102"/>
    <w:rsid w:val="00F30F5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68013"/>
  <w15:chartTrackingRefBased/>
  <w15:docId w15:val="{6A839BA7-9F42-444B-86C6-CAF4B0FB3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5738"/>
    <w:pPr>
      <w:ind w:left="720"/>
      <w:contextualSpacing/>
    </w:pPr>
  </w:style>
  <w:style w:type="paragraph" w:styleId="Header">
    <w:name w:val="header"/>
    <w:basedOn w:val="Normal"/>
    <w:link w:val="HeaderChar"/>
    <w:uiPriority w:val="99"/>
    <w:unhideWhenUsed/>
    <w:rsid w:val="004251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18F"/>
  </w:style>
  <w:style w:type="paragraph" w:styleId="Footer">
    <w:name w:val="footer"/>
    <w:basedOn w:val="Normal"/>
    <w:link w:val="FooterChar"/>
    <w:uiPriority w:val="99"/>
    <w:unhideWhenUsed/>
    <w:rsid w:val="004251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Murasi</dc:creator>
  <cp:keywords/>
  <dc:description/>
  <cp:lastModifiedBy>Lawrence Murasi</cp:lastModifiedBy>
  <cp:revision>5</cp:revision>
  <dcterms:created xsi:type="dcterms:W3CDTF">2026-01-22T09:39:00Z</dcterms:created>
  <dcterms:modified xsi:type="dcterms:W3CDTF">2026-01-22T12:31:00Z</dcterms:modified>
</cp:coreProperties>
</file>