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466E" w:rsidRDefault="00FD466E" w:rsidP="00886EAE">
      <w:pPr>
        <w:spacing w:after="0"/>
        <w:jc w:val="both"/>
        <w:rPr>
          <w:rFonts w:ascii="Times New Roman" w:hAnsi="Times New Roman" w:cs="Times New Roman"/>
          <w:sz w:val="24"/>
          <w:szCs w:val="24"/>
          <w:lang w:val="en-US"/>
        </w:rPr>
      </w:pPr>
      <w:bookmarkStart w:id="0" w:name="_GoBack"/>
      <w:bookmarkEnd w:id="0"/>
    </w:p>
    <w:p w:rsidR="00CE63E6" w:rsidRPr="00FD466E" w:rsidRDefault="0052665F" w:rsidP="00886EAE">
      <w:pPr>
        <w:spacing w:after="0"/>
        <w:jc w:val="both"/>
        <w:rPr>
          <w:rFonts w:ascii="Times New Roman" w:hAnsi="Times New Roman" w:cs="Times New Roman"/>
          <w:sz w:val="24"/>
          <w:szCs w:val="24"/>
          <w:lang w:val="en-US"/>
        </w:rPr>
      </w:pPr>
      <w:r w:rsidRPr="00FD466E">
        <w:rPr>
          <w:rFonts w:ascii="Times New Roman" w:hAnsi="Times New Roman" w:cs="Times New Roman"/>
          <w:sz w:val="24"/>
          <w:szCs w:val="24"/>
          <w:lang w:val="en-US"/>
        </w:rPr>
        <w:t>BILLY BOY JOSEPH (</w:t>
      </w:r>
      <w:r w:rsidR="00FD466E" w:rsidRPr="00FD466E">
        <w:rPr>
          <w:rFonts w:ascii="Times New Roman" w:hAnsi="Times New Roman" w:cs="Times New Roman"/>
          <w:sz w:val="24"/>
          <w:szCs w:val="24"/>
          <w:lang w:val="en-US"/>
        </w:rPr>
        <w:t xml:space="preserve">In his capacity as the Executor </w:t>
      </w:r>
      <w:proofErr w:type="spellStart"/>
      <w:r w:rsidR="00FD466E" w:rsidRPr="00FD466E">
        <w:rPr>
          <w:rFonts w:ascii="Times New Roman" w:hAnsi="Times New Roman" w:cs="Times New Roman"/>
          <w:sz w:val="24"/>
          <w:szCs w:val="24"/>
          <w:lang w:val="en-US"/>
        </w:rPr>
        <w:t>Testarrentary</w:t>
      </w:r>
      <w:proofErr w:type="spellEnd"/>
      <w:r w:rsidR="00FD466E" w:rsidRPr="00FD466E">
        <w:rPr>
          <w:rFonts w:ascii="Times New Roman" w:hAnsi="Times New Roman" w:cs="Times New Roman"/>
          <w:sz w:val="24"/>
          <w:szCs w:val="24"/>
          <w:lang w:val="en-US"/>
        </w:rPr>
        <w:t xml:space="preserve"> of the Estate Late </w:t>
      </w:r>
      <w:r w:rsidR="00E57B4A" w:rsidRPr="00FD466E">
        <w:rPr>
          <w:rFonts w:ascii="Times New Roman" w:hAnsi="Times New Roman" w:cs="Times New Roman"/>
          <w:sz w:val="24"/>
          <w:szCs w:val="24"/>
          <w:lang w:val="en-US"/>
        </w:rPr>
        <w:t>Stephenson</w:t>
      </w:r>
      <w:r w:rsidR="00FD466E" w:rsidRPr="00FD466E">
        <w:rPr>
          <w:rFonts w:ascii="Times New Roman" w:hAnsi="Times New Roman" w:cs="Times New Roman"/>
          <w:sz w:val="24"/>
          <w:szCs w:val="24"/>
          <w:lang w:val="en-US"/>
        </w:rPr>
        <w:t xml:space="preserve"> Joseph </w:t>
      </w:r>
      <w:proofErr w:type="spellStart"/>
      <w:r w:rsidR="00FD466E" w:rsidRPr="00FD466E">
        <w:rPr>
          <w:rFonts w:ascii="Times New Roman" w:hAnsi="Times New Roman" w:cs="Times New Roman"/>
          <w:sz w:val="24"/>
          <w:szCs w:val="24"/>
          <w:lang w:val="en-US"/>
        </w:rPr>
        <w:t>Joseph</w:t>
      </w:r>
      <w:proofErr w:type="spellEnd"/>
      <w:r w:rsidR="00FD466E" w:rsidRPr="00FD466E">
        <w:rPr>
          <w:rFonts w:ascii="Times New Roman" w:hAnsi="Times New Roman" w:cs="Times New Roman"/>
          <w:sz w:val="24"/>
          <w:szCs w:val="24"/>
          <w:lang w:val="en-US"/>
        </w:rPr>
        <w:t xml:space="preserve"> DR 3094/02)</w:t>
      </w:r>
    </w:p>
    <w:p w:rsidR="00FD466E" w:rsidRPr="00FD466E" w:rsidRDefault="00FD466E" w:rsidP="00886EAE">
      <w:pPr>
        <w:spacing w:after="0"/>
        <w:jc w:val="both"/>
        <w:rPr>
          <w:rFonts w:ascii="Times New Roman" w:hAnsi="Times New Roman" w:cs="Times New Roman"/>
          <w:sz w:val="24"/>
          <w:szCs w:val="24"/>
          <w:lang w:val="en-US"/>
        </w:rPr>
      </w:pPr>
      <w:proofErr w:type="gramStart"/>
      <w:r w:rsidRPr="00FD466E">
        <w:rPr>
          <w:rFonts w:ascii="Times New Roman" w:hAnsi="Times New Roman" w:cs="Times New Roman"/>
          <w:sz w:val="24"/>
          <w:szCs w:val="24"/>
          <w:lang w:val="en-US"/>
        </w:rPr>
        <w:t>versus</w:t>
      </w:r>
      <w:proofErr w:type="gramEnd"/>
    </w:p>
    <w:p w:rsidR="00FD466E" w:rsidRPr="00FD466E" w:rsidRDefault="00FD466E" w:rsidP="00886EAE">
      <w:pPr>
        <w:spacing w:after="0"/>
        <w:jc w:val="both"/>
        <w:rPr>
          <w:rFonts w:ascii="Times New Roman" w:hAnsi="Times New Roman" w:cs="Times New Roman"/>
          <w:sz w:val="24"/>
          <w:szCs w:val="24"/>
          <w:lang w:val="en-US"/>
        </w:rPr>
      </w:pPr>
      <w:r w:rsidRPr="00FD466E">
        <w:rPr>
          <w:rFonts w:ascii="Times New Roman" w:hAnsi="Times New Roman" w:cs="Times New Roman"/>
          <w:sz w:val="24"/>
          <w:szCs w:val="24"/>
          <w:lang w:val="en-US"/>
        </w:rPr>
        <w:t>TIMOTHY MWAPINZEUDYI</w:t>
      </w:r>
    </w:p>
    <w:p w:rsidR="00FD466E" w:rsidRPr="00FD466E" w:rsidRDefault="00E57B4A" w:rsidP="00886EAE">
      <w:pPr>
        <w:spacing w:after="0"/>
        <w:jc w:val="both"/>
        <w:rPr>
          <w:rFonts w:ascii="Times New Roman" w:hAnsi="Times New Roman" w:cs="Times New Roman"/>
          <w:sz w:val="24"/>
          <w:szCs w:val="24"/>
          <w:lang w:val="en-US"/>
        </w:rPr>
      </w:pPr>
      <w:proofErr w:type="gramStart"/>
      <w:r w:rsidRPr="00FD466E">
        <w:rPr>
          <w:rFonts w:ascii="Times New Roman" w:hAnsi="Times New Roman" w:cs="Times New Roman"/>
          <w:sz w:val="24"/>
          <w:szCs w:val="24"/>
          <w:lang w:val="en-US"/>
        </w:rPr>
        <w:t>and</w:t>
      </w:r>
      <w:proofErr w:type="gramEnd"/>
    </w:p>
    <w:p w:rsidR="00FD466E" w:rsidRPr="00FD466E" w:rsidRDefault="00FD466E" w:rsidP="00886EAE">
      <w:pPr>
        <w:spacing w:after="0"/>
        <w:jc w:val="both"/>
        <w:rPr>
          <w:rFonts w:ascii="Times New Roman" w:hAnsi="Times New Roman" w:cs="Times New Roman"/>
          <w:sz w:val="24"/>
          <w:szCs w:val="24"/>
          <w:lang w:val="en-US"/>
        </w:rPr>
      </w:pPr>
      <w:r w:rsidRPr="00FD466E">
        <w:rPr>
          <w:rFonts w:ascii="Times New Roman" w:hAnsi="Times New Roman" w:cs="Times New Roman"/>
          <w:sz w:val="24"/>
          <w:szCs w:val="24"/>
          <w:lang w:val="en-US"/>
        </w:rPr>
        <w:t>THE MASTER OF THE HIGH COURT OF ZIMBABWE</w:t>
      </w:r>
    </w:p>
    <w:p w:rsidR="00FD466E" w:rsidRPr="00FD466E" w:rsidRDefault="00E57B4A" w:rsidP="00886EAE">
      <w:pPr>
        <w:spacing w:after="0"/>
        <w:jc w:val="both"/>
        <w:rPr>
          <w:rFonts w:ascii="Times New Roman" w:hAnsi="Times New Roman" w:cs="Times New Roman"/>
          <w:sz w:val="24"/>
          <w:szCs w:val="24"/>
          <w:lang w:val="en-US"/>
        </w:rPr>
      </w:pPr>
      <w:proofErr w:type="gramStart"/>
      <w:r w:rsidRPr="00FD466E">
        <w:rPr>
          <w:rFonts w:ascii="Times New Roman" w:hAnsi="Times New Roman" w:cs="Times New Roman"/>
          <w:sz w:val="24"/>
          <w:szCs w:val="24"/>
          <w:lang w:val="en-US"/>
        </w:rPr>
        <w:t>and</w:t>
      </w:r>
      <w:proofErr w:type="gramEnd"/>
    </w:p>
    <w:p w:rsidR="00FD466E" w:rsidRDefault="00FD466E" w:rsidP="00886EAE">
      <w:pPr>
        <w:spacing w:after="0"/>
        <w:jc w:val="both"/>
        <w:rPr>
          <w:rFonts w:ascii="Times New Roman" w:hAnsi="Times New Roman" w:cs="Times New Roman"/>
          <w:sz w:val="24"/>
          <w:szCs w:val="24"/>
          <w:lang w:val="en-US"/>
        </w:rPr>
      </w:pPr>
      <w:r w:rsidRPr="00FD466E">
        <w:rPr>
          <w:rFonts w:ascii="Times New Roman" w:hAnsi="Times New Roman" w:cs="Times New Roman"/>
          <w:sz w:val="24"/>
          <w:szCs w:val="24"/>
          <w:lang w:val="en-US"/>
        </w:rPr>
        <w:t>THE REGISTRAR OF DEEDS N.O</w:t>
      </w:r>
    </w:p>
    <w:p w:rsidR="00E57B4A" w:rsidRDefault="00E57B4A" w:rsidP="00886EAE">
      <w:pPr>
        <w:spacing w:after="0"/>
        <w:jc w:val="both"/>
        <w:rPr>
          <w:rFonts w:ascii="Times New Roman" w:hAnsi="Times New Roman" w:cs="Times New Roman"/>
          <w:sz w:val="24"/>
          <w:szCs w:val="24"/>
          <w:lang w:val="en-US"/>
        </w:rPr>
      </w:pPr>
    </w:p>
    <w:p w:rsidR="00E57B4A" w:rsidRDefault="00E57B4A" w:rsidP="00886EAE">
      <w:pPr>
        <w:spacing w:after="0"/>
        <w:jc w:val="both"/>
        <w:rPr>
          <w:rFonts w:ascii="Times New Roman" w:hAnsi="Times New Roman" w:cs="Times New Roman"/>
          <w:sz w:val="24"/>
          <w:szCs w:val="24"/>
          <w:lang w:val="en-US"/>
        </w:rPr>
      </w:pPr>
    </w:p>
    <w:p w:rsidR="00E57B4A" w:rsidRDefault="00E57B4A" w:rsidP="00886EAE">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HIGH COURT OF ZIMBABWE</w:t>
      </w:r>
    </w:p>
    <w:p w:rsidR="00E57B4A" w:rsidRPr="00E57B4A" w:rsidRDefault="00E57B4A" w:rsidP="00886EAE">
      <w:pPr>
        <w:spacing w:after="0"/>
        <w:jc w:val="both"/>
        <w:rPr>
          <w:rFonts w:ascii="Times New Roman" w:hAnsi="Times New Roman" w:cs="Times New Roman"/>
          <w:b/>
          <w:sz w:val="24"/>
          <w:szCs w:val="24"/>
          <w:lang w:val="en-US"/>
        </w:rPr>
      </w:pPr>
      <w:r w:rsidRPr="00E57B4A">
        <w:rPr>
          <w:rFonts w:ascii="Times New Roman" w:hAnsi="Times New Roman" w:cs="Times New Roman"/>
          <w:b/>
          <w:sz w:val="24"/>
          <w:szCs w:val="24"/>
          <w:lang w:val="en-US"/>
        </w:rPr>
        <w:t>MAXWELL J</w:t>
      </w:r>
    </w:p>
    <w:p w:rsidR="00E57B4A" w:rsidRDefault="00E57B4A" w:rsidP="00886EAE">
      <w:p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HARARE; 16 January 2026</w:t>
      </w:r>
      <w:r w:rsidR="009C08B3">
        <w:rPr>
          <w:rFonts w:ascii="Times New Roman" w:hAnsi="Times New Roman" w:cs="Times New Roman"/>
          <w:sz w:val="24"/>
          <w:szCs w:val="24"/>
          <w:lang w:val="en-US"/>
        </w:rPr>
        <w:t xml:space="preserve"> &amp;</w:t>
      </w:r>
      <w:r w:rsidR="00C83880">
        <w:rPr>
          <w:rFonts w:ascii="Times New Roman" w:hAnsi="Times New Roman" w:cs="Times New Roman"/>
          <w:sz w:val="24"/>
          <w:szCs w:val="24"/>
          <w:lang w:val="en-US"/>
        </w:rPr>
        <w:t xml:space="preserve"> 26</w:t>
      </w:r>
      <w:r w:rsidR="009C08B3">
        <w:rPr>
          <w:rFonts w:ascii="Times New Roman" w:hAnsi="Times New Roman" w:cs="Times New Roman"/>
          <w:sz w:val="24"/>
          <w:szCs w:val="24"/>
          <w:lang w:val="en-US"/>
        </w:rPr>
        <w:t xml:space="preserve"> March 2026</w:t>
      </w:r>
    </w:p>
    <w:p w:rsidR="00E57B4A" w:rsidRDefault="00E57B4A" w:rsidP="00886EAE">
      <w:pPr>
        <w:spacing w:after="0"/>
        <w:jc w:val="both"/>
        <w:rPr>
          <w:rFonts w:ascii="Times New Roman" w:hAnsi="Times New Roman" w:cs="Times New Roman"/>
          <w:sz w:val="24"/>
          <w:szCs w:val="24"/>
          <w:lang w:val="en-US"/>
        </w:rPr>
      </w:pPr>
    </w:p>
    <w:p w:rsidR="00E57B4A" w:rsidRDefault="00E57B4A" w:rsidP="00886EAE">
      <w:pPr>
        <w:spacing w:after="0"/>
        <w:jc w:val="both"/>
        <w:rPr>
          <w:rFonts w:ascii="Times New Roman" w:hAnsi="Times New Roman" w:cs="Times New Roman"/>
          <w:sz w:val="24"/>
          <w:szCs w:val="24"/>
          <w:lang w:val="en-US"/>
        </w:rPr>
      </w:pPr>
    </w:p>
    <w:p w:rsidR="00E57B4A" w:rsidRDefault="00E57B4A" w:rsidP="00886EAE">
      <w:pPr>
        <w:spacing w:after="0"/>
        <w:jc w:val="both"/>
        <w:rPr>
          <w:rFonts w:ascii="Times New Roman" w:hAnsi="Times New Roman" w:cs="Times New Roman"/>
          <w:b/>
          <w:i/>
          <w:sz w:val="24"/>
          <w:szCs w:val="24"/>
          <w:lang w:val="en-US"/>
        </w:rPr>
      </w:pPr>
      <w:r w:rsidRPr="00E57B4A">
        <w:rPr>
          <w:rFonts w:ascii="Times New Roman" w:hAnsi="Times New Roman" w:cs="Times New Roman"/>
          <w:b/>
          <w:i/>
          <w:sz w:val="24"/>
          <w:szCs w:val="24"/>
          <w:lang w:val="en-US"/>
        </w:rPr>
        <w:t>Cancellation of a T</w:t>
      </w:r>
      <w:r w:rsidR="007A5A50">
        <w:rPr>
          <w:rFonts w:ascii="Times New Roman" w:hAnsi="Times New Roman" w:cs="Times New Roman"/>
          <w:b/>
          <w:i/>
          <w:sz w:val="24"/>
          <w:szCs w:val="24"/>
          <w:lang w:val="en-US"/>
        </w:rPr>
        <w:t>itl</w:t>
      </w:r>
      <w:r w:rsidRPr="00E57B4A">
        <w:rPr>
          <w:rFonts w:ascii="Times New Roman" w:hAnsi="Times New Roman" w:cs="Times New Roman"/>
          <w:b/>
          <w:i/>
          <w:sz w:val="24"/>
          <w:szCs w:val="24"/>
          <w:lang w:val="en-US"/>
        </w:rPr>
        <w:t>e Deed</w:t>
      </w:r>
    </w:p>
    <w:p w:rsidR="00E57B4A" w:rsidRDefault="00E57B4A" w:rsidP="00886EAE">
      <w:pPr>
        <w:spacing w:after="0"/>
        <w:jc w:val="both"/>
        <w:rPr>
          <w:rFonts w:ascii="Times New Roman" w:hAnsi="Times New Roman" w:cs="Times New Roman"/>
          <w:b/>
          <w:i/>
          <w:sz w:val="24"/>
          <w:szCs w:val="24"/>
          <w:lang w:val="en-US"/>
        </w:rPr>
      </w:pPr>
    </w:p>
    <w:p w:rsidR="00E57B4A" w:rsidRDefault="00E57B4A" w:rsidP="00886EAE">
      <w:pPr>
        <w:spacing w:after="0"/>
        <w:jc w:val="both"/>
        <w:rPr>
          <w:rFonts w:ascii="Times New Roman" w:hAnsi="Times New Roman" w:cs="Times New Roman"/>
          <w:b/>
          <w:i/>
          <w:sz w:val="24"/>
          <w:szCs w:val="24"/>
          <w:lang w:val="en-US"/>
        </w:rPr>
      </w:pPr>
    </w:p>
    <w:p w:rsidR="00E57B4A" w:rsidRPr="00E57B4A" w:rsidRDefault="00E57B4A" w:rsidP="00886EAE">
      <w:pPr>
        <w:spacing w:after="0"/>
        <w:jc w:val="both"/>
        <w:rPr>
          <w:rFonts w:ascii="Times New Roman" w:hAnsi="Times New Roman" w:cs="Times New Roman"/>
          <w:sz w:val="24"/>
          <w:szCs w:val="24"/>
          <w:lang w:val="en-US"/>
        </w:rPr>
      </w:pPr>
      <w:r w:rsidRPr="00E57B4A">
        <w:rPr>
          <w:rFonts w:ascii="Times New Roman" w:hAnsi="Times New Roman" w:cs="Times New Roman"/>
          <w:i/>
          <w:sz w:val="24"/>
          <w:szCs w:val="24"/>
          <w:lang w:val="en-US"/>
        </w:rPr>
        <w:t xml:space="preserve">G R J </w:t>
      </w:r>
      <w:proofErr w:type="spellStart"/>
      <w:r w:rsidRPr="00E57B4A">
        <w:rPr>
          <w:rFonts w:ascii="Times New Roman" w:hAnsi="Times New Roman" w:cs="Times New Roman"/>
          <w:i/>
          <w:sz w:val="24"/>
          <w:szCs w:val="24"/>
          <w:lang w:val="en-US"/>
        </w:rPr>
        <w:t>Sithole</w:t>
      </w:r>
      <w:proofErr w:type="spellEnd"/>
      <w:r w:rsidRPr="00E57B4A">
        <w:rPr>
          <w:rFonts w:ascii="Times New Roman" w:hAnsi="Times New Roman" w:cs="Times New Roman"/>
          <w:i/>
          <w:sz w:val="24"/>
          <w:szCs w:val="24"/>
          <w:lang w:val="en-US"/>
        </w:rPr>
        <w:t xml:space="preserve"> &amp; </w:t>
      </w:r>
      <w:proofErr w:type="gramStart"/>
      <w:r w:rsidRPr="00E57B4A">
        <w:rPr>
          <w:rFonts w:ascii="Times New Roman" w:hAnsi="Times New Roman" w:cs="Times New Roman"/>
          <w:i/>
          <w:sz w:val="24"/>
          <w:szCs w:val="24"/>
          <w:lang w:val="en-US"/>
        </w:rPr>
        <w:t>A</w:t>
      </w:r>
      <w:proofErr w:type="gramEnd"/>
      <w:r w:rsidRPr="00E57B4A">
        <w:rPr>
          <w:rFonts w:ascii="Times New Roman" w:hAnsi="Times New Roman" w:cs="Times New Roman"/>
          <w:i/>
          <w:sz w:val="24"/>
          <w:szCs w:val="24"/>
          <w:lang w:val="en-US"/>
        </w:rPr>
        <w:t xml:space="preserve"> </w:t>
      </w:r>
      <w:proofErr w:type="spellStart"/>
      <w:r w:rsidRPr="00E57B4A">
        <w:rPr>
          <w:rFonts w:ascii="Times New Roman" w:hAnsi="Times New Roman" w:cs="Times New Roman"/>
          <w:i/>
          <w:sz w:val="24"/>
          <w:szCs w:val="24"/>
          <w:lang w:val="en-US"/>
        </w:rPr>
        <w:t>Kadye</w:t>
      </w:r>
      <w:proofErr w:type="spellEnd"/>
      <w:r>
        <w:rPr>
          <w:rFonts w:ascii="Times New Roman" w:hAnsi="Times New Roman" w:cs="Times New Roman"/>
          <w:sz w:val="24"/>
          <w:szCs w:val="24"/>
          <w:lang w:val="en-US"/>
        </w:rPr>
        <w:t>,</w:t>
      </w:r>
      <w:r w:rsidRPr="00E57B4A">
        <w:rPr>
          <w:rFonts w:ascii="Times New Roman" w:hAnsi="Times New Roman" w:cs="Times New Roman"/>
          <w:sz w:val="24"/>
          <w:szCs w:val="24"/>
          <w:lang w:val="en-US"/>
        </w:rPr>
        <w:t xml:space="preserve"> for the Applicant</w:t>
      </w:r>
    </w:p>
    <w:p w:rsidR="00E57B4A" w:rsidRPr="00E57B4A" w:rsidRDefault="00E57B4A" w:rsidP="00886EAE">
      <w:pPr>
        <w:spacing w:after="0"/>
        <w:jc w:val="both"/>
        <w:rPr>
          <w:rFonts w:ascii="Times New Roman" w:hAnsi="Times New Roman" w:cs="Times New Roman"/>
          <w:sz w:val="24"/>
          <w:szCs w:val="24"/>
          <w:lang w:val="en-US"/>
        </w:rPr>
      </w:pPr>
      <w:r w:rsidRPr="00E57B4A">
        <w:rPr>
          <w:rFonts w:ascii="Times New Roman" w:hAnsi="Times New Roman" w:cs="Times New Roman"/>
          <w:i/>
          <w:sz w:val="24"/>
          <w:szCs w:val="24"/>
          <w:lang w:val="en-US"/>
        </w:rPr>
        <w:t xml:space="preserve">N </w:t>
      </w:r>
      <w:proofErr w:type="spellStart"/>
      <w:r w:rsidRPr="00E57B4A">
        <w:rPr>
          <w:rFonts w:ascii="Times New Roman" w:hAnsi="Times New Roman" w:cs="Times New Roman"/>
          <w:i/>
          <w:sz w:val="24"/>
          <w:szCs w:val="24"/>
          <w:lang w:val="en-US"/>
        </w:rPr>
        <w:t>Chikono</w:t>
      </w:r>
      <w:proofErr w:type="spellEnd"/>
      <w:r>
        <w:rPr>
          <w:rFonts w:ascii="Times New Roman" w:hAnsi="Times New Roman" w:cs="Times New Roman"/>
          <w:sz w:val="24"/>
          <w:szCs w:val="24"/>
          <w:lang w:val="en-US"/>
        </w:rPr>
        <w:t xml:space="preserve">, </w:t>
      </w:r>
      <w:r w:rsidRPr="00E57B4A">
        <w:rPr>
          <w:rFonts w:ascii="Times New Roman" w:hAnsi="Times New Roman" w:cs="Times New Roman"/>
          <w:sz w:val="24"/>
          <w:szCs w:val="24"/>
          <w:lang w:val="en-US"/>
        </w:rPr>
        <w:t>for the 1</w:t>
      </w:r>
      <w:r w:rsidRPr="00E57B4A">
        <w:rPr>
          <w:rFonts w:ascii="Times New Roman" w:hAnsi="Times New Roman" w:cs="Times New Roman"/>
          <w:sz w:val="24"/>
          <w:szCs w:val="24"/>
          <w:vertAlign w:val="superscript"/>
          <w:lang w:val="en-US"/>
        </w:rPr>
        <w:t>st</w:t>
      </w:r>
      <w:r w:rsidRPr="00E57B4A">
        <w:rPr>
          <w:rFonts w:ascii="Times New Roman" w:hAnsi="Times New Roman" w:cs="Times New Roman"/>
          <w:sz w:val="24"/>
          <w:szCs w:val="24"/>
          <w:lang w:val="en-US"/>
        </w:rPr>
        <w:t xml:space="preserve"> Respondent</w:t>
      </w:r>
    </w:p>
    <w:p w:rsidR="00E57B4A" w:rsidRPr="00E57B4A" w:rsidRDefault="00E57B4A" w:rsidP="00886EAE">
      <w:pPr>
        <w:spacing w:after="0"/>
        <w:jc w:val="both"/>
        <w:rPr>
          <w:rFonts w:ascii="Times New Roman" w:hAnsi="Times New Roman" w:cs="Times New Roman"/>
          <w:sz w:val="24"/>
          <w:szCs w:val="24"/>
          <w:lang w:val="en-US"/>
        </w:rPr>
      </w:pPr>
      <w:r w:rsidRPr="00E57B4A">
        <w:rPr>
          <w:rFonts w:ascii="Times New Roman" w:hAnsi="Times New Roman" w:cs="Times New Roman"/>
          <w:sz w:val="24"/>
          <w:szCs w:val="24"/>
          <w:lang w:val="en-US"/>
        </w:rPr>
        <w:t>No appearance for the 2</w:t>
      </w:r>
      <w:r w:rsidRPr="00E57B4A">
        <w:rPr>
          <w:rFonts w:ascii="Times New Roman" w:hAnsi="Times New Roman" w:cs="Times New Roman"/>
          <w:sz w:val="24"/>
          <w:szCs w:val="24"/>
          <w:vertAlign w:val="superscript"/>
          <w:lang w:val="en-US"/>
        </w:rPr>
        <w:t>nd</w:t>
      </w:r>
      <w:r w:rsidRPr="00E57B4A">
        <w:rPr>
          <w:rFonts w:ascii="Times New Roman" w:hAnsi="Times New Roman" w:cs="Times New Roman"/>
          <w:sz w:val="24"/>
          <w:szCs w:val="24"/>
          <w:lang w:val="en-US"/>
        </w:rPr>
        <w:t xml:space="preserve"> &amp; 3</w:t>
      </w:r>
      <w:r w:rsidRPr="00E57B4A">
        <w:rPr>
          <w:rFonts w:ascii="Times New Roman" w:hAnsi="Times New Roman" w:cs="Times New Roman"/>
          <w:sz w:val="24"/>
          <w:szCs w:val="24"/>
          <w:vertAlign w:val="superscript"/>
          <w:lang w:val="en-US"/>
        </w:rPr>
        <w:t>rd</w:t>
      </w:r>
      <w:r w:rsidRPr="00E57B4A">
        <w:rPr>
          <w:rFonts w:ascii="Times New Roman" w:hAnsi="Times New Roman" w:cs="Times New Roman"/>
          <w:sz w:val="24"/>
          <w:szCs w:val="24"/>
          <w:lang w:val="en-US"/>
        </w:rPr>
        <w:t xml:space="preserve"> Respondents</w:t>
      </w:r>
    </w:p>
    <w:p w:rsidR="00E57B4A" w:rsidRDefault="00E57B4A" w:rsidP="00886EAE">
      <w:pPr>
        <w:spacing w:after="0"/>
        <w:jc w:val="both"/>
        <w:rPr>
          <w:rFonts w:ascii="Times New Roman" w:hAnsi="Times New Roman" w:cs="Times New Roman"/>
          <w:sz w:val="24"/>
          <w:szCs w:val="24"/>
          <w:lang w:val="en-US"/>
        </w:rPr>
      </w:pPr>
    </w:p>
    <w:p w:rsidR="00E57B4A" w:rsidRPr="00E57B4A" w:rsidRDefault="00E57B4A" w:rsidP="00886EAE">
      <w:pPr>
        <w:spacing w:after="0"/>
        <w:jc w:val="both"/>
        <w:rPr>
          <w:rFonts w:ascii="Times New Roman" w:hAnsi="Times New Roman" w:cs="Times New Roman"/>
          <w:sz w:val="24"/>
          <w:szCs w:val="24"/>
          <w:lang w:val="en-US"/>
        </w:rPr>
      </w:pPr>
    </w:p>
    <w:p w:rsidR="00E57B4A" w:rsidRDefault="00E57B4A" w:rsidP="00886EAE">
      <w:pPr>
        <w:spacing w:after="0" w:line="360" w:lineRule="auto"/>
        <w:ind w:firstLine="720"/>
        <w:jc w:val="both"/>
        <w:rPr>
          <w:rFonts w:ascii="Times New Roman" w:hAnsi="Times New Roman" w:cs="Times New Roman"/>
          <w:sz w:val="24"/>
          <w:szCs w:val="24"/>
          <w:lang w:val="en-US"/>
        </w:rPr>
      </w:pPr>
      <w:r w:rsidRPr="00E57B4A">
        <w:rPr>
          <w:rFonts w:ascii="Times New Roman" w:hAnsi="Times New Roman" w:cs="Times New Roman"/>
          <w:smallCaps/>
          <w:sz w:val="24"/>
          <w:szCs w:val="24"/>
          <w:lang w:val="en-US"/>
        </w:rPr>
        <w:t>MAXWELL J:</w:t>
      </w:r>
      <w:r>
        <w:rPr>
          <w:rFonts w:ascii="Times New Roman" w:hAnsi="Times New Roman" w:cs="Times New Roman"/>
          <w:smallCaps/>
          <w:sz w:val="24"/>
          <w:szCs w:val="24"/>
          <w:lang w:val="en-US"/>
        </w:rPr>
        <w:tab/>
      </w:r>
      <w:r>
        <w:rPr>
          <w:rFonts w:ascii="Times New Roman" w:hAnsi="Times New Roman" w:cs="Times New Roman"/>
          <w:smallCaps/>
          <w:sz w:val="24"/>
          <w:szCs w:val="24"/>
          <w:lang w:val="en-US"/>
        </w:rPr>
        <w:tab/>
      </w:r>
      <w:r>
        <w:rPr>
          <w:rFonts w:ascii="Times New Roman" w:hAnsi="Times New Roman" w:cs="Times New Roman"/>
          <w:sz w:val="24"/>
          <w:szCs w:val="24"/>
          <w:lang w:val="en-US"/>
        </w:rPr>
        <w:t xml:space="preserve">Applicant approached the court seeking the cancellation of </w:t>
      </w:r>
      <w:r w:rsidR="007A5A50">
        <w:rPr>
          <w:rFonts w:ascii="Times New Roman" w:hAnsi="Times New Roman" w:cs="Times New Roman"/>
          <w:sz w:val="24"/>
          <w:szCs w:val="24"/>
          <w:lang w:val="en-US"/>
        </w:rPr>
        <w:t xml:space="preserve">tittle deed number 1325/2025 registered in </w:t>
      </w:r>
      <w:proofErr w:type="spellStart"/>
      <w:r w:rsidR="007A5A50">
        <w:rPr>
          <w:rFonts w:ascii="Times New Roman" w:hAnsi="Times New Roman" w:cs="Times New Roman"/>
          <w:sz w:val="24"/>
          <w:szCs w:val="24"/>
          <w:lang w:val="en-US"/>
        </w:rPr>
        <w:t>favour</w:t>
      </w:r>
      <w:proofErr w:type="spellEnd"/>
      <w:r w:rsidR="007A5A50">
        <w:rPr>
          <w:rFonts w:ascii="Times New Roman" w:hAnsi="Times New Roman" w:cs="Times New Roman"/>
          <w:sz w:val="24"/>
          <w:szCs w:val="24"/>
          <w:lang w:val="en-US"/>
        </w:rPr>
        <w:t xml:space="preserve"> of the first Respondent and revival of title deed number 629/25. Applicant stated that he is the only biological child of the late Stephenson Joseph </w:t>
      </w:r>
      <w:proofErr w:type="spellStart"/>
      <w:r w:rsidR="00C83880">
        <w:rPr>
          <w:rFonts w:ascii="Times New Roman" w:hAnsi="Times New Roman" w:cs="Times New Roman"/>
          <w:sz w:val="24"/>
          <w:szCs w:val="24"/>
          <w:lang w:val="en-US"/>
        </w:rPr>
        <w:t>Joseph</w:t>
      </w:r>
      <w:proofErr w:type="spellEnd"/>
      <w:r w:rsidR="00C83880">
        <w:rPr>
          <w:rFonts w:ascii="Times New Roman" w:hAnsi="Times New Roman" w:cs="Times New Roman"/>
          <w:sz w:val="24"/>
          <w:szCs w:val="24"/>
          <w:lang w:val="en-US"/>
        </w:rPr>
        <w:t xml:space="preserve"> who</w:t>
      </w:r>
      <w:r w:rsidR="007A5A50">
        <w:rPr>
          <w:rFonts w:ascii="Times New Roman" w:hAnsi="Times New Roman" w:cs="Times New Roman"/>
          <w:sz w:val="24"/>
          <w:szCs w:val="24"/>
          <w:lang w:val="en-US"/>
        </w:rPr>
        <w:t xml:space="preserve"> died on 15 June 1998. During his lifetime, deceased acquired an immovable property being the remainder of lot 33 </w:t>
      </w:r>
      <w:proofErr w:type="gramStart"/>
      <w:r w:rsidR="007A5A50">
        <w:rPr>
          <w:rFonts w:ascii="Times New Roman" w:hAnsi="Times New Roman" w:cs="Times New Roman"/>
          <w:sz w:val="24"/>
          <w:szCs w:val="24"/>
          <w:lang w:val="en-US"/>
        </w:rPr>
        <w:t>block</w:t>
      </w:r>
      <w:proofErr w:type="gramEnd"/>
      <w:r w:rsidR="007A5A50">
        <w:rPr>
          <w:rFonts w:ascii="Times New Roman" w:hAnsi="Times New Roman" w:cs="Times New Roman"/>
          <w:sz w:val="24"/>
          <w:szCs w:val="24"/>
          <w:lang w:val="en-US"/>
        </w:rPr>
        <w:t xml:space="preserve"> MM </w:t>
      </w:r>
      <w:proofErr w:type="spellStart"/>
      <w:r w:rsidR="007A5A50">
        <w:rPr>
          <w:rFonts w:ascii="Times New Roman" w:hAnsi="Times New Roman" w:cs="Times New Roman"/>
          <w:sz w:val="24"/>
          <w:szCs w:val="24"/>
          <w:lang w:val="en-US"/>
        </w:rPr>
        <w:t>Ardbennie</w:t>
      </w:r>
      <w:proofErr w:type="spellEnd"/>
      <w:r w:rsidR="007A5A50">
        <w:rPr>
          <w:rFonts w:ascii="Times New Roman" w:hAnsi="Times New Roman" w:cs="Times New Roman"/>
          <w:sz w:val="24"/>
          <w:szCs w:val="24"/>
          <w:lang w:val="en-US"/>
        </w:rPr>
        <w:t xml:space="preserve"> Township of </w:t>
      </w:r>
      <w:proofErr w:type="spellStart"/>
      <w:r w:rsidR="007A5A50">
        <w:rPr>
          <w:rFonts w:ascii="Times New Roman" w:hAnsi="Times New Roman" w:cs="Times New Roman"/>
          <w:sz w:val="24"/>
          <w:szCs w:val="24"/>
          <w:lang w:val="en-US"/>
        </w:rPr>
        <w:t>Ardbennie</w:t>
      </w:r>
      <w:proofErr w:type="spellEnd"/>
      <w:r w:rsidR="007A5A50">
        <w:rPr>
          <w:rFonts w:ascii="Times New Roman" w:hAnsi="Times New Roman" w:cs="Times New Roman"/>
          <w:sz w:val="24"/>
          <w:szCs w:val="24"/>
          <w:lang w:val="en-US"/>
        </w:rPr>
        <w:t>, Salisbury District.  The property was registered in the deceased’s name under deed of transfer 629/25.  The deceased left a will which appointed applicant as the executor testamentary of his estate.  The will was registered and accepted by the second Respondent.</w:t>
      </w:r>
    </w:p>
    <w:p w:rsidR="0072658F" w:rsidRDefault="007A5A50" w:rsidP="00886EAE">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Following the demise of his further, Applicant and other relatives registered the </w:t>
      </w:r>
      <w:r w:rsidR="00B81E7C">
        <w:rPr>
          <w:rFonts w:ascii="Times New Roman" w:hAnsi="Times New Roman" w:cs="Times New Roman"/>
          <w:sz w:val="24"/>
          <w:szCs w:val="24"/>
          <w:lang w:val="en-US"/>
        </w:rPr>
        <w:t>estate</w:t>
      </w:r>
      <w:r>
        <w:rPr>
          <w:rFonts w:ascii="Times New Roman" w:hAnsi="Times New Roman" w:cs="Times New Roman"/>
          <w:sz w:val="24"/>
          <w:szCs w:val="24"/>
          <w:lang w:val="en-US"/>
        </w:rPr>
        <w:t xml:space="preserve"> under DR 3094/02.  Applicant was confirmed as the Executor Testamentary and letters of administration were issued to him. Applicant stated that due to lack of funds he was not able to facilitate the finalization of the estate.  He also had serious medical challenges.  On 17 May 2023 </w:t>
      </w:r>
      <w:r w:rsidR="00B81E7C">
        <w:rPr>
          <w:rFonts w:ascii="Times New Roman" w:hAnsi="Times New Roman" w:cs="Times New Roman"/>
          <w:sz w:val="24"/>
          <w:szCs w:val="24"/>
          <w:lang w:val="en-US"/>
        </w:rPr>
        <w:t xml:space="preserve">Applicant went to the second Respondent seeking to appoint one David Fortune </w:t>
      </w:r>
      <w:proofErr w:type="spellStart"/>
      <w:r w:rsidR="00B81E7C">
        <w:rPr>
          <w:rFonts w:ascii="Times New Roman" w:hAnsi="Times New Roman" w:cs="Times New Roman"/>
          <w:sz w:val="24"/>
          <w:szCs w:val="24"/>
          <w:lang w:val="en-US"/>
        </w:rPr>
        <w:t>Chitengu</w:t>
      </w:r>
      <w:proofErr w:type="spellEnd"/>
      <w:r w:rsidR="00B81E7C">
        <w:rPr>
          <w:rFonts w:ascii="Times New Roman" w:hAnsi="Times New Roman" w:cs="Times New Roman"/>
          <w:sz w:val="24"/>
          <w:szCs w:val="24"/>
          <w:lang w:val="en-US"/>
        </w:rPr>
        <w:t xml:space="preserve"> as an executor dative on his behalf.  Applicant avers that he had realized that there had been forging of documents by several people including the first Respondent seeking to </w:t>
      </w:r>
      <w:r w:rsidR="00B81E7C">
        <w:rPr>
          <w:rFonts w:ascii="Times New Roman" w:hAnsi="Times New Roman" w:cs="Times New Roman"/>
          <w:sz w:val="24"/>
          <w:szCs w:val="24"/>
          <w:lang w:val="en-US"/>
        </w:rPr>
        <w:lastRenderedPageBreak/>
        <w:t>grab the immovable property.</w:t>
      </w:r>
      <w:r w:rsidR="0086217C">
        <w:rPr>
          <w:rFonts w:ascii="Times New Roman" w:hAnsi="Times New Roman" w:cs="Times New Roman"/>
          <w:sz w:val="24"/>
          <w:szCs w:val="24"/>
          <w:lang w:val="en-US"/>
        </w:rPr>
        <w:t xml:space="preserve"> David Fortune </w:t>
      </w:r>
      <w:proofErr w:type="spellStart"/>
      <w:r w:rsidR="0086217C">
        <w:rPr>
          <w:rFonts w:ascii="Times New Roman" w:hAnsi="Times New Roman" w:cs="Times New Roman"/>
          <w:sz w:val="24"/>
          <w:szCs w:val="24"/>
          <w:lang w:val="en-US"/>
        </w:rPr>
        <w:t>Chitengu</w:t>
      </w:r>
      <w:proofErr w:type="spellEnd"/>
      <w:r w:rsidR="0086217C">
        <w:rPr>
          <w:rFonts w:ascii="Times New Roman" w:hAnsi="Times New Roman" w:cs="Times New Roman"/>
          <w:sz w:val="24"/>
          <w:szCs w:val="24"/>
          <w:lang w:val="en-US"/>
        </w:rPr>
        <w:t xml:space="preserve"> was duly appointed </w:t>
      </w:r>
      <w:r w:rsidR="00C83880">
        <w:rPr>
          <w:rFonts w:ascii="Times New Roman" w:hAnsi="Times New Roman" w:cs="Times New Roman"/>
          <w:sz w:val="24"/>
          <w:szCs w:val="24"/>
          <w:lang w:val="en-US"/>
        </w:rPr>
        <w:t>executor da</w:t>
      </w:r>
      <w:r w:rsidR="009C08B3">
        <w:rPr>
          <w:rFonts w:ascii="Times New Roman" w:hAnsi="Times New Roman" w:cs="Times New Roman"/>
          <w:sz w:val="24"/>
          <w:szCs w:val="24"/>
          <w:lang w:val="en-US"/>
        </w:rPr>
        <w:t>ti</w:t>
      </w:r>
      <w:r w:rsidR="0050242F">
        <w:rPr>
          <w:rFonts w:ascii="Times New Roman" w:hAnsi="Times New Roman" w:cs="Times New Roman"/>
          <w:sz w:val="24"/>
          <w:szCs w:val="24"/>
          <w:lang w:val="en-US"/>
        </w:rPr>
        <w:t xml:space="preserve">ve of estate late Stephenson Joseph </w:t>
      </w:r>
      <w:proofErr w:type="spellStart"/>
      <w:r w:rsidR="0050242F">
        <w:rPr>
          <w:rFonts w:ascii="Times New Roman" w:hAnsi="Times New Roman" w:cs="Times New Roman"/>
          <w:sz w:val="24"/>
          <w:szCs w:val="24"/>
          <w:lang w:val="en-US"/>
        </w:rPr>
        <w:t>Joseph</w:t>
      </w:r>
      <w:proofErr w:type="spellEnd"/>
      <w:r w:rsidR="0050242F">
        <w:rPr>
          <w:rFonts w:ascii="Times New Roman" w:hAnsi="Times New Roman" w:cs="Times New Roman"/>
          <w:sz w:val="24"/>
          <w:szCs w:val="24"/>
          <w:lang w:val="en-US"/>
        </w:rPr>
        <w:t xml:space="preserve">.  Letters of </w:t>
      </w:r>
      <w:r w:rsidR="0072658F">
        <w:rPr>
          <w:rFonts w:ascii="Times New Roman" w:hAnsi="Times New Roman" w:cs="Times New Roman"/>
          <w:sz w:val="24"/>
          <w:szCs w:val="24"/>
          <w:lang w:val="en-US"/>
        </w:rPr>
        <w:t xml:space="preserve">administration were issued to </w:t>
      </w:r>
      <w:r w:rsidR="00C83880">
        <w:rPr>
          <w:rFonts w:ascii="Times New Roman" w:hAnsi="Times New Roman" w:cs="Times New Roman"/>
          <w:sz w:val="24"/>
          <w:szCs w:val="24"/>
          <w:lang w:val="en-US"/>
        </w:rPr>
        <w:t>him,</w:t>
      </w:r>
      <w:r w:rsidR="0072658F">
        <w:rPr>
          <w:rFonts w:ascii="Times New Roman" w:hAnsi="Times New Roman" w:cs="Times New Roman"/>
          <w:sz w:val="24"/>
          <w:szCs w:val="24"/>
          <w:lang w:val="en-US"/>
        </w:rPr>
        <w:t xml:space="preserve"> </w:t>
      </w:r>
      <w:proofErr w:type="gramStart"/>
      <w:r w:rsidR="00C83880">
        <w:rPr>
          <w:rFonts w:ascii="Times New Roman" w:hAnsi="Times New Roman" w:cs="Times New Roman"/>
          <w:sz w:val="24"/>
          <w:szCs w:val="24"/>
          <w:lang w:val="en-US"/>
        </w:rPr>
        <w:t>However</w:t>
      </w:r>
      <w:proofErr w:type="gramEnd"/>
      <w:r w:rsidR="00C83880">
        <w:rPr>
          <w:rFonts w:ascii="Times New Roman" w:hAnsi="Times New Roman" w:cs="Times New Roman"/>
          <w:sz w:val="24"/>
          <w:szCs w:val="24"/>
          <w:lang w:val="en-US"/>
        </w:rPr>
        <w:t>,</w:t>
      </w:r>
      <w:r w:rsidR="0072658F">
        <w:rPr>
          <w:rFonts w:ascii="Times New Roman" w:hAnsi="Times New Roman" w:cs="Times New Roman"/>
          <w:sz w:val="24"/>
          <w:szCs w:val="24"/>
          <w:lang w:val="en-US"/>
        </w:rPr>
        <w:t xml:space="preserve"> on 3 January 2025 David Fortune </w:t>
      </w:r>
      <w:proofErr w:type="spellStart"/>
      <w:r w:rsidR="0072658F">
        <w:rPr>
          <w:rFonts w:ascii="Times New Roman" w:hAnsi="Times New Roman" w:cs="Times New Roman"/>
          <w:sz w:val="24"/>
          <w:szCs w:val="24"/>
          <w:lang w:val="en-US"/>
        </w:rPr>
        <w:t>Chit</w:t>
      </w:r>
      <w:r w:rsidR="00C83880">
        <w:rPr>
          <w:rFonts w:ascii="Times New Roman" w:hAnsi="Times New Roman" w:cs="Times New Roman"/>
          <w:sz w:val="24"/>
          <w:szCs w:val="24"/>
          <w:lang w:val="en-US"/>
        </w:rPr>
        <w:t>engu</w:t>
      </w:r>
      <w:proofErr w:type="spellEnd"/>
      <w:r w:rsidR="00C83880">
        <w:rPr>
          <w:rFonts w:ascii="Times New Roman" w:hAnsi="Times New Roman" w:cs="Times New Roman"/>
          <w:sz w:val="24"/>
          <w:szCs w:val="24"/>
          <w:lang w:val="en-US"/>
        </w:rPr>
        <w:t xml:space="preserve"> was removed as Executor da</w:t>
      </w:r>
      <w:r w:rsidR="009C08B3">
        <w:rPr>
          <w:rFonts w:ascii="Times New Roman" w:hAnsi="Times New Roman" w:cs="Times New Roman"/>
          <w:sz w:val="24"/>
          <w:szCs w:val="24"/>
          <w:lang w:val="en-US"/>
        </w:rPr>
        <w:t>t</w:t>
      </w:r>
      <w:r w:rsidR="0072658F">
        <w:rPr>
          <w:rFonts w:ascii="Times New Roman" w:hAnsi="Times New Roman" w:cs="Times New Roman"/>
          <w:sz w:val="24"/>
          <w:szCs w:val="24"/>
          <w:lang w:val="en-US"/>
        </w:rPr>
        <w:t>ive and applicant was reinstated.</w:t>
      </w:r>
    </w:p>
    <w:p w:rsidR="00BB3104" w:rsidRDefault="0072658F" w:rsidP="00886EAE">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Applicant averred that first Respondent was a tenant at his father’s property since the passing on off his father.  Applicant did not collect any rentals from him.  He alleged that first Respondent forged an affidavit to the effect that Applicant had sold the property to him for about ZW $ 11 953 458.00.  He disputed entering into an agreement of sale with the first Respondent and also disputed ever being in </w:t>
      </w:r>
      <w:proofErr w:type="spellStart"/>
      <w:r>
        <w:rPr>
          <w:rFonts w:ascii="Times New Roman" w:hAnsi="Times New Roman" w:cs="Times New Roman"/>
          <w:sz w:val="24"/>
          <w:szCs w:val="24"/>
          <w:lang w:val="en-US"/>
        </w:rPr>
        <w:t>Mutare</w:t>
      </w:r>
      <w:proofErr w:type="spellEnd"/>
      <w:r>
        <w:rPr>
          <w:rFonts w:ascii="Times New Roman" w:hAnsi="Times New Roman" w:cs="Times New Roman"/>
          <w:sz w:val="24"/>
          <w:szCs w:val="24"/>
          <w:lang w:val="en-US"/>
        </w:rPr>
        <w:t xml:space="preserve"> where the forged affidavit was deposed to. Applicant submitted that first Respondent filed an application to compel transfer in </w:t>
      </w:r>
      <w:proofErr w:type="spellStart"/>
      <w:r>
        <w:rPr>
          <w:rFonts w:ascii="Times New Roman" w:hAnsi="Times New Roman" w:cs="Times New Roman"/>
          <w:sz w:val="24"/>
          <w:szCs w:val="24"/>
          <w:lang w:val="en-US"/>
        </w:rPr>
        <w:t>Mutare</w:t>
      </w:r>
      <w:proofErr w:type="spellEnd"/>
      <w:r>
        <w:rPr>
          <w:rFonts w:ascii="Times New Roman" w:hAnsi="Times New Roman" w:cs="Times New Roman"/>
          <w:sz w:val="24"/>
          <w:szCs w:val="24"/>
          <w:lang w:val="en-US"/>
        </w:rPr>
        <w:t xml:space="preserve"> Magistrate’s Court.  On 26 May 2021 an order was granted in de</w:t>
      </w:r>
      <w:r w:rsidR="00BB3104">
        <w:rPr>
          <w:rFonts w:ascii="Times New Roman" w:hAnsi="Times New Roman" w:cs="Times New Roman"/>
          <w:sz w:val="24"/>
          <w:szCs w:val="24"/>
          <w:lang w:val="en-US"/>
        </w:rPr>
        <w:t>fault and first Respondent</w:t>
      </w:r>
      <w:r w:rsidR="009C08B3">
        <w:rPr>
          <w:rFonts w:ascii="Times New Roman" w:hAnsi="Times New Roman" w:cs="Times New Roman"/>
          <w:sz w:val="24"/>
          <w:szCs w:val="24"/>
          <w:lang w:val="en-US"/>
        </w:rPr>
        <w:t xml:space="preserve"> used that order to compel third Respondent</w:t>
      </w:r>
      <w:r w:rsidR="00BB3104">
        <w:rPr>
          <w:rFonts w:ascii="Times New Roman" w:hAnsi="Times New Roman" w:cs="Times New Roman"/>
          <w:sz w:val="24"/>
          <w:szCs w:val="24"/>
          <w:lang w:val="en-US"/>
        </w:rPr>
        <w:t xml:space="preserve"> to register the property in his name.</w:t>
      </w:r>
    </w:p>
    <w:p w:rsidR="00BB3104" w:rsidRDefault="00BB3104" w:rsidP="00886EAE">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Applicant disputed the jurisdiction of </w:t>
      </w:r>
      <w:proofErr w:type="spellStart"/>
      <w:r>
        <w:rPr>
          <w:rFonts w:ascii="Times New Roman" w:hAnsi="Times New Roman" w:cs="Times New Roman"/>
          <w:sz w:val="24"/>
          <w:szCs w:val="24"/>
          <w:lang w:val="en-US"/>
        </w:rPr>
        <w:t>Mutare</w:t>
      </w:r>
      <w:proofErr w:type="spellEnd"/>
      <w:r>
        <w:rPr>
          <w:rFonts w:ascii="Times New Roman" w:hAnsi="Times New Roman" w:cs="Times New Roman"/>
          <w:sz w:val="24"/>
          <w:szCs w:val="24"/>
          <w:lang w:val="en-US"/>
        </w:rPr>
        <w:t xml:space="preserve"> Magistrates’ court to deal with the matter.  He pointed out that second Respondent was neither informed </w:t>
      </w:r>
      <w:r w:rsidR="009C08B3">
        <w:rPr>
          <w:rFonts w:ascii="Times New Roman" w:hAnsi="Times New Roman" w:cs="Times New Roman"/>
          <w:sz w:val="24"/>
          <w:szCs w:val="24"/>
          <w:lang w:val="en-US"/>
        </w:rPr>
        <w:t xml:space="preserve">nor </w:t>
      </w:r>
      <w:r>
        <w:rPr>
          <w:rFonts w:ascii="Times New Roman" w:hAnsi="Times New Roman" w:cs="Times New Roman"/>
          <w:sz w:val="24"/>
          <w:szCs w:val="24"/>
          <w:lang w:val="en-US"/>
        </w:rPr>
        <w:t>consented to the alleged sale of the property. Further that at the time of the application, he had not been appointed executor and second Respondent was not cited in the proceedings. Applicant averred that first Respondent was aware that the property belonged to a deceased estate and deliberately omitted to cite the second Respondent.</w:t>
      </w:r>
    </w:p>
    <w:p w:rsidR="00BB3104" w:rsidRDefault="00BB3104" w:rsidP="00886EAE">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Acting on the order from </w:t>
      </w:r>
      <w:proofErr w:type="spellStart"/>
      <w:r>
        <w:rPr>
          <w:rFonts w:ascii="Times New Roman" w:hAnsi="Times New Roman" w:cs="Times New Roman"/>
          <w:sz w:val="24"/>
          <w:szCs w:val="24"/>
          <w:lang w:val="en-US"/>
        </w:rPr>
        <w:t>Mutare</w:t>
      </w:r>
      <w:proofErr w:type="spellEnd"/>
      <w:r>
        <w:rPr>
          <w:rFonts w:ascii="Times New Roman" w:hAnsi="Times New Roman" w:cs="Times New Roman"/>
          <w:sz w:val="24"/>
          <w:szCs w:val="24"/>
          <w:lang w:val="en-US"/>
        </w:rPr>
        <w:t xml:space="preserve"> Magistrates’ Court, third Respondent issued a new deed of transfer to the first Respondent under deed number 1325/2025. Applicant stated that he tried to engage the first Respondent and the third Respondent to reverse or cancel the deed without success.</w:t>
      </w:r>
    </w:p>
    <w:p w:rsidR="00472F86" w:rsidRDefault="00BB3104" w:rsidP="00886EAE">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First Respondent opposed the application.  He raised a point </w:t>
      </w:r>
      <w:r w:rsidRPr="00BB3104">
        <w:rPr>
          <w:rFonts w:ascii="Times New Roman" w:hAnsi="Times New Roman" w:cs="Times New Roman"/>
          <w:i/>
          <w:sz w:val="24"/>
          <w:szCs w:val="24"/>
          <w:lang w:val="en-US"/>
        </w:rPr>
        <w:t xml:space="preserve">in </w:t>
      </w:r>
      <w:proofErr w:type="spellStart"/>
      <w:r w:rsidRPr="00BB3104">
        <w:rPr>
          <w:rFonts w:ascii="Times New Roman" w:hAnsi="Times New Roman" w:cs="Times New Roman"/>
          <w:i/>
          <w:sz w:val="24"/>
          <w:szCs w:val="24"/>
          <w:lang w:val="en-US"/>
        </w:rPr>
        <w:t>limine</w:t>
      </w:r>
      <w:proofErr w:type="spellEnd"/>
      <w:r>
        <w:rPr>
          <w:rFonts w:ascii="Times New Roman" w:hAnsi="Times New Roman" w:cs="Times New Roman"/>
          <w:sz w:val="24"/>
          <w:szCs w:val="24"/>
          <w:lang w:val="en-US"/>
        </w:rPr>
        <w:t xml:space="preserve"> to the effect that the relief sought is incompetent.  First Respondent submitted that Applicant ought to seek the nullification of the </w:t>
      </w:r>
      <w:r w:rsidR="00472F86">
        <w:rPr>
          <w:rFonts w:ascii="Times New Roman" w:hAnsi="Times New Roman" w:cs="Times New Roman"/>
          <w:sz w:val="24"/>
          <w:szCs w:val="24"/>
          <w:lang w:val="en-US"/>
        </w:rPr>
        <w:t xml:space="preserve">Magistrates’ Court Order first.  On the merits he disputed that he was a tenant and stated that he never paid rent. He disputed forging an affidavit and insisted that Applicant went to </w:t>
      </w:r>
      <w:proofErr w:type="spellStart"/>
      <w:r w:rsidR="00472F86">
        <w:rPr>
          <w:rFonts w:ascii="Times New Roman" w:hAnsi="Times New Roman" w:cs="Times New Roman"/>
          <w:sz w:val="24"/>
          <w:szCs w:val="24"/>
          <w:lang w:val="en-US"/>
        </w:rPr>
        <w:t>Mutare</w:t>
      </w:r>
      <w:proofErr w:type="spellEnd"/>
      <w:r w:rsidR="00472F86">
        <w:rPr>
          <w:rFonts w:ascii="Times New Roman" w:hAnsi="Times New Roman" w:cs="Times New Roman"/>
          <w:sz w:val="24"/>
          <w:szCs w:val="24"/>
          <w:lang w:val="en-US"/>
        </w:rPr>
        <w:t xml:space="preserve"> and signed the affidavit.  He insisted that he paid Applicant for the main house and signed an agreement and the affidavit.  He stated that the Applicant was served with the court process from </w:t>
      </w:r>
      <w:proofErr w:type="spellStart"/>
      <w:r w:rsidR="00472F86">
        <w:rPr>
          <w:rFonts w:ascii="Times New Roman" w:hAnsi="Times New Roman" w:cs="Times New Roman"/>
          <w:sz w:val="24"/>
          <w:szCs w:val="24"/>
          <w:lang w:val="en-US"/>
        </w:rPr>
        <w:t>Mutare</w:t>
      </w:r>
      <w:proofErr w:type="spellEnd"/>
      <w:r w:rsidR="00472F86">
        <w:rPr>
          <w:rFonts w:ascii="Times New Roman" w:hAnsi="Times New Roman" w:cs="Times New Roman"/>
          <w:sz w:val="24"/>
          <w:szCs w:val="24"/>
          <w:lang w:val="en-US"/>
        </w:rPr>
        <w:t xml:space="preserve"> Magistrates’ C</w:t>
      </w:r>
      <w:r w:rsidR="009C08B3">
        <w:rPr>
          <w:rFonts w:ascii="Times New Roman" w:hAnsi="Times New Roman" w:cs="Times New Roman"/>
          <w:sz w:val="24"/>
          <w:szCs w:val="24"/>
          <w:lang w:val="en-US"/>
        </w:rPr>
        <w:t>ourt but chose not to contest it</w:t>
      </w:r>
      <w:r w:rsidR="00472F86">
        <w:rPr>
          <w:rFonts w:ascii="Times New Roman" w:hAnsi="Times New Roman" w:cs="Times New Roman"/>
          <w:sz w:val="24"/>
          <w:szCs w:val="24"/>
          <w:lang w:val="en-US"/>
        </w:rPr>
        <w:t xml:space="preserve"> resulting in a default judgment.</w:t>
      </w:r>
    </w:p>
    <w:p w:rsidR="00472F86" w:rsidRDefault="00472F86" w:rsidP="00886EAE">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First Respondent submitted that Applicant had advised him that second Respondent had granted the consent to sell the property and showed him a copy signed by one D </w:t>
      </w:r>
      <w:proofErr w:type="spellStart"/>
      <w:r>
        <w:rPr>
          <w:rFonts w:ascii="Times New Roman" w:hAnsi="Times New Roman" w:cs="Times New Roman"/>
          <w:sz w:val="24"/>
          <w:szCs w:val="24"/>
          <w:lang w:val="en-US"/>
        </w:rPr>
        <w:t>Gutu</w:t>
      </w:r>
      <w:proofErr w:type="spellEnd"/>
      <w:r>
        <w:rPr>
          <w:rFonts w:ascii="Times New Roman" w:hAnsi="Times New Roman" w:cs="Times New Roman"/>
          <w:sz w:val="24"/>
          <w:szCs w:val="24"/>
          <w:lang w:val="en-US"/>
        </w:rPr>
        <w:t xml:space="preserve">.  Further that he was taken to the second Respondent’s office where he paid the Master’s fees </w:t>
      </w:r>
      <w:r>
        <w:rPr>
          <w:rFonts w:ascii="Times New Roman" w:hAnsi="Times New Roman" w:cs="Times New Roman"/>
          <w:sz w:val="24"/>
          <w:szCs w:val="24"/>
          <w:lang w:val="en-US"/>
        </w:rPr>
        <w:lastRenderedPageBreak/>
        <w:t xml:space="preserve">and that in 2022 he paid for the </w:t>
      </w:r>
      <w:proofErr w:type="spellStart"/>
      <w:r>
        <w:rPr>
          <w:rFonts w:ascii="Times New Roman" w:hAnsi="Times New Roman" w:cs="Times New Roman"/>
          <w:sz w:val="24"/>
          <w:szCs w:val="24"/>
          <w:lang w:val="en-US"/>
        </w:rPr>
        <w:t>gazzeting</w:t>
      </w:r>
      <w:proofErr w:type="spellEnd"/>
      <w:r>
        <w:rPr>
          <w:rFonts w:ascii="Times New Roman" w:hAnsi="Times New Roman" w:cs="Times New Roman"/>
          <w:sz w:val="24"/>
          <w:szCs w:val="24"/>
          <w:lang w:val="en-US"/>
        </w:rPr>
        <w:t xml:space="preserve"> and advertisement of </w:t>
      </w:r>
      <w:r w:rsidR="009C08B3">
        <w:rPr>
          <w:rFonts w:ascii="Times New Roman" w:hAnsi="Times New Roman" w:cs="Times New Roman"/>
          <w:sz w:val="24"/>
          <w:szCs w:val="24"/>
          <w:lang w:val="en-US"/>
        </w:rPr>
        <w:t xml:space="preserve">the </w:t>
      </w:r>
      <w:r>
        <w:rPr>
          <w:rFonts w:ascii="Times New Roman" w:hAnsi="Times New Roman" w:cs="Times New Roman"/>
          <w:sz w:val="24"/>
          <w:szCs w:val="24"/>
          <w:lang w:val="en-US"/>
        </w:rPr>
        <w:t xml:space="preserve">distribution account at </w:t>
      </w:r>
      <w:proofErr w:type="spellStart"/>
      <w:r>
        <w:rPr>
          <w:rFonts w:ascii="Times New Roman" w:hAnsi="Times New Roman" w:cs="Times New Roman"/>
          <w:sz w:val="24"/>
          <w:szCs w:val="24"/>
          <w:lang w:val="en-US"/>
        </w:rPr>
        <w:t>Mandizvidza</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Magaya</w:t>
      </w:r>
      <w:proofErr w:type="spellEnd"/>
      <w:r>
        <w:rPr>
          <w:rFonts w:ascii="Times New Roman" w:hAnsi="Times New Roman" w:cs="Times New Roman"/>
          <w:sz w:val="24"/>
          <w:szCs w:val="24"/>
          <w:lang w:val="en-US"/>
        </w:rPr>
        <w:t xml:space="preserve"> Legal Practitioners at applicant’s instance.  He confirmed that he was aware that the property belonged to a deceased estate.  He insisted that he paid ZW$ 12 000</w:t>
      </w:r>
      <w:proofErr w:type="gramStart"/>
      <w:r>
        <w:rPr>
          <w:rFonts w:ascii="Times New Roman" w:hAnsi="Times New Roman" w:cs="Times New Roman"/>
          <w:sz w:val="24"/>
          <w:szCs w:val="24"/>
          <w:lang w:val="en-US"/>
        </w:rPr>
        <w:t>,00</w:t>
      </w:r>
      <w:proofErr w:type="gramEnd"/>
      <w:r>
        <w:rPr>
          <w:rFonts w:ascii="Times New Roman" w:hAnsi="Times New Roman" w:cs="Times New Roman"/>
          <w:sz w:val="24"/>
          <w:szCs w:val="24"/>
          <w:lang w:val="en-US"/>
        </w:rPr>
        <w:t xml:space="preserve"> for</w:t>
      </w:r>
      <w:r w:rsidR="009C08B3">
        <w:rPr>
          <w:rFonts w:ascii="Times New Roman" w:hAnsi="Times New Roman" w:cs="Times New Roman"/>
          <w:sz w:val="24"/>
          <w:szCs w:val="24"/>
          <w:lang w:val="en-US"/>
        </w:rPr>
        <w:t xml:space="preserve"> the property.  He paid at a tim</w:t>
      </w:r>
      <w:r>
        <w:rPr>
          <w:rFonts w:ascii="Times New Roman" w:hAnsi="Times New Roman" w:cs="Times New Roman"/>
          <w:sz w:val="24"/>
          <w:szCs w:val="24"/>
          <w:lang w:val="en-US"/>
        </w:rPr>
        <w:t>e the USD was legal tender.</w:t>
      </w:r>
    </w:p>
    <w:p w:rsidR="00F01F4C" w:rsidRDefault="00472F86" w:rsidP="00886EAE">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In answer applicant asserted that the jurisdictional and procedural irregularities </w:t>
      </w:r>
      <w:r w:rsidR="00210E87">
        <w:rPr>
          <w:rFonts w:ascii="Times New Roman" w:hAnsi="Times New Roman" w:cs="Times New Roman"/>
          <w:sz w:val="24"/>
          <w:szCs w:val="24"/>
          <w:lang w:val="en-US"/>
        </w:rPr>
        <w:t xml:space="preserve">in the proceedings before </w:t>
      </w:r>
      <w:proofErr w:type="spellStart"/>
      <w:r w:rsidR="00210E87">
        <w:rPr>
          <w:rFonts w:ascii="Times New Roman" w:hAnsi="Times New Roman" w:cs="Times New Roman"/>
          <w:sz w:val="24"/>
          <w:szCs w:val="24"/>
          <w:lang w:val="en-US"/>
        </w:rPr>
        <w:t>Mutare</w:t>
      </w:r>
      <w:proofErr w:type="spellEnd"/>
      <w:r w:rsidR="00210E87">
        <w:rPr>
          <w:rFonts w:ascii="Times New Roman" w:hAnsi="Times New Roman" w:cs="Times New Roman"/>
          <w:sz w:val="24"/>
          <w:szCs w:val="24"/>
          <w:lang w:val="en-US"/>
        </w:rPr>
        <w:t xml:space="preserve"> Magistrates’ Court render the proceedings null and </w:t>
      </w:r>
      <w:r w:rsidR="00210E87" w:rsidRPr="009C08B3">
        <w:rPr>
          <w:rFonts w:ascii="Times New Roman" w:hAnsi="Times New Roman" w:cs="Times New Roman"/>
          <w:i/>
          <w:sz w:val="24"/>
          <w:szCs w:val="24"/>
          <w:lang w:val="en-US"/>
        </w:rPr>
        <w:t>void ab initio</w:t>
      </w:r>
      <w:r w:rsidR="00210E87">
        <w:rPr>
          <w:rFonts w:ascii="Times New Roman" w:hAnsi="Times New Roman" w:cs="Times New Roman"/>
          <w:sz w:val="24"/>
          <w:szCs w:val="24"/>
          <w:lang w:val="en-US"/>
        </w:rPr>
        <w:t xml:space="preserve"> and cannot be relied upon to defeat his claim.  On the merits, he insisted that he did not sell the property to the first Defendant and that first Defendant was a </w:t>
      </w:r>
      <w:r w:rsidR="00F01F4C">
        <w:rPr>
          <w:rFonts w:ascii="Times New Roman" w:hAnsi="Times New Roman" w:cs="Times New Roman"/>
          <w:sz w:val="24"/>
          <w:szCs w:val="24"/>
          <w:lang w:val="en-US"/>
        </w:rPr>
        <w:t>tenant</w:t>
      </w:r>
      <w:r w:rsidR="00210E87">
        <w:rPr>
          <w:rFonts w:ascii="Times New Roman" w:hAnsi="Times New Roman" w:cs="Times New Roman"/>
          <w:sz w:val="24"/>
          <w:szCs w:val="24"/>
          <w:lang w:val="en-US"/>
        </w:rPr>
        <w:t xml:space="preserve"> at the property.  He </w:t>
      </w:r>
      <w:r w:rsidR="00F01F4C">
        <w:rPr>
          <w:rFonts w:ascii="Times New Roman" w:hAnsi="Times New Roman" w:cs="Times New Roman"/>
          <w:sz w:val="24"/>
          <w:szCs w:val="24"/>
          <w:lang w:val="en-US"/>
        </w:rPr>
        <w:t>pointed</w:t>
      </w:r>
      <w:r w:rsidR="00210E87">
        <w:rPr>
          <w:rFonts w:ascii="Times New Roman" w:hAnsi="Times New Roman" w:cs="Times New Roman"/>
          <w:sz w:val="24"/>
          <w:szCs w:val="24"/>
          <w:lang w:val="en-US"/>
        </w:rPr>
        <w:t xml:space="preserve"> out that the </w:t>
      </w:r>
      <w:r w:rsidR="00F01F4C">
        <w:rPr>
          <w:rFonts w:ascii="Times New Roman" w:hAnsi="Times New Roman" w:cs="Times New Roman"/>
          <w:sz w:val="24"/>
          <w:szCs w:val="24"/>
          <w:lang w:val="en-US"/>
        </w:rPr>
        <w:t>agreement of sale attached by the first Defendant does not include the attestation clause.  He averred that the omission strongly suggests that his signature was never appended to the agreement.  He further averred that the first consent to sale was issued on 3 December 2021.  He nullified it as he did not want to proceed with the sale.  He argued that first Respondent cannot rely on a nullified consent to sale.</w:t>
      </w:r>
    </w:p>
    <w:p w:rsidR="00F01F4C" w:rsidRPr="009C08B3" w:rsidRDefault="00F01F4C" w:rsidP="00886EAE">
      <w:pPr>
        <w:spacing w:after="0" w:line="360" w:lineRule="auto"/>
        <w:ind w:firstLine="720"/>
        <w:jc w:val="both"/>
        <w:rPr>
          <w:rFonts w:ascii="Times New Roman" w:hAnsi="Times New Roman" w:cs="Times New Roman"/>
          <w:sz w:val="24"/>
          <w:szCs w:val="24"/>
          <w:u w:val="single"/>
          <w:lang w:val="en-US"/>
        </w:rPr>
      </w:pPr>
      <w:r w:rsidRPr="009C08B3">
        <w:rPr>
          <w:rFonts w:ascii="Times New Roman" w:hAnsi="Times New Roman" w:cs="Times New Roman"/>
          <w:sz w:val="24"/>
          <w:szCs w:val="24"/>
          <w:u w:val="single"/>
          <w:lang w:val="en-US"/>
        </w:rPr>
        <w:t>Preliminary Point</w:t>
      </w:r>
    </w:p>
    <w:p w:rsidR="006D2AA1" w:rsidRDefault="00F01F4C" w:rsidP="00886EAE">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Applicant argued that the </w:t>
      </w:r>
      <w:proofErr w:type="spellStart"/>
      <w:r>
        <w:rPr>
          <w:rFonts w:ascii="Times New Roman" w:hAnsi="Times New Roman" w:cs="Times New Roman"/>
          <w:sz w:val="24"/>
          <w:szCs w:val="24"/>
          <w:lang w:val="en-US"/>
        </w:rPr>
        <w:t>Mutare</w:t>
      </w:r>
      <w:proofErr w:type="spellEnd"/>
      <w:r>
        <w:rPr>
          <w:rFonts w:ascii="Times New Roman" w:hAnsi="Times New Roman" w:cs="Times New Roman"/>
          <w:sz w:val="24"/>
          <w:szCs w:val="24"/>
          <w:lang w:val="en-US"/>
        </w:rPr>
        <w:t xml:space="preserve"> Magistrates’ court lacked the territorial jurisdiction to deal with</w:t>
      </w:r>
      <w:r w:rsidR="009C08B3">
        <w:rPr>
          <w:rFonts w:ascii="Times New Roman" w:hAnsi="Times New Roman" w:cs="Times New Roman"/>
          <w:sz w:val="24"/>
          <w:szCs w:val="24"/>
          <w:lang w:val="en-US"/>
        </w:rPr>
        <w:t xml:space="preserve"> the property in question as the property </w:t>
      </w:r>
      <w:r>
        <w:rPr>
          <w:rFonts w:ascii="Times New Roman" w:hAnsi="Times New Roman" w:cs="Times New Roman"/>
          <w:sz w:val="24"/>
          <w:szCs w:val="24"/>
          <w:lang w:val="en-US"/>
        </w:rPr>
        <w:t xml:space="preserve">is in Harare.  He </w:t>
      </w:r>
      <w:r w:rsidR="006D2AA1">
        <w:rPr>
          <w:rFonts w:ascii="Times New Roman" w:hAnsi="Times New Roman" w:cs="Times New Roman"/>
          <w:sz w:val="24"/>
          <w:szCs w:val="24"/>
          <w:lang w:val="en-US"/>
        </w:rPr>
        <w:t>disputed</w:t>
      </w:r>
      <w:r>
        <w:rPr>
          <w:rFonts w:ascii="Times New Roman" w:hAnsi="Times New Roman" w:cs="Times New Roman"/>
          <w:sz w:val="24"/>
          <w:szCs w:val="24"/>
          <w:lang w:val="en-US"/>
        </w:rPr>
        <w:t xml:space="preserve"> ever going to </w:t>
      </w:r>
      <w:proofErr w:type="spellStart"/>
      <w:r w:rsidR="006D2AA1">
        <w:rPr>
          <w:rFonts w:ascii="Times New Roman" w:hAnsi="Times New Roman" w:cs="Times New Roman"/>
          <w:sz w:val="24"/>
          <w:szCs w:val="24"/>
          <w:lang w:val="en-US"/>
        </w:rPr>
        <w:t>Mutare</w:t>
      </w:r>
      <w:proofErr w:type="spellEnd"/>
      <w:r w:rsidR="006D2AA1">
        <w:rPr>
          <w:rFonts w:ascii="Times New Roman" w:hAnsi="Times New Roman" w:cs="Times New Roman"/>
          <w:sz w:val="24"/>
          <w:szCs w:val="24"/>
          <w:lang w:val="en-US"/>
        </w:rPr>
        <w:t xml:space="preserve">.  On the other </w:t>
      </w:r>
      <w:r w:rsidR="001972B8">
        <w:rPr>
          <w:rFonts w:ascii="Times New Roman" w:hAnsi="Times New Roman" w:cs="Times New Roman"/>
          <w:sz w:val="24"/>
          <w:szCs w:val="24"/>
          <w:lang w:val="en-US"/>
        </w:rPr>
        <w:t>hand,</w:t>
      </w:r>
      <w:r w:rsidR="006D2AA1">
        <w:rPr>
          <w:rFonts w:ascii="Times New Roman" w:hAnsi="Times New Roman" w:cs="Times New Roman"/>
          <w:sz w:val="24"/>
          <w:szCs w:val="24"/>
          <w:lang w:val="en-US"/>
        </w:rPr>
        <w:t xml:space="preserve"> the first Respondent argued that Applicant ought to have first sought rescission of the extant order from </w:t>
      </w:r>
      <w:proofErr w:type="spellStart"/>
      <w:r w:rsidR="006D2AA1">
        <w:rPr>
          <w:rFonts w:ascii="Times New Roman" w:hAnsi="Times New Roman" w:cs="Times New Roman"/>
          <w:sz w:val="24"/>
          <w:szCs w:val="24"/>
          <w:lang w:val="en-US"/>
        </w:rPr>
        <w:t>Mutare</w:t>
      </w:r>
      <w:proofErr w:type="spellEnd"/>
      <w:r w:rsidR="006D2AA1">
        <w:rPr>
          <w:rFonts w:ascii="Times New Roman" w:hAnsi="Times New Roman" w:cs="Times New Roman"/>
          <w:sz w:val="24"/>
          <w:szCs w:val="24"/>
          <w:lang w:val="en-US"/>
        </w:rPr>
        <w:t xml:space="preserve"> Magistrates’ Court which resulted in the transfer of the property to him.</w:t>
      </w:r>
    </w:p>
    <w:p w:rsidR="006D2AA1" w:rsidRDefault="006D2AA1" w:rsidP="00886EAE">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First Respondent submitted that the Applicant we</w:t>
      </w:r>
      <w:r w:rsidR="009C08B3">
        <w:rPr>
          <w:rFonts w:ascii="Times New Roman" w:hAnsi="Times New Roman" w:cs="Times New Roman"/>
          <w:sz w:val="24"/>
          <w:szCs w:val="24"/>
          <w:lang w:val="en-US"/>
        </w:rPr>
        <w:t xml:space="preserve">nt to </w:t>
      </w:r>
      <w:proofErr w:type="spellStart"/>
      <w:r w:rsidR="009C08B3">
        <w:rPr>
          <w:rFonts w:ascii="Times New Roman" w:hAnsi="Times New Roman" w:cs="Times New Roman"/>
          <w:sz w:val="24"/>
          <w:szCs w:val="24"/>
          <w:lang w:val="en-US"/>
        </w:rPr>
        <w:t>Mutare</w:t>
      </w:r>
      <w:proofErr w:type="spellEnd"/>
      <w:r w:rsidR="009C08B3">
        <w:rPr>
          <w:rFonts w:ascii="Times New Roman" w:hAnsi="Times New Roman" w:cs="Times New Roman"/>
          <w:sz w:val="24"/>
          <w:szCs w:val="24"/>
          <w:lang w:val="en-US"/>
        </w:rPr>
        <w:t xml:space="preserve"> and he paid him for</w:t>
      </w:r>
      <w:r>
        <w:rPr>
          <w:rFonts w:ascii="Times New Roman" w:hAnsi="Times New Roman" w:cs="Times New Roman"/>
          <w:sz w:val="24"/>
          <w:szCs w:val="24"/>
          <w:lang w:val="en-US"/>
        </w:rPr>
        <w:t xml:space="preserve"> the main house and signed an agreement there together with the affidavit.</w:t>
      </w:r>
    </w:p>
    <w:p w:rsidR="006D2AA1" w:rsidRDefault="006D2AA1" w:rsidP="00886EAE">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Paragraph 22 of the Opposing Affidavit is couched as follows;</w:t>
      </w:r>
    </w:p>
    <w:p w:rsidR="006D2AA1" w:rsidRPr="006D2AA1" w:rsidRDefault="006D2AA1" w:rsidP="00886EAE">
      <w:pPr>
        <w:spacing w:after="0" w:line="240" w:lineRule="auto"/>
        <w:ind w:firstLine="720"/>
        <w:jc w:val="both"/>
        <w:rPr>
          <w:rFonts w:ascii="Times New Roman" w:hAnsi="Times New Roman" w:cs="Times New Roman"/>
          <w:u w:val="single"/>
          <w:lang w:val="en-US"/>
        </w:rPr>
      </w:pPr>
      <w:r w:rsidRPr="006D2AA1">
        <w:rPr>
          <w:rFonts w:ascii="Times New Roman" w:hAnsi="Times New Roman" w:cs="Times New Roman"/>
          <w:u w:val="single"/>
          <w:lang w:val="en-US"/>
        </w:rPr>
        <w:t>“22. Ad paragraphs 19 and 20</w:t>
      </w:r>
    </w:p>
    <w:p w:rsidR="006D2AA1" w:rsidRDefault="006D2AA1" w:rsidP="00886EAE">
      <w:pPr>
        <w:spacing w:after="0" w:line="360" w:lineRule="auto"/>
        <w:ind w:left="720"/>
        <w:jc w:val="both"/>
        <w:rPr>
          <w:rFonts w:ascii="Times New Roman" w:hAnsi="Times New Roman" w:cs="Times New Roman"/>
          <w:lang w:val="en-US"/>
        </w:rPr>
      </w:pPr>
      <w:r w:rsidRPr="006D2AA1">
        <w:rPr>
          <w:rFonts w:ascii="Times New Roman" w:hAnsi="Times New Roman" w:cs="Times New Roman"/>
          <w:lang w:val="en-US"/>
        </w:rPr>
        <w:t xml:space="preserve">This is denied.  The cause of action arose in </w:t>
      </w:r>
      <w:proofErr w:type="spellStart"/>
      <w:r w:rsidRPr="006D2AA1">
        <w:rPr>
          <w:rFonts w:ascii="Times New Roman" w:hAnsi="Times New Roman" w:cs="Times New Roman"/>
          <w:lang w:val="en-US"/>
        </w:rPr>
        <w:t>Mutare</w:t>
      </w:r>
      <w:proofErr w:type="spellEnd"/>
      <w:r w:rsidRPr="006D2AA1">
        <w:rPr>
          <w:rFonts w:ascii="Times New Roman" w:hAnsi="Times New Roman" w:cs="Times New Roman"/>
          <w:lang w:val="en-US"/>
        </w:rPr>
        <w:t xml:space="preserve"> and the Applicant agreed to have the dispute also resolved in </w:t>
      </w:r>
      <w:proofErr w:type="spellStart"/>
      <w:r w:rsidRPr="006D2AA1">
        <w:rPr>
          <w:rFonts w:ascii="Times New Roman" w:hAnsi="Times New Roman" w:cs="Times New Roman"/>
          <w:lang w:val="en-US"/>
        </w:rPr>
        <w:t>Mutare</w:t>
      </w:r>
      <w:proofErr w:type="spellEnd"/>
      <w:r w:rsidRPr="006D2AA1">
        <w:rPr>
          <w:rFonts w:ascii="Times New Roman" w:hAnsi="Times New Roman" w:cs="Times New Roman"/>
          <w:lang w:val="en-US"/>
        </w:rPr>
        <w:t xml:space="preserve"> and subjected himself to the jurisdiction of that court as contained in clause 9.5 of Annexure “E”.  The advice was there based on false facts given to his lawyers.”</w:t>
      </w:r>
    </w:p>
    <w:p w:rsidR="00167104" w:rsidRDefault="006D2AA1" w:rsidP="00886EAE">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Applicant did not dispute that he was paid for the main house.  He did not dispute that the cause of </w:t>
      </w:r>
      <w:r w:rsidR="00167104">
        <w:rPr>
          <w:rFonts w:ascii="Times New Roman" w:hAnsi="Times New Roman" w:cs="Times New Roman"/>
          <w:sz w:val="24"/>
          <w:szCs w:val="24"/>
          <w:lang w:val="en-US"/>
        </w:rPr>
        <w:t xml:space="preserve">action arose in </w:t>
      </w:r>
      <w:proofErr w:type="spellStart"/>
      <w:r w:rsidR="00167104">
        <w:rPr>
          <w:rFonts w:ascii="Times New Roman" w:hAnsi="Times New Roman" w:cs="Times New Roman"/>
          <w:sz w:val="24"/>
          <w:szCs w:val="24"/>
          <w:lang w:val="en-US"/>
        </w:rPr>
        <w:t>Mutare</w:t>
      </w:r>
      <w:proofErr w:type="spellEnd"/>
      <w:r w:rsidR="00167104">
        <w:rPr>
          <w:rFonts w:ascii="Times New Roman" w:hAnsi="Times New Roman" w:cs="Times New Roman"/>
          <w:sz w:val="24"/>
          <w:szCs w:val="24"/>
          <w:lang w:val="en-US"/>
        </w:rPr>
        <w:t xml:space="preserve">. He further did not dispute that he subjected himself to the jurisdiction of the </w:t>
      </w:r>
      <w:proofErr w:type="spellStart"/>
      <w:r w:rsidR="00167104">
        <w:rPr>
          <w:rFonts w:ascii="Times New Roman" w:hAnsi="Times New Roman" w:cs="Times New Roman"/>
          <w:sz w:val="24"/>
          <w:szCs w:val="24"/>
          <w:lang w:val="en-US"/>
        </w:rPr>
        <w:t>Mutare</w:t>
      </w:r>
      <w:proofErr w:type="spellEnd"/>
      <w:r w:rsidR="00167104">
        <w:rPr>
          <w:rFonts w:ascii="Times New Roman" w:hAnsi="Times New Roman" w:cs="Times New Roman"/>
          <w:sz w:val="24"/>
          <w:szCs w:val="24"/>
          <w:lang w:val="en-US"/>
        </w:rPr>
        <w:t xml:space="preserve"> Magistrates’ Court.  This</w:t>
      </w:r>
      <w:r w:rsidR="009C08B3">
        <w:rPr>
          <w:rFonts w:ascii="Times New Roman" w:hAnsi="Times New Roman" w:cs="Times New Roman"/>
          <w:sz w:val="24"/>
          <w:szCs w:val="24"/>
          <w:lang w:val="en-US"/>
        </w:rPr>
        <w:t>, coup</w:t>
      </w:r>
      <w:r w:rsidR="00167104">
        <w:rPr>
          <w:rFonts w:ascii="Times New Roman" w:hAnsi="Times New Roman" w:cs="Times New Roman"/>
          <w:sz w:val="24"/>
          <w:szCs w:val="24"/>
          <w:lang w:val="en-US"/>
        </w:rPr>
        <w:t>led with the existence of an affidavit sworn to</w:t>
      </w:r>
      <w:r w:rsidR="009C08B3">
        <w:rPr>
          <w:rFonts w:ascii="Times New Roman" w:hAnsi="Times New Roman" w:cs="Times New Roman"/>
          <w:sz w:val="24"/>
          <w:szCs w:val="24"/>
          <w:lang w:val="en-US"/>
        </w:rPr>
        <w:t xml:space="preserve"> at </w:t>
      </w:r>
      <w:proofErr w:type="spellStart"/>
      <w:r w:rsidR="00167104">
        <w:rPr>
          <w:rFonts w:ascii="Times New Roman" w:hAnsi="Times New Roman" w:cs="Times New Roman"/>
          <w:sz w:val="24"/>
          <w:szCs w:val="24"/>
          <w:lang w:val="en-US"/>
        </w:rPr>
        <w:t>Mutare</w:t>
      </w:r>
      <w:proofErr w:type="spellEnd"/>
      <w:r w:rsidR="00167104">
        <w:rPr>
          <w:rFonts w:ascii="Times New Roman" w:hAnsi="Times New Roman" w:cs="Times New Roman"/>
          <w:sz w:val="24"/>
          <w:szCs w:val="24"/>
          <w:lang w:val="en-US"/>
        </w:rPr>
        <w:t xml:space="preserve"> and a return of service issued by the </w:t>
      </w:r>
      <w:proofErr w:type="spellStart"/>
      <w:r w:rsidR="00167104">
        <w:rPr>
          <w:rFonts w:ascii="Times New Roman" w:hAnsi="Times New Roman" w:cs="Times New Roman"/>
          <w:sz w:val="24"/>
          <w:szCs w:val="24"/>
          <w:lang w:val="en-US"/>
        </w:rPr>
        <w:t>Mutare</w:t>
      </w:r>
      <w:proofErr w:type="spellEnd"/>
      <w:r w:rsidR="00167104">
        <w:rPr>
          <w:rFonts w:ascii="Times New Roman" w:hAnsi="Times New Roman" w:cs="Times New Roman"/>
          <w:sz w:val="24"/>
          <w:szCs w:val="24"/>
          <w:lang w:val="en-US"/>
        </w:rPr>
        <w:t xml:space="preserve"> Court personally served on the first Respondent by the messenger of court for Harare, leads to the conclusion that the objection to the jurisdiction of the </w:t>
      </w:r>
      <w:proofErr w:type="spellStart"/>
      <w:r w:rsidR="00167104">
        <w:rPr>
          <w:rFonts w:ascii="Times New Roman" w:hAnsi="Times New Roman" w:cs="Times New Roman"/>
          <w:sz w:val="24"/>
          <w:szCs w:val="24"/>
          <w:lang w:val="en-US"/>
        </w:rPr>
        <w:t>Mutare</w:t>
      </w:r>
      <w:proofErr w:type="spellEnd"/>
      <w:r w:rsidR="00167104">
        <w:rPr>
          <w:rFonts w:ascii="Times New Roman" w:hAnsi="Times New Roman" w:cs="Times New Roman"/>
          <w:sz w:val="24"/>
          <w:szCs w:val="24"/>
          <w:lang w:val="en-US"/>
        </w:rPr>
        <w:t xml:space="preserve"> Magistrates’ Court is</w:t>
      </w:r>
      <w:r w:rsidR="009C08B3">
        <w:rPr>
          <w:rFonts w:ascii="Times New Roman" w:hAnsi="Times New Roman" w:cs="Times New Roman"/>
          <w:sz w:val="24"/>
          <w:szCs w:val="24"/>
          <w:lang w:val="en-US"/>
        </w:rPr>
        <w:t xml:space="preserve"> an</w:t>
      </w:r>
      <w:r w:rsidR="00167104">
        <w:rPr>
          <w:rFonts w:ascii="Times New Roman" w:hAnsi="Times New Roman" w:cs="Times New Roman"/>
          <w:sz w:val="24"/>
          <w:szCs w:val="24"/>
          <w:lang w:val="en-US"/>
        </w:rPr>
        <w:t xml:space="preserve"> </w:t>
      </w:r>
      <w:r w:rsidR="009C08B3">
        <w:rPr>
          <w:rFonts w:ascii="Times New Roman" w:hAnsi="Times New Roman" w:cs="Times New Roman"/>
          <w:sz w:val="24"/>
          <w:szCs w:val="24"/>
          <w:lang w:val="en-US"/>
        </w:rPr>
        <w:t>afterthought</w:t>
      </w:r>
      <w:r w:rsidR="00167104">
        <w:rPr>
          <w:rFonts w:ascii="Times New Roman" w:hAnsi="Times New Roman" w:cs="Times New Roman"/>
          <w:sz w:val="24"/>
          <w:szCs w:val="24"/>
          <w:lang w:val="en-US"/>
        </w:rPr>
        <w:t>.</w:t>
      </w:r>
    </w:p>
    <w:p w:rsidR="007F6CB7" w:rsidRDefault="00167104" w:rsidP="00886EAE">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In any event, the return of service confirms personal service.  Applicant ought to have attended court and challenged its jurisdiction.  </w:t>
      </w:r>
      <w:r w:rsidR="007F6CB7">
        <w:rPr>
          <w:rFonts w:ascii="Times New Roman" w:hAnsi="Times New Roman" w:cs="Times New Roman"/>
          <w:sz w:val="24"/>
          <w:szCs w:val="24"/>
          <w:lang w:val="en-US"/>
        </w:rPr>
        <w:t>Moreover,</w:t>
      </w:r>
      <w:r>
        <w:rPr>
          <w:rFonts w:ascii="Times New Roman" w:hAnsi="Times New Roman" w:cs="Times New Roman"/>
          <w:sz w:val="24"/>
          <w:szCs w:val="24"/>
          <w:lang w:val="en-US"/>
        </w:rPr>
        <w:t xml:space="preserve"> as a default order was granted, Applicant ought to have first </w:t>
      </w:r>
      <w:r w:rsidR="009C08B3">
        <w:rPr>
          <w:rFonts w:ascii="Times New Roman" w:hAnsi="Times New Roman" w:cs="Times New Roman"/>
          <w:sz w:val="24"/>
          <w:szCs w:val="24"/>
          <w:lang w:val="en-US"/>
        </w:rPr>
        <w:t xml:space="preserve">sought </w:t>
      </w:r>
      <w:r>
        <w:rPr>
          <w:rFonts w:ascii="Times New Roman" w:hAnsi="Times New Roman" w:cs="Times New Roman"/>
          <w:sz w:val="24"/>
          <w:szCs w:val="24"/>
          <w:lang w:val="en-US"/>
        </w:rPr>
        <w:t xml:space="preserve">its rescission and then proceed to challenge the jurisdiction.  The </w:t>
      </w:r>
      <w:r w:rsidR="007F6CB7">
        <w:rPr>
          <w:rFonts w:ascii="Times New Roman" w:hAnsi="Times New Roman" w:cs="Times New Roman"/>
          <w:sz w:val="24"/>
          <w:szCs w:val="24"/>
          <w:lang w:val="en-US"/>
        </w:rPr>
        <w:t xml:space="preserve">fact that none of the above was done, the order issued by the </w:t>
      </w:r>
      <w:proofErr w:type="spellStart"/>
      <w:r w:rsidR="007F6CB7">
        <w:rPr>
          <w:rFonts w:ascii="Times New Roman" w:hAnsi="Times New Roman" w:cs="Times New Roman"/>
          <w:sz w:val="24"/>
          <w:szCs w:val="24"/>
          <w:lang w:val="en-US"/>
        </w:rPr>
        <w:t>Mutare</w:t>
      </w:r>
      <w:proofErr w:type="spellEnd"/>
      <w:r w:rsidR="007F6CB7">
        <w:rPr>
          <w:rFonts w:ascii="Times New Roman" w:hAnsi="Times New Roman" w:cs="Times New Roman"/>
          <w:sz w:val="24"/>
          <w:szCs w:val="24"/>
          <w:lang w:val="en-US"/>
        </w:rPr>
        <w:t xml:space="preserve"> Magistrates’ Court is still extent.  It is trite that an extant order of the court is to be obeyed and given effect to until it is set aside by a court of competent jurisdiction. In </w:t>
      </w:r>
      <w:r w:rsidR="007F6CB7" w:rsidRPr="00076559">
        <w:rPr>
          <w:rFonts w:ascii="Times New Roman" w:hAnsi="Times New Roman" w:cs="Times New Roman"/>
          <w:i/>
          <w:sz w:val="24"/>
          <w:szCs w:val="24"/>
          <w:u w:val="single"/>
          <w:lang w:val="en-US"/>
        </w:rPr>
        <w:t>Mayor Logistics (</w:t>
      </w:r>
      <w:proofErr w:type="spellStart"/>
      <w:r w:rsidR="007F6CB7" w:rsidRPr="00076559">
        <w:rPr>
          <w:rFonts w:ascii="Times New Roman" w:hAnsi="Times New Roman" w:cs="Times New Roman"/>
          <w:i/>
          <w:sz w:val="24"/>
          <w:szCs w:val="24"/>
          <w:u w:val="single"/>
          <w:lang w:val="en-US"/>
        </w:rPr>
        <w:t>Pvt</w:t>
      </w:r>
      <w:proofErr w:type="spellEnd"/>
      <w:r w:rsidR="007F6CB7" w:rsidRPr="00076559">
        <w:rPr>
          <w:rFonts w:ascii="Times New Roman" w:hAnsi="Times New Roman" w:cs="Times New Roman"/>
          <w:i/>
          <w:sz w:val="24"/>
          <w:szCs w:val="24"/>
          <w:u w:val="single"/>
          <w:lang w:val="en-US"/>
        </w:rPr>
        <w:t>) Ltd</w:t>
      </w:r>
      <w:r w:rsidR="007F6CB7" w:rsidRPr="00076559">
        <w:rPr>
          <w:rFonts w:ascii="Times New Roman" w:hAnsi="Times New Roman" w:cs="Times New Roman"/>
          <w:sz w:val="24"/>
          <w:szCs w:val="24"/>
          <w:u w:val="single"/>
          <w:lang w:val="en-US"/>
        </w:rPr>
        <w:t xml:space="preserve"> v </w:t>
      </w:r>
      <w:proofErr w:type="spellStart"/>
      <w:r w:rsidR="007F6CB7" w:rsidRPr="00076559">
        <w:rPr>
          <w:rFonts w:ascii="Times New Roman" w:hAnsi="Times New Roman" w:cs="Times New Roman"/>
          <w:i/>
          <w:sz w:val="24"/>
          <w:szCs w:val="24"/>
          <w:u w:val="single"/>
          <w:lang w:val="en-US"/>
        </w:rPr>
        <w:t>Gluoxing</w:t>
      </w:r>
      <w:proofErr w:type="spellEnd"/>
      <w:r w:rsidR="007F6CB7" w:rsidRPr="00076559">
        <w:rPr>
          <w:rFonts w:ascii="Times New Roman" w:hAnsi="Times New Roman" w:cs="Times New Roman"/>
          <w:i/>
          <w:sz w:val="24"/>
          <w:szCs w:val="24"/>
          <w:u w:val="single"/>
          <w:lang w:val="en-US"/>
        </w:rPr>
        <w:t xml:space="preserve"> Gong and others</w:t>
      </w:r>
      <w:r w:rsidR="007F6CB7" w:rsidRPr="00076559">
        <w:rPr>
          <w:rFonts w:ascii="Times New Roman" w:hAnsi="Times New Roman" w:cs="Times New Roman"/>
          <w:sz w:val="24"/>
          <w:szCs w:val="24"/>
          <w:u w:val="single"/>
          <w:lang w:val="en-US"/>
        </w:rPr>
        <w:t xml:space="preserve"> </w:t>
      </w:r>
      <w:r w:rsidR="007F6CB7">
        <w:rPr>
          <w:rFonts w:ascii="Times New Roman" w:hAnsi="Times New Roman" w:cs="Times New Roman"/>
          <w:sz w:val="24"/>
          <w:szCs w:val="24"/>
          <w:lang w:val="en-US"/>
        </w:rPr>
        <w:t>HH 5/16 it is stated</w:t>
      </w:r>
    </w:p>
    <w:p w:rsidR="007F6CB7" w:rsidRPr="00076559" w:rsidRDefault="009C08B3" w:rsidP="00886EAE">
      <w:pPr>
        <w:spacing w:after="0" w:line="240" w:lineRule="auto"/>
        <w:ind w:left="720"/>
        <w:jc w:val="both"/>
        <w:rPr>
          <w:rFonts w:ascii="Times New Roman" w:hAnsi="Times New Roman" w:cs="Times New Roman"/>
          <w:lang w:val="en-US"/>
        </w:rPr>
      </w:pPr>
      <w:r>
        <w:rPr>
          <w:rFonts w:ascii="Times New Roman" w:hAnsi="Times New Roman" w:cs="Times New Roman"/>
          <w:lang w:val="en-US"/>
        </w:rPr>
        <w:t>“It is trite that parties are b</w:t>
      </w:r>
      <w:r w:rsidR="007F6CB7" w:rsidRPr="00076559">
        <w:rPr>
          <w:rFonts w:ascii="Times New Roman" w:hAnsi="Times New Roman" w:cs="Times New Roman"/>
          <w:lang w:val="en-US"/>
        </w:rPr>
        <w:t xml:space="preserve">ound to perform in terms of an order as long as that order is extant.  This is true even </w:t>
      </w:r>
      <w:r w:rsidR="00076559" w:rsidRPr="00076559">
        <w:rPr>
          <w:rFonts w:ascii="Times New Roman" w:hAnsi="Times New Roman" w:cs="Times New Roman"/>
          <w:lang w:val="en-US"/>
        </w:rPr>
        <w:t xml:space="preserve">when a judicial officer misdirects themselves in reaching their decision.  See </w:t>
      </w:r>
      <w:proofErr w:type="spellStart"/>
      <w:r w:rsidR="00076559" w:rsidRPr="00076559">
        <w:rPr>
          <w:rFonts w:ascii="Times New Roman" w:hAnsi="Times New Roman" w:cs="Times New Roman"/>
          <w:i/>
          <w:u w:val="single"/>
          <w:lang w:val="en-US"/>
        </w:rPr>
        <w:t>Ritenote</w:t>
      </w:r>
      <w:proofErr w:type="spellEnd"/>
      <w:r w:rsidR="00076559" w:rsidRPr="00076559">
        <w:rPr>
          <w:rFonts w:ascii="Times New Roman" w:hAnsi="Times New Roman" w:cs="Times New Roman"/>
          <w:i/>
          <w:u w:val="single"/>
          <w:lang w:val="en-US"/>
        </w:rPr>
        <w:t xml:space="preserve"> Printers (</w:t>
      </w:r>
      <w:proofErr w:type="spellStart"/>
      <w:r w:rsidR="00076559" w:rsidRPr="00076559">
        <w:rPr>
          <w:rFonts w:ascii="Times New Roman" w:hAnsi="Times New Roman" w:cs="Times New Roman"/>
          <w:i/>
          <w:u w:val="single"/>
          <w:lang w:val="en-US"/>
        </w:rPr>
        <w:t>Pvt</w:t>
      </w:r>
      <w:proofErr w:type="spellEnd"/>
      <w:r w:rsidR="00076559" w:rsidRPr="00076559">
        <w:rPr>
          <w:rFonts w:ascii="Times New Roman" w:hAnsi="Times New Roman" w:cs="Times New Roman"/>
          <w:i/>
          <w:u w:val="single"/>
          <w:lang w:val="en-US"/>
        </w:rPr>
        <w:t>) Ltd</w:t>
      </w:r>
      <w:r w:rsidR="00076559" w:rsidRPr="00076559">
        <w:rPr>
          <w:rFonts w:ascii="Times New Roman" w:hAnsi="Times New Roman" w:cs="Times New Roman"/>
          <w:u w:val="single"/>
          <w:lang w:val="en-US"/>
        </w:rPr>
        <w:t xml:space="preserve"> v </w:t>
      </w:r>
      <w:r w:rsidR="00076559" w:rsidRPr="00076559">
        <w:rPr>
          <w:rFonts w:ascii="Times New Roman" w:hAnsi="Times New Roman" w:cs="Times New Roman"/>
          <w:i/>
          <w:u w:val="single"/>
          <w:lang w:val="en-US"/>
        </w:rPr>
        <w:t xml:space="preserve">A Adam &amp; Coal </w:t>
      </w:r>
      <w:proofErr w:type="gramStart"/>
      <w:r w:rsidR="00076559" w:rsidRPr="00076559">
        <w:rPr>
          <w:rFonts w:ascii="Times New Roman" w:hAnsi="Times New Roman" w:cs="Times New Roman"/>
          <w:i/>
          <w:u w:val="single"/>
          <w:lang w:val="en-US"/>
        </w:rPr>
        <w:t>Another</w:t>
      </w:r>
      <w:proofErr w:type="gramEnd"/>
      <w:r w:rsidR="00076559" w:rsidRPr="00076559">
        <w:rPr>
          <w:rFonts w:ascii="Times New Roman" w:hAnsi="Times New Roman" w:cs="Times New Roman"/>
          <w:lang w:val="en-US"/>
        </w:rPr>
        <w:t xml:space="preserve"> SC 15/11. If a party feels aggrieved by a decision the proper course to take is to make an application to have the decision set aside failing which parties are bound to perform in terms of the order.”</w:t>
      </w:r>
    </w:p>
    <w:p w:rsidR="00076559" w:rsidRDefault="00076559" w:rsidP="00886EAE">
      <w:pPr>
        <w:spacing w:after="0" w:line="360" w:lineRule="auto"/>
        <w:ind w:left="720"/>
        <w:jc w:val="both"/>
        <w:rPr>
          <w:rFonts w:ascii="Times New Roman" w:hAnsi="Times New Roman" w:cs="Times New Roman"/>
          <w:sz w:val="24"/>
          <w:szCs w:val="24"/>
          <w:lang w:val="en-US"/>
        </w:rPr>
      </w:pPr>
    </w:p>
    <w:p w:rsidR="00076559" w:rsidRDefault="00076559" w:rsidP="00886EAE">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See also </w:t>
      </w:r>
      <w:proofErr w:type="spellStart"/>
      <w:r w:rsidRPr="00076559">
        <w:rPr>
          <w:rFonts w:ascii="Times New Roman" w:hAnsi="Times New Roman" w:cs="Times New Roman"/>
          <w:i/>
          <w:sz w:val="24"/>
          <w:szCs w:val="24"/>
          <w:lang w:val="en-US"/>
        </w:rPr>
        <w:t>Makombe</w:t>
      </w:r>
      <w:proofErr w:type="spellEnd"/>
      <w:r>
        <w:rPr>
          <w:rFonts w:ascii="Times New Roman" w:hAnsi="Times New Roman" w:cs="Times New Roman"/>
          <w:sz w:val="24"/>
          <w:szCs w:val="24"/>
          <w:lang w:val="en-US"/>
        </w:rPr>
        <w:t xml:space="preserve"> v </w:t>
      </w:r>
      <w:proofErr w:type="spellStart"/>
      <w:r w:rsidRPr="00076559">
        <w:rPr>
          <w:rFonts w:ascii="Times New Roman" w:hAnsi="Times New Roman" w:cs="Times New Roman"/>
          <w:i/>
          <w:sz w:val="24"/>
          <w:szCs w:val="24"/>
          <w:lang w:val="en-US"/>
        </w:rPr>
        <w:t>Munyoro</w:t>
      </w:r>
      <w:proofErr w:type="spellEnd"/>
      <w:r w:rsidRPr="00076559">
        <w:rPr>
          <w:rFonts w:ascii="Times New Roman" w:hAnsi="Times New Roman" w:cs="Times New Roman"/>
          <w:i/>
          <w:sz w:val="24"/>
          <w:szCs w:val="24"/>
          <w:lang w:val="en-US"/>
        </w:rPr>
        <w:t xml:space="preserve"> </w:t>
      </w:r>
      <w:r>
        <w:rPr>
          <w:rFonts w:ascii="Times New Roman" w:hAnsi="Times New Roman" w:cs="Times New Roman"/>
          <w:sz w:val="24"/>
          <w:szCs w:val="24"/>
          <w:lang w:val="en-US"/>
        </w:rPr>
        <w:t xml:space="preserve">HH 590/23.  The order from </w:t>
      </w:r>
      <w:proofErr w:type="spellStart"/>
      <w:r>
        <w:rPr>
          <w:rFonts w:ascii="Times New Roman" w:hAnsi="Times New Roman" w:cs="Times New Roman"/>
          <w:sz w:val="24"/>
          <w:szCs w:val="24"/>
          <w:lang w:val="en-US"/>
        </w:rPr>
        <w:t>Mutare</w:t>
      </w:r>
      <w:proofErr w:type="spellEnd"/>
      <w:r>
        <w:rPr>
          <w:rFonts w:ascii="Times New Roman" w:hAnsi="Times New Roman" w:cs="Times New Roman"/>
          <w:sz w:val="24"/>
          <w:szCs w:val="24"/>
          <w:lang w:val="en-US"/>
        </w:rPr>
        <w:t xml:space="preserve"> Magistrates’ Court enjoys a presumption of validity until declared otherwise by a competent court of Law.  See </w:t>
      </w:r>
      <w:proofErr w:type="spellStart"/>
      <w:r w:rsidRPr="00076559">
        <w:rPr>
          <w:rFonts w:ascii="Times New Roman" w:hAnsi="Times New Roman" w:cs="Times New Roman"/>
          <w:i/>
          <w:sz w:val="24"/>
          <w:szCs w:val="24"/>
          <w:u w:val="single"/>
          <w:lang w:val="en-US"/>
        </w:rPr>
        <w:t>Nhapata</w:t>
      </w:r>
      <w:proofErr w:type="spellEnd"/>
      <w:r w:rsidRPr="00076559">
        <w:rPr>
          <w:rFonts w:ascii="Times New Roman" w:hAnsi="Times New Roman" w:cs="Times New Roman"/>
          <w:sz w:val="24"/>
          <w:szCs w:val="24"/>
          <w:u w:val="single"/>
          <w:lang w:val="en-US"/>
        </w:rPr>
        <w:t xml:space="preserve"> v </w:t>
      </w:r>
      <w:proofErr w:type="spellStart"/>
      <w:r w:rsidRPr="00076559">
        <w:rPr>
          <w:rFonts w:ascii="Times New Roman" w:hAnsi="Times New Roman" w:cs="Times New Roman"/>
          <w:i/>
          <w:sz w:val="24"/>
          <w:szCs w:val="24"/>
          <w:u w:val="single"/>
          <w:lang w:val="en-US"/>
        </w:rPr>
        <w:t>Maswi</w:t>
      </w:r>
      <w:proofErr w:type="spellEnd"/>
      <w:r w:rsidRPr="00076559">
        <w:rPr>
          <w:rFonts w:ascii="Times New Roman" w:hAnsi="Times New Roman" w:cs="Times New Roman"/>
          <w:i/>
          <w:sz w:val="24"/>
          <w:szCs w:val="24"/>
          <w:u w:val="single"/>
          <w:lang w:val="en-US"/>
        </w:rPr>
        <w:t xml:space="preserve"> &amp; </w:t>
      </w:r>
      <w:proofErr w:type="gramStart"/>
      <w:r w:rsidRPr="00076559">
        <w:rPr>
          <w:rFonts w:ascii="Times New Roman" w:hAnsi="Times New Roman" w:cs="Times New Roman"/>
          <w:i/>
          <w:sz w:val="24"/>
          <w:szCs w:val="24"/>
          <w:u w:val="single"/>
          <w:lang w:val="en-US"/>
        </w:rPr>
        <w:t>Another</w:t>
      </w:r>
      <w:proofErr w:type="gramEnd"/>
      <w:r>
        <w:rPr>
          <w:rFonts w:ascii="Times New Roman" w:hAnsi="Times New Roman" w:cs="Times New Roman"/>
          <w:sz w:val="24"/>
          <w:szCs w:val="24"/>
          <w:lang w:val="en-US"/>
        </w:rPr>
        <w:t xml:space="preserve"> SC 38/16.  First Respondent is therefore correct is arguing that the first step Applicant ought to have taken was to challenge the extant order from </w:t>
      </w:r>
      <w:proofErr w:type="spellStart"/>
      <w:r>
        <w:rPr>
          <w:rFonts w:ascii="Times New Roman" w:hAnsi="Times New Roman" w:cs="Times New Roman"/>
          <w:sz w:val="24"/>
          <w:szCs w:val="24"/>
          <w:lang w:val="en-US"/>
        </w:rPr>
        <w:t>Mutare</w:t>
      </w:r>
      <w:proofErr w:type="spellEnd"/>
      <w:r>
        <w:rPr>
          <w:rFonts w:ascii="Times New Roman" w:hAnsi="Times New Roman" w:cs="Times New Roman"/>
          <w:sz w:val="24"/>
          <w:szCs w:val="24"/>
          <w:lang w:val="en-US"/>
        </w:rPr>
        <w:t xml:space="preserve"> Magistrates’ Court.</w:t>
      </w:r>
    </w:p>
    <w:p w:rsidR="00442C3E" w:rsidRDefault="00076559" w:rsidP="00886EAE">
      <w:pPr>
        <w:spacing w:after="0" w:line="360" w:lineRule="auto"/>
        <w:ind w:firstLine="72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Mr</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Sithole</w:t>
      </w:r>
      <w:proofErr w:type="spellEnd"/>
      <w:r>
        <w:rPr>
          <w:rFonts w:ascii="Times New Roman" w:hAnsi="Times New Roman" w:cs="Times New Roman"/>
          <w:sz w:val="24"/>
          <w:szCs w:val="24"/>
          <w:lang w:val="en-US"/>
        </w:rPr>
        <w:t xml:space="preserve"> challenged the citation of the second Respondent in the order from the Magistrates’ Court.  He argued that a deceased estate is cited through </w:t>
      </w:r>
      <w:r w:rsidR="00442C3E">
        <w:rPr>
          <w:rFonts w:ascii="Times New Roman" w:hAnsi="Times New Roman" w:cs="Times New Roman"/>
          <w:sz w:val="24"/>
          <w:szCs w:val="24"/>
          <w:lang w:val="en-US"/>
        </w:rPr>
        <w:t>a natural person representing it.  According to him, the estate was not a participant and therefore there is no default order against it.  He further submitted that the citation ought to have been Billy Boy Joseph in his capacity as the executor.</w:t>
      </w:r>
    </w:p>
    <w:p w:rsidR="00442C3E" w:rsidRDefault="00442C3E" w:rsidP="00886EAE">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order from </w:t>
      </w:r>
      <w:proofErr w:type="spellStart"/>
      <w:r>
        <w:rPr>
          <w:rFonts w:ascii="Times New Roman" w:hAnsi="Times New Roman" w:cs="Times New Roman"/>
          <w:sz w:val="24"/>
          <w:szCs w:val="24"/>
          <w:lang w:val="en-US"/>
        </w:rPr>
        <w:t>Mutare</w:t>
      </w:r>
      <w:proofErr w:type="spellEnd"/>
      <w:r>
        <w:rPr>
          <w:rFonts w:ascii="Times New Roman" w:hAnsi="Times New Roman" w:cs="Times New Roman"/>
          <w:sz w:val="24"/>
          <w:szCs w:val="24"/>
          <w:lang w:val="en-US"/>
        </w:rPr>
        <w:t xml:space="preserve"> Magistrates’ Court shows that second Respondent was “Executor Estate Late Stevenson Joseph </w:t>
      </w:r>
      <w:proofErr w:type="spellStart"/>
      <w:r>
        <w:rPr>
          <w:rFonts w:ascii="Times New Roman" w:hAnsi="Times New Roman" w:cs="Times New Roman"/>
          <w:sz w:val="24"/>
          <w:szCs w:val="24"/>
          <w:lang w:val="en-US"/>
        </w:rPr>
        <w:t>Joseph</w:t>
      </w:r>
      <w:proofErr w:type="spellEnd"/>
      <w:r>
        <w:rPr>
          <w:rFonts w:ascii="Times New Roman" w:hAnsi="Times New Roman" w:cs="Times New Roman"/>
          <w:sz w:val="24"/>
          <w:szCs w:val="24"/>
          <w:lang w:val="en-US"/>
        </w:rPr>
        <w:t>.”</w:t>
      </w:r>
    </w:p>
    <w:p w:rsidR="00442C3E" w:rsidRDefault="00442C3E" w:rsidP="00886EAE">
      <w:pPr>
        <w:spacing w:after="0" w:line="360" w:lineRule="auto"/>
        <w:jc w:val="both"/>
        <w:rPr>
          <w:rFonts w:ascii="Times New Roman" w:hAnsi="Times New Roman" w:cs="Times New Roman"/>
          <w:i/>
          <w:sz w:val="24"/>
          <w:szCs w:val="24"/>
          <w:lang w:val="en-US"/>
        </w:rPr>
      </w:pPr>
      <w:r>
        <w:rPr>
          <w:rFonts w:ascii="Times New Roman" w:hAnsi="Times New Roman" w:cs="Times New Roman"/>
          <w:sz w:val="24"/>
          <w:szCs w:val="24"/>
          <w:lang w:val="en-US"/>
        </w:rPr>
        <w:t>It is not the estate, but the executor who was cited as the second Respondent.  In</w:t>
      </w:r>
      <w:r w:rsidR="009C08B3">
        <w:rPr>
          <w:rFonts w:ascii="Times New Roman" w:hAnsi="Times New Roman" w:cs="Times New Roman"/>
          <w:sz w:val="24"/>
          <w:szCs w:val="24"/>
          <w:lang w:val="en-US"/>
        </w:rPr>
        <w:t xml:space="preserve"> my</w:t>
      </w:r>
      <w:r>
        <w:rPr>
          <w:rFonts w:ascii="Times New Roman" w:hAnsi="Times New Roman" w:cs="Times New Roman"/>
          <w:sz w:val="24"/>
          <w:szCs w:val="24"/>
          <w:lang w:val="en-US"/>
        </w:rPr>
        <w:t xml:space="preserve"> view, the failure to state the name of the Executor cannot be fatal.  It is not accurate that the estate was not party to the proceedings in the court </w:t>
      </w:r>
      <w:r w:rsidRPr="00442C3E">
        <w:rPr>
          <w:rFonts w:ascii="Times New Roman" w:hAnsi="Times New Roman" w:cs="Times New Roman"/>
          <w:i/>
          <w:sz w:val="24"/>
          <w:szCs w:val="24"/>
          <w:lang w:val="en-US"/>
        </w:rPr>
        <w:t>a quo</w:t>
      </w:r>
      <w:r>
        <w:rPr>
          <w:rFonts w:ascii="Times New Roman" w:hAnsi="Times New Roman" w:cs="Times New Roman"/>
          <w:i/>
          <w:sz w:val="24"/>
          <w:szCs w:val="24"/>
          <w:lang w:val="en-US"/>
        </w:rPr>
        <w:t>.</w:t>
      </w:r>
    </w:p>
    <w:p w:rsidR="00886EAE" w:rsidRDefault="00442C3E" w:rsidP="00886EAE">
      <w:pPr>
        <w:spacing w:after="0" w:line="360" w:lineRule="auto"/>
        <w:ind w:firstLine="720"/>
        <w:jc w:val="both"/>
        <w:rPr>
          <w:rFonts w:ascii="Times New Roman" w:hAnsi="Times New Roman" w:cs="Times New Roman"/>
          <w:i/>
          <w:sz w:val="24"/>
          <w:szCs w:val="24"/>
          <w:lang w:val="en-US"/>
        </w:rPr>
      </w:pPr>
      <w:r>
        <w:rPr>
          <w:rFonts w:ascii="Times New Roman" w:hAnsi="Times New Roman" w:cs="Times New Roman"/>
          <w:sz w:val="24"/>
          <w:szCs w:val="24"/>
          <w:lang w:val="en-US"/>
        </w:rPr>
        <w:t xml:space="preserve">It was also argued for the Applicant that the order was null </w:t>
      </w:r>
      <w:r w:rsidR="009C08B3">
        <w:rPr>
          <w:rFonts w:ascii="Times New Roman" w:hAnsi="Times New Roman" w:cs="Times New Roman"/>
          <w:sz w:val="24"/>
          <w:szCs w:val="24"/>
          <w:lang w:val="en-US"/>
        </w:rPr>
        <w:t xml:space="preserve">and </w:t>
      </w:r>
      <w:r>
        <w:rPr>
          <w:rFonts w:ascii="Times New Roman" w:hAnsi="Times New Roman" w:cs="Times New Roman"/>
          <w:sz w:val="24"/>
          <w:szCs w:val="24"/>
          <w:lang w:val="en-US"/>
        </w:rPr>
        <w:t xml:space="preserve">void as the Master of the High Court was not made party to the proceedings involving a deceased estate as required under Rule 61 of SI 202 of 2021.  The rule does not require that the Master be made a party to the proceedings. It simply </w:t>
      </w:r>
      <w:r w:rsidR="00886EAE">
        <w:rPr>
          <w:rFonts w:ascii="Times New Roman" w:hAnsi="Times New Roman" w:cs="Times New Roman"/>
          <w:sz w:val="24"/>
          <w:szCs w:val="24"/>
          <w:lang w:val="en-US"/>
        </w:rPr>
        <w:t>mandates</w:t>
      </w:r>
      <w:r>
        <w:rPr>
          <w:rFonts w:ascii="Times New Roman" w:hAnsi="Times New Roman" w:cs="Times New Roman"/>
          <w:sz w:val="24"/>
          <w:szCs w:val="24"/>
          <w:lang w:val="en-US"/>
        </w:rPr>
        <w:t xml:space="preserve"> service of the application on him not less than ten </w:t>
      </w:r>
      <w:proofErr w:type="gramStart"/>
      <w:r>
        <w:rPr>
          <w:rFonts w:ascii="Times New Roman" w:hAnsi="Times New Roman" w:cs="Times New Roman"/>
          <w:sz w:val="24"/>
          <w:szCs w:val="24"/>
          <w:lang w:val="en-US"/>
        </w:rPr>
        <w:t xml:space="preserve">days  </w:t>
      </w:r>
      <w:r w:rsidR="00886EAE">
        <w:rPr>
          <w:rFonts w:ascii="Times New Roman" w:hAnsi="Times New Roman" w:cs="Times New Roman"/>
          <w:sz w:val="24"/>
          <w:szCs w:val="24"/>
          <w:lang w:val="en-US"/>
        </w:rPr>
        <w:t>before</w:t>
      </w:r>
      <w:proofErr w:type="gramEnd"/>
      <w:r w:rsidR="00886EAE">
        <w:rPr>
          <w:rFonts w:ascii="Times New Roman" w:hAnsi="Times New Roman" w:cs="Times New Roman"/>
          <w:sz w:val="24"/>
          <w:szCs w:val="24"/>
          <w:lang w:val="en-US"/>
        </w:rPr>
        <w:t xml:space="preserve"> the date of set down.  He is given the discretion whether he submit a report or not. The non-citation of the Master is therefore not fatal in the proceedings before the court </w:t>
      </w:r>
      <w:r w:rsidR="00886EAE" w:rsidRPr="00886EAE">
        <w:rPr>
          <w:rFonts w:ascii="Times New Roman" w:hAnsi="Times New Roman" w:cs="Times New Roman"/>
          <w:i/>
          <w:sz w:val="24"/>
          <w:szCs w:val="24"/>
          <w:lang w:val="en-US"/>
        </w:rPr>
        <w:t>a quo.</w:t>
      </w:r>
    </w:p>
    <w:p w:rsidR="00886EAE" w:rsidRDefault="00886EAE" w:rsidP="00886EAE">
      <w:pPr>
        <w:spacing w:after="0" w:line="360" w:lineRule="auto"/>
        <w:ind w:firstLine="720"/>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lastRenderedPageBreak/>
        <w:t>Overally</w:t>
      </w:r>
      <w:proofErr w:type="spellEnd"/>
      <w:r>
        <w:rPr>
          <w:rFonts w:ascii="Times New Roman" w:hAnsi="Times New Roman" w:cs="Times New Roman"/>
          <w:sz w:val="24"/>
          <w:szCs w:val="24"/>
          <w:lang w:val="en-US"/>
        </w:rPr>
        <w:t xml:space="preserve">, all the objections that the Applicant has </w:t>
      </w:r>
      <w:r w:rsidR="001972B8">
        <w:rPr>
          <w:rFonts w:ascii="Times New Roman" w:hAnsi="Times New Roman" w:cs="Times New Roman"/>
          <w:sz w:val="24"/>
          <w:szCs w:val="24"/>
          <w:lang w:val="en-US"/>
        </w:rPr>
        <w:t>against</w:t>
      </w:r>
      <w:r>
        <w:rPr>
          <w:rFonts w:ascii="Times New Roman" w:hAnsi="Times New Roman" w:cs="Times New Roman"/>
          <w:sz w:val="24"/>
          <w:szCs w:val="24"/>
          <w:lang w:val="en-US"/>
        </w:rPr>
        <w:t xml:space="preserve"> the order that resulted in the transfer of the property to the first Respondent are ineffective in the face of the presumption of validity of the court order.</w:t>
      </w:r>
    </w:p>
    <w:p w:rsidR="00886EAE" w:rsidRDefault="00886EAE" w:rsidP="00886EAE">
      <w:pPr>
        <w:spacing w:after="0" w:line="36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The objection by the first R</w:t>
      </w:r>
      <w:r w:rsidR="009C08B3">
        <w:rPr>
          <w:rFonts w:ascii="Times New Roman" w:hAnsi="Times New Roman" w:cs="Times New Roman"/>
          <w:sz w:val="24"/>
          <w:szCs w:val="24"/>
          <w:lang w:val="en-US"/>
        </w:rPr>
        <w:t>espondent therefore has merit</w:t>
      </w:r>
      <w:r w:rsidR="00802CB1">
        <w:rPr>
          <w:rFonts w:ascii="Times New Roman" w:hAnsi="Times New Roman" w:cs="Times New Roman"/>
          <w:sz w:val="24"/>
          <w:szCs w:val="24"/>
          <w:lang w:val="en-US"/>
        </w:rPr>
        <w:t>,</w:t>
      </w:r>
      <w:r w:rsidR="009C08B3">
        <w:rPr>
          <w:rFonts w:ascii="Times New Roman" w:hAnsi="Times New Roman" w:cs="Times New Roman"/>
          <w:sz w:val="24"/>
          <w:szCs w:val="24"/>
          <w:lang w:val="en-US"/>
        </w:rPr>
        <w:t xml:space="preserve"> it</w:t>
      </w:r>
      <w:r>
        <w:rPr>
          <w:rFonts w:ascii="Times New Roman" w:hAnsi="Times New Roman" w:cs="Times New Roman"/>
          <w:sz w:val="24"/>
          <w:szCs w:val="24"/>
          <w:lang w:val="en-US"/>
        </w:rPr>
        <w:t xml:space="preserve"> suc</w:t>
      </w:r>
      <w:r w:rsidR="009C08B3">
        <w:rPr>
          <w:rFonts w:ascii="Times New Roman" w:hAnsi="Times New Roman" w:cs="Times New Roman"/>
          <w:sz w:val="24"/>
          <w:szCs w:val="24"/>
          <w:lang w:val="en-US"/>
        </w:rPr>
        <w:t>ceeds</w:t>
      </w:r>
      <w:r w:rsidR="00802CB1">
        <w:rPr>
          <w:rFonts w:ascii="Times New Roman" w:hAnsi="Times New Roman" w:cs="Times New Roman"/>
          <w:sz w:val="24"/>
          <w:szCs w:val="24"/>
          <w:lang w:val="en-US"/>
        </w:rPr>
        <w:t>. I</w:t>
      </w:r>
      <w:r w:rsidR="009C08B3">
        <w:rPr>
          <w:rFonts w:ascii="Times New Roman" w:hAnsi="Times New Roman" w:cs="Times New Roman"/>
          <w:sz w:val="24"/>
          <w:szCs w:val="24"/>
          <w:lang w:val="en-US"/>
        </w:rPr>
        <w:t>t is not necessary to del</w:t>
      </w:r>
      <w:r>
        <w:rPr>
          <w:rFonts w:ascii="Times New Roman" w:hAnsi="Times New Roman" w:cs="Times New Roman"/>
          <w:sz w:val="24"/>
          <w:szCs w:val="24"/>
          <w:lang w:val="en-US"/>
        </w:rPr>
        <w:t>ve into the merits of the case.</w:t>
      </w:r>
    </w:p>
    <w:p w:rsidR="00886EAE" w:rsidRDefault="00886EAE" w:rsidP="00886EAE">
      <w:pPr>
        <w:spacing w:after="0" w:line="36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The following order is appropriate.</w:t>
      </w:r>
    </w:p>
    <w:p w:rsidR="00886EAE" w:rsidRDefault="00886EAE" w:rsidP="00886EAE">
      <w:pPr>
        <w:pStyle w:val="ListParagraph"/>
        <w:numPr>
          <w:ilvl w:val="0"/>
          <w:numId w:val="1"/>
        </w:numPr>
        <w:spacing w:after="0" w:line="360" w:lineRule="auto"/>
        <w:rPr>
          <w:rFonts w:ascii="Times New Roman" w:hAnsi="Times New Roman" w:cs="Times New Roman"/>
          <w:sz w:val="24"/>
          <w:szCs w:val="24"/>
          <w:lang w:val="en-US"/>
        </w:rPr>
      </w:pPr>
      <w:r w:rsidRPr="00886EAE">
        <w:rPr>
          <w:rFonts w:ascii="Times New Roman" w:hAnsi="Times New Roman" w:cs="Times New Roman"/>
          <w:sz w:val="24"/>
          <w:szCs w:val="24"/>
          <w:lang w:val="en-US"/>
        </w:rPr>
        <w:t xml:space="preserve">The </w:t>
      </w:r>
      <w:r>
        <w:rPr>
          <w:rFonts w:ascii="Times New Roman" w:hAnsi="Times New Roman" w:cs="Times New Roman"/>
          <w:sz w:val="24"/>
          <w:szCs w:val="24"/>
          <w:lang w:val="en-US"/>
        </w:rPr>
        <w:t>preliminary point be and is hereby upheld.</w:t>
      </w:r>
    </w:p>
    <w:p w:rsidR="00886EAE" w:rsidRDefault="00886EAE" w:rsidP="00886EAE">
      <w:pPr>
        <w:pStyle w:val="ListParagraph"/>
        <w:numPr>
          <w:ilvl w:val="0"/>
          <w:numId w:val="1"/>
        </w:numPr>
        <w:spacing w:after="0" w:line="360" w:lineRule="auto"/>
        <w:rPr>
          <w:rFonts w:ascii="Times New Roman" w:hAnsi="Times New Roman" w:cs="Times New Roman"/>
          <w:sz w:val="24"/>
          <w:szCs w:val="24"/>
          <w:lang w:val="en-US"/>
        </w:rPr>
      </w:pPr>
      <w:r>
        <w:rPr>
          <w:rFonts w:ascii="Times New Roman" w:hAnsi="Times New Roman" w:cs="Times New Roman"/>
          <w:sz w:val="24"/>
          <w:szCs w:val="24"/>
          <w:lang w:val="en-US"/>
        </w:rPr>
        <w:t>The application be and is hereby struck off the roll with costs.</w:t>
      </w:r>
    </w:p>
    <w:p w:rsidR="00886EAE" w:rsidRDefault="00886EAE" w:rsidP="00886EAE">
      <w:pPr>
        <w:spacing w:after="0" w:line="360" w:lineRule="auto"/>
        <w:rPr>
          <w:rFonts w:ascii="Times New Roman" w:hAnsi="Times New Roman" w:cs="Times New Roman"/>
          <w:sz w:val="24"/>
          <w:szCs w:val="24"/>
          <w:lang w:val="en-US"/>
        </w:rPr>
      </w:pPr>
    </w:p>
    <w:p w:rsidR="00886EAE" w:rsidRDefault="00886EAE" w:rsidP="001972B8">
      <w:pPr>
        <w:pStyle w:val="NoSpacing"/>
        <w:rPr>
          <w:lang w:val="en-US"/>
        </w:rPr>
      </w:pPr>
    </w:p>
    <w:p w:rsidR="00886EAE" w:rsidRDefault="00886EAE" w:rsidP="00886EAE">
      <w:pPr>
        <w:spacing w:after="0" w:line="360" w:lineRule="auto"/>
        <w:rPr>
          <w:rFonts w:ascii="Times New Roman" w:hAnsi="Times New Roman" w:cs="Times New Roman"/>
          <w:sz w:val="24"/>
          <w:szCs w:val="24"/>
          <w:lang w:val="en-US"/>
        </w:rPr>
      </w:pPr>
    </w:p>
    <w:p w:rsidR="00886EAE" w:rsidRDefault="00886EAE" w:rsidP="00886EAE">
      <w:pPr>
        <w:spacing w:after="0" w:line="240" w:lineRule="auto"/>
        <w:rPr>
          <w:rFonts w:ascii="Times New Roman" w:hAnsi="Times New Roman" w:cs="Times New Roman"/>
          <w:b/>
          <w:smallCaps/>
          <w:sz w:val="24"/>
          <w:szCs w:val="24"/>
          <w:lang w:val="en-US"/>
        </w:rPr>
      </w:pPr>
      <w:r w:rsidRPr="00886EAE">
        <w:rPr>
          <w:rFonts w:ascii="Times New Roman" w:hAnsi="Times New Roman" w:cs="Times New Roman"/>
          <w:b/>
          <w:smallCaps/>
          <w:sz w:val="24"/>
          <w:szCs w:val="24"/>
          <w:lang w:val="en-US"/>
        </w:rPr>
        <w:t>Maxwell J</w:t>
      </w:r>
      <w:proofErr w:type="gramStart"/>
      <w:r w:rsidRPr="00886EAE">
        <w:rPr>
          <w:rFonts w:ascii="Times New Roman" w:hAnsi="Times New Roman" w:cs="Times New Roman"/>
          <w:b/>
          <w:smallCaps/>
          <w:sz w:val="24"/>
          <w:szCs w:val="24"/>
          <w:lang w:val="en-US"/>
        </w:rPr>
        <w:t>:………………………………………………………………..</w:t>
      </w:r>
      <w:proofErr w:type="gramEnd"/>
    </w:p>
    <w:p w:rsidR="00886EAE" w:rsidRDefault="00210E87" w:rsidP="00886EAE">
      <w:pPr>
        <w:spacing w:after="0" w:line="240" w:lineRule="auto"/>
        <w:rPr>
          <w:rFonts w:ascii="Times New Roman" w:hAnsi="Times New Roman" w:cs="Times New Roman"/>
          <w:sz w:val="24"/>
          <w:szCs w:val="24"/>
          <w:lang w:val="en-US"/>
        </w:rPr>
      </w:pPr>
      <w:r w:rsidRPr="00886EAE">
        <w:rPr>
          <w:rFonts w:ascii="Times New Roman" w:hAnsi="Times New Roman" w:cs="Times New Roman"/>
          <w:b/>
          <w:smallCaps/>
          <w:sz w:val="24"/>
          <w:szCs w:val="24"/>
          <w:lang w:val="en-US"/>
        </w:rPr>
        <w:br/>
      </w:r>
      <w:proofErr w:type="spellStart"/>
      <w:r w:rsidR="00886EAE" w:rsidRPr="00886EAE">
        <w:rPr>
          <w:rFonts w:ascii="Times New Roman" w:hAnsi="Times New Roman" w:cs="Times New Roman"/>
          <w:i/>
          <w:sz w:val="24"/>
          <w:szCs w:val="24"/>
          <w:lang w:val="en-US"/>
        </w:rPr>
        <w:t>Nyama</w:t>
      </w:r>
      <w:proofErr w:type="spellEnd"/>
      <w:r w:rsidR="00886EAE" w:rsidRPr="00886EAE">
        <w:rPr>
          <w:rFonts w:ascii="Times New Roman" w:hAnsi="Times New Roman" w:cs="Times New Roman"/>
          <w:i/>
          <w:sz w:val="24"/>
          <w:szCs w:val="24"/>
          <w:lang w:val="en-US"/>
        </w:rPr>
        <w:t xml:space="preserve"> Law Chambers</w:t>
      </w:r>
      <w:r w:rsidR="00886EAE" w:rsidRPr="00886EAE">
        <w:rPr>
          <w:rFonts w:ascii="Times New Roman" w:hAnsi="Times New Roman" w:cs="Times New Roman"/>
          <w:sz w:val="24"/>
          <w:szCs w:val="24"/>
          <w:lang w:val="en-US"/>
        </w:rPr>
        <w:t>, Applicant’s Legal Practitioners</w:t>
      </w:r>
    </w:p>
    <w:p w:rsidR="007A5A50" w:rsidRDefault="00886EAE" w:rsidP="00886EAE">
      <w:pPr>
        <w:spacing w:after="0" w:line="240" w:lineRule="auto"/>
        <w:rPr>
          <w:rFonts w:ascii="Times New Roman" w:hAnsi="Times New Roman" w:cs="Times New Roman"/>
          <w:sz w:val="24"/>
          <w:szCs w:val="24"/>
          <w:lang w:val="en-US"/>
        </w:rPr>
      </w:pPr>
      <w:proofErr w:type="spellStart"/>
      <w:r w:rsidRPr="00886EAE">
        <w:rPr>
          <w:rFonts w:ascii="Times New Roman" w:hAnsi="Times New Roman" w:cs="Times New Roman"/>
          <w:i/>
          <w:sz w:val="24"/>
          <w:szCs w:val="24"/>
          <w:lang w:val="en-US"/>
        </w:rPr>
        <w:t>Moyo</w:t>
      </w:r>
      <w:proofErr w:type="spellEnd"/>
      <w:r w:rsidRPr="00886EAE">
        <w:rPr>
          <w:rFonts w:ascii="Times New Roman" w:hAnsi="Times New Roman" w:cs="Times New Roman"/>
          <w:i/>
          <w:sz w:val="24"/>
          <w:szCs w:val="24"/>
          <w:lang w:val="en-US"/>
        </w:rPr>
        <w:t xml:space="preserve"> </w:t>
      </w:r>
      <w:proofErr w:type="spellStart"/>
      <w:r w:rsidRPr="00886EAE">
        <w:rPr>
          <w:rFonts w:ascii="Times New Roman" w:hAnsi="Times New Roman" w:cs="Times New Roman"/>
          <w:i/>
          <w:sz w:val="24"/>
          <w:szCs w:val="24"/>
          <w:lang w:val="en-US"/>
        </w:rPr>
        <w:t>Chikono</w:t>
      </w:r>
      <w:proofErr w:type="spellEnd"/>
      <w:r w:rsidRPr="00886EAE">
        <w:rPr>
          <w:rFonts w:ascii="Times New Roman" w:hAnsi="Times New Roman" w:cs="Times New Roman"/>
          <w:i/>
          <w:sz w:val="24"/>
          <w:szCs w:val="24"/>
          <w:lang w:val="en-US"/>
        </w:rPr>
        <w:t xml:space="preserve"> &amp; </w:t>
      </w:r>
      <w:proofErr w:type="spellStart"/>
      <w:r w:rsidRPr="00886EAE">
        <w:rPr>
          <w:rFonts w:ascii="Times New Roman" w:hAnsi="Times New Roman" w:cs="Times New Roman"/>
          <w:i/>
          <w:sz w:val="24"/>
          <w:szCs w:val="24"/>
          <w:lang w:val="en-US"/>
        </w:rPr>
        <w:t>Gumino</w:t>
      </w:r>
      <w:proofErr w:type="spellEnd"/>
      <w:r>
        <w:rPr>
          <w:rFonts w:ascii="Times New Roman" w:hAnsi="Times New Roman" w:cs="Times New Roman"/>
          <w:sz w:val="24"/>
          <w:szCs w:val="24"/>
          <w:lang w:val="en-US"/>
        </w:rPr>
        <w:t>, 1</w:t>
      </w:r>
      <w:r w:rsidRPr="00886EAE">
        <w:rPr>
          <w:rFonts w:ascii="Times New Roman" w:hAnsi="Times New Roman" w:cs="Times New Roman"/>
          <w:sz w:val="24"/>
          <w:szCs w:val="24"/>
          <w:vertAlign w:val="superscript"/>
          <w:lang w:val="en-US"/>
        </w:rPr>
        <w:t>st</w:t>
      </w:r>
      <w:r>
        <w:rPr>
          <w:rFonts w:ascii="Times New Roman" w:hAnsi="Times New Roman" w:cs="Times New Roman"/>
          <w:sz w:val="24"/>
          <w:szCs w:val="24"/>
          <w:lang w:val="en-US"/>
        </w:rPr>
        <w:t xml:space="preserve"> Respondent’s Legal Practitioners</w:t>
      </w:r>
      <w:r w:rsidR="00210E87" w:rsidRPr="00886EAE">
        <w:rPr>
          <w:rFonts w:ascii="Times New Roman" w:hAnsi="Times New Roman" w:cs="Times New Roman"/>
          <w:sz w:val="24"/>
          <w:szCs w:val="24"/>
          <w:lang w:val="en-US"/>
        </w:rPr>
        <w:br/>
      </w:r>
    </w:p>
    <w:p w:rsidR="00886EAE" w:rsidRPr="00886EAE" w:rsidRDefault="00886EAE" w:rsidP="00886EAE">
      <w:pPr>
        <w:spacing w:after="0" w:line="240" w:lineRule="auto"/>
        <w:rPr>
          <w:rFonts w:ascii="Times New Roman" w:hAnsi="Times New Roman" w:cs="Times New Roman"/>
          <w:sz w:val="24"/>
          <w:szCs w:val="24"/>
          <w:lang w:val="en-US"/>
        </w:rPr>
      </w:pPr>
    </w:p>
    <w:p w:rsidR="00E57B4A" w:rsidRPr="00E57B4A" w:rsidRDefault="00E57B4A" w:rsidP="00886EAE">
      <w:pPr>
        <w:spacing w:after="0" w:line="360" w:lineRule="auto"/>
        <w:jc w:val="both"/>
        <w:rPr>
          <w:rFonts w:ascii="Times New Roman" w:hAnsi="Times New Roman" w:cs="Times New Roman"/>
          <w:b/>
          <w:sz w:val="24"/>
          <w:szCs w:val="24"/>
          <w:lang w:val="en-US"/>
        </w:rPr>
      </w:pPr>
    </w:p>
    <w:sectPr w:rsidR="00E57B4A" w:rsidRPr="00E57B4A">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5A53" w:rsidRDefault="00585A53" w:rsidP="00EB2CE7">
      <w:pPr>
        <w:spacing w:after="0" w:line="240" w:lineRule="auto"/>
      </w:pPr>
      <w:r>
        <w:separator/>
      </w:r>
    </w:p>
  </w:endnote>
  <w:endnote w:type="continuationSeparator" w:id="0">
    <w:p w:rsidR="00585A53" w:rsidRDefault="00585A53" w:rsidP="00EB2C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5A53" w:rsidRDefault="00585A53" w:rsidP="00EB2CE7">
      <w:pPr>
        <w:spacing w:after="0" w:line="240" w:lineRule="auto"/>
      </w:pPr>
      <w:r>
        <w:separator/>
      </w:r>
    </w:p>
  </w:footnote>
  <w:footnote w:type="continuationSeparator" w:id="0">
    <w:p w:rsidR="00585A53" w:rsidRDefault="00585A53" w:rsidP="00EB2C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1510592"/>
      <w:docPartObj>
        <w:docPartGallery w:val="Page Numbers (Top of Page)"/>
        <w:docPartUnique/>
      </w:docPartObj>
    </w:sdtPr>
    <w:sdtEndPr>
      <w:rPr>
        <w:noProof/>
      </w:rPr>
    </w:sdtEndPr>
    <w:sdtContent>
      <w:p w:rsidR="00886EAE" w:rsidRDefault="00886EAE">
        <w:pPr>
          <w:pStyle w:val="Header"/>
          <w:jc w:val="right"/>
          <w:rPr>
            <w:noProof/>
          </w:rPr>
        </w:pPr>
        <w:r>
          <w:fldChar w:fldCharType="begin"/>
        </w:r>
        <w:r>
          <w:instrText xml:space="preserve"> PAGE   \* MERGEFORMAT </w:instrText>
        </w:r>
        <w:r>
          <w:fldChar w:fldCharType="separate"/>
        </w:r>
        <w:r w:rsidR="00A83F21">
          <w:rPr>
            <w:noProof/>
          </w:rPr>
          <w:t>1</w:t>
        </w:r>
        <w:r>
          <w:rPr>
            <w:noProof/>
          </w:rPr>
          <w:fldChar w:fldCharType="end"/>
        </w:r>
      </w:p>
      <w:p w:rsidR="00C83880" w:rsidRDefault="00C83880">
        <w:pPr>
          <w:pStyle w:val="Header"/>
          <w:jc w:val="right"/>
          <w:rPr>
            <w:noProof/>
          </w:rPr>
        </w:pPr>
        <w:r>
          <w:rPr>
            <w:noProof/>
          </w:rPr>
          <w:t>HH 281-26</w:t>
        </w:r>
      </w:p>
      <w:p w:rsidR="00886EAE" w:rsidRDefault="00886EAE">
        <w:pPr>
          <w:pStyle w:val="Header"/>
          <w:jc w:val="right"/>
        </w:pPr>
        <w:r>
          <w:rPr>
            <w:noProof/>
          </w:rPr>
          <w:t>HCH 1743/25</w:t>
        </w:r>
      </w:p>
    </w:sdtContent>
  </w:sdt>
  <w:p w:rsidR="00886EAE" w:rsidRPr="00EB2CE7" w:rsidRDefault="00886EAE">
    <w:pPr>
      <w:pStyle w:val="Header"/>
      <w:rPr>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B892FCB"/>
    <w:multiLevelType w:val="hybridMultilevel"/>
    <w:tmpl w:val="34C268B4"/>
    <w:lvl w:ilvl="0" w:tplc="EA0EABC6">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2CE7"/>
    <w:rsid w:val="00076559"/>
    <w:rsid w:val="000F211B"/>
    <w:rsid w:val="00167104"/>
    <w:rsid w:val="001811AE"/>
    <w:rsid w:val="001972B8"/>
    <w:rsid w:val="00210E87"/>
    <w:rsid w:val="00442C3E"/>
    <w:rsid w:val="00472F86"/>
    <w:rsid w:val="0050242F"/>
    <w:rsid w:val="0052665F"/>
    <w:rsid w:val="00585A53"/>
    <w:rsid w:val="00620173"/>
    <w:rsid w:val="006D2AA1"/>
    <w:rsid w:val="0072658F"/>
    <w:rsid w:val="007A5A50"/>
    <w:rsid w:val="007F6CB7"/>
    <w:rsid w:val="00802CB1"/>
    <w:rsid w:val="0086217C"/>
    <w:rsid w:val="00886EAE"/>
    <w:rsid w:val="009C08B3"/>
    <w:rsid w:val="00A83F21"/>
    <w:rsid w:val="00B81E7C"/>
    <w:rsid w:val="00BB3104"/>
    <w:rsid w:val="00C83880"/>
    <w:rsid w:val="00CE63E6"/>
    <w:rsid w:val="00E57B4A"/>
    <w:rsid w:val="00EB2CE7"/>
    <w:rsid w:val="00F01F4C"/>
    <w:rsid w:val="00FD466E"/>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2C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B2CE7"/>
  </w:style>
  <w:style w:type="paragraph" w:styleId="Footer">
    <w:name w:val="footer"/>
    <w:basedOn w:val="Normal"/>
    <w:link w:val="FooterChar"/>
    <w:uiPriority w:val="99"/>
    <w:unhideWhenUsed/>
    <w:rsid w:val="00EB2C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B2CE7"/>
  </w:style>
  <w:style w:type="paragraph" w:styleId="ListParagraph">
    <w:name w:val="List Paragraph"/>
    <w:basedOn w:val="Normal"/>
    <w:uiPriority w:val="34"/>
    <w:qFormat/>
    <w:rsid w:val="00886EAE"/>
    <w:pPr>
      <w:ind w:left="720"/>
      <w:contextualSpacing/>
    </w:pPr>
  </w:style>
  <w:style w:type="paragraph" w:styleId="NoSpacing">
    <w:name w:val="No Spacing"/>
    <w:uiPriority w:val="1"/>
    <w:qFormat/>
    <w:rsid w:val="001972B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2C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B2CE7"/>
  </w:style>
  <w:style w:type="paragraph" w:styleId="Footer">
    <w:name w:val="footer"/>
    <w:basedOn w:val="Normal"/>
    <w:link w:val="FooterChar"/>
    <w:uiPriority w:val="99"/>
    <w:unhideWhenUsed/>
    <w:rsid w:val="00EB2C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B2CE7"/>
  </w:style>
  <w:style w:type="paragraph" w:styleId="ListParagraph">
    <w:name w:val="List Paragraph"/>
    <w:basedOn w:val="Normal"/>
    <w:uiPriority w:val="34"/>
    <w:qFormat/>
    <w:rsid w:val="00886EAE"/>
    <w:pPr>
      <w:ind w:left="720"/>
      <w:contextualSpacing/>
    </w:pPr>
  </w:style>
  <w:style w:type="paragraph" w:styleId="NoSpacing">
    <w:name w:val="No Spacing"/>
    <w:uiPriority w:val="1"/>
    <w:qFormat/>
    <w:rsid w:val="001972B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CE9D65-7A6E-4D73-941A-A0136C0A8B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1578</Words>
  <Characters>9001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JSC</cp:lastModifiedBy>
  <cp:revision>2</cp:revision>
  <dcterms:created xsi:type="dcterms:W3CDTF">2026-03-27T09:08:00Z</dcterms:created>
  <dcterms:modified xsi:type="dcterms:W3CDTF">2026-03-27T09:08:00Z</dcterms:modified>
</cp:coreProperties>
</file>