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7816A" w14:textId="3CAED117" w:rsidR="008860DB" w:rsidRPr="00C65A37" w:rsidRDefault="008860DB" w:rsidP="008860DB">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STE</w:t>
      </w:r>
      <w:r w:rsidR="002032AD">
        <w:rPr>
          <w:rFonts w:ascii="Times New Roman" w:hAnsi="Times New Roman" w:cs="Times New Roman"/>
          <w:sz w:val="24"/>
          <w:szCs w:val="24"/>
        </w:rPr>
        <w:t>PHEN</w:t>
      </w:r>
      <w:r>
        <w:rPr>
          <w:rFonts w:ascii="Times New Roman" w:hAnsi="Times New Roman" w:cs="Times New Roman"/>
          <w:sz w:val="24"/>
          <w:szCs w:val="24"/>
        </w:rPr>
        <w:t xml:space="preserve"> RAZO</w:t>
      </w:r>
    </w:p>
    <w:p w14:paraId="12A0A2F9" w14:textId="77777777" w:rsidR="008860DB" w:rsidRPr="00C65A37" w:rsidRDefault="008860DB" w:rsidP="008860DB">
      <w:pPr>
        <w:spacing w:after="0" w:line="240" w:lineRule="auto"/>
        <w:rPr>
          <w:rFonts w:ascii="Times New Roman" w:hAnsi="Times New Roman" w:cs="Times New Roman"/>
          <w:sz w:val="24"/>
          <w:szCs w:val="24"/>
        </w:rPr>
      </w:pPr>
      <w:proofErr w:type="gramStart"/>
      <w:r w:rsidRPr="00C65A37">
        <w:rPr>
          <w:rFonts w:ascii="Times New Roman" w:hAnsi="Times New Roman" w:cs="Times New Roman"/>
          <w:sz w:val="24"/>
          <w:szCs w:val="24"/>
        </w:rPr>
        <w:t>versus</w:t>
      </w:r>
      <w:proofErr w:type="gramEnd"/>
    </w:p>
    <w:p w14:paraId="3798E1E8" w14:textId="29644187" w:rsidR="008860DB" w:rsidRDefault="008860DB" w:rsidP="009319A5">
      <w:pPr>
        <w:tabs>
          <w:tab w:val="left" w:pos="7230"/>
        </w:tabs>
        <w:spacing w:after="0" w:line="240" w:lineRule="auto"/>
        <w:rPr>
          <w:rFonts w:ascii="Times New Roman" w:hAnsi="Times New Roman" w:cs="Times New Roman"/>
          <w:sz w:val="24"/>
          <w:szCs w:val="24"/>
        </w:rPr>
      </w:pPr>
      <w:r>
        <w:rPr>
          <w:rFonts w:ascii="Times New Roman" w:hAnsi="Times New Roman" w:cs="Times New Roman"/>
          <w:sz w:val="24"/>
          <w:szCs w:val="24"/>
        </w:rPr>
        <w:t>SOLOMON GABAZA N.O</w:t>
      </w:r>
      <w:r w:rsidR="009319A5">
        <w:rPr>
          <w:rFonts w:ascii="Times New Roman" w:hAnsi="Times New Roman" w:cs="Times New Roman"/>
          <w:sz w:val="24"/>
          <w:szCs w:val="24"/>
        </w:rPr>
        <w:tab/>
      </w:r>
    </w:p>
    <w:p w14:paraId="28E6BCC3" w14:textId="779124EC" w:rsidR="008860DB" w:rsidRDefault="008860DB" w:rsidP="008860D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37EAC4EC" w14:textId="1D700847" w:rsidR="008860DB" w:rsidRDefault="008860DB" w:rsidP="008860DB">
      <w:pPr>
        <w:spacing w:after="0" w:line="240" w:lineRule="auto"/>
        <w:rPr>
          <w:rFonts w:ascii="Times New Roman" w:hAnsi="Times New Roman" w:cs="Times New Roman"/>
          <w:sz w:val="24"/>
          <w:szCs w:val="24"/>
        </w:rPr>
      </w:pPr>
      <w:r>
        <w:rPr>
          <w:rFonts w:ascii="Times New Roman" w:hAnsi="Times New Roman" w:cs="Times New Roman"/>
          <w:sz w:val="24"/>
          <w:szCs w:val="24"/>
        </w:rPr>
        <w:t>MUNETSI CHITONGO N.O</w:t>
      </w:r>
    </w:p>
    <w:p w14:paraId="38287FE6" w14:textId="124C3742" w:rsidR="008860DB" w:rsidRDefault="008860DB" w:rsidP="008860D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A9F91B7" w14:textId="7E344519" w:rsidR="008860DB" w:rsidRDefault="008860DB" w:rsidP="008860DB">
      <w:pPr>
        <w:spacing w:after="0" w:line="240" w:lineRule="auto"/>
        <w:rPr>
          <w:rFonts w:ascii="Times New Roman" w:hAnsi="Times New Roman" w:cs="Times New Roman"/>
          <w:sz w:val="24"/>
          <w:szCs w:val="24"/>
        </w:rPr>
      </w:pPr>
      <w:r>
        <w:rPr>
          <w:rFonts w:ascii="Times New Roman" w:hAnsi="Times New Roman" w:cs="Times New Roman"/>
          <w:sz w:val="24"/>
          <w:szCs w:val="24"/>
        </w:rPr>
        <w:t>RUSAPE TOWN COUNCIL</w:t>
      </w:r>
    </w:p>
    <w:p w14:paraId="7F1F44A3" w14:textId="77777777" w:rsidR="008860DB" w:rsidRDefault="008860DB" w:rsidP="008860DB">
      <w:pPr>
        <w:spacing w:line="240" w:lineRule="auto"/>
        <w:rPr>
          <w:rFonts w:ascii="Times New Roman" w:hAnsi="Times New Roman" w:cs="Times New Roman"/>
          <w:sz w:val="24"/>
          <w:szCs w:val="24"/>
        </w:rPr>
      </w:pPr>
    </w:p>
    <w:p w14:paraId="6D992CBB" w14:textId="77777777" w:rsidR="008860DB" w:rsidRPr="00C65A37" w:rsidRDefault="008860DB" w:rsidP="008860DB">
      <w:pPr>
        <w:spacing w:line="240" w:lineRule="auto"/>
        <w:rPr>
          <w:rFonts w:ascii="Times New Roman" w:hAnsi="Times New Roman" w:cs="Times New Roman"/>
          <w:sz w:val="24"/>
          <w:szCs w:val="24"/>
        </w:rPr>
      </w:pPr>
    </w:p>
    <w:p w14:paraId="2855E42B" w14:textId="77777777" w:rsidR="008860DB" w:rsidRPr="00C65A37" w:rsidRDefault="008860DB" w:rsidP="008860DB">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HIGH COURT OF ZIMBABWE</w:t>
      </w:r>
    </w:p>
    <w:p w14:paraId="021EFE32" w14:textId="16426DF8" w:rsidR="008860DB" w:rsidRPr="00C65A37" w:rsidRDefault="008860DB" w:rsidP="008860DB">
      <w:pPr>
        <w:spacing w:after="0" w:line="240" w:lineRule="auto"/>
        <w:rPr>
          <w:rFonts w:ascii="Times New Roman" w:hAnsi="Times New Roman" w:cs="Times New Roman"/>
          <w:b/>
          <w:bCs/>
          <w:sz w:val="24"/>
          <w:szCs w:val="24"/>
        </w:rPr>
      </w:pPr>
      <w:r w:rsidRPr="00C65A37">
        <w:rPr>
          <w:rFonts w:ascii="Times New Roman" w:hAnsi="Times New Roman" w:cs="Times New Roman"/>
          <w:b/>
          <w:bCs/>
          <w:sz w:val="24"/>
          <w:szCs w:val="24"/>
        </w:rPr>
        <w:t>WAMAMBO J</w:t>
      </w:r>
    </w:p>
    <w:p w14:paraId="7A0A7CF5" w14:textId="0D33CEBB" w:rsidR="008860DB" w:rsidRDefault="008860DB" w:rsidP="008860DB">
      <w:pPr>
        <w:spacing w:after="0" w:line="240" w:lineRule="auto"/>
        <w:rPr>
          <w:rFonts w:ascii="Times New Roman" w:hAnsi="Times New Roman" w:cs="Times New Roman"/>
          <w:sz w:val="24"/>
          <w:szCs w:val="24"/>
        </w:rPr>
      </w:pPr>
      <w:r w:rsidRPr="00C65A37">
        <w:rPr>
          <w:rFonts w:ascii="Times New Roman" w:hAnsi="Times New Roman" w:cs="Times New Roman"/>
          <w:sz w:val="24"/>
          <w:szCs w:val="24"/>
        </w:rPr>
        <w:t xml:space="preserve">HARARE; </w:t>
      </w:r>
      <w:r w:rsidR="00F428D1">
        <w:rPr>
          <w:rFonts w:ascii="Times New Roman" w:hAnsi="Times New Roman" w:cs="Times New Roman"/>
          <w:sz w:val="24"/>
          <w:szCs w:val="24"/>
        </w:rPr>
        <w:t>4</w:t>
      </w:r>
      <w:r>
        <w:rPr>
          <w:rFonts w:ascii="Times New Roman" w:hAnsi="Times New Roman" w:cs="Times New Roman"/>
          <w:sz w:val="24"/>
          <w:szCs w:val="24"/>
        </w:rPr>
        <w:t xml:space="preserve"> June 2026</w:t>
      </w:r>
    </w:p>
    <w:p w14:paraId="7F68B711" w14:textId="77777777" w:rsidR="008860DB" w:rsidRDefault="008860DB" w:rsidP="008860DB">
      <w:pPr>
        <w:spacing w:line="240" w:lineRule="auto"/>
        <w:rPr>
          <w:rFonts w:ascii="Times New Roman" w:hAnsi="Times New Roman" w:cs="Times New Roman"/>
          <w:sz w:val="24"/>
          <w:szCs w:val="24"/>
        </w:rPr>
      </w:pPr>
    </w:p>
    <w:p w14:paraId="6F4405E1" w14:textId="77777777" w:rsidR="008860DB" w:rsidRPr="00C65A37" w:rsidRDefault="008860DB" w:rsidP="008860DB">
      <w:pPr>
        <w:spacing w:line="240" w:lineRule="auto"/>
        <w:rPr>
          <w:rFonts w:ascii="Times New Roman" w:hAnsi="Times New Roman" w:cs="Times New Roman"/>
          <w:sz w:val="24"/>
          <w:szCs w:val="24"/>
        </w:rPr>
      </w:pPr>
    </w:p>
    <w:p w14:paraId="1FA26893" w14:textId="4B20AFD0" w:rsidR="008860DB" w:rsidRDefault="008860DB" w:rsidP="008860DB">
      <w:pPr>
        <w:spacing w:line="240" w:lineRule="auto"/>
        <w:rPr>
          <w:rFonts w:ascii="Times New Roman" w:hAnsi="Times New Roman" w:cs="Times New Roman"/>
          <w:b/>
          <w:bCs/>
          <w:sz w:val="24"/>
          <w:szCs w:val="24"/>
        </w:rPr>
      </w:pPr>
      <w:r>
        <w:rPr>
          <w:rFonts w:ascii="Times New Roman" w:hAnsi="Times New Roman" w:cs="Times New Roman"/>
          <w:b/>
          <w:bCs/>
          <w:sz w:val="24"/>
          <w:szCs w:val="24"/>
        </w:rPr>
        <w:t>Opposed Application</w:t>
      </w:r>
    </w:p>
    <w:p w14:paraId="34928F2B" w14:textId="77777777" w:rsidR="008860DB" w:rsidRPr="00C65A37" w:rsidRDefault="008860DB" w:rsidP="008860DB">
      <w:pPr>
        <w:spacing w:line="240" w:lineRule="auto"/>
        <w:rPr>
          <w:rFonts w:ascii="Times New Roman" w:hAnsi="Times New Roman" w:cs="Times New Roman"/>
          <w:b/>
          <w:bCs/>
          <w:sz w:val="24"/>
          <w:szCs w:val="24"/>
        </w:rPr>
      </w:pPr>
    </w:p>
    <w:p w14:paraId="758B2E33" w14:textId="6F66B0EE" w:rsidR="008860DB" w:rsidRPr="00C65A37" w:rsidRDefault="008860DB" w:rsidP="008860DB">
      <w:pPr>
        <w:spacing w:after="0" w:line="240" w:lineRule="auto"/>
        <w:rPr>
          <w:rFonts w:ascii="Times New Roman" w:hAnsi="Times New Roman" w:cs="Times New Roman"/>
          <w:bCs/>
          <w:sz w:val="24"/>
          <w:szCs w:val="24"/>
        </w:rPr>
      </w:pPr>
      <w:r>
        <w:rPr>
          <w:rFonts w:ascii="Times New Roman" w:hAnsi="Times New Roman" w:cs="Times New Roman"/>
          <w:bCs/>
          <w:i/>
          <w:iCs/>
          <w:sz w:val="24"/>
          <w:szCs w:val="24"/>
        </w:rPr>
        <w:t xml:space="preserve">N </w:t>
      </w:r>
      <w:proofErr w:type="spellStart"/>
      <w:r>
        <w:rPr>
          <w:rFonts w:ascii="Times New Roman" w:hAnsi="Times New Roman" w:cs="Times New Roman"/>
          <w:bCs/>
          <w:i/>
          <w:iCs/>
          <w:sz w:val="24"/>
          <w:szCs w:val="24"/>
        </w:rPr>
        <w:t>Mangoi</w:t>
      </w:r>
      <w:proofErr w:type="spellEnd"/>
      <w:r>
        <w:rPr>
          <w:rFonts w:ascii="Times New Roman" w:hAnsi="Times New Roman" w:cs="Times New Roman"/>
          <w:bCs/>
          <w:i/>
          <w:iCs/>
          <w:sz w:val="24"/>
          <w:szCs w:val="24"/>
        </w:rPr>
        <w:t xml:space="preserve"> with O </w:t>
      </w:r>
      <w:proofErr w:type="spellStart"/>
      <w:r>
        <w:rPr>
          <w:rFonts w:ascii="Times New Roman" w:hAnsi="Times New Roman" w:cs="Times New Roman"/>
          <w:bCs/>
          <w:i/>
          <w:iCs/>
          <w:sz w:val="24"/>
          <w:szCs w:val="24"/>
        </w:rPr>
        <w:t>Mahube</w:t>
      </w:r>
      <w:proofErr w:type="spellEnd"/>
      <w:r>
        <w:rPr>
          <w:rFonts w:ascii="Times New Roman" w:hAnsi="Times New Roman" w:cs="Times New Roman"/>
          <w:bCs/>
          <w:i/>
          <w:iCs/>
          <w:sz w:val="24"/>
          <w:szCs w:val="24"/>
        </w:rPr>
        <w:t>,</w:t>
      </w:r>
      <w:r w:rsidRPr="00C65A37">
        <w:rPr>
          <w:rFonts w:ascii="Times New Roman" w:hAnsi="Times New Roman" w:cs="Times New Roman"/>
          <w:bCs/>
          <w:sz w:val="24"/>
          <w:szCs w:val="24"/>
        </w:rPr>
        <w:t xml:space="preserve"> for the app</w:t>
      </w:r>
      <w:r>
        <w:rPr>
          <w:rFonts w:ascii="Times New Roman" w:hAnsi="Times New Roman" w:cs="Times New Roman"/>
          <w:bCs/>
          <w:sz w:val="24"/>
          <w:szCs w:val="24"/>
        </w:rPr>
        <w:t>licant</w:t>
      </w:r>
    </w:p>
    <w:p w14:paraId="7778429A" w14:textId="4936F978" w:rsidR="008860DB" w:rsidRDefault="008860DB" w:rsidP="008860DB">
      <w:pPr>
        <w:spacing w:after="0" w:line="240" w:lineRule="auto"/>
        <w:rPr>
          <w:rFonts w:ascii="Times New Roman" w:hAnsi="Times New Roman" w:cs="Times New Roman"/>
          <w:bCs/>
          <w:sz w:val="24"/>
          <w:szCs w:val="24"/>
        </w:rPr>
      </w:pPr>
      <w:r>
        <w:rPr>
          <w:rFonts w:ascii="Times New Roman" w:hAnsi="Times New Roman" w:cs="Times New Roman"/>
          <w:bCs/>
          <w:i/>
          <w:iCs/>
          <w:sz w:val="24"/>
          <w:szCs w:val="24"/>
        </w:rPr>
        <w:t xml:space="preserve">S </w:t>
      </w:r>
      <w:proofErr w:type="spellStart"/>
      <w:r>
        <w:rPr>
          <w:rFonts w:ascii="Times New Roman" w:hAnsi="Times New Roman" w:cs="Times New Roman"/>
          <w:bCs/>
          <w:i/>
          <w:iCs/>
          <w:sz w:val="24"/>
          <w:szCs w:val="24"/>
        </w:rPr>
        <w:t>Dizwani</w:t>
      </w:r>
      <w:proofErr w:type="spellEnd"/>
      <w:r>
        <w:rPr>
          <w:rFonts w:ascii="Times New Roman" w:hAnsi="Times New Roman" w:cs="Times New Roman"/>
          <w:bCs/>
          <w:i/>
          <w:iCs/>
          <w:sz w:val="24"/>
          <w:szCs w:val="24"/>
        </w:rPr>
        <w:t xml:space="preserve"> with L </w:t>
      </w:r>
      <w:proofErr w:type="spellStart"/>
      <w:r>
        <w:rPr>
          <w:rFonts w:ascii="Times New Roman" w:hAnsi="Times New Roman" w:cs="Times New Roman"/>
          <w:bCs/>
          <w:i/>
          <w:iCs/>
          <w:sz w:val="24"/>
          <w:szCs w:val="24"/>
        </w:rPr>
        <w:t>Manyika</w:t>
      </w:r>
      <w:proofErr w:type="spellEnd"/>
      <w:r>
        <w:rPr>
          <w:rFonts w:ascii="Times New Roman" w:hAnsi="Times New Roman" w:cs="Times New Roman"/>
          <w:bCs/>
          <w:i/>
          <w:iCs/>
          <w:sz w:val="24"/>
          <w:szCs w:val="24"/>
        </w:rPr>
        <w:t>,</w:t>
      </w:r>
      <w:r w:rsidRPr="00C65A37">
        <w:rPr>
          <w:rFonts w:ascii="Times New Roman" w:hAnsi="Times New Roman" w:cs="Times New Roman"/>
          <w:bCs/>
          <w:sz w:val="24"/>
          <w:szCs w:val="24"/>
        </w:rPr>
        <w:t xml:space="preserve"> for the respondent</w:t>
      </w:r>
      <w:r>
        <w:rPr>
          <w:rFonts w:ascii="Times New Roman" w:hAnsi="Times New Roman" w:cs="Times New Roman"/>
          <w:bCs/>
          <w:sz w:val="24"/>
          <w:szCs w:val="24"/>
        </w:rPr>
        <w:t>s</w:t>
      </w:r>
    </w:p>
    <w:p w14:paraId="5B9FF352" w14:textId="77777777" w:rsidR="008860DB" w:rsidRPr="00C65A37" w:rsidRDefault="008860DB" w:rsidP="008860DB">
      <w:pPr>
        <w:spacing w:line="240" w:lineRule="auto"/>
        <w:rPr>
          <w:rFonts w:ascii="Times New Roman" w:hAnsi="Times New Roman" w:cs="Times New Roman"/>
          <w:bCs/>
          <w:sz w:val="24"/>
          <w:szCs w:val="24"/>
        </w:rPr>
      </w:pPr>
    </w:p>
    <w:p w14:paraId="224687DA" w14:textId="77777777" w:rsidR="008860DB" w:rsidRDefault="008860DB" w:rsidP="008860DB">
      <w:pPr>
        <w:spacing w:line="360" w:lineRule="auto"/>
        <w:jc w:val="both"/>
        <w:rPr>
          <w:rFonts w:ascii="Times New Roman" w:hAnsi="Times New Roman" w:cs="Times New Roman"/>
          <w:b/>
          <w:bCs/>
          <w:sz w:val="24"/>
          <w:szCs w:val="24"/>
        </w:rPr>
      </w:pPr>
      <w:r w:rsidRPr="008860DB">
        <w:rPr>
          <w:rFonts w:ascii="Times New Roman" w:hAnsi="Times New Roman" w:cs="Times New Roman"/>
          <w:b/>
          <w:bCs/>
          <w:sz w:val="24"/>
          <w:szCs w:val="24"/>
        </w:rPr>
        <w:t>Introduction</w:t>
      </w:r>
    </w:p>
    <w:p w14:paraId="299B95AE" w14:textId="77777777" w:rsidR="008860DB" w:rsidRPr="008860DB" w:rsidRDefault="008860DB" w:rsidP="008860DB">
      <w:pPr>
        <w:spacing w:line="360" w:lineRule="auto"/>
        <w:jc w:val="both"/>
        <w:rPr>
          <w:rFonts w:ascii="Times New Roman" w:hAnsi="Times New Roman" w:cs="Times New Roman"/>
          <w:b/>
          <w:bCs/>
          <w:sz w:val="24"/>
          <w:szCs w:val="24"/>
        </w:rPr>
      </w:pPr>
    </w:p>
    <w:p w14:paraId="58126F8E" w14:textId="44ADC5B6" w:rsidR="008860DB" w:rsidRDefault="008860DB" w:rsidP="008860DB">
      <w:pPr>
        <w:spacing w:after="0" w:line="360" w:lineRule="auto"/>
        <w:ind w:firstLine="720"/>
        <w:jc w:val="both"/>
        <w:rPr>
          <w:rFonts w:ascii="Times New Roman" w:hAnsi="Times New Roman" w:cs="Times New Roman"/>
          <w:sz w:val="24"/>
          <w:szCs w:val="24"/>
        </w:rPr>
      </w:pPr>
      <w:r w:rsidRPr="00C65A37">
        <w:rPr>
          <w:rFonts w:ascii="Times New Roman" w:hAnsi="Times New Roman" w:cs="Times New Roman"/>
          <w:sz w:val="24"/>
          <w:szCs w:val="24"/>
        </w:rPr>
        <w:t>WAMAMBO J:</w:t>
      </w:r>
      <w:r>
        <w:rPr>
          <w:rFonts w:ascii="Times New Roman" w:hAnsi="Times New Roman" w:cs="Times New Roman"/>
          <w:sz w:val="24"/>
          <w:szCs w:val="24"/>
        </w:rPr>
        <w:t xml:space="preserve">   This is an application for contempt of Court.  The applicant is a former employee of the third respondent.</w:t>
      </w:r>
    </w:p>
    <w:p w14:paraId="1DA01B67" w14:textId="0E8DD96C" w:rsidR="008860DB" w:rsidRDefault="008860D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is third respondent’s town secretary while </w:t>
      </w:r>
      <w:r w:rsidR="00F428D1">
        <w:rPr>
          <w:rFonts w:ascii="Times New Roman" w:hAnsi="Times New Roman" w:cs="Times New Roman"/>
          <w:sz w:val="24"/>
          <w:szCs w:val="24"/>
        </w:rPr>
        <w:t xml:space="preserve">second </w:t>
      </w:r>
      <w:r>
        <w:rPr>
          <w:rFonts w:ascii="Times New Roman" w:hAnsi="Times New Roman" w:cs="Times New Roman"/>
          <w:sz w:val="24"/>
          <w:szCs w:val="24"/>
        </w:rPr>
        <w:t>respondent is third respondent’s h</w:t>
      </w:r>
      <w:r w:rsidR="00F428D1">
        <w:rPr>
          <w:rFonts w:ascii="Times New Roman" w:hAnsi="Times New Roman" w:cs="Times New Roman"/>
          <w:sz w:val="24"/>
          <w:szCs w:val="24"/>
        </w:rPr>
        <w:t xml:space="preserve">ousing </w:t>
      </w:r>
      <w:r>
        <w:rPr>
          <w:rFonts w:ascii="Times New Roman" w:hAnsi="Times New Roman" w:cs="Times New Roman"/>
          <w:sz w:val="24"/>
          <w:szCs w:val="24"/>
        </w:rPr>
        <w:t>director.</w:t>
      </w:r>
    </w:p>
    <w:p w14:paraId="340BC108" w14:textId="77777777" w:rsidR="008860DB" w:rsidRDefault="008860D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Applicant’s employment with third respondent was terminated.  Pursuant thereto applicant approached the Arbitrator for a resolution.  The Arbitrator rendered an award on 22 September 2017.</w:t>
      </w:r>
    </w:p>
    <w:p w14:paraId="200569B6" w14:textId="77777777" w:rsidR="008860DB" w:rsidRDefault="008860D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award as granted in favour of the applicant is couched in the main as follows:</w:t>
      </w:r>
    </w:p>
    <w:p w14:paraId="4627416B" w14:textId="77777777" w:rsidR="008860DB" w:rsidRPr="0027619E" w:rsidRDefault="008860DB" w:rsidP="0027619E">
      <w:pPr>
        <w:spacing w:after="0" w:line="240" w:lineRule="auto"/>
        <w:ind w:firstLine="720"/>
        <w:jc w:val="both"/>
        <w:rPr>
          <w:rFonts w:ascii="Times New Roman" w:hAnsi="Times New Roman" w:cs="Times New Roman"/>
        </w:rPr>
      </w:pPr>
      <w:r w:rsidRPr="0027619E">
        <w:rPr>
          <w:rFonts w:ascii="Times New Roman" w:hAnsi="Times New Roman" w:cs="Times New Roman"/>
        </w:rPr>
        <w:t xml:space="preserve">“1. That respondent </w:t>
      </w:r>
      <w:proofErr w:type="gramStart"/>
      <w:r w:rsidRPr="0027619E">
        <w:rPr>
          <w:rFonts w:ascii="Times New Roman" w:hAnsi="Times New Roman" w:cs="Times New Roman"/>
        </w:rPr>
        <w:t>pay</w:t>
      </w:r>
      <w:proofErr w:type="gramEnd"/>
      <w:r w:rsidRPr="0027619E">
        <w:rPr>
          <w:rFonts w:ascii="Times New Roman" w:hAnsi="Times New Roman" w:cs="Times New Roman"/>
        </w:rPr>
        <w:t xml:space="preserve"> Mr Stephen Razo at (sic) total of USD 35564.65.</w:t>
      </w:r>
    </w:p>
    <w:p w14:paraId="06E5A5F9" w14:textId="4D52FB5A" w:rsidR="008860DB" w:rsidRDefault="008860DB" w:rsidP="0027619E">
      <w:pPr>
        <w:spacing w:after="0" w:line="240" w:lineRule="auto"/>
        <w:ind w:left="720" w:firstLine="60"/>
        <w:jc w:val="both"/>
        <w:rPr>
          <w:rFonts w:ascii="Times New Roman" w:hAnsi="Times New Roman" w:cs="Times New Roman"/>
        </w:rPr>
      </w:pPr>
      <w:r w:rsidRPr="0027619E">
        <w:rPr>
          <w:rFonts w:ascii="Times New Roman" w:hAnsi="Times New Roman" w:cs="Times New Roman"/>
        </w:rPr>
        <w:t>2. That respondent give Mr Razo a stand of the same size with his previously allocated stand that is stand no NE 3061</w:t>
      </w:r>
      <w:r w:rsidR="0027619E" w:rsidRPr="0027619E">
        <w:rPr>
          <w:rFonts w:ascii="Times New Roman" w:hAnsi="Times New Roman" w:cs="Times New Roman"/>
        </w:rPr>
        <w:t xml:space="preserve"> </w:t>
      </w:r>
      <w:proofErr w:type="spellStart"/>
      <w:r w:rsidR="0027619E" w:rsidRPr="0027619E">
        <w:rPr>
          <w:rFonts w:ascii="Times New Roman" w:hAnsi="Times New Roman" w:cs="Times New Roman"/>
        </w:rPr>
        <w:t>Vengere</w:t>
      </w:r>
      <w:proofErr w:type="spellEnd"/>
      <w:r w:rsidR="0027619E" w:rsidRPr="0027619E">
        <w:rPr>
          <w:rFonts w:ascii="Times New Roman" w:hAnsi="Times New Roman" w:cs="Times New Roman"/>
        </w:rPr>
        <w:t xml:space="preserve"> Township:”</w:t>
      </w:r>
    </w:p>
    <w:p w14:paraId="194EBD11" w14:textId="77777777" w:rsidR="0027619E" w:rsidRPr="0027619E" w:rsidRDefault="0027619E" w:rsidP="0027619E">
      <w:pPr>
        <w:spacing w:after="0" w:line="240" w:lineRule="auto"/>
        <w:ind w:left="720" w:firstLine="60"/>
        <w:jc w:val="both"/>
        <w:rPr>
          <w:rFonts w:ascii="Times New Roman" w:hAnsi="Times New Roman" w:cs="Times New Roman"/>
        </w:rPr>
      </w:pPr>
    </w:p>
    <w:p w14:paraId="4D93AA54" w14:textId="5B617C68" w:rsidR="0027619E" w:rsidRDefault="0027619E"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registered the award as an order of the High Court on 27 August 2019 under HCH 6011/19.  The order granted by the High Court in HCH 6011/19 reads as follows:</w:t>
      </w:r>
    </w:p>
    <w:p w14:paraId="6C3C8F93" w14:textId="0280251F" w:rsidR="0027619E" w:rsidRPr="0027619E" w:rsidRDefault="0027619E" w:rsidP="0027619E">
      <w:pPr>
        <w:spacing w:after="0" w:line="240" w:lineRule="auto"/>
        <w:ind w:firstLine="720"/>
        <w:jc w:val="both"/>
        <w:rPr>
          <w:rFonts w:ascii="Times New Roman" w:hAnsi="Times New Roman" w:cs="Times New Roman"/>
        </w:rPr>
      </w:pPr>
      <w:r w:rsidRPr="0027619E">
        <w:rPr>
          <w:rFonts w:ascii="Times New Roman" w:hAnsi="Times New Roman" w:cs="Times New Roman"/>
        </w:rPr>
        <w:lastRenderedPageBreak/>
        <w:t>“1. Application for registration of arbitral award be and is hereby granted.</w:t>
      </w:r>
    </w:p>
    <w:p w14:paraId="2EF8BA68" w14:textId="06853442" w:rsidR="0027619E" w:rsidRPr="0027619E" w:rsidRDefault="0027619E" w:rsidP="0027619E">
      <w:pPr>
        <w:spacing w:after="0" w:line="240" w:lineRule="auto"/>
        <w:ind w:left="720" w:firstLine="60"/>
        <w:jc w:val="both"/>
        <w:rPr>
          <w:rFonts w:ascii="Times New Roman" w:hAnsi="Times New Roman" w:cs="Times New Roman"/>
        </w:rPr>
      </w:pPr>
      <w:r w:rsidRPr="0027619E">
        <w:rPr>
          <w:rFonts w:ascii="Times New Roman" w:hAnsi="Times New Roman" w:cs="Times New Roman"/>
        </w:rPr>
        <w:t>2. Respondent to pay to the applicants a total of (USD53592.29) fifty three thousand five hundred and ninety two United States Dollars and twenty nine cents.</w:t>
      </w:r>
    </w:p>
    <w:p w14:paraId="1633B302" w14:textId="7B4D48AF" w:rsidR="0027619E" w:rsidRPr="0027619E" w:rsidRDefault="0027619E" w:rsidP="0027619E">
      <w:pPr>
        <w:spacing w:after="0" w:line="240" w:lineRule="auto"/>
        <w:ind w:firstLine="720"/>
        <w:jc w:val="both"/>
        <w:rPr>
          <w:rFonts w:ascii="Times New Roman" w:hAnsi="Times New Roman" w:cs="Times New Roman"/>
        </w:rPr>
      </w:pPr>
      <w:r w:rsidRPr="0027619E">
        <w:rPr>
          <w:rFonts w:ascii="Times New Roman" w:hAnsi="Times New Roman" w:cs="Times New Roman"/>
        </w:rPr>
        <w:t xml:space="preserve"> </w:t>
      </w:r>
      <w:proofErr w:type="gramStart"/>
      <w:r w:rsidRPr="0027619E">
        <w:rPr>
          <w:rFonts w:ascii="Times New Roman" w:hAnsi="Times New Roman" w:cs="Times New Roman"/>
        </w:rPr>
        <w:t>3. Respondent to pay the costs of suit.”</w:t>
      </w:r>
      <w:proofErr w:type="gramEnd"/>
    </w:p>
    <w:p w14:paraId="620631D5" w14:textId="77777777" w:rsidR="0027619E" w:rsidRDefault="0027619E" w:rsidP="008860DB">
      <w:pPr>
        <w:spacing w:after="0" w:line="360" w:lineRule="auto"/>
        <w:ind w:firstLine="720"/>
        <w:jc w:val="both"/>
        <w:rPr>
          <w:rFonts w:ascii="Times New Roman" w:hAnsi="Times New Roman" w:cs="Times New Roman"/>
          <w:sz w:val="24"/>
          <w:szCs w:val="24"/>
        </w:rPr>
      </w:pPr>
    </w:p>
    <w:p w14:paraId="3A0A4436" w14:textId="29A7BC9E" w:rsidR="0027619E" w:rsidRDefault="0027619E"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 attempt was made by third respondent to permanently stay a writ of execution under HCH 6011/19 and it was not successful.</w:t>
      </w:r>
    </w:p>
    <w:p w14:paraId="11AAE0CE" w14:textId="2ADBAF97" w:rsidR="0027619E" w:rsidRDefault="0027619E"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damages as reflected in the Arbitrator’s award as registered </w:t>
      </w:r>
      <w:r w:rsidR="002C7A93">
        <w:rPr>
          <w:rFonts w:ascii="Times New Roman" w:hAnsi="Times New Roman" w:cs="Times New Roman"/>
          <w:sz w:val="24"/>
          <w:szCs w:val="24"/>
        </w:rPr>
        <w:t>as a Court order have been paid in full.</w:t>
      </w:r>
    </w:p>
    <w:p w14:paraId="220A2085" w14:textId="7CC4529B" w:rsidR="002C7A93" w:rsidRDefault="002C7A93"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has not been compiled </w:t>
      </w:r>
      <w:r w:rsidR="00CB7F07">
        <w:rPr>
          <w:rFonts w:ascii="Times New Roman" w:hAnsi="Times New Roman" w:cs="Times New Roman"/>
          <w:sz w:val="24"/>
          <w:szCs w:val="24"/>
        </w:rPr>
        <w:t>with is the awarding of a stand.  This forms the nub of the matter.  The refusal by third respondent to award a stand to the applicant has prompted this application.</w:t>
      </w:r>
    </w:p>
    <w:p w14:paraId="6AA29DC8" w14:textId="6FCB1538" w:rsidR="00CB7F07" w:rsidRDefault="00CB7F07" w:rsidP="008860DB">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Applicant seek</w:t>
      </w:r>
      <w:proofErr w:type="gramEnd"/>
      <w:r>
        <w:rPr>
          <w:rFonts w:ascii="Times New Roman" w:hAnsi="Times New Roman" w:cs="Times New Roman"/>
          <w:sz w:val="24"/>
          <w:szCs w:val="24"/>
        </w:rPr>
        <w:t xml:space="preserve"> an order of contempt </w:t>
      </w:r>
      <w:r w:rsidR="00F428D1">
        <w:rPr>
          <w:rFonts w:ascii="Times New Roman" w:hAnsi="Times New Roman" w:cs="Times New Roman"/>
          <w:sz w:val="24"/>
          <w:szCs w:val="24"/>
        </w:rPr>
        <w:t xml:space="preserve">of court </w:t>
      </w:r>
      <w:r>
        <w:rPr>
          <w:rFonts w:ascii="Times New Roman" w:hAnsi="Times New Roman" w:cs="Times New Roman"/>
          <w:sz w:val="24"/>
          <w:szCs w:val="24"/>
        </w:rPr>
        <w:t xml:space="preserve">against the respondents on account of their not adhering to an Order of Court.  The above reflects </w:t>
      </w:r>
      <w:r w:rsidR="00A670FF">
        <w:rPr>
          <w:rFonts w:ascii="Times New Roman" w:hAnsi="Times New Roman" w:cs="Times New Roman"/>
          <w:sz w:val="24"/>
          <w:szCs w:val="24"/>
        </w:rPr>
        <w:t>the summarised version of applicant’s application.</w:t>
      </w:r>
    </w:p>
    <w:p w14:paraId="69F43B68" w14:textId="6FB36AB7" w:rsidR="00A670FF" w:rsidRDefault="00A670FF"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is opposed by the respondents.</w:t>
      </w:r>
    </w:p>
    <w:p w14:paraId="38409E6C" w14:textId="16E42831" w:rsidR="00A670FF" w:rsidRDefault="00A670FF"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 opposing affidavit was filed by the third respondent.  The deponent to that affidavit is the first respondent</w:t>
      </w:r>
      <w:r w:rsidR="001F126A">
        <w:rPr>
          <w:rFonts w:ascii="Times New Roman" w:hAnsi="Times New Roman" w:cs="Times New Roman"/>
          <w:sz w:val="24"/>
          <w:szCs w:val="24"/>
        </w:rPr>
        <w:t>.</w:t>
      </w:r>
    </w:p>
    <w:p w14:paraId="308CBB5C" w14:textId="7E51E200" w:rsidR="001F126A" w:rsidRDefault="001F126A"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raised the points in </w:t>
      </w:r>
      <w:proofErr w:type="spellStart"/>
      <w:r>
        <w:rPr>
          <w:rFonts w:ascii="Times New Roman" w:hAnsi="Times New Roman" w:cs="Times New Roman"/>
          <w:sz w:val="24"/>
          <w:szCs w:val="24"/>
        </w:rPr>
        <w:t>limine</w:t>
      </w:r>
      <w:proofErr w:type="spellEnd"/>
      <w:r>
        <w:rPr>
          <w:rFonts w:ascii="Times New Roman" w:hAnsi="Times New Roman" w:cs="Times New Roman"/>
          <w:sz w:val="24"/>
          <w:szCs w:val="24"/>
        </w:rPr>
        <w:t xml:space="preserve"> namely incompetent relief, </w:t>
      </w:r>
      <w:r w:rsidR="002561D4">
        <w:rPr>
          <w:rFonts w:ascii="Times New Roman" w:hAnsi="Times New Roman" w:cs="Times New Roman"/>
          <w:sz w:val="24"/>
          <w:szCs w:val="24"/>
        </w:rPr>
        <w:t xml:space="preserve">estoppel </w:t>
      </w:r>
      <w:r>
        <w:rPr>
          <w:rFonts w:ascii="Times New Roman" w:hAnsi="Times New Roman" w:cs="Times New Roman"/>
          <w:sz w:val="24"/>
          <w:szCs w:val="24"/>
        </w:rPr>
        <w:t>and that the judgment has superannuated</w:t>
      </w:r>
      <w:r w:rsidR="00F428D1">
        <w:rPr>
          <w:rFonts w:ascii="Times New Roman" w:hAnsi="Times New Roman" w:cs="Times New Roman"/>
          <w:sz w:val="24"/>
          <w:szCs w:val="24"/>
        </w:rPr>
        <w:t xml:space="preserve">. </w:t>
      </w:r>
      <w:r>
        <w:rPr>
          <w:rFonts w:ascii="Times New Roman" w:hAnsi="Times New Roman" w:cs="Times New Roman"/>
          <w:sz w:val="24"/>
          <w:szCs w:val="24"/>
        </w:rPr>
        <w:t xml:space="preserve"> I will deal with these points </w:t>
      </w:r>
      <w:r w:rsidRPr="001F126A">
        <w:rPr>
          <w:rFonts w:ascii="Times New Roman" w:hAnsi="Times New Roman" w:cs="Times New Roman"/>
          <w:i/>
          <w:iCs/>
          <w:sz w:val="24"/>
          <w:szCs w:val="24"/>
        </w:rPr>
        <w:t xml:space="preserve">in </w:t>
      </w:r>
      <w:proofErr w:type="spellStart"/>
      <w:r w:rsidRPr="001F126A">
        <w:rPr>
          <w:rFonts w:ascii="Times New Roman" w:hAnsi="Times New Roman" w:cs="Times New Roman"/>
          <w:i/>
          <w:iCs/>
          <w:sz w:val="24"/>
          <w:szCs w:val="24"/>
        </w:rPr>
        <w:t>limine</w:t>
      </w:r>
      <w:proofErr w:type="spellEnd"/>
      <w:r>
        <w:rPr>
          <w:rFonts w:ascii="Times New Roman" w:hAnsi="Times New Roman" w:cs="Times New Roman"/>
          <w:sz w:val="24"/>
          <w:szCs w:val="24"/>
        </w:rPr>
        <w:t xml:space="preserve"> first.</w:t>
      </w:r>
    </w:p>
    <w:p w14:paraId="19A6A5F1" w14:textId="64C95490" w:rsidR="001F126A" w:rsidRDefault="001F126A"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F428D1">
        <w:rPr>
          <w:rFonts w:ascii="Times New Roman" w:hAnsi="Times New Roman" w:cs="Times New Roman"/>
          <w:sz w:val="24"/>
          <w:szCs w:val="24"/>
        </w:rPr>
        <w:t xml:space="preserve">respondents </w:t>
      </w:r>
      <w:r>
        <w:rPr>
          <w:rFonts w:ascii="Times New Roman" w:hAnsi="Times New Roman" w:cs="Times New Roman"/>
          <w:sz w:val="24"/>
          <w:szCs w:val="24"/>
        </w:rPr>
        <w:t xml:space="preserve">submitted that there is no order against the first and second respondents and that renders the relief sought by applicant incompetent.  The applicant submitted that s 136(2) of the Urban Council Act places an obligation of the Town Clerk to administer and manager a </w:t>
      </w:r>
      <w:proofErr w:type="gramStart"/>
      <w:r>
        <w:rPr>
          <w:rFonts w:ascii="Times New Roman" w:hAnsi="Times New Roman" w:cs="Times New Roman"/>
          <w:sz w:val="24"/>
          <w:szCs w:val="24"/>
        </w:rPr>
        <w:t>town,</w:t>
      </w:r>
      <w:proofErr w:type="gramEnd"/>
      <w:r>
        <w:rPr>
          <w:rFonts w:ascii="Times New Roman" w:hAnsi="Times New Roman" w:cs="Times New Roman"/>
          <w:sz w:val="24"/>
          <w:szCs w:val="24"/>
        </w:rPr>
        <w:t xml:space="preserve"> in this case that responsibility on behalf of third respondent is placed on the first respondent.</w:t>
      </w:r>
    </w:p>
    <w:p w14:paraId="2D6C2A82" w14:textId="2E13F9ED" w:rsidR="001F126A" w:rsidRDefault="001F126A"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clear to me that a city council does not run its own affairs as a city council.  It is represented by its officers, directors and the town clerk.  Clearly, in this case it is indeed the first and second respondents.  </w:t>
      </w:r>
      <w:proofErr w:type="gramStart"/>
      <w:r>
        <w:rPr>
          <w:rFonts w:ascii="Times New Roman" w:hAnsi="Times New Roman" w:cs="Times New Roman"/>
          <w:sz w:val="24"/>
          <w:szCs w:val="24"/>
        </w:rPr>
        <w:t>The first respondent, the town clerk who filed the opposing affidavit on behalf of the third respondent and the housing director of the third respondent</w:t>
      </w:r>
      <w:r w:rsidR="008D424A">
        <w:rPr>
          <w:rFonts w:ascii="Times New Roman" w:hAnsi="Times New Roman" w:cs="Times New Roman"/>
          <w:sz w:val="24"/>
          <w:szCs w:val="24"/>
        </w:rPr>
        <w:t>.</w:t>
      </w:r>
      <w:proofErr w:type="gramEnd"/>
      <w:r w:rsidR="008D424A">
        <w:rPr>
          <w:rFonts w:ascii="Times New Roman" w:hAnsi="Times New Roman" w:cs="Times New Roman"/>
          <w:sz w:val="24"/>
          <w:szCs w:val="24"/>
        </w:rPr>
        <w:t xml:space="preserve"> </w:t>
      </w:r>
    </w:p>
    <w:p w14:paraId="5CA9B7A5" w14:textId="118F92B9" w:rsidR="008D424A" w:rsidRDefault="008D424A"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8D424A">
        <w:rPr>
          <w:rFonts w:ascii="Times New Roman" w:hAnsi="Times New Roman" w:cs="Times New Roman"/>
          <w:i/>
          <w:iCs/>
          <w:sz w:val="24"/>
          <w:szCs w:val="24"/>
        </w:rPr>
        <w:t>Zellco</w:t>
      </w:r>
      <w:proofErr w:type="spellEnd"/>
      <w:r w:rsidRPr="008D424A">
        <w:rPr>
          <w:rFonts w:ascii="Times New Roman" w:hAnsi="Times New Roman" w:cs="Times New Roman"/>
          <w:i/>
          <w:iCs/>
          <w:sz w:val="24"/>
          <w:szCs w:val="24"/>
        </w:rPr>
        <w:t xml:space="preserve"> Cellular (Pvt) Ltd </w:t>
      </w:r>
      <w:r w:rsidRPr="008D424A">
        <w:rPr>
          <w:rFonts w:ascii="Times New Roman" w:hAnsi="Times New Roman" w:cs="Times New Roman"/>
          <w:sz w:val="24"/>
          <w:szCs w:val="24"/>
        </w:rPr>
        <w:t>versus</w:t>
      </w:r>
      <w:r w:rsidRPr="008D424A">
        <w:rPr>
          <w:rFonts w:ascii="Times New Roman" w:hAnsi="Times New Roman" w:cs="Times New Roman"/>
          <w:i/>
          <w:iCs/>
          <w:sz w:val="24"/>
          <w:szCs w:val="24"/>
        </w:rPr>
        <w:t xml:space="preserve"> </w:t>
      </w:r>
      <w:proofErr w:type="spellStart"/>
      <w:r w:rsidRPr="008D424A">
        <w:rPr>
          <w:rFonts w:ascii="Times New Roman" w:hAnsi="Times New Roman" w:cs="Times New Roman"/>
          <w:i/>
          <w:iCs/>
          <w:sz w:val="24"/>
          <w:szCs w:val="24"/>
        </w:rPr>
        <w:t>Netone</w:t>
      </w:r>
      <w:proofErr w:type="spellEnd"/>
      <w:r w:rsidRPr="008D424A">
        <w:rPr>
          <w:rFonts w:ascii="Times New Roman" w:hAnsi="Times New Roman" w:cs="Times New Roman"/>
          <w:i/>
          <w:iCs/>
          <w:sz w:val="24"/>
          <w:szCs w:val="24"/>
        </w:rPr>
        <w:t xml:space="preserve"> Cellular (Pvt) Ltd</w:t>
      </w:r>
      <w:r>
        <w:rPr>
          <w:rFonts w:ascii="Times New Roman" w:hAnsi="Times New Roman" w:cs="Times New Roman"/>
          <w:sz w:val="24"/>
          <w:szCs w:val="24"/>
        </w:rPr>
        <w:t xml:space="preserve"> </w:t>
      </w:r>
      <w:r w:rsidRPr="008D424A">
        <w:rPr>
          <w:rFonts w:ascii="Times New Roman" w:hAnsi="Times New Roman" w:cs="Times New Roman"/>
          <w:i/>
          <w:iCs/>
          <w:sz w:val="24"/>
          <w:szCs w:val="24"/>
        </w:rPr>
        <w:t>and two others</w:t>
      </w:r>
      <w:r>
        <w:rPr>
          <w:rFonts w:ascii="Times New Roman" w:hAnsi="Times New Roman" w:cs="Times New Roman"/>
          <w:sz w:val="24"/>
          <w:szCs w:val="24"/>
        </w:rPr>
        <w:t xml:space="preserve"> HH 32/2012 at p 8 </w:t>
      </w:r>
      <w:proofErr w:type="spellStart"/>
      <w:r w:rsidRPr="008D424A">
        <w:rPr>
          <w:rFonts w:ascii="Times New Roman" w:hAnsi="Times New Roman" w:cs="Times New Roman"/>
          <w:smallCaps/>
          <w:sz w:val="24"/>
          <w:szCs w:val="24"/>
        </w:rPr>
        <w:t>Guvava</w:t>
      </w:r>
      <w:proofErr w:type="spellEnd"/>
      <w:r>
        <w:rPr>
          <w:rFonts w:ascii="Times New Roman" w:hAnsi="Times New Roman" w:cs="Times New Roman"/>
          <w:sz w:val="24"/>
          <w:szCs w:val="24"/>
        </w:rPr>
        <w:t xml:space="preserve"> J (as she then was) said;</w:t>
      </w:r>
    </w:p>
    <w:p w14:paraId="305BFDFF" w14:textId="1616C3E9" w:rsidR="008D424A" w:rsidRDefault="008D424A" w:rsidP="00382AAA">
      <w:pPr>
        <w:spacing w:after="0" w:line="240" w:lineRule="auto"/>
        <w:ind w:left="720"/>
        <w:jc w:val="both"/>
        <w:rPr>
          <w:rFonts w:ascii="Times New Roman" w:hAnsi="Times New Roman" w:cs="Times New Roman"/>
        </w:rPr>
      </w:pPr>
      <w:r w:rsidRPr="00382AAA">
        <w:rPr>
          <w:rFonts w:ascii="Times New Roman" w:hAnsi="Times New Roman" w:cs="Times New Roman"/>
        </w:rPr>
        <w:lastRenderedPageBreak/>
        <w:t xml:space="preserve">“A corporation can only comply with a court order through its officers.  </w:t>
      </w:r>
      <w:proofErr w:type="gramStart"/>
      <w:r w:rsidRPr="00382AAA">
        <w:rPr>
          <w:rFonts w:ascii="Times New Roman" w:hAnsi="Times New Roman" w:cs="Times New Roman"/>
        </w:rPr>
        <w:t>thus</w:t>
      </w:r>
      <w:proofErr w:type="gramEnd"/>
      <w:r w:rsidRPr="00382AAA">
        <w:rPr>
          <w:rFonts w:ascii="Times New Roman" w:hAnsi="Times New Roman" w:cs="Times New Roman"/>
        </w:rPr>
        <w:t xml:space="preserve">, it can be convicted of contempt </w:t>
      </w:r>
      <w:r w:rsidR="003E3AB9" w:rsidRPr="00382AAA">
        <w:rPr>
          <w:rFonts w:ascii="Times New Roman" w:hAnsi="Times New Roman" w:cs="Times New Roman"/>
        </w:rPr>
        <w:t>of court if its officers have refused or neglected to comply with the court order.  A person who also contributes to the commission of the office can without being a principal be punishable as an accomplice.  Consequently</w:t>
      </w:r>
      <w:r w:rsidR="00382AAA" w:rsidRPr="00382AAA">
        <w:rPr>
          <w:rFonts w:ascii="Times New Roman" w:hAnsi="Times New Roman" w:cs="Times New Roman"/>
        </w:rPr>
        <w:t>, a director who has knowledge of the order and causes the company to refuse to obey the order is guilty of contempt.”</w:t>
      </w:r>
    </w:p>
    <w:p w14:paraId="333084E8" w14:textId="77777777" w:rsidR="00382AAA" w:rsidRPr="00382AAA" w:rsidRDefault="00382AAA" w:rsidP="00382AAA">
      <w:pPr>
        <w:spacing w:after="0" w:line="240" w:lineRule="auto"/>
        <w:ind w:left="720"/>
        <w:jc w:val="both"/>
        <w:rPr>
          <w:rFonts w:ascii="Times New Roman" w:hAnsi="Times New Roman" w:cs="Times New Roman"/>
        </w:rPr>
      </w:pPr>
    </w:p>
    <w:p w14:paraId="31B04087" w14:textId="1EBCCD7F" w:rsidR="00382AAA" w:rsidRDefault="00382AAA"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town clerk and housing director are clearly the arms of the </w:t>
      </w:r>
      <w:r w:rsidR="002561D4">
        <w:rPr>
          <w:rFonts w:ascii="Times New Roman" w:hAnsi="Times New Roman" w:cs="Times New Roman"/>
          <w:sz w:val="24"/>
          <w:szCs w:val="24"/>
        </w:rPr>
        <w:t xml:space="preserve">third respondent responsible for adhering or disobeying a court order.  In the circumstances I find the first point in </w:t>
      </w:r>
      <w:proofErr w:type="spellStart"/>
      <w:r w:rsidR="002561D4">
        <w:rPr>
          <w:rFonts w:ascii="Times New Roman" w:hAnsi="Times New Roman" w:cs="Times New Roman"/>
          <w:sz w:val="24"/>
          <w:szCs w:val="24"/>
        </w:rPr>
        <w:t>limine</w:t>
      </w:r>
      <w:proofErr w:type="spellEnd"/>
      <w:r w:rsidR="002561D4">
        <w:rPr>
          <w:rFonts w:ascii="Times New Roman" w:hAnsi="Times New Roman" w:cs="Times New Roman"/>
          <w:sz w:val="24"/>
          <w:szCs w:val="24"/>
        </w:rPr>
        <w:t xml:space="preserve"> without merit and I dismiss it.</w:t>
      </w:r>
    </w:p>
    <w:p w14:paraId="25AF8970" w14:textId="4C86529E" w:rsidR="002561D4" w:rsidRDefault="002561D4"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point </w:t>
      </w:r>
      <w:r w:rsidRPr="002561D4">
        <w:rPr>
          <w:rFonts w:ascii="Times New Roman" w:hAnsi="Times New Roman" w:cs="Times New Roman"/>
          <w:i/>
          <w:iCs/>
          <w:sz w:val="24"/>
          <w:szCs w:val="24"/>
        </w:rPr>
        <w:t xml:space="preserve">in </w:t>
      </w:r>
      <w:proofErr w:type="spellStart"/>
      <w:r w:rsidRPr="002561D4">
        <w:rPr>
          <w:rFonts w:ascii="Times New Roman" w:hAnsi="Times New Roman" w:cs="Times New Roman"/>
          <w:i/>
          <w:iCs/>
          <w:sz w:val="24"/>
          <w:szCs w:val="24"/>
        </w:rPr>
        <w:t>limine</w:t>
      </w:r>
      <w:proofErr w:type="spellEnd"/>
      <w:r>
        <w:rPr>
          <w:rFonts w:ascii="Times New Roman" w:hAnsi="Times New Roman" w:cs="Times New Roman"/>
          <w:sz w:val="24"/>
          <w:szCs w:val="24"/>
        </w:rPr>
        <w:t xml:space="preserve"> raised is estoppel.  </w:t>
      </w:r>
      <w:r w:rsidR="00267102">
        <w:rPr>
          <w:rFonts w:ascii="Times New Roman" w:hAnsi="Times New Roman" w:cs="Times New Roman"/>
          <w:sz w:val="24"/>
          <w:szCs w:val="24"/>
        </w:rPr>
        <w:t>Respondents submit on estoppel as follows:-</w:t>
      </w:r>
    </w:p>
    <w:p w14:paraId="524B587C" w14:textId="2267BAC9" w:rsidR="00267102" w:rsidRDefault="00267102"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By conduct applicant only sought the registration of an order on the monetary aspect and the order sp</w:t>
      </w:r>
      <w:r w:rsidR="00F428D1">
        <w:rPr>
          <w:rFonts w:ascii="Times New Roman" w:hAnsi="Times New Roman" w:cs="Times New Roman"/>
          <w:sz w:val="24"/>
          <w:szCs w:val="24"/>
        </w:rPr>
        <w:t xml:space="preserve">eaks </w:t>
      </w:r>
      <w:r>
        <w:rPr>
          <w:rFonts w:ascii="Times New Roman" w:hAnsi="Times New Roman" w:cs="Times New Roman"/>
          <w:sz w:val="24"/>
          <w:szCs w:val="24"/>
        </w:rPr>
        <w:t>only to that.</w:t>
      </w:r>
    </w:p>
    <w:p w14:paraId="65533628" w14:textId="1F236B2B" w:rsidR="00267102" w:rsidRDefault="00267102"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By conduct applicant led respondents to believe that he had abandoned the claim on the stand.  Reference is also made to a letter dated 15 January 2025.</w:t>
      </w:r>
    </w:p>
    <w:p w14:paraId="3B5E8A8F" w14:textId="286D7BAC" w:rsidR="00267102" w:rsidRDefault="00267102"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letter was written by applicants’ legal practitioners and is </w:t>
      </w:r>
      <w:r w:rsidR="00F428D1">
        <w:rPr>
          <w:rFonts w:ascii="Times New Roman" w:hAnsi="Times New Roman" w:cs="Times New Roman"/>
          <w:sz w:val="24"/>
          <w:szCs w:val="24"/>
        </w:rPr>
        <w:t>couched</w:t>
      </w:r>
      <w:r>
        <w:rPr>
          <w:rFonts w:ascii="Times New Roman" w:hAnsi="Times New Roman" w:cs="Times New Roman"/>
          <w:sz w:val="24"/>
          <w:szCs w:val="24"/>
        </w:rPr>
        <w:t xml:space="preserve"> on the relevant p</w:t>
      </w:r>
      <w:r w:rsidR="00F428D1">
        <w:rPr>
          <w:rFonts w:ascii="Times New Roman" w:hAnsi="Times New Roman" w:cs="Times New Roman"/>
          <w:sz w:val="24"/>
          <w:szCs w:val="24"/>
        </w:rPr>
        <w:t>ortion</w:t>
      </w:r>
      <w:r>
        <w:rPr>
          <w:rFonts w:ascii="Times New Roman" w:hAnsi="Times New Roman" w:cs="Times New Roman"/>
          <w:sz w:val="24"/>
          <w:szCs w:val="24"/>
        </w:rPr>
        <w:t xml:space="preserve"> as follows:</w:t>
      </w:r>
    </w:p>
    <w:p w14:paraId="4B5A024A" w14:textId="443213D9" w:rsidR="00267102" w:rsidRPr="00F428D1" w:rsidRDefault="00267102" w:rsidP="00F428D1">
      <w:pPr>
        <w:spacing w:after="0" w:line="240" w:lineRule="auto"/>
        <w:ind w:left="720"/>
        <w:jc w:val="both"/>
        <w:rPr>
          <w:rFonts w:ascii="Times New Roman" w:hAnsi="Times New Roman" w:cs="Times New Roman"/>
        </w:rPr>
      </w:pPr>
      <w:r w:rsidRPr="00F428D1">
        <w:rPr>
          <w:rFonts w:ascii="Times New Roman" w:hAnsi="Times New Roman" w:cs="Times New Roman"/>
        </w:rPr>
        <w:t>“RE: STEPHEN RAZO AND JAMES CHAGWIZA V RUSAPE TOWN COUNCIL HC 6011/19 SMT 365/24</w:t>
      </w:r>
    </w:p>
    <w:p w14:paraId="68075C7B" w14:textId="4D284E5D" w:rsidR="00267102" w:rsidRPr="00F428D1" w:rsidRDefault="00267102" w:rsidP="00F428D1">
      <w:pPr>
        <w:spacing w:after="0" w:line="240" w:lineRule="auto"/>
        <w:ind w:firstLine="720"/>
        <w:jc w:val="both"/>
        <w:rPr>
          <w:rFonts w:ascii="Times New Roman" w:hAnsi="Times New Roman" w:cs="Times New Roman"/>
        </w:rPr>
      </w:pPr>
      <w:r w:rsidRPr="00F428D1">
        <w:rPr>
          <w:rFonts w:ascii="Times New Roman" w:hAnsi="Times New Roman" w:cs="Times New Roman"/>
        </w:rPr>
        <w:t xml:space="preserve">We refer to the above matter </w:t>
      </w:r>
    </w:p>
    <w:p w14:paraId="3A177495" w14:textId="5F3DBCC2" w:rsidR="00D749EB" w:rsidRDefault="00267102" w:rsidP="00F428D1">
      <w:pPr>
        <w:spacing w:after="0" w:line="240" w:lineRule="auto"/>
        <w:ind w:left="720"/>
        <w:jc w:val="both"/>
        <w:rPr>
          <w:rFonts w:ascii="Times New Roman" w:hAnsi="Times New Roman" w:cs="Times New Roman"/>
        </w:rPr>
      </w:pPr>
      <w:r w:rsidRPr="00F428D1">
        <w:rPr>
          <w:rFonts w:ascii="Times New Roman" w:hAnsi="Times New Roman" w:cs="Times New Roman"/>
        </w:rPr>
        <w:t xml:space="preserve">Kindly take note that </w:t>
      </w:r>
      <w:proofErr w:type="spellStart"/>
      <w:r w:rsidRPr="00F428D1">
        <w:rPr>
          <w:rFonts w:ascii="Times New Roman" w:hAnsi="Times New Roman" w:cs="Times New Roman"/>
        </w:rPr>
        <w:t>Rusape</w:t>
      </w:r>
      <w:proofErr w:type="spellEnd"/>
      <w:r w:rsidR="00D749EB" w:rsidRPr="00F428D1">
        <w:rPr>
          <w:rFonts w:ascii="Times New Roman" w:hAnsi="Times New Roman" w:cs="Times New Roman"/>
        </w:rPr>
        <w:t xml:space="preserve"> Town Council has paid the full amount of USD 53592.29 in terms of the Court Order.  The remaining legal fees will be pursued using other avenues.  You are therefore instructed</w:t>
      </w:r>
      <w:r w:rsidR="00F428D1">
        <w:rPr>
          <w:rFonts w:ascii="Times New Roman" w:hAnsi="Times New Roman" w:cs="Times New Roman"/>
        </w:rPr>
        <w:t xml:space="preserve"> not</w:t>
      </w:r>
      <w:r w:rsidR="00D749EB" w:rsidRPr="00F428D1">
        <w:rPr>
          <w:rFonts w:ascii="Times New Roman" w:hAnsi="Times New Roman" w:cs="Times New Roman"/>
        </w:rPr>
        <w:t xml:space="preserve"> to proceed with the execution of the Court Order as instructed.  You can proceed to recover your incurred costs from the Council.”</w:t>
      </w:r>
    </w:p>
    <w:p w14:paraId="2940B0DC" w14:textId="77777777" w:rsidR="00F428D1" w:rsidRPr="00F428D1" w:rsidRDefault="00F428D1" w:rsidP="00F428D1">
      <w:pPr>
        <w:spacing w:after="0" w:line="240" w:lineRule="auto"/>
        <w:ind w:left="720"/>
        <w:jc w:val="both"/>
        <w:rPr>
          <w:rFonts w:ascii="Times New Roman" w:hAnsi="Times New Roman" w:cs="Times New Roman"/>
        </w:rPr>
      </w:pPr>
    </w:p>
    <w:p w14:paraId="72A55E8F" w14:textId="77777777" w:rsidR="00D749EB" w:rsidRDefault="00D749E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submits that estoppel is not applicable in this case.  On the letter dated 15 January 2025 applicant submits that the contents of the letter never confirmed that the claim for the stand had been abandoned.  The letter merely confirmed receipt of the payment for the damages.</w:t>
      </w:r>
    </w:p>
    <w:p w14:paraId="58F23E67" w14:textId="0151A481" w:rsidR="00D749EB" w:rsidRDefault="00D749E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a consideration of both </w:t>
      </w:r>
      <w:proofErr w:type="gramStart"/>
      <w:r>
        <w:rPr>
          <w:rFonts w:ascii="Times New Roman" w:hAnsi="Times New Roman" w:cs="Times New Roman"/>
          <w:sz w:val="24"/>
          <w:szCs w:val="24"/>
        </w:rPr>
        <w:t>parties</w:t>
      </w:r>
      <w:proofErr w:type="gramEnd"/>
      <w:r>
        <w:rPr>
          <w:rFonts w:ascii="Times New Roman" w:hAnsi="Times New Roman" w:cs="Times New Roman"/>
          <w:sz w:val="24"/>
          <w:szCs w:val="24"/>
        </w:rPr>
        <w:t xml:space="preserve"> submission</w:t>
      </w:r>
      <w:r w:rsidR="00F428D1">
        <w:rPr>
          <w:rFonts w:ascii="Times New Roman" w:hAnsi="Times New Roman" w:cs="Times New Roman"/>
          <w:sz w:val="24"/>
          <w:szCs w:val="24"/>
        </w:rPr>
        <w:t>s</w:t>
      </w:r>
      <w:r>
        <w:rPr>
          <w:rFonts w:ascii="Times New Roman" w:hAnsi="Times New Roman" w:cs="Times New Roman"/>
          <w:sz w:val="24"/>
          <w:szCs w:val="24"/>
        </w:rPr>
        <w:t xml:space="preserve">, I am inclined to agree with applicant’s submissions.  The letter referred to and relied upon does not </w:t>
      </w:r>
      <w:proofErr w:type="gramStart"/>
      <w:r>
        <w:rPr>
          <w:rFonts w:ascii="Times New Roman" w:hAnsi="Times New Roman" w:cs="Times New Roman"/>
          <w:sz w:val="24"/>
          <w:szCs w:val="24"/>
        </w:rPr>
        <w:t>address,</w:t>
      </w:r>
      <w:proofErr w:type="gramEnd"/>
      <w:r>
        <w:rPr>
          <w:rFonts w:ascii="Times New Roman" w:hAnsi="Times New Roman" w:cs="Times New Roman"/>
          <w:sz w:val="24"/>
          <w:szCs w:val="24"/>
        </w:rPr>
        <w:t xml:space="preserve"> the issue of the stand at all.  The letter is solely for the confirmation of applicant having received the amount of damages, a stop to the execution of the court order </w:t>
      </w:r>
      <w:r w:rsidR="00F428D1">
        <w:rPr>
          <w:rFonts w:ascii="Times New Roman" w:hAnsi="Times New Roman" w:cs="Times New Roman"/>
          <w:sz w:val="24"/>
          <w:szCs w:val="24"/>
        </w:rPr>
        <w:t xml:space="preserve">as instructed </w:t>
      </w:r>
      <w:r>
        <w:rPr>
          <w:rFonts w:ascii="Times New Roman" w:hAnsi="Times New Roman" w:cs="Times New Roman"/>
          <w:sz w:val="24"/>
          <w:szCs w:val="24"/>
        </w:rPr>
        <w:t>and an indication that costs would be pursued using other avenues.</w:t>
      </w:r>
    </w:p>
    <w:p w14:paraId="1A095870" w14:textId="77777777" w:rsidR="0022696F" w:rsidRDefault="00D749EB"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find nothing by conduct or otherwise reflecting that applicant had abandoned</w:t>
      </w:r>
      <w:r w:rsidR="003A7BCF">
        <w:rPr>
          <w:rFonts w:ascii="Times New Roman" w:hAnsi="Times New Roman" w:cs="Times New Roman"/>
          <w:sz w:val="24"/>
          <w:szCs w:val="24"/>
        </w:rPr>
        <w:t xml:space="preserve"> the claim for the stand</w:t>
      </w:r>
      <w:r w:rsidR="0022696F">
        <w:rPr>
          <w:rFonts w:ascii="Times New Roman" w:hAnsi="Times New Roman" w:cs="Times New Roman"/>
          <w:sz w:val="24"/>
          <w:szCs w:val="24"/>
        </w:rPr>
        <w:t xml:space="preserve">.  The second point in </w:t>
      </w:r>
      <w:proofErr w:type="spellStart"/>
      <w:r w:rsidR="0022696F">
        <w:rPr>
          <w:rFonts w:ascii="Times New Roman" w:hAnsi="Times New Roman" w:cs="Times New Roman"/>
          <w:sz w:val="24"/>
          <w:szCs w:val="24"/>
        </w:rPr>
        <w:t>limine</w:t>
      </w:r>
      <w:proofErr w:type="spellEnd"/>
      <w:r w:rsidR="0022696F">
        <w:rPr>
          <w:rFonts w:ascii="Times New Roman" w:hAnsi="Times New Roman" w:cs="Times New Roman"/>
          <w:sz w:val="24"/>
          <w:szCs w:val="24"/>
        </w:rPr>
        <w:t xml:space="preserve"> is hereby dismissed.</w:t>
      </w:r>
    </w:p>
    <w:p w14:paraId="64B77591" w14:textId="77777777" w:rsidR="0022696F" w:rsidRDefault="0022696F"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third point in </w:t>
      </w:r>
      <w:proofErr w:type="spellStart"/>
      <w:r>
        <w:rPr>
          <w:rFonts w:ascii="Times New Roman" w:hAnsi="Times New Roman" w:cs="Times New Roman"/>
          <w:sz w:val="24"/>
          <w:szCs w:val="24"/>
        </w:rPr>
        <w:t>limine</w:t>
      </w:r>
      <w:proofErr w:type="spellEnd"/>
      <w:r>
        <w:rPr>
          <w:rFonts w:ascii="Times New Roman" w:hAnsi="Times New Roman" w:cs="Times New Roman"/>
          <w:sz w:val="24"/>
          <w:szCs w:val="24"/>
        </w:rPr>
        <w:t xml:space="preserve"> raised by the respondents is superannuation.</w:t>
      </w:r>
    </w:p>
    <w:p w14:paraId="01305160" w14:textId="7A4BD031" w:rsidR="00111407" w:rsidRDefault="0022696F"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Respondents aver that the portion of the order applicants seeks to reinforce was not part of the court order registered in HCH 6011/19 and that the portion of the order remains superannuated as the three year period has ended.  The applicant</w:t>
      </w:r>
      <w:r w:rsidR="00FF33D9">
        <w:rPr>
          <w:rFonts w:ascii="Times New Roman" w:hAnsi="Times New Roman" w:cs="Times New Roman"/>
          <w:sz w:val="24"/>
          <w:szCs w:val="24"/>
        </w:rPr>
        <w:t xml:space="preserve"> </w:t>
      </w:r>
      <w:r>
        <w:rPr>
          <w:rFonts w:ascii="Times New Roman" w:hAnsi="Times New Roman" w:cs="Times New Roman"/>
          <w:sz w:val="24"/>
          <w:szCs w:val="24"/>
        </w:rPr>
        <w:t>is clearly of a different view.  He submits that after the order under HCH 6011/19 third respondent filed for stay of proceedings which application was dismissed in March</w:t>
      </w:r>
      <w:r w:rsidR="00111407">
        <w:rPr>
          <w:rFonts w:ascii="Times New Roman" w:hAnsi="Times New Roman" w:cs="Times New Roman"/>
          <w:sz w:val="24"/>
          <w:szCs w:val="24"/>
        </w:rPr>
        <w:t xml:space="preserve"> 2025.  Thus</w:t>
      </w:r>
      <w:r w:rsidR="00FF33D9">
        <w:rPr>
          <w:rFonts w:ascii="Times New Roman" w:hAnsi="Times New Roman" w:cs="Times New Roman"/>
          <w:sz w:val="24"/>
          <w:szCs w:val="24"/>
        </w:rPr>
        <w:t>,</w:t>
      </w:r>
      <w:r w:rsidR="00111407">
        <w:rPr>
          <w:rFonts w:ascii="Times New Roman" w:hAnsi="Times New Roman" w:cs="Times New Roman"/>
          <w:sz w:val="24"/>
          <w:szCs w:val="24"/>
        </w:rPr>
        <w:t xml:space="preserve"> the court the order could not be enforced.  The third respondent was </w:t>
      </w:r>
      <w:r w:rsidR="00F428D1">
        <w:rPr>
          <w:rFonts w:ascii="Times New Roman" w:hAnsi="Times New Roman" w:cs="Times New Roman"/>
          <w:sz w:val="24"/>
          <w:szCs w:val="24"/>
        </w:rPr>
        <w:t xml:space="preserve">actively </w:t>
      </w:r>
      <w:r w:rsidR="00111407">
        <w:rPr>
          <w:rFonts w:ascii="Times New Roman" w:hAnsi="Times New Roman" w:cs="Times New Roman"/>
          <w:sz w:val="24"/>
          <w:szCs w:val="24"/>
        </w:rPr>
        <w:t>complying with what he now describes</w:t>
      </w:r>
      <w:r w:rsidR="00F428D1">
        <w:rPr>
          <w:rFonts w:ascii="Times New Roman" w:hAnsi="Times New Roman" w:cs="Times New Roman"/>
          <w:sz w:val="24"/>
          <w:szCs w:val="24"/>
        </w:rPr>
        <w:t xml:space="preserve"> as</w:t>
      </w:r>
      <w:r w:rsidR="00111407">
        <w:rPr>
          <w:rFonts w:ascii="Times New Roman" w:hAnsi="Times New Roman" w:cs="Times New Roman"/>
          <w:sz w:val="24"/>
          <w:szCs w:val="24"/>
        </w:rPr>
        <w:t xml:space="preserve"> a superannuated order.</w:t>
      </w:r>
    </w:p>
    <w:p w14:paraId="07868432" w14:textId="175F8243" w:rsidR="00FF33D9" w:rsidRDefault="00FF33D9"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persuaded by applicant’s argument in this regard, particularly if regard is had to the case of </w:t>
      </w:r>
      <w:proofErr w:type="spellStart"/>
      <w:r w:rsidRPr="00FF33D9">
        <w:rPr>
          <w:rFonts w:ascii="Times New Roman" w:hAnsi="Times New Roman" w:cs="Times New Roman"/>
          <w:i/>
          <w:iCs/>
          <w:sz w:val="24"/>
          <w:szCs w:val="24"/>
        </w:rPr>
        <w:t>Shorai</w:t>
      </w:r>
      <w:proofErr w:type="spellEnd"/>
      <w:r w:rsidRPr="00FF33D9">
        <w:rPr>
          <w:rFonts w:ascii="Times New Roman" w:hAnsi="Times New Roman" w:cs="Times New Roman"/>
          <w:i/>
          <w:iCs/>
          <w:sz w:val="24"/>
          <w:szCs w:val="24"/>
        </w:rPr>
        <w:t xml:space="preserve"> Mavis Nzara and three others </w:t>
      </w:r>
      <w:r w:rsidRPr="00FF33D9">
        <w:rPr>
          <w:rFonts w:ascii="Times New Roman" w:hAnsi="Times New Roman" w:cs="Times New Roman"/>
          <w:sz w:val="24"/>
          <w:szCs w:val="24"/>
        </w:rPr>
        <w:t xml:space="preserve">v </w:t>
      </w:r>
      <w:r w:rsidRPr="00FF33D9">
        <w:rPr>
          <w:rFonts w:ascii="Times New Roman" w:hAnsi="Times New Roman" w:cs="Times New Roman"/>
          <w:i/>
          <w:iCs/>
          <w:sz w:val="24"/>
          <w:szCs w:val="24"/>
        </w:rPr>
        <w:t xml:space="preserve">Cecilia </w:t>
      </w:r>
      <w:proofErr w:type="spellStart"/>
      <w:r w:rsidRPr="00FF33D9">
        <w:rPr>
          <w:rFonts w:ascii="Times New Roman" w:hAnsi="Times New Roman" w:cs="Times New Roman"/>
          <w:i/>
          <w:iCs/>
          <w:sz w:val="24"/>
          <w:szCs w:val="24"/>
        </w:rPr>
        <w:t>Kashumba</w:t>
      </w:r>
      <w:proofErr w:type="spellEnd"/>
      <w:r w:rsidRPr="00FF33D9">
        <w:rPr>
          <w:rFonts w:ascii="Times New Roman" w:hAnsi="Times New Roman" w:cs="Times New Roman"/>
          <w:i/>
          <w:iCs/>
          <w:sz w:val="24"/>
          <w:szCs w:val="24"/>
        </w:rPr>
        <w:t xml:space="preserve"> N.O and three others</w:t>
      </w:r>
      <w:r>
        <w:rPr>
          <w:rFonts w:ascii="Times New Roman" w:hAnsi="Times New Roman" w:cs="Times New Roman"/>
          <w:sz w:val="24"/>
          <w:szCs w:val="24"/>
        </w:rPr>
        <w:t xml:space="preserve"> HH 151/16.</w:t>
      </w:r>
    </w:p>
    <w:p w14:paraId="2C76E9FB" w14:textId="0A7EBA45" w:rsidR="00FF33D9" w:rsidRDefault="00FF33D9"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that end I find that the order of HCH 6011/19 was not superannuated.  This point </w:t>
      </w:r>
      <w:r w:rsidRPr="00FF33D9">
        <w:rPr>
          <w:rFonts w:ascii="Times New Roman" w:hAnsi="Times New Roman" w:cs="Times New Roman"/>
          <w:i/>
          <w:iCs/>
          <w:sz w:val="24"/>
          <w:szCs w:val="24"/>
        </w:rPr>
        <w:t xml:space="preserve">in </w:t>
      </w:r>
      <w:proofErr w:type="spellStart"/>
      <w:r w:rsidRPr="00FF33D9">
        <w:rPr>
          <w:rFonts w:ascii="Times New Roman" w:hAnsi="Times New Roman" w:cs="Times New Roman"/>
          <w:i/>
          <w:iCs/>
          <w:sz w:val="24"/>
          <w:szCs w:val="24"/>
        </w:rPr>
        <w:t>limine</w:t>
      </w:r>
      <w:proofErr w:type="spellEnd"/>
      <w:r>
        <w:rPr>
          <w:rFonts w:ascii="Times New Roman" w:hAnsi="Times New Roman" w:cs="Times New Roman"/>
          <w:sz w:val="24"/>
          <w:szCs w:val="24"/>
        </w:rPr>
        <w:t xml:space="preserve"> is also dismissed.</w:t>
      </w:r>
    </w:p>
    <w:p w14:paraId="6F3064CA" w14:textId="3129576D" w:rsidR="00FF33D9" w:rsidRDefault="00FF33D9"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in turn raised a single point </w:t>
      </w:r>
      <w:r w:rsidRPr="00FF33D9">
        <w:rPr>
          <w:rFonts w:ascii="Times New Roman" w:hAnsi="Times New Roman" w:cs="Times New Roman"/>
          <w:i/>
          <w:iCs/>
          <w:sz w:val="24"/>
          <w:szCs w:val="24"/>
        </w:rPr>
        <w:t xml:space="preserve">in </w:t>
      </w:r>
      <w:proofErr w:type="spellStart"/>
      <w:r w:rsidRPr="00FF33D9">
        <w:rPr>
          <w:rFonts w:ascii="Times New Roman" w:hAnsi="Times New Roman" w:cs="Times New Roman"/>
          <w:i/>
          <w:iCs/>
          <w:sz w:val="24"/>
          <w:szCs w:val="24"/>
        </w:rPr>
        <w:t>limine</w:t>
      </w:r>
      <w:proofErr w:type="spellEnd"/>
      <w:r>
        <w:rPr>
          <w:rFonts w:ascii="Times New Roman" w:hAnsi="Times New Roman" w:cs="Times New Roman"/>
          <w:sz w:val="24"/>
          <w:szCs w:val="24"/>
        </w:rPr>
        <w:t xml:space="preserve">.  He avers that the opposing papers are fatally defective.  </w:t>
      </w:r>
      <w:proofErr w:type="gramStart"/>
      <w:r>
        <w:rPr>
          <w:rFonts w:ascii="Times New Roman" w:hAnsi="Times New Roman" w:cs="Times New Roman"/>
          <w:sz w:val="24"/>
          <w:szCs w:val="24"/>
        </w:rPr>
        <w:t>In other words that the stamp for the commissioner of oaths does not identify the office or capacity in which the Commissioner of Oaths administered the oath.</w:t>
      </w:r>
      <w:proofErr w:type="gramEnd"/>
      <w:r>
        <w:rPr>
          <w:rFonts w:ascii="Times New Roman" w:hAnsi="Times New Roman" w:cs="Times New Roman"/>
          <w:sz w:val="24"/>
          <w:szCs w:val="24"/>
        </w:rPr>
        <w:t xml:space="preserve">  In essence applicants</w:t>
      </w:r>
      <w:r w:rsidR="00F428D1">
        <w:rPr>
          <w:rFonts w:ascii="Times New Roman" w:hAnsi="Times New Roman" w:cs="Times New Roman"/>
          <w:sz w:val="24"/>
          <w:szCs w:val="24"/>
        </w:rPr>
        <w:t>’</w:t>
      </w:r>
      <w:r>
        <w:rPr>
          <w:rFonts w:ascii="Times New Roman" w:hAnsi="Times New Roman" w:cs="Times New Roman"/>
          <w:sz w:val="24"/>
          <w:szCs w:val="24"/>
        </w:rPr>
        <w:t xml:space="preserve"> stance </w:t>
      </w:r>
      <w:r w:rsidR="00F428D1">
        <w:rPr>
          <w:rFonts w:ascii="Times New Roman" w:hAnsi="Times New Roman" w:cs="Times New Roman"/>
          <w:sz w:val="24"/>
          <w:szCs w:val="24"/>
        </w:rPr>
        <w:t xml:space="preserve">is that there are no opposing papers before the Court and the </w:t>
      </w:r>
      <w:r>
        <w:rPr>
          <w:rFonts w:ascii="Times New Roman" w:hAnsi="Times New Roman" w:cs="Times New Roman"/>
          <w:sz w:val="24"/>
          <w:szCs w:val="24"/>
        </w:rPr>
        <w:t>application ought to be treated a</w:t>
      </w:r>
      <w:r w:rsidR="00345F4E">
        <w:rPr>
          <w:rFonts w:ascii="Times New Roman" w:hAnsi="Times New Roman" w:cs="Times New Roman"/>
          <w:sz w:val="24"/>
          <w:szCs w:val="24"/>
        </w:rPr>
        <w:t>s</w:t>
      </w:r>
      <w:r>
        <w:rPr>
          <w:rFonts w:ascii="Times New Roman" w:hAnsi="Times New Roman" w:cs="Times New Roman"/>
          <w:sz w:val="24"/>
          <w:szCs w:val="24"/>
        </w:rPr>
        <w:t xml:space="preserve"> unopposed</w:t>
      </w:r>
      <w:r w:rsidR="00335820">
        <w:rPr>
          <w:rFonts w:ascii="Times New Roman" w:hAnsi="Times New Roman" w:cs="Times New Roman"/>
          <w:sz w:val="24"/>
          <w:szCs w:val="24"/>
        </w:rPr>
        <w:t xml:space="preserve">.  In respondents are of the view that </w:t>
      </w:r>
      <w:proofErr w:type="spellStart"/>
      <w:proofErr w:type="gramStart"/>
      <w:r w:rsidR="00335820">
        <w:rPr>
          <w:rFonts w:ascii="Times New Roman" w:hAnsi="Times New Roman" w:cs="Times New Roman"/>
          <w:sz w:val="24"/>
          <w:szCs w:val="24"/>
        </w:rPr>
        <w:t>their</w:t>
      </w:r>
      <w:proofErr w:type="spellEnd"/>
      <w:r w:rsidR="00335820">
        <w:rPr>
          <w:rFonts w:ascii="Times New Roman" w:hAnsi="Times New Roman" w:cs="Times New Roman"/>
          <w:sz w:val="24"/>
          <w:szCs w:val="24"/>
        </w:rPr>
        <w:t xml:space="preserve"> that</w:t>
      </w:r>
      <w:proofErr w:type="gramEnd"/>
      <w:r w:rsidR="00335820">
        <w:rPr>
          <w:rFonts w:ascii="Times New Roman" w:hAnsi="Times New Roman" w:cs="Times New Roman"/>
          <w:sz w:val="24"/>
          <w:szCs w:val="24"/>
        </w:rPr>
        <w:t xml:space="preserve"> there is nothing irregular about the commissioner of oaths stamp.</w:t>
      </w:r>
    </w:p>
    <w:p w14:paraId="13693BE3" w14:textId="3AE8F6F1" w:rsidR="00335820" w:rsidRDefault="00335820"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335820">
        <w:rPr>
          <w:rFonts w:ascii="Times New Roman" w:hAnsi="Times New Roman" w:cs="Times New Roman"/>
          <w:i/>
          <w:iCs/>
          <w:sz w:val="24"/>
          <w:szCs w:val="24"/>
        </w:rPr>
        <w:t xml:space="preserve">Mike </w:t>
      </w:r>
      <w:proofErr w:type="spellStart"/>
      <w:r w:rsidRPr="00335820">
        <w:rPr>
          <w:rFonts w:ascii="Times New Roman" w:hAnsi="Times New Roman" w:cs="Times New Roman"/>
          <w:i/>
          <w:iCs/>
          <w:sz w:val="24"/>
          <w:szCs w:val="24"/>
        </w:rPr>
        <w:t>Mandishayika</w:t>
      </w:r>
      <w:proofErr w:type="spellEnd"/>
      <w:r w:rsidRPr="00335820">
        <w:rPr>
          <w:rFonts w:ascii="Times New Roman" w:hAnsi="Times New Roman" w:cs="Times New Roman"/>
          <w:i/>
          <w:iCs/>
          <w:sz w:val="24"/>
          <w:szCs w:val="24"/>
        </w:rPr>
        <w:t xml:space="preserve"> </w:t>
      </w:r>
      <w:r w:rsidRPr="00335820">
        <w:rPr>
          <w:rFonts w:ascii="Times New Roman" w:hAnsi="Times New Roman" w:cs="Times New Roman"/>
          <w:sz w:val="24"/>
          <w:szCs w:val="24"/>
        </w:rPr>
        <w:t xml:space="preserve">v </w:t>
      </w:r>
      <w:r w:rsidRPr="00335820">
        <w:rPr>
          <w:rFonts w:ascii="Times New Roman" w:hAnsi="Times New Roman" w:cs="Times New Roman"/>
          <w:i/>
          <w:iCs/>
          <w:sz w:val="24"/>
          <w:szCs w:val="24"/>
        </w:rPr>
        <w:t xml:space="preserve">Maria </w:t>
      </w:r>
      <w:proofErr w:type="spellStart"/>
      <w:r w:rsidRPr="00335820">
        <w:rPr>
          <w:rFonts w:ascii="Times New Roman" w:hAnsi="Times New Roman" w:cs="Times New Roman"/>
          <w:i/>
          <w:iCs/>
          <w:sz w:val="24"/>
          <w:szCs w:val="24"/>
        </w:rPr>
        <w:t>Sithole</w:t>
      </w:r>
      <w:proofErr w:type="spellEnd"/>
      <w:r w:rsidRPr="00335820">
        <w:rPr>
          <w:rFonts w:ascii="Times New Roman" w:hAnsi="Times New Roman" w:cs="Times New Roman"/>
          <w:i/>
          <w:iCs/>
          <w:sz w:val="24"/>
          <w:szCs w:val="24"/>
        </w:rPr>
        <w:t xml:space="preserve"> </w:t>
      </w:r>
      <w:r>
        <w:rPr>
          <w:rFonts w:ascii="Times New Roman" w:hAnsi="Times New Roman" w:cs="Times New Roman"/>
          <w:sz w:val="24"/>
          <w:szCs w:val="24"/>
        </w:rPr>
        <w:t xml:space="preserve">HH 798/15 </w:t>
      </w:r>
      <w:proofErr w:type="spellStart"/>
      <w:r w:rsidRPr="00335820">
        <w:rPr>
          <w:rFonts w:ascii="Times New Roman" w:hAnsi="Times New Roman" w:cs="Times New Roman"/>
          <w:smallCaps/>
          <w:sz w:val="24"/>
          <w:szCs w:val="24"/>
        </w:rPr>
        <w:t>Chitakunye</w:t>
      </w:r>
      <w:proofErr w:type="spellEnd"/>
      <w:r>
        <w:rPr>
          <w:rFonts w:ascii="Times New Roman" w:hAnsi="Times New Roman" w:cs="Times New Roman"/>
          <w:sz w:val="24"/>
          <w:szCs w:val="24"/>
        </w:rPr>
        <w:t xml:space="preserve"> J (as he then was) at p</w:t>
      </w:r>
      <w:r w:rsidR="00345F4E">
        <w:rPr>
          <w:rFonts w:ascii="Times New Roman" w:hAnsi="Times New Roman" w:cs="Times New Roman"/>
          <w:sz w:val="24"/>
          <w:szCs w:val="24"/>
        </w:rPr>
        <w:t>age</w:t>
      </w:r>
      <w:r>
        <w:rPr>
          <w:rFonts w:ascii="Times New Roman" w:hAnsi="Times New Roman" w:cs="Times New Roman"/>
          <w:sz w:val="24"/>
          <w:szCs w:val="24"/>
        </w:rPr>
        <w:t xml:space="preserve"> 2 said the following:</w:t>
      </w:r>
    </w:p>
    <w:p w14:paraId="330BE669" w14:textId="1274A8F9" w:rsidR="00E256F8" w:rsidRDefault="00335820" w:rsidP="00E256F8">
      <w:pPr>
        <w:spacing w:after="0" w:line="240" w:lineRule="auto"/>
        <w:ind w:left="720"/>
        <w:jc w:val="both"/>
        <w:rPr>
          <w:rFonts w:ascii="Times New Roman" w:hAnsi="Times New Roman" w:cs="Times New Roman"/>
        </w:rPr>
      </w:pPr>
      <w:r w:rsidRPr="00E256F8">
        <w:rPr>
          <w:rFonts w:ascii="Times New Roman" w:hAnsi="Times New Roman" w:cs="Times New Roman"/>
        </w:rPr>
        <w:t xml:space="preserve">“An affidavit is a written statement made on oath or other person authorised to administer one.  The deponent to the statement must take the oath </w:t>
      </w:r>
      <w:r w:rsidR="00C54CF0" w:rsidRPr="00E256F8">
        <w:rPr>
          <w:rFonts w:ascii="Times New Roman" w:hAnsi="Times New Roman" w:cs="Times New Roman"/>
        </w:rPr>
        <w:t xml:space="preserve">in the presence of the commissioner of oaths and must </w:t>
      </w:r>
      <w:r w:rsidR="00F428D1">
        <w:rPr>
          <w:rFonts w:ascii="Times New Roman" w:hAnsi="Times New Roman" w:cs="Times New Roman"/>
        </w:rPr>
        <w:t>append</w:t>
      </w:r>
      <w:r w:rsidR="00C54CF0" w:rsidRPr="00E256F8">
        <w:rPr>
          <w:rFonts w:ascii="Times New Roman" w:hAnsi="Times New Roman" w:cs="Times New Roman"/>
        </w:rPr>
        <w:t xml:space="preserve"> his or her signature to the document in the presence of such commissioner</w:t>
      </w:r>
      <w:r w:rsidR="00E256F8" w:rsidRPr="00E256F8">
        <w:rPr>
          <w:rFonts w:ascii="Times New Roman" w:hAnsi="Times New Roman" w:cs="Times New Roman"/>
        </w:rPr>
        <w:t xml:space="preserve"> </w:t>
      </w:r>
      <w:r w:rsidR="00F428D1">
        <w:rPr>
          <w:rFonts w:ascii="Times New Roman" w:hAnsi="Times New Roman" w:cs="Times New Roman"/>
        </w:rPr>
        <w:t xml:space="preserve">equally the commissioner </w:t>
      </w:r>
      <w:r w:rsidR="00E256F8" w:rsidRPr="00E256F8">
        <w:rPr>
          <w:rFonts w:ascii="Times New Roman" w:hAnsi="Times New Roman" w:cs="Times New Roman"/>
        </w:rPr>
        <w:t xml:space="preserve">must administer the oath in accordance with the law and thereafter must </w:t>
      </w:r>
      <w:r w:rsidR="00F428D1">
        <w:rPr>
          <w:rFonts w:ascii="Times New Roman" w:hAnsi="Times New Roman" w:cs="Times New Roman"/>
        </w:rPr>
        <w:t xml:space="preserve">append </w:t>
      </w:r>
      <w:r w:rsidR="00E256F8" w:rsidRPr="00E256F8">
        <w:rPr>
          <w:rFonts w:ascii="Times New Roman" w:hAnsi="Times New Roman" w:cs="Times New Roman"/>
        </w:rPr>
        <w:t>his or her signature onto the statement in the presence of the deponent.  The commissioner must also endorse the date on which the oath was so administered.  These acts must occur contemporaneously.”</w:t>
      </w:r>
    </w:p>
    <w:p w14:paraId="496994AE" w14:textId="77777777" w:rsidR="00E256F8" w:rsidRPr="00E256F8" w:rsidRDefault="00E256F8" w:rsidP="00E256F8">
      <w:pPr>
        <w:spacing w:after="0" w:line="240" w:lineRule="auto"/>
        <w:ind w:left="720"/>
        <w:jc w:val="both"/>
        <w:rPr>
          <w:rFonts w:ascii="Times New Roman" w:hAnsi="Times New Roman" w:cs="Times New Roman"/>
        </w:rPr>
      </w:pPr>
    </w:p>
    <w:p w14:paraId="100456DA" w14:textId="49E5B23D" w:rsidR="00CB3566" w:rsidRDefault="00E256F8"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w:t>
      </w:r>
      <w:r w:rsidR="00AE46A1">
        <w:rPr>
          <w:rFonts w:ascii="Times New Roman" w:hAnsi="Times New Roman" w:cs="Times New Roman"/>
          <w:sz w:val="24"/>
          <w:szCs w:val="24"/>
        </w:rPr>
        <w:t>examination of the relevant p</w:t>
      </w:r>
      <w:r w:rsidR="00F428D1">
        <w:rPr>
          <w:rFonts w:ascii="Times New Roman" w:hAnsi="Times New Roman" w:cs="Times New Roman"/>
          <w:sz w:val="24"/>
          <w:szCs w:val="24"/>
        </w:rPr>
        <w:t>age</w:t>
      </w:r>
      <w:r w:rsidR="00AE46A1">
        <w:rPr>
          <w:rFonts w:ascii="Times New Roman" w:hAnsi="Times New Roman" w:cs="Times New Roman"/>
          <w:sz w:val="24"/>
          <w:szCs w:val="24"/>
        </w:rPr>
        <w:t xml:space="preserve"> 42 of the consolidated </w:t>
      </w:r>
      <w:r w:rsidR="00F428D1">
        <w:rPr>
          <w:rFonts w:ascii="Times New Roman" w:hAnsi="Times New Roman" w:cs="Times New Roman"/>
          <w:sz w:val="24"/>
          <w:szCs w:val="24"/>
        </w:rPr>
        <w:t xml:space="preserve">record </w:t>
      </w:r>
      <w:r w:rsidR="00AE46A1">
        <w:rPr>
          <w:rFonts w:ascii="Times New Roman" w:hAnsi="Times New Roman" w:cs="Times New Roman"/>
          <w:sz w:val="24"/>
          <w:szCs w:val="24"/>
        </w:rPr>
        <w:t xml:space="preserve">where the deponent and the commissioner of oaths affixed their signatures and </w:t>
      </w:r>
      <w:proofErr w:type="gramStart"/>
      <w:r w:rsidR="00AE46A1">
        <w:rPr>
          <w:rFonts w:ascii="Times New Roman" w:hAnsi="Times New Roman" w:cs="Times New Roman"/>
          <w:sz w:val="24"/>
          <w:szCs w:val="24"/>
        </w:rPr>
        <w:t>dates,</w:t>
      </w:r>
      <w:proofErr w:type="gramEnd"/>
      <w:r w:rsidR="00AE46A1">
        <w:rPr>
          <w:rFonts w:ascii="Times New Roman" w:hAnsi="Times New Roman" w:cs="Times New Roman"/>
          <w:sz w:val="24"/>
          <w:szCs w:val="24"/>
        </w:rPr>
        <w:t xml:space="preserve"> is necessary.  The deponent and the commissioner of oaths both affixed their signatures.  Both affixed the date on which the signatures were affixed which is the same date the 22</w:t>
      </w:r>
      <w:r w:rsidR="00AE46A1" w:rsidRPr="00AE46A1">
        <w:rPr>
          <w:rFonts w:ascii="Times New Roman" w:hAnsi="Times New Roman" w:cs="Times New Roman"/>
          <w:sz w:val="24"/>
          <w:szCs w:val="24"/>
          <w:vertAlign w:val="superscript"/>
        </w:rPr>
        <w:t>nd</w:t>
      </w:r>
      <w:r w:rsidR="00AE46A1">
        <w:rPr>
          <w:rFonts w:ascii="Times New Roman" w:hAnsi="Times New Roman" w:cs="Times New Roman"/>
          <w:sz w:val="24"/>
          <w:szCs w:val="24"/>
        </w:rPr>
        <w:t xml:space="preserve"> of August 2025.  The commissioner of </w:t>
      </w:r>
      <w:r w:rsidR="00AE46A1">
        <w:rPr>
          <w:rFonts w:ascii="Times New Roman" w:hAnsi="Times New Roman" w:cs="Times New Roman"/>
          <w:sz w:val="24"/>
          <w:szCs w:val="24"/>
        </w:rPr>
        <w:lastRenderedPageBreak/>
        <w:t xml:space="preserve">oaths also affixed his stamp which </w:t>
      </w:r>
      <w:r w:rsidR="00C22DFD">
        <w:rPr>
          <w:rFonts w:ascii="Times New Roman" w:hAnsi="Times New Roman" w:cs="Times New Roman"/>
          <w:sz w:val="24"/>
          <w:szCs w:val="24"/>
        </w:rPr>
        <w:t>identifies</w:t>
      </w:r>
      <w:r w:rsidR="00AE46A1">
        <w:rPr>
          <w:rFonts w:ascii="Times New Roman" w:hAnsi="Times New Roman" w:cs="Times New Roman"/>
          <w:sz w:val="24"/>
          <w:szCs w:val="24"/>
        </w:rPr>
        <w:t xml:space="preserve"> him as C </w:t>
      </w:r>
      <w:proofErr w:type="spellStart"/>
      <w:r w:rsidR="00AE46A1">
        <w:rPr>
          <w:rFonts w:ascii="Times New Roman" w:hAnsi="Times New Roman" w:cs="Times New Roman"/>
          <w:sz w:val="24"/>
          <w:szCs w:val="24"/>
        </w:rPr>
        <w:t>Mu</w:t>
      </w:r>
      <w:r w:rsidR="00F428D1">
        <w:rPr>
          <w:rFonts w:ascii="Times New Roman" w:hAnsi="Times New Roman" w:cs="Times New Roman"/>
          <w:sz w:val="24"/>
          <w:szCs w:val="24"/>
        </w:rPr>
        <w:t>sakwa</w:t>
      </w:r>
      <w:proofErr w:type="spellEnd"/>
      <w:r w:rsidR="00AE46A1">
        <w:rPr>
          <w:rFonts w:ascii="Times New Roman" w:hAnsi="Times New Roman" w:cs="Times New Roman"/>
          <w:sz w:val="24"/>
          <w:szCs w:val="24"/>
        </w:rPr>
        <w:t xml:space="preserve">, a commissioner of oaths with an address in </w:t>
      </w:r>
      <w:proofErr w:type="spellStart"/>
      <w:r w:rsidR="00AE46A1">
        <w:rPr>
          <w:rFonts w:ascii="Times New Roman" w:hAnsi="Times New Roman" w:cs="Times New Roman"/>
          <w:sz w:val="24"/>
          <w:szCs w:val="24"/>
        </w:rPr>
        <w:t>Rusape</w:t>
      </w:r>
      <w:proofErr w:type="spellEnd"/>
      <w:r w:rsidR="00AE46A1">
        <w:rPr>
          <w:rFonts w:ascii="Times New Roman" w:hAnsi="Times New Roman" w:cs="Times New Roman"/>
          <w:sz w:val="24"/>
          <w:szCs w:val="24"/>
        </w:rPr>
        <w:t xml:space="preserve"> and a </w:t>
      </w:r>
      <w:proofErr w:type="spellStart"/>
      <w:r w:rsidR="00AE46A1">
        <w:rPr>
          <w:rFonts w:ascii="Times New Roman" w:hAnsi="Times New Roman" w:cs="Times New Roman"/>
          <w:sz w:val="24"/>
          <w:szCs w:val="24"/>
        </w:rPr>
        <w:t>cellpho</w:t>
      </w:r>
      <w:r w:rsidR="00C22DFD">
        <w:rPr>
          <w:rFonts w:ascii="Times New Roman" w:hAnsi="Times New Roman" w:cs="Times New Roman"/>
          <w:sz w:val="24"/>
          <w:szCs w:val="24"/>
        </w:rPr>
        <w:t>n</w:t>
      </w:r>
      <w:r w:rsidR="00AE46A1">
        <w:rPr>
          <w:rFonts w:ascii="Times New Roman" w:hAnsi="Times New Roman" w:cs="Times New Roman"/>
          <w:sz w:val="24"/>
          <w:szCs w:val="24"/>
        </w:rPr>
        <w:t>e</w:t>
      </w:r>
      <w:proofErr w:type="spellEnd"/>
      <w:r w:rsidR="00AE46A1">
        <w:rPr>
          <w:rFonts w:ascii="Times New Roman" w:hAnsi="Times New Roman" w:cs="Times New Roman"/>
          <w:sz w:val="24"/>
          <w:szCs w:val="24"/>
        </w:rPr>
        <w:t xml:space="preserve"> number</w:t>
      </w:r>
      <w:r w:rsidR="00C22DFD">
        <w:rPr>
          <w:rFonts w:ascii="Times New Roman" w:hAnsi="Times New Roman" w:cs="Times New Roman"/>
          <w:sz w:val="24"/>
          <w:szCs w:val="24"/>
        </w:rPr>
        <w:t xml:space="preserve">. </w:t>
      </w:r>
    </w:p>
    <w:p w14:paraId="297C6A88" w14:textId="66AB39E4" w:rsidR="00335820" w:rsidRDefault="00CB3566"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decisive appellate authority is </w:t>
      </w:r>
      <w:proofErr w:type="spellStart"/>
      <w:r w:rsidRPr="00CB3566">
        <w:rPr>
          <w:rFonts w:ascii="Times New Roman" w:hAnsi="Times New Roman" w:cs="Times New Roman"/>
          <w:i/>
          <w:iCs/>
          <w:sz w:val="24"/>
          <w:szCs w:val="24"/>
        </w:rPr>
        <w:t>Firstell</w:t>
      </w:r>
      <w:proofErr w:type="spellEnd"/>
      <w:r w:rsidRPr="00CB3566">
        <w:rPr>
          <w:rFonts w:ascii="Times New Roman" w:hAnsi="Times New Roman" w:cs="Times New Roman"/>
          <w:i/>
          <w:iCs/>
          <w:sz w:val="24"/>
          <w:szCs w:val="24"/>
        </w:rPr>
        <w:t xml:space="preserve"> Cellular (Pvt) Ltd </w:t>
      </w:r>
      <w:r w:rsidRPr="00CB3566">
        <w:rPr>
          <w:rFonts w:ascii="Times New Roman" w:hAnsi="Times New Roman" w:cs="Times New Roman"/>
          <w:sz w:val="24"/>
          <w:szCs w:val="24"/>
        </w:rPr>
        <w:t xml:space="preserve">v </w:t>
      </w:r>
      <w:proofErr w:type="spellStart"/>
      <w:r w:rsidRPr="00CB3566">
        <w:rPr>
          <w:rFonts w:ascii="Times New Roman" w:hAnsi="Times New Roman" w:cs="Times New Roman"/>
          <w:i/>
          <w:iCs/>
          <w:sz w:val="24"/>
          <w:szCs w:val="24"/>
        </w:rPr>
        <w:t>Netone</w:t>
      </w:r>
      <w:proofErr w:type="spellEnd"/>
      <w:r w:rsidRPr="00CB3566">
        <w:rPr>
          <w:rFonts w:ascii="Times New Roman" w:hAnsi="Times New Roman" w:cs="Times New Roman"/>
          <w:i/>
          <w:iCs/>
          <w:sz w:val="24"/>
          <w:szCs w:val="24"/>
        </w:rPr>
        <w:t xml:space="preserve"> Cellular (Pvt) Ltd</w:t>
      </w:r>
      <w:r>
        <w:rPr>
          <w:rFonts w:ascii="Times New Roman" w:hAnsi="Times New Roman" w:cs="Times New Roman"/>
          <w:sz w:val="24"/>
          <w:szCs w:val="24"/>
        </w:rPr>
        <w:t xml:space="preserve"> 2015(1) ZLR 94(S).  The Supreme Court held that in Zimbabwe there is no legislation on this point and that the matter</w:t>
      </w:r>
      <w:r w:rsidR="007D6AF7">
        <w:rPr>
          <w:rFonts w:ascii="Times New Roman" w:hAnsi="Times New Roman" w:cs="Times New Roman"/>
          <w:sz w:val="24"/>
          <w:szCs w:val="24"/>
        </w:rPr>
        <w:t xml:space="preserve"> is </w:t>
      </w:r>
      <w:r w:rsidR="00E42740">
        <w:rPr>
          <w:rFonts w:ascii="Times New Roman" w:hAnsi="Times New Roman" w:cs="Times New Roman"/>
          <w:sz w:val="24"/>
          <w:szCs w:val="24"/>
        </w:rPr>
        <w:t>“</w:t>
      </w:r>
      <w:r w:rsidR="007D6AF7">
        <w:rPr>
          <w:rFonts w:ascii="Times New Roman" w:hAnsi="Times New Roman" w:cs="Times New Roman"/>
          <w:sz w:val="24"/>
          <w:szCs w:val="24"/>
        </w:rPr>
        <w:t>governed by practice</w:t>
      </w:r>
      <w:r w:rsidR="00E42740">
        <w:rPr>
          <w:rFonts w:ascii="Times New Roman" w:hAnsi="Times New Roman" w:cs="Times New Roman"/>
          <w:sz w:val="24"/>
          <w:szCs w:val="24"/>
        </w:rPr>
        <w:t>.”</w:t>
      </w:r>
      <w:r>
        <w:rPr>
          <w:rFonts w:ascii="Times New Roman" w:hAnsi="Times New Roman" w:cs="Times New Roman"/>
          <w:sz w:val="24"/>
          <w:szCs w:val="24"/>
        </w:rPr>
        <w:t xml:space="preserve"> </w:t>
      </w:r>
      <w:r w:rsidR="00AE46A1">
        <w:rPr>
          <w:rFonts w:ascii="Times New Roman" w:hAnsi="Times New Roman" w:cs="Times New Roman"/>
          <w:sz w:val="24"/>
          <w:szCs w:val="24"/>
        </w:rPr>
        <w:t xml:space="preserve"> </w:t>
      </w:r>
      <w:r w:rsidR="00335820">
        <w:rPr>
          <w:rFonts w:ascii="Times New Roman" w:hAnsi="Times New Roman" w:cs="Times New Roman"/>
          <w:sz w:val="24"/>
          <w:szCs w:val="24"/>
        </w:rPr>
        <w:t xml:space="preserve"> </w:t>
      </w:r>
    </w:p>
    <w:p w14:paraId="5CB7C96A" w14:textId="12967FE9" w:rsidR="00746801" w:rsidRDefault="004551E9" w:rsidP="0074680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present matter the commissioner of oath’s stamp contains the name, the physical address the phone numbers and the words “Commissioner of Oaths”.  The person before </w:t>
      </w:r>
      <w:r w:rsidR="00F428D1">
        <w:rPr>
          <w:rFonts w:ascii="Times New Roman" w:hAnsi="Times New Roman" w:cs="Times New Roman"/>
          <w:sz w:val="24"/>
          <w:szCs w:val="24"/>
        </w:rPr>
        <w:t>whom</w:t>
      </w:r>
      <w:r>
        <w:rPr>
          <w:rFonts w:ascii="Times New Roman" w:hAnsi="Times New Roman" w:cs="Times New Roman"/>
          <w:sz w:val="24"/>
          <w:szCs w:val="24"/>
        </w:rPr>
        <w:t xml:space="preserve"> the deponent swore is th</w:t>
      </w:r>
      <w:r w:rsidR="00F428D1">
        <w:rPr>
          <w:rFonts w:ascii="Times New Roman" w:hAnsi="Times New Roman" w:cs="Times New Roman"/>
          <w:sz w:val="24"/>
          <w:szCs w:val="24"/>
        </w:rPr>
        <w:t>us</w:t>
      </w:r>
      <w:r>
        <w:rPr>
          <w:rFonts w:ascii="Times New Roman" w:hAnsi="Times New Roman" w:cs="Times New Roman"/>
          <w:sz w:val="24"/>
          <w:szCs w:val="24"/>
        </w:rPr>
        <w:t xml:space="preserve"> identifiable.  No prejudice has been shown and there is no fact placed before me suggesting that the Commissioner of Oaths was unauthorised or that the oath was not ge</w:t>
      </w:r>
      <w:r w:rsidR="00F428D1">
        <w:rPr>
          <w:rFonts w:ascii="Times New Roman" w:hAnsi="Times New Roman" w:cs="Times New Roman"/>
          <w:sz w:val="24"/>
          <w:szCs w:val="24"/>
        </w:rPr>
        <w:t xml:space="preserve">nuinely </w:t>
      </w:r>
      <w:r>
        <w:rPr>
          <w:rFonts w:ascii="Times New Roman" w:hAnsi="Times New Roman" w:cs="Times New Roman"/>
          <w:sz w:val="24"/>
          <w:szCs w:val="24"/>
        </w:rPr>
        <w:t xml:space="preserve">administered.  </w:t>
      </w:r>
      <w:r w:rsidR="00F428D1">
        <w:rPr>
          <w:rFonts w:ascii="Times New Roman" w:hAnsi="Times New Roman" w:cs="Times New Roman"/>
          <w:sz w:val="24"/>
          <w:szCs w:val="24"/>
        </w:rPr>
        <w:t>I</w:t>
      </w:r>
      <w:r>
        <w:rPr>
          <w:rFonts w:ascii="Times New Roman" w:hAnsi="Times New Roman" w:cs="Times New Roman"/>
          <w:sz w:val="24"/>
          <w:szCs w:val="24"/>
        </w:rPr>
        <w:t>n the circumstances of this case the affidavit substantially complies with Zimbabwean law and practice.  In the circumstances I find that the preliminary point raised</w:t>
      </w:r>
      <w:r w:rsidR="00746801">
        <w:rPr>
          <w:rFonts w:ascii="Times New Roman" w:hAnsi="Times New Roman" w:cs="Times New Roman"/>
          <w:sz w:val="24"/>
          <w:szCs w:val="24"/>
        </w:rPr>
        <w:t xml:space="preserve"> by a</w:t>
      </w:r>
      <w:r w:rsidR="00F428D1">
        <w:rPr>
          <w:rFonts w:ascii="Times New Roman" w:hAnsi="Times New Roman" w:cs="Times New Roman"/>
          <w:sz w:val="24"/>
          <w:szCs w:val="24"/>
        </w:rPr>
        <w:t>pplicant</w:t>
      </w:r>
      <w:r w:rsidR="00746801">
        <w:rPr>
          <w:rFonts w:ascii="Times New Roman" w:hAnsi="Times New Roman" w:cs="Times New Roman"/>
          <w:sz w:val="24"/>
          <w:szCs w:val="24"/>
        </w:rPr>
        <w:t xml:space="preserve"> is dismissed.  I now deal with the merits of the case.</w:t>
      </w:r>
    </w:p>
    <w:p w14:paraId="299937FC" w14:textId="0592AB38" w:rsidR="00746801" w:rsidRDefault="00746801" w:rsidP="0074680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appears to be common cause is the following</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That an arbitration award was rendered in favour of the applicant.  The same was registered as an order of this Court.  The question that lingers and is at the core of this matter is if applicant should be granted the stand as espoused in the arbitration award.  Flowing </w:t>
      </w:r>
      <w:proofErr w:type="spellStart"/>
      <w:r>
        <w:rPr>
          <w:rFonts w:ascii="Times New Roman" w:hAnsi="Times New Roman" w:cs="Times New Roman"/>
          <w:sz w:val="24"/>
          <w:szCs w:val="24"/>
        </w:rPr>
        <w:t>thereform</w:t>
      </w:r>
      <w:proofErr w:type="spellEnd"/>
      <w:r>
        <w:rPr>
          <w:rFonts w:ascii="Times New Roman" w:hAnsi="Times New Roman" w:cs="Times New Roman"/>
          <w:sz w:val="24"/>
          <w:szCs w:val="24"/>
        </w:rPr>
        <w:t xml:space="preserve"> is the order of contempt of court sought </w:t>
      </w:r>
      <w:r w:rsidR="00345F4E">
        <w:rPr>
          <w:rFonts w:ascii="Times New Roman" w:hAnsi="Times New Roman" w:cs="Times New Roman"/>
          <w:sz w:val="24"/>
          <w:szCs w:val="24"/>
        </w:rPr>
        <w:t>against</w:t>
      </w:r>
      <w:r w:rsidR="00371D9E">
        <w:rPr>
          <w:rFonts w:ascii="Times New Roman" w:hAnsi="Times New Roman" w:cs="Times New Roman"/>
          <w:sz w:val="24"/>
          <w:szCs w:val="24"/>
        </w:rPr>
        <w:t xml:space="preserve"> the respondents.</w:t>
      </w:r>
    </w:p>
    <w:p w14:paraId="37DE93D7" w14:textId="05012E29" w:rsidR="00FF33D9" w:rsidRDefault="00371D9E"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have not availed the stand sought by the applicant citing that it does not form part of the order granted in confirmation of the arbitration award.  It has also been argued that applicant is estopped from seeking the grant of the stand.  I have already found that estoppel and the other preliminary points are devoid of merit.</w:t>
      </w:r>
    </w:p>
    <w:p w14:paraId="5CC11A5A" w14:textId="7D23F605" w:rsidR="00371D9E" w:rsidRDefault="00371D9E"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order as confirmed by the High Court does not explicitly enumerate the granting of the stand to applicant.  The order however, clearly and explicitly confirms the arbitration award.  It does</w:t>
      </w:r>
      <w:r w:rsidR="00730C18">
        <w:rPr>
          <w:rFonts w:ascii="Times New Roman" w:hAnsi="Times New Roman" w:cs="Times New Roman"/>
          <w:sz w:val="24"/>
          <w:szCs w:val="24"/>
        </w:rPr>
        <w:t xml:space="preserve"> not enumerate that the issue of the stand has been abandoned.  In any case the High Court has no power to amend an arbitration award once it has decided to grant same.</w:t>
      </w:r>
      <w:r>
        <w:rPr>
          <w:rFonts w:ascii="Times New Roman" w:hAnsi="Times New Roman" w:cs="Times New Roman"/>
          <w:sz w:val="24"/>
          <w:szCs w:val="24"/>
        </w:rPr>
        <w:t xml:space="preserve"> </w:t>
      </w:r>
    </w:p>
    <w:p w14:paraId="4F21D1B0" w14:textId="70A468A3" w:rsidR="00730C18" w:rsidRDefault="00754965"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important to note that the registration of the arbitration award was not opposed. The Court effectively had no power to amend the same.  It is different from the registration of an arbitral award which is opposed where the court has to embark on resolving the matter by a consideration of the requirement</w:t>
      </w:r>
      <w:r w:rsidR="00772CC0">
        <w:rPr>
          <w:rFonts w:ascii="Times New Roman" w:hAnsi="Times New Roman" w:cs="Times New Roman"/>
          <w:sz w:val="24"/>
          <w:szCs w:val="24"/>
        </w:rPr>
        <w:t>s</w:t>
      </w:r>
      <w:r>
        <w:rPr>
          <w:rFonts w:ascii="Times New Roman" w:hAnsi="Times New Roman" w:cs="Times New Roman"/>
          <w:sz w:val="24"/>
          <w:szCs w:val="24"/>
        </w:rPr>
        <w:t xml:space="preserve"> for the registration of an arbitral award including whether the award is contrary to public policy.</w:t>
      </w:r>
    </w:p>
    <w:p w14:paraId="42553C02" w14:textId="10604412" w:rsidR="00754965" w:rsidRDefault="00754965"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arbitral award in this case is extant and was never set aside.  An attempt to permanently stay a writ execution met with a dismissal under HCH 770/20</w:t>
      </w:r>
      <w:r w:rsidR="006E1375">
        <w:rPr>
          <w:rFonts w:ascii="Times New Roman" w:hAnsi="Times New Roman" w:cs="Times New Roman"/>
          <w:sz w:val="24"/>
          <w:szCs w:val="24"/>
        </w:rPr>
        <w:t>.  This order appears at p</w:t>
      </w:r>
      <w:r w:rsidR="00772CC0">
        <w:rPr>
          <w:rFonts w:ascii="Times New Roman" w:hAnsi="Times New Roman" w:cs="Times New Roman"/>
          <w:sz w:val="24"/>
          <w:szCs w:val="24"/>
        </w:rPr>
        <w:t>age</w:t>
      </w:r>
      <w:r w:rsidR="006E1375">
        <w:rPr>
          <w:rFonts w:ascii="Times New Roman" w:hAnsi="Times New Roman" w:cs="Times New Roman"/>
          <w:sz w:val="24"/>
          <w:szCs w:val="24"/>
        </w:rPr>
        <w:t xml:space="preserve"> 26 </w:t>
      </w:r>
      <w:r w:rsidR="00D04977">
        <w:rPr>
          <w:rFonts w:ascii="Times New Roman" w:hAnsi="Times New Roman" w:cs="Times New Roman"/>
          <w:sz w:val="24"/>
          <w:szCs w:val="24"/>
        </w:rPr>
        <w:t>of the consolidated record.</w:t>
      </w:r>
    </w:p>
    <w:p w14:paraId="0B995EF2" w14:textId="526AD9D6" w:rsidR="00D04977" w:rsidRDefault="00D04977"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would appear that this Court has no appeal powers when faced with the registration of an arbitral award.</w:t>
      </w:r>
    </w:p>
    <w:p w14:paraId="26BD2726" w14:textId="39F7B5BD" w:rsidR="005848BF" w:rsidRDefault="00D04977"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Although cited in the context of an opposed registration of an arbitral award the following </w:t>
      </w:r>
      <w:r w:rsidRPr="00D04977">
        <w:rPr>
          <w:rFonts w:ascii="Times New Roman" w:hAnsi="Times New Roman" w:cs="Times New Roman"/>
          <w:i/>
          <w:iCs/>
          <w:sz w:val="24"/>
          <w:szCs w:val="24"/>
        </w:rPr>
        <w:t>dicta</w:t>
      </w:r>
      <w:r>
        <w:rPr>
          <w:rFonts w:ascii="Times New Roman" w:hAnsi="Times New Roman" w:cs="Times New Roman"/>
          <w:sz w:val="24"/>
          <w:szCs w:val="24"/>
        </w:rPr>
        <w:t xml:space="preserve"> by </w:t>
      </w:r>
      <w:proofErr w:type="spellStart"/>
      <w:r w:rsidRPr="005848BF">
        <w:rPr>
          <w:rFonts w:ascii="Times New Roman" w:hAnsi="Times New Roman" w:cs="Times New Roman"/>
          <w:smallCaps/>
          <w:sz w:val="24"/>
          <w:szCs w:val="24"/>
        </w:rPr>
        <w:t>Mathonsi</w:t>
      </w:r>
      <w:proofErr w:type="spellEnd"/>
      <w:r>
        <w:rPr>
          <w:rFonts w:ascii="Times New Roman" w:hAnsi="Times New Roman" w:cs="Times New Roman"/>
          <w:sz w:val="24"/>
          <w:szCs w:val="24"/>
        </w:rPr>
        <w:t xml:space="preserve"> J (as he then was) in </w:t>
      </w:r>
      <w:proofErr w:type="spellStart"/>
      <w:r w:rsidRPr="00772CC0">
        <w:rPr>
          <w:rFonts w:ascii="Times New Roman" w:hAnsi="Times New Roman" w:cs="Times New Roman"/>
          <w:i/>
          <w:iCs/>
          <w:sz w:val="24"/>
          <w:szCs w:val="24"/>
        </w:rPr>
        <w:t>Lourens</w:t>
      </w:r>
      <w:proofErr w:type="spellEnd"/>
      <w:r w:rsidRPr="00772CC0">
        <w:rPr>
          <w:rFonts w:ascii="Times New Roman" w:hAnsi="Times New Roman" w:cs="Times New Roman"/>
          <w:i/>
          <w:iCs/>
          <w:sz w:val="24"/>
          <w:szCs w:val="24"/>
        </w:rPr>
        <w:t xml:space="preserve"> M- Botha </w:t>
      </w:r>
      <w:r w:rsidRPr="00772CC0">
        <w:rPr>
          <w:rFonts w:ascii="Times New Roman" w:hAnsi="Times New Roman" w:cs="Times New Roman"/>
          <w:sz w:val="24"/>
          <w:szCs w:val="24"/>
        </w:rPr>
        <w:t>v</w:t>
      </w:r>
      <w:r w:rsidRPr="00772CC0">
        <w:rPr>
          <w:rFonts w:ascii="Times New Roman" w:hAnsi="Times New Roman" w:cs="Times New Roman"/>
          <w:i/>
          <w:iCs/>
          <w:sz w:val="24"/>
          <w:szCs w:val="24"/>
        </w:rPr>
        <w:t xml:space="preserve"> </w:t>
      </w:r>
      <w:proofErr w:type="spellStart"/>
      <w:r w:rsidRPr="00772CC0">
        <w:rPr>
          <w:rFonts w:ascii="Times New Roman" w:hAnsi="Times New Roman" w:cs="Times New Roman"/>
          <w:i/>
          <w:iCs/>
          <w:sz w:val="24"/>
          <w:szCs w:val="24"/>
        </w:rPr>
        <w:t>Gwanda</w:t>
      </w:r>
      <w:proofErr w:type="spellEnd"/>
      <w:r w:rsidRPr="00772CC0">
        <w:rPr>
          <w:rFonts w:ascii="Times New Roman" w:hAnsi="Times New Roman" w:cs="Times New Roman"/>
          <w:i/>
          <w:iCs/>
          <w:sz w:val="24"/>
          <w:szCs w:val="24"/>
        </w:rPr>
        <w:t xml:space="preserve"> Rural District Coun</w:t>
      </w:r>
      <w:r w:rsidR="00FE6D9E">
        <w:rPr>
          <w:rFonts w:ascii="Times New Roman" w:hAnsi="Times New Roman" w:cs="Times New Roman"/>
          <w:i/>
          <w:iCs/>
          <w:sz w:val="24"/>
          <w:szCs w:val="24"/>
        </w:rPr>
        <w:t>c</w:t>
      </w:r>
      <w:r w:rsidRPr="00772CC0">
        <w:rPr>
          <w:rFonts w:ascii="Times New Roman" w:hAnsi="Times New Roman" w:cs="Times New Roman"/>
          <w:i/>
          <w:iCs/>
          <w:sz w:val="24"/>
          <w:szCs w:val="24"/>
        </w:rPr>
        <w:t>il</w:t>
      </w:r>
      <w:r>
        <w:rPr>
          <w:rFonts w:ascii="Times New Roman" w:hAnsi="Times New Roman" w:cs="Times New Roman"/>
          <w:sz w:val="24"/>
          <w:szCs w:val="24"/>
        </w:rPr>
        <w:t xml:space="preserve"> HB 151/1</w:t>
      </w:r>
      <w:r w:rsidR="005848BF">
        <w:rPr>
          <w:rFonts w:ascii="Times New Roman" w:hAnsi="Times New Roman" w:cs="Times New Roman"/>
          <w:sz w:val="24"/>
          <w:szCs w:val="24"/>
        </w:rPr>
        <w:t>8 at p</w:t>
      </w:r>
      <w:r w:rsidR="00772CC0">
        <w:rPr>
          <w:rFonts w:ascii="Times New Roman" w:hAnsi="Times New Roman" w:cs="Times New Roman"/>
          <w:sz w:val="24"/>
          <w:szCs w:val="24"/>
        </w:rPr>
        <w:t>age</w:t>
      </w:r>
      <w:r w:rsidR="005848BF">
        <w:rPr>
          <w:rFonts w:ascii="Times New Roman" w:hAnsi="Times New Roman" w:cs="Times New Roman"/>
          <w:sz w:val="24"/>
          <w:szCs w:val="24"/>
        </w:rPr>
        <w:t xml:space="preserve"> 7 is relevant:</w:t>
      </w:r>
    </w:p>
    <w:p w14:paraId="257859E8" w14:textId="0D3DC5F9" w:rsidR="00D04977" w:rsidRPr="00331C36" w:rsidRDefault="005848BF" w:rsidP="00331C36">
      <w:pPr>
        <w:spacing w:after="0" w:line="240" w:lineRule="auto"/>
        <w:ind w:left="720"/>
        <w:jc w:val="both"/>
        <w:rPr>
          <w:rFonts w:ascii="Times New Roman" w:hAnsi="Times New Roman" w:cs="Times New Roman"/>
        </w:rPr>
      </w:pPr>
      <w:r w:rsidRPr="00331C36">
        <w:rPr>
          <w:rFonts w:ascii="Times New Roman" w:hAnsi="Times New Roman" w:cs="Times New Roman"/>
        </w:rPr>
        <w:t xml:space="preserve">“In my view the provisions relating to refusal to recognise and enforce an arbitral award must be interpreted narrowly in order to protect the institution of arbitration.  After all it is the parties who voluntarily submit to arbitration as a vehicle for a speedy and cost effective method of dispute resolution.  They should therefore not lightly be allowed to side-foot the consequences of their choice by raising fanciful defences against registration of awards.  The case of </w:t>
      </w:r>
      <w:proofErr w:type="spellStart"/>
      <w:r w:rsidRPr="00331C36">
        <w:rPr>
          <w:rFonts w:ascii="Times New Roman" w:hAnsi="Times New Roman" w:cs="Times New Roman"/>
          <w:i/>
          <w:iCs/>
        </w:rPr>
        <w:t>Zesa</w:t>
      </w:r>
      <w:proofErr w:type="spellEnd"/>
      <w:r w:rsidRPr="00331C36">
        <w:rPr>
          <w:rFonts w:ascii="Times New Roman" w:hAnsi="Times New Roman" w:cs="Times New Roman"/>
          <w:i/>
          <w:iCs/>
        </w:rPr>
        <w:t xml:space="preserve"> </w:t>
      </w:r>
      <w:r w:rsidRPr="00331C36">
        <w:rPr>
          <w:rFonts w:ascii="Times New Roman" w:hAnsi="Times New Roman" w:cs="Times New Roman"/>
        </w:rPr>
        <w:t xml:space="preserve">v </w:t>
      </w:r>
      <w:proofErr w:type="spellStart"/>
      <w:r w:rsidRPr="00331C36">
        <w:rPr>
          <w:rFonts w:ascii="Times New Roman" w:hAnsi="Times New Roman" w:cs="Times New Roman"/>
          <w:i/>
          <w:iCs/>
        </w:rPr>
        <w:t>Maphosa</w:t>
      </w:r>
      <w:proofErr w:type="spellEnd"/>
      <w:r w:rsidRPr="00331C36">
        <w:rPr>
          <w:rFonts w:ascii="Times New Roman" w:hAnsi="Times New Roman" w:cs="Times New Roman"/>
          <w:i/>
          <w:iCs/>
        </w:rPr>
        <w:t xml:space="preserve"> </w:t>
      </w:r>
      <w:r w:rsidRPr="00331C36">
        <w:rPr>
          <w:rFonts w:ascii="Times New Roman" w:hAnsi="Times New Roman" w:cs="Times New Roman"/>
        </w:rPr>
        <w:t xml:space="preserve">1999(2) ZLR 452(S) has always been regarded as the locus </w:t>
      </w:r>
      <w:proofErr w:type="spellStart"/>
      <w:r w:rsidRPr="00331C36">
        <w:rPr>
          <w:rFonts w:ascii="Times New Roman" w:hAnsi="Times New Roman" w:cs="Times New Roman"/>
        </w:rPr>
        <w:t>classicus</w:t>
      </w:r>
      <w:proofErr w:type="spellEnd"/>
      <w:r w:rsidRPr="00331C36">
        <w:rPr>
          <w:rFonts w:ascii="Times New Roman" w:hAnsi="Times New Roman" w:cs="Times New Roman"/>
        </w:rPr>
        <w:t xml:space="preserve"> on the subject.</w:t>
      </w:r>
      <w:r w:rsidR="00D04977" w:rsidRPr="00331C36">
        <w:rPr>
          <w:rFonts w:ascii="Times New Roman" w:hAnsi="Times New Roman" w:cs="Times New Roman"/>
        </w:rPr>
        <w:t xml:space="preserve"> </w:t>
      </w:r>
    </w:p>
    <w:p w14:paraId="63A76787" w14:textId="10140FDD" w:rsidR="005848BF" w:rsidRPr="00331C36" w:rsidRDefault="005848BF" w:rsidP="00331C36">
      <w:pPr>
        <w:spacing w:after="0" w:line="240" w:lineRule="auto"/>
        <w:ind w:firstLine="720"/>
        <w:jc w:val="both"/>
        <w:rPr>
          <w:rFonts w:ascii="Times New Roman" w:hAnsi="Times New Roman" w:cs="Times New Roman"/>
        </w:rPr>
      </w:pPr>
      <w:r w:rsidRPr="00331C36">
        <w:rPr>
          <w:rFonts w:ascii="Times New Roman" w:hAnsi="Times New Roman" w:cs="Times New Roman"/>
        </w:rPr>
        <w:t>The court stated at 466E-G.</w:t>
      </w:r>
    </w:p>
    <w:p w14:paraId="5071D6EA" w14:textId="0AF9B258" w:rsidR="00F7521D" w:rsidRDefault="00772CC0" w:rsidP="00331C36">
      <w:pPr>
        <w:spacing w:after="0" w:line="240" w:lineRule="auto"/>
        <w:ind w:left="720"/>
        <w:jc w:val="both"/>
        <w:rPr>
          <w:rFonts w:ascii="Times New Roman" w:hAnsi="Times New Roman" w:cs="Times New Roman"/>
        </w:rPr>
      </w:pPr>
      <w:r>
        <w:rPr>
          <w:rFonts w:ascii="Times New Roman" w:hAnsi="Times New Roman" w:cs="Times New Roman"/>
        </w:rPr>
        <w:t>“</w:t>
      </w:r>
      <w:r w:rsidR="005848BF" w:rsidRPr="00331C36">
        <w:rPr>
          <w:rFonts w:ascii="Times New Roman" w:hAnsi="Times New Roman" w:cs="Times New Roman"/>
        </w:rPr>
        <w:t xml:space="preserve">Under articles 34 and 36 the court does not </w:t>
      </w:r>
      <w:r w:rsidR="007C7166" w:rsidRPr="00331C36">
        <w:rPr>
          <w:rFonts w:ascii="Times New Roman" w:hAnsi="Times New Roman" w:cs="Times New Roman"/>
        </w:rPr>
        <w:t xml:space="preserve">exercise an appeal power and </w:t>
      </w:r>
      <w:r w:rsidR="007C66AA" w:rsidRPr="00331C36">
        <w:rPr>
          <w:rFonts w:ascii="Times New Roman" w:hAnsi="Times New Roman" w:cs="Times New Roman"/>
        </w:rPr>
        <w:t>either uphold or set aside or decline to recognise and enforce an award by having regard to what it considers should have been the correct decision.  Where however, reasoning or conclusion in any award goes beyond mere fa</w:t>
      </w:r>
      <w:r w:rsidR="00F7521D" w:rsidRPr="00331C36">
        <w:rPr>
          <w:rFonts w:ascii="Times New Roman" w:hAnsi="Times New Roman" w:cs="Times New Roman"/>
        </w:rPr>
        <w:t xml:space="preserve">ultiness or incorrectness and constitutes a palpable inequity that is so far reaching and outrageous in its defiance of logic or acceptable moral standards that a sensible or fair minded person would consider that the conception of justice in Zimbabwe would be intolerably hurt by the award, then it would be contrary to public policy to uphold it.  The same </w:t>
      </w:r>
      <w:proofErr w:type="gramStart"/>
      <w:r w:rsidR="00F7521D" w:rsidRPr="00331C36">
        <w:rPr>
          <w:rFonts w:ascii="Times New Roman" w:hAnsi="Times New Roman" w:cs="Times New Roman"/>
        </w:rPr>
        <w:t>consequences applies</w:t>
      </w:r>
      <w:proofErr w:type="gramEnd"/>
      <w:r w:rsidR="00F7521D" w:rsidRPr="00331C36">
        <w:rPr>
          <w:rFonts w:ascii="Times New Roman" w:hAnsi="Times New Roman" w:cs="Times New Roman"/>
        </w:rPr>
        <w:t xml:space="preserve"> where the arbitrator has not applied his mind to the question or has totally misunderstood the issue and the resultant injustice reaches the point mentioned above.”</w:t>
      </w:r>
    </w:p>
    <w:p w14:paraId="19D569C9" w14:textId="77777777" w:rsidR="00331C36" w:rsidRPr="00331C36" w:rsidRDefault="00331C36" w:rsidP="00331C36">
      <w:pPr>
        <w:spacing w:after="0" w:line="240" w:lineRule="auto"/>
        <w:ind w:left="720"/>
        <w:jc w:val="both"/>
        <w:rPr>
          <w:rFonts w:ascii="Times New Roman" w:hAnsi="Times New Roman" w:cs="Times New Roman"/>
        </w:rPr>
      </w:pPr>
    </w:p>
    <w:p w14:paraId="7ACBB429" w14:textId="47FBBBEC" w:rsidR="0026363E" w:rsidRPr="0026363E" w:rsidRDefault="00F7521D" w:rsidP="002636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Clearly, in this case there was no opposition to the granting of the arbitral award the Court was therefore obligated to register the arbitral award</w:t>
      </w:r>
      <w:r w:rsidR="0026363E">
        <w:rPr>
          <w:rFonts w:ascii="Times New Roman" w:hAnsi="Times New Roman" w:cs="Times New Roman"/>
          <w:sz w:val="24"/>
          <w:szCs w:val="24"/>
        </w:rPr>
        <w:t>.</w:t>
      </w:r>
      <w:r>
        <w:rPr>
          <w:rFonts w:ascii="Times New Roman" w:hAnsi="Times New Roman" w:cs="Times New Roman"/>
          <w:sz w:val="24"/>
          <w:szCs w:val="24"/>
        </w:rPr>
        <w:t xml:space="preserve">  </w:t>
      </w:r>
      <w:r w:rsidR="0026363E" w:rsidRPr="009C0394">
        <w:rPr>
          <w:rFonts w:ascii="Times New Roman" w:hAnsi="Times New Roman" w:cs="Times New Roman"/>
          <w:sz w:val="24"/>
          <w:szCs w:val="24"/>
          <w:lang w:val="en-US"/>
        </w:rPr>
        <w:t>The argument that the respondent did not flout the order of the Court falls away.</w:t>
      </w:r>
    </w:p>
    <w:p w14:paraId="73CB7DDB" w14:textId="77777777" w:rsidR="0026363E" w:rsidRDefault="0026363E" w:rsidP="0026363E">
      <w:pPr>
        <w:spacing w:after="0" w:line="360" w:lineRule="auto"/>
        <w:jc w:val="both"/>
        <w:rPr>
          <w:rFonts w:ascii="Times New Roman" w:hAnsi="Times New Roman" w:cs="Times New Roman"/>
          <w:sz w:val="24"/>
          <w:szCs w:val="24"/>
          <w:lang w:val="en-US"/>
        </w:rPr>
      </w:pPr>
      <w:r w:rsidRPr="009C0394">
        <w:rPr>
          <w:rFonts w:ascii="Times New Roman" w:hAnsi="Times New Roman" w:cs="Times New Roman"/>
          <w:sz w:val="24"/>
          <w:szCs w:val="24"/>
          <w:lang w:val="en-US"/>
        </w:rPr>
        <w:tab/>
        <w:t xml:space="preserve">It was argued that the applicant </w:t>
      </w:r>
      <w:r>
        <w:rPr>
          <w:rFonts w:ascii="Times New Roman" w:hAnsi="Times New Roman" w:cs="Times New Roman"/>
          <w:sz w:val="24"/>
          <w:szCs w:val="24"/>
          <w:lang w:val="en-US"/>
        </w:rPr>
        <w:t>seemingly abandoned the issue of the stand in its quest to register the arbitral award. There is no such proof.  As mentioned before the Court made an order that the arbitral award was registered as appears in the order of HCH 6011/19.</w:t>
      </w:r>
    </w:p>
    <w:p w14:paraId="60A8293A" w14:textId="77777777"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question that has to be asked is what happens to the portion of the arbitral award granting a stand to the applicant.  Surely at former employee in his right mind would not abandon the granting of a stand which he has lawfully been granted.</w:t>
      </w:r>
    </w:p>
    <w:p w14:paraId="2E427ADA" w14:textId="0450BDF6"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respondents argue that the</w:t>
      </w:r>
      <w:r w:rsidR="00772CC0">
        <w:rPr>
          <w:rFonts w:ascii="Times New Roman" w:hAnsi="Times New Roman" w:cs="Times New Roman"/>
          <w:sz w:val="24"/>
          <w:szCs w:val="24"/>
          <w:lang w:val="en-US"/>
        </w:rPr>
        <w:t xml:space="preserve">re is no longer </w:t>
      </w:r>
      <w:r w:rsidR="00FE6D9E">
        <w:rPr>
          <w:rFonts w:ascii="Times New Roman" w:hAnsi="Times New Roman" w:cs="Times New Roman"/>
          <w:sz w:val="24"/>
          <w:szCs w:val="24"/>
          <w:lang w:val="en-US"/>
        </w:rPr>
        <w:t xml:space="preserve">a </w:t>
      </w:r>
      <w:r w:rsidR="00772CC0">
        <w:rPr>
          <w:rFonts w:ascii="Times New Roman" w:hAnsi="Times New Roman" w:cs="Times New Roman"/>
          <w:sz w:val="24"/>
          <w:szCs w:val="24"/>
          <w:lang w:val="en-US"/>
        </w:rPr>
        <w:t>stand available</w:t>
      </w:r>
      <w:r>
        <w:rPr>
          <w:rFonts w:ascii="Times New Roman" w:hAnsi="Times New Roman" w:cs="Times New Roman"/>
          <w:sz w:val="24"/>
          <w:szCs w:val="24"/>
          <w:lang w:val="en-US"/>
        </w:rPr>
        <w:t xml:space="preserve">.  That argument is untenable on various fronts including that it can only be through the respondents that the stand </w:t>
      </w:r>
      <w:r>
        <w:rPr>
          <w:rFonts w:ascii="Times New Roman" w:hAnsi="Times New Roman" w:cs="Times New Roman"/>
          <w:sz w:val="24"/>
          <w:szCs w:val="24"/>
          <w:lang w:val="en-US"/>
        </w:rPr>
        <w:lastRenderedPageBreak/>
        <w:t>may no longer be available.  This is the face of a Court order confirming the arbitral award.  In any case the applicant seeks a stand the same size as the one previously allocated to him.</w:t>
      </w:r>
    </w:p>
    <w:p w14:paraId="476FBC6F" w14:textId="6EB68132"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am satisfied in the circumstances of this case that the respondents kn</w:t>
      </w:r>
      <w:r w:rsidR="00772CC0">
        <w:rPr>
          <w:rFonts w:ascii="Times New Roman" w:hAnsi="Times New Roman" w:cs="Times New Roman"/>
          <w:sz w:val="24"/>
          <w:szCs w:val="24"/>
          <w:lang w:val="en-US"/>
        </w:rPr>
        <w:t>e</w:t>
      </w:r>
      <w:r>
        <w:rPr>
          <w:rFonts w:ascii="Times New Roman" w:hAnsi="Times New Roman" w:cs="Times New Roman"/>
          <w:sz w:val="24"/>
          <w:szCs w:val="24"/>
          <w:lang w:val="en-US"/>
        </w:rPr>
        <w:t>w of the arbitrator</w:t>
      </w:r>
      <w:r w:rsidR="00772CC0">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award and the registration of the arbitral award as an order of Court.  The respondents actively resisted adhering to the portion of the award relating to the granting of a residential stand.  It appears to me that respondents are relying on technicalities in order not to adhere to the Court order confirming the arbitral award.</w:t>
      </w:r>
    </w:p>
    <w:p w14:paraId="249CD3DB" w14:textId="77777777"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also find that the Court order in HC 6011/19’s first paragraph effectively and lawfully confirms the registration of the arbitral award, including the granting of a residential stand.</w:t>
      </w:r>
    </w:p>
    <w:p w14:paraId="2F7830C2" w14:textId="77777777"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say so because the Court has no power to cherry pick clauses of the arbitral award by virtue of ordering that the arbitral award was registered as an order of Court effectively encapsulates the full arbitral award.</w:t>
      </w:r>
    </w:p>
    <w:p w14:paraId="30F33ECC" w14:textId="00273583" w:rsidR="0026363E" w:rsidRDefault="0026363E" w:rsidP="0026363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first and second </w:t>
      </w:r>
      <w:proofErr w:type="gramStart"/>
      <w:r>
        <w:rPr>
          <w:rFonts w:ascii="Times New Roman" w:hAnsi="Times New Roman" w:cs="Times New Roman"/>
          <w:sz w:val="24"/>
          <w:szCs w:val="24"/>
          <w:lang w:val="en-US"/>
        </w:rPr>
        <w:t>respondent are</w:t>
      </w:r>
      <w:proofErr w:type="gramEnd"/>
      <w:r>
        <w:rPr>
          <w:rFonts w:ascii="Times New Roman" w:hAnsi="Times New Roman" w:cs="Times New Roman"/>
          <w:sz w:val="24"/>
          <w:szCs w:val="24"/>
          <w:lang w:val="en-US"/>
        </w:rPr>
        <w:t xml:space="preserve"> responsible for the allocation of residential stands.  They stand in a position practically and at law to accede or refuse to adhere to the Court Order.  In this case they refused to do so and are in conte</w:t>
      </w:r>
      <w:r w:rsidR="00772CC0">
        <w:rPr>
          <w:rFonts w:ascii="Times New Roman" w:hAnsi="Times New Roman" w:cs="Times New Roman"/>
          <w:sz w:val="24"/>
          <w:szCs w:val="24"/>
          <w:lang w:val="en-US"/>
        </w:rPr>
        <w:t>mpt</w:t>
      </w:r>
      <w:r>
        <w:rPr>
          <w:rFonts w:ascii="Times New Roman" w:hAnsi="Times New Roman" w:cs="Times New Roman"/>
          <w:sz w:val="24"/>
          <w:szCs w:val="24"/>
          <w:lang w:val="en-US"/>
        </w:rPr>
        <w:t xml:space="preserve"> of a Court Order.</w:t>
      </w:r>
    </w:p>
    <w:p w14:paraId="7EBCD40C" w14:textId="7FED792A" w:rsidR="0026363E" w:rsidRDefault="0026363E" w:rsidP="0026363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find in the circumstances that the applicant has proven his case and deserves the relief he seeks.  Applicant seeks costs on a higher scale</w:t>
      </w:r>
      <w:r w:rsidR="00772CC0">
        <w:rPr>
          <w:rFonts w:ascii="Times New Roman" w:hAnsi="Times New Roman" w:cs="Times New Roman"/>
          <w:sz w:val="24"/>
          <w:szCs w:val="24"/>
          <w:lang w:val="en-US"/>
        </w:rPr>
        <w:t>.  I find t</w:t>
      </w:r>
      <w:r w:rsidR="00FE6D9E">
        <w:rPr>
          <w:rFonts w:ascii="Times New Roman" w:hAnsi="Times New Roman" w:cs="Times New Roman"/>
          <w:sz w:val="24"/>
          <w:szCs w:val="24"/>
          <w:lang w:val="en-US"/>
        </w:rPr>
        <w:t>hat</w:t>
      </w:r>
      <w:r>
        <w:rPr>
          <w:rFonts w:ascii="Times New Roman" w:hAnsi="Times New Roman" w:cs="Times New Roman"/>
          <w:sz w:val="24"/>
          <w:szCs w:val="24"/>
          <w:lang w:val="en-US"/>
        </w:rPr>
        <w:t xml:space="preserve"> in light of the active non adherence to an Order of Court and the need to sound a warning that Court orders are there to be obeyed and complied with I am satisfied that an order of costs on a higher scale is justified.</w:t>
      </w:r>
    </w:p>
    <w:p w14:paraId="2D1FDC8D" w14:textId="77777777" w:rsidR="0026363E" w:rsidRDefault="0026363E" w:rsidP="0026363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 therefore order as follows:</w:t>
      </w:r>
    </w:p>
    <w:p w14:paraId="3A5CE15E" w14:textId="4F6EBD9F" w:rsidR="0026363E" w:rsidRDefault="0026363E" w:rsidP="0026363E">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chamber application for conte</w:t>
      </w:r>
      <w:r w:rsidR="00772CC0">
        <w:rPr>
          <w:rFonts w:ascii="Times New Roman" w:hAnsi="Times New Roman" w:cs="Times New Roman"/>
          <w:sz w:val="24"/>
          <w:szCs w:val="24"/>
          <w:lang w:val="en-US"/>
        </w:rPr>
        <w:t>mpt</w:t>
      </w:r>
      <w:r>
        <w:rPr>
          <w:rFonts w:ascii="Times New Roman" w:hAnsi="Times New Roman" w:cs="Times New Roman"/>
          <w:sz w:val="24"/>
          <w:szCs w:val="24"/>
          <w:lang w:val="en-US"/>
        </w:rPr>
        <w:t xml:space="preserve"> of court</w:t>
      </w:r>
      <w:r w:rsidR="00772CC0">
        <w:rPr>
          <w:rFonts w:ascii="Times New Roman" w:hAnsi="Times New Roman" w:cs="Times New Roman"/>
          <w:sz w:val="24"/>
          <w:szCs w:val="24"/>
          <w:lang w:val="en-US"/>
        </w:rPr>
        <w:t xml:space="preserve"> be and</w:t>
      </w:r>
      <w:r>
        <w:rPr>
          <w:rFonts w:ascii="Times New Roman" w:hAnsi="Times New Roman" w:cs="Times New Roman"/>
          <w:sz w:val="24"/>
          <w:szCs w:val="24"/>
          <w:lang w:val="en-US"/>
        </w:rPr>
        <w:t xml:space="preserve"> is hereby granted.</w:t>
      </w:r>
    </w:p>
    <w:p w14:paraId="183EAC51" w14:textId="1F762432" w:rsidR="0026363E" w:rsidRDefault="0026363E" w:rsidP="0026363E">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respondent</w:t>
      </w:r>
      <w:r w:rsidR="00772CC0">
        <w:rPr>
          <w:rFonts w:ascii="Times New Roman" w:hAnsi="Times New Roman" w:cs="Times New Roman"/>
          <w:sz w:val="24"/>
          <w:szCs w:val="24"/>
          <w:lang w:val="en-US"/>
        </w:rPr>
        <w:t>s</w:t>
      </w:r>
      <w:r>
        <w:rPr>
          <w:rFonts w:ascii="Times New Roman" w:hAnsi="Times New Roman" w:cs="Times New Roman"/>
          <w:sz w:val="24"/>
          <w:szCs w:val="24"/>
          <w:lang w:val="en-US"/>
        </w:rPr>
        <w:t xml:space="preserve"> be and are hereby found in contempt of the court order granted by this </w:t>
      </w:r>
      <w:proofErr w:type="spellStart"/>
      <w:r>
        <w:rPr>
          <w:rFonts w:ascii="Times New Roman" w:hAnsi="Times New Roman" w:cs="Times New Roman"/>
          <w:sz w:val="24"/>
          <w:szCs w:val="24"/>
          <w:lang w:val="en-US"/>
        </w:rPr>
        <w:t>Hono</w:t>
      </w:r>
      <w:r w:rsidR="00772CC0">
        <w:rPr>
          <w:rFonts w:ascii="Times New Roman" w:hAnsi="Times New Roman" w:cs="Times New Roman"/>
          <w:sz w:val="24"/>
          <w:szCs w:val="24"/>
          <w:lang w:val="en-US"/>
        </w:rPr>
        <w:t>u</w:t>
      </w:r>
      <w:r>
        <w:rPr>
          <w:rFonts w:ascii="Times New Roman" w:hAnsi="Times New Roman" w:cs="Times New Roman"/>
          <w:sz w:val="24"/>
          <w:szCs w:val="24"/>
          <w:lang w:val="en-US"/>
        </w:rPr>
        <w:t>rable</w:t>
      </w:r>
      <w:proofErr w:type="spellEnd"/>
      <w:r>
        <w:rPr>
          <w:rFonts w:ascii="Times New Roman" w:hAnsi="Times New Roman" w:cs="Times New Roman"/>
          <w:sz w:val="24"/>
          <w:szCs w:val="24"/>
          <w:lang w:val="en-US"/>
        </w:rPr>
        <w:t xml:space="preserve"> Court on 7 August 2019</w:t>
      </w:r>
      <w:r w:rsidR="00772CC0">
        <w:rPr>
          <w:rFonts w:ascii="Times New Roman" w:hAnsi="Times New Roman" w:cs="Times New Roman"/>
          <w:sz w:val="24"/>
          <w:szCs w:val="24"/>
          <w:lang w:val="en-US"/>
        </w:rPr>
        <w:t xml:space="preserve"> </w:t>
      </w:r>
      <w:r>
        <w:rPr>
          <w:rFonts w:ascii="Times New Roman" w:hAnsi="Times New Roman" w:cs="Times New Roman"/>
          <w:sz w:val="24"/>
          <w:szCs w:val="24"/>
          <w:lang w:val="en-US"/>
        </w:rPr>
        <w:t>under HCH 6011/19.</w:t>
      </w:r>
    </w:p>
    <w:p w14:paraId="376558BF" w14:textId="12575826" w:rsidR="0026363E" w:rsidRDefault="0026363E" w:rsidP="0026363E">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first and second respondents be and are hereby committed to Chikurubi Maximum for a period of six months all of which are suspended on the grounds that respondents shall immediately upon the grant of this order comply fully with the court order under HCH 6011/19 in awarding the applicant a stand the same size as with his previously allocated stand that is stand number NE 3061 </w:t>
      </w:r>
      <w:proofErr w:type="spellStart"/>
      <w:r>
        <w:rPr>
          <w:rFonts w:ascii="Times New Roman" w:hAnsi="Times New Roman" w:cs="Times New Roman"/>
          <w:sz w:val="24"/>
          <w:szCs w:val="24"/>
          <w:lang w:val="en-US"/>
        </w:rPr>
        <w:t>Vengere</w:t>
      </w:r>
      <w:proofErr w:type="spellEnd"/>
      <w:r>
        <w:rPr>
          <w:rFonts w:ascii="Times New Roman" w:hAnsi="Times New Roman" w:cs="Times New Roman"/>
          <w:sz w:val="24"/>
          <w:szCs w:val="24"/>
          <w:lang w:val="en-US"/>
        </w:rPr>
        <w:t xml:space="preserve"> Township </w:t>
      </w:r>
      <w:proofErr w:type="spellStart"/>
      <w:r>
        <w:rPr>
          <w:rFonts w:ascii="Times New Roman" w:hAnsi="Times New Roman" w:cs="Times New Roman"/>
          <w:sz w:val="24"/>
          <w:szCs w:val="24"/>
          <w:lang w:val="en-US"/>
        </w:rPr>
        <w:t>Rusape</w:t>
      </w:r>
      <w:proofErr w:type="spellEnd"/>
      <w:r>
        <w:rPr>
          <w:rFonts w:ascii="Times New Roman" w:hAnsi="Times New Roman" w:cs="Times New Roman"/>
          <w:sz w:val="24"/>
          <w:szCs w:val="24"/>
          <w:lang w:val="en-US"/>
        </w:rPr>
        <w:t>.</w:t>
      </w:r>
    </w:p>
    <w:p w14:paraId="4DA1AE1D" w14:textId="77777777" w:rsidR="00204A66" w:rsidRDefault="00204A66" w:rsidP="00204A66">
      <w:pPr>
        <w:pStyle w:val="ListParagraph"/>
        <w:spacing w:line="360" w:lineRule="auto"/>
        <w:jc w:val="both"/>
        <w:rPr>
          <w:rFonts w:ascii="Times New Roman" w:hAnsi="Times New Roman" w:cs="Times New Roman"/>
          <w:sz w:val="24"/>
          <w:szCs w:val="24"/>
          <w:lang w:val="en-US"/>
        </w:rPr>
      </w:pPr>
    </w:p>
    <w:p w14:paraId="460A6F81" w14:textId="77777777" w:rsidR="0026363E" w:rsidRDefault="0026363E" w:rsidP="0026363E">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respondents shall pay costs of this application on a legal practitioner client scale jointly and severally the one paying the others to be absolved. </w:t>
      </w:r>
    </w:p>
    <w:p w14:paraId="196472B8" w14:textId="77777777" w:rsidR="0026363E" w:rsidRPr="004A3CF2" w:rsidRDefault="0026363E" w:rsidP="0026363E">
      <w:pPr>
        <w:spacing w:line="360" w:lineRule="auto"/>
        <w:jc w:val="both"/>
        <w:rPr>
          <w:rFonts w:ascii="Times New Roman" w:hAnsi="Times New Roman" w:cs="Times New Roman"/>
          <w:b/>
          <w:bCs/>
          <w:sz w:val="24"/>
          <w:szCs w:val="24"/>
          <w:lang w:val="en-US"/>
        </w:rPr>
      </w:pPr>
    </w:p>
    <w:p w14:paraId="3D91C1EE" w14:textId="77777777" w:rsidR="0026363E" w:rsidRPr="004A3CF2" w:rsidRDefault="0026363E" w:rsidP="0026363E">
      <w:pPr>
        <w:spacing w:line="360" w:lineRule="auto"/>
        <w:jc w:val="both"/>
        <w:rPr>
          <w:rFonts w:ascii="Times New Roman" w:hAnsi="Times New Roman" w:cs="Times New Roman"/>
          <w:b/>
          <w:bCs/>
          <w:sz w:val="24"/>
          <w:szCs w:val="24"/>
          <w:lang w:val="en-US"/>
        </w:rPr>
      </w:pPr>
      <w:proofErr w:type="spellStart"/>
      <w:r w:rsidRPr="004A3CF2">
        <w:rPr>
          <w:rFonts w:ascii="Times New Roman" w:hAnsi="Times New Roman" w:cs="Times New Roman"/>
          <w:b/>
          <w:bCs/>
          <w:smallCaps/>
          <w:sz w:val="24"/>
          <w:szCs w:val="24"/>
          <w:lang w:val="en-US"/>
        </w:rPr>
        <w:t>Wamambo</w:t>
      </w:r>
      <w:proofErr w:type="spellEnd"/>
      <w:r w:rsidRPr="004A3CF2">
        <w:rPr>
          <w:rFonts w:ascii="Times New Roman" w:hAnsi="Times New Roman" w:cs="Times New Roman"/>
          <w:b/>
          <w:bCs/>
          <w:sz w:val="24"/>
          <w:szCs w:val="24"/>
          <w:lang w:val="en-US"/>
        </w:rPr>
        <w:t xml:space="preserve"> J</w:t>
      </w:r>
      <w:proofErr w:type="gramStart"/>
      <w:r w:rsidRPr="004A3CF2">
        <w:rPr>
          <w:rFonts w:ascii="Times New Roman" w:hAnsi="Times New Roman" w:cs="Times New Roman"/>
          <w:b/>
          <w:bCs/>
          <w:sz w:val="24"/>
          <w:szCs w:val="24"/>
          <w:lang w:val="en-US"/>
        </w:rPr>
        <w:t>:……………………………..</w:t>
      </w:r>
      <w:proofErr w:type="gramEnd"/>
    </w:p>
    <w:p w14:paraId="1BC98D12" w14:textId="77777777" w:rsidR="0026363E" w:rsidRDefault="0026363E" w:rsidP="0026363E">
      <w:pPr>
        <w:spacing w:line="360" w:lineRule="auto"/>
        <w:jc w:val="both"/>
        <w:rPr>
          <w:rFonts w:ascii="Times New Roman" w:hAnsi="Times New Roman" w:cs="Times New Roman"/>
          <w:sz w:val="24"/>
          <w:szCs w:val="24"/>
          <w:lang w:val="en-US"/>
        </w:rPr>
      </w:pPr>
    </w:p>
    <w:p w14:paraId="1E35BB91" w14:textId="4D3AB331" w:rsidR="0026363E" w:rsidRDefault="00772CC0" w:rsidP="0026363E">
      <w:pPr>
        <w:spacing w:after="0" w:line="240" w:lineRule="auto"/>
        <w:jc w:val="both"/>
        <w:rPr>
          <w:rFonts w:ascii="Times New Roman" w:hAnsi="Times New Roman" w:cs="Times New Roman"/>
          <w:sz w:val="24"/>
          <w:szCs w:val="24"/>
          <w:lang w:val="en-US"/>
        </w:rPr>
      </w:pPr>
      <w:proofErr w:type="spellStart"/>
      <w:r w:rsidRPr="00CC70CC">
        <w:rPr>
          <w:rFonts w:ascii="Times New Roman" w:hAnsi="Times New Roman" w:cs="Times New Roman"/>
          <w:i/>
          <w:iCs/>
          <w:sz w:val="24"/>
          <w:szCs w:val="24"/>
          <w:lang w:val="en-US"/>
        </w:rPr>
        <w:t>Mat</w:t>
      </w:r>
      <w:r w:rsidR="00B0234A" w:rsidRPr="00CC70CC">
        <w:rPr>
          <w:rFonts w:ascii="Times New Roman" w:hAnsi="Times New Roman" w:cs="Times New Roman"/>
          <w:i/>
          <w:iCs/>
          <w:sz w:val="24"/>
          <w:szCs w:val="24"/>
          <w:lang w:val="en-US"/>
        </w:rPr>
        <w:t>law</w:t>
      </w:r>
      <w:proofErr w:type="gramStart"/>
      <w:r w:rsidR="0026363E" w:rsidRPr="00CC70CC">
        <w:rPr>
          <w:rFonts w:ascii="Times New Roman" w:hAnsi="Times New Roman" w:cs="Times New Roman"/>
          <w:i/>
          <w:iCs/>
          <w:sz w:val="24"/>
          <w:szCs w:val="24"/>
          <w:lang w:val="en-US"/>
        </w:rPr>
        <w:t>,applicant’s</w:t>
      </w:r>
      <w:proofErr w:type="spellEnd"/>
      <w:proofErr w:type="gramEnd"/>
      <w:r w:rsidR="0026363E">
        <w:rPr>
          <w:rFonts w:ascii="Times New Roman" w:hAnsi="Times New Roman" w:cs="Times New Roman"/>
          <w:sz w:val="24"/>
          <w:szCs w:val="24"/>
          <w:lang w:val="en-US"/>
        </w:rPr>
        <w:t xml:space="preserve"> legal practitioners</w:t>
      </w:r>
    </w:p>
    <w:p w14:paraId="0E695CDB" w14:textId="645B368F" w:rsidR="0026363E" w:rsidRPr="004A3CF2" w:rsidRDefault="00B0234A" w:rsidP="0026363E">
      <w:pPr>
        <w:spacing w:after="0" w:line="240" w:lineRule="auto"/>
        <w:jc w:val="both"/>
        <w:rPr>
          <w:rFonts w:ascii="Times New Roman" w:hAnsi="Times New Roman" w:cs="Times New Roman"/>
          <w:sz w:val="24"/>
          <w:szCs w:val="24"/>
          <w:lang w:val="en-US"/>
        </w:rPr>
      </w:pPr>
      <w:proofErr w:type="spellStart"/>
      <w:r w:rsidRPr="00CC70CC">
        <w:rPr>
          <w:rFonts w:ascii="Times New Roman" w:hAnsi="Times New Roman" w:cs="Times New Roman"/>
          <w:i/>
          <w:iCs/>
          <w:sz w:val="24"/>
          <w:szCs w:val="24"/>
          <w:lang w:val="en-US"/>
        </w:rPr>
        <w:t>Absolom</w:t>
      </w:r>
      <w:proofErr w:type="spellEnd"/>
      <w:r w:rsidRPr="00CC70CC">
        <w:rPr>
          <w:rFonts w:ascii="Times New Roman" w:hAnsi="Times New Roman" w:cs="Times New Roman"/>
          <w:i/>
          <w:iCs/>
          <w:sz w:val="24"/>
          <w:szCs w:val="24"/>
          <w:lang w:val="en-US"/>
        </w:rPr>
        <w:t xml:space="preserve"> and Shepherd Attorney</w:t>
      </w:r>
      <w:r w:rsidR="00BC2631" w:rsidRPr="00CC70CC">
        <w:rPr>
          <w:rFonts w:ascii="Times New Roman" w:hAnsi="Times New Roman" w:cs="Times New Roman"/>
          <w:i/>
          <w:iCs/>
          <w:sz w:val="24"/>
          <w:szCs w:val="24"/>
          <w:lang w:val="en-US"/>
        </w:rPr>
        <w:t>s</w:t>
      </w:r>
      <w:r w:rsidR="0026363E">
        <w:rPr>
          <w:rFonts w:ascii="Times New Roman" w:hAnsi="Times New Roman" w:cs="Times New Roman"/>
          <w:sz w:val="24"/>
          <w:szCs w:val="24"/>
          <w:lang w:val="en-US"/>
        </w:rPr>
        <w:t>, respondent’s legal practitioners</w:t>
      </w:r>
    </w:p>
    <w:p w14:paraId="588A9F1B" w14:textId="77777777" w:rsidR="0026363E" w:rsidRDefault="0026363E" w:rsidP="008860DB">
      <w:pPr>
        <w:spacing w:after="0" w:line="360" w:lineRule="auto"/>
        <w:ind w:firstLine="720"/>
        <w:jc w:val="both"/>
        <w:rPr>
          <w:rFonts w:ascii="Times New Roman" w:hAnsi="Times New Roman" w:cs="Times New Roman"/>
          <w:sz w:val="24"/>
          <w:szCs w:val="24"/>
        </w:rPr>
      </w:pPr>
    </w:p>
    <w:p w14:paraId="7E7D945D" w14:textId="77777777" w:rsidR="00111407" w:rsidRDefault="00111407" w:rsidP="008860DB">
      <w:pPr>
        <w:spacing w:after="0" w:line="360" w:lineRule="auto"/>
        <w:ind w:firstLine="720"/>
        <w:jc w:val="both"/>
        <w:rPr>
          <w:rFonts w:ascii="Times New Roman" w:hAnsi="Times New Roman" w:cs="Times New Roman"/>
          <w:sz w:val="24"/>
          <w:szCs w:val="24"/>
        </w:rPr>
      </w:pPr>
    </w:p>
    <w:p w14:paraId="78219593" w14:textId="28E8AC8C" w:rsidR="00267102" w:rsidRDefault="0022696F" w:rsidP="008860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749EB">
        <w:rPr>
          <w:rFonts w:ascii="Times New Roman" w:hAnsi="Times New Roman" w:cs="Times New Roman"/>
          <w:sz w:val="24"/>
          <w:szCs w:val="24"/>
        </w:rPr>
        <w:t xml:space="preserve"> </w:t>
      </w:r>
      <w:r w:rsidR="00267102">
        <w:rPr>
          <w:rFonts w:ascii="Times New Roman" w:hAnsi="Times New Roman" w:cs="Times New Roman"/>
          <w:sz w:val="24"/>
          <w:szCs w:val="24"/>
        </w:rPr>
        <w:t xml:space="preserve"> </w:t>
      </w:r>
    </w:p>
    <w:p w14:paraId="23D35D2A" w14:textId="77777777" w:rsidR="008860DB" w:rsidRDefault="008860DB" w:rsidP="008860DB">
      <w:pPr>
        <w:spacing w:line="360" w:lineRule="auto"/>
        <w:ind w:firstLine="720"/>
        <w:jc w:val="both"/>
      </w:pPr>
    </w:p>
    <w:sectPr w:rsidR="008860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E78E2" w14:textId="77777777" w:rsidR="008D0096" w:rsidRDefault="008D0096" w:rsidP="008860DB">
      <w:pPr>
        <w:spacing w:after="0" w:line="240" w:lineRule="auto"/>
      </w:pPr>
      <w:r>
        <w:separator/>
      </w:r>
    </w:p>
  </w:endnote>
  <w:endnote w:type="continuationSeparator" w:id="0">
    <w:p w14:paraId="52C9184F" w14:textId="77777777" w:rsidR="008D0096" w:rsidRDefault="008D0096" w:rsidP="00886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A8517" w14:textId="77777777" w:rsidR="008D0096" w:rsidRDefault="008D0096" w:rsidP="008860DB">
      <w:pPr>
        <w:spacing w:after="0" w:line="240" w:lineRule="auto"/>
      </w:pPr>
      <w:r>
        <w:separator/>
      </w:r>
    </w:p>
  </w:footnote>
  <w:footnote w:type="continuationSeparator" w:id="0">
    <w:p w14:paraId="27B6CF04" w14:textId="77777777" w:rsidR="008D0096" w:rsidRDefault="008D0096" w:rsidP="008860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456598"/>
      <w:docPartObj>
        <w:docPartGallery w:val="Page Numbers (Top of Page)"/>
        <w:docPartUnique/>
      </w:docPartObj>
    </w:sdtPr>
    <w:sdtEndPr>
      <w:rPr>
        <w:noProof/>
      </w:rPr>
    </w:sdtEndPr>
    <w:sdtContent>
      <w:p w14:paraId="435A57EE" w14:textId="77777777" w:rsidR="008860DB" w:rsidRDefault="008860DB">
        <w:pPr>
          <w:pStyle w:val="Header"/>
          <w:jc w:val="right"/>
          <w:rPr>
            <w:noProof/>
          </w:rPr>
        </w:pPr>
        <w:r>
          <w:fldChar w:fldCharType="begin"/>
        </w:r>
        <w:r>
          <w:instrText xml:space="preserve"> PAGE   \* MERGEFORMAT </w:instrText>
        </w:r>
        <w:r>
          <w:fldChar w:fldCharType="separate"/>
        </w:r>
        <w:r w:rsidR="005A022B">
          <w:rPr>
            <w:noProof/>
          </w:rPr>
          <w:t>1</w:t>
        </w:r>
        <w:r>
          <w:rPr>
            <w:noProof/>
          </w:rPr>
          <w:fldChar w:fldCharType="end"/>
        </w:r>
      </w:p>
      <w:p w14:paraId="32DDE1C4" w14:textId="347A62C9" w:rsidR="008860DB" w:rsidRDefault="008860DB">
        <w:pPr>
          <w:pStyle w:val="Header"/>
          <w:jc w:val="right"/>
          <w:rPr>
            <w:noProof/>
          </w:rPr>
        </w:pPr>
        <w:r>
          <w:rPr>
            <w:noProof/>
          </w:rPr>
          <w:t>HH</w:t>
        </w:r>
        <w:r w:rsidR="00055E48">
          <w:rPr>
            <w:noProof/>
          </w:rPr>
          <w:t xml:space="preserve"> 413-26</w:t>
        </w:r>
      </w:p>
      <w:p w14:paraId="31C33864" w14:textId="3F25E41F" w:rsidR="008860DB" w:rsidRDefault="008860DB">
        <w:pPr>
          <w:pStyle w:val="Header"/>
          <w:jc w:val="right"/>
        </w:pPr>
        <w:r>
          <w:rPr>
            <w:noProof/>
          </w:rPr>
          <w:t>HCH 3933/25</w:t>
        </w:r>
      </w:p>
    </w:sdtContent>
  </w:sdt>
  <w:p w14:paraId="22E67D83" w14:textId="77777777" w:rsidR="008860DB" w:rsidRDefault="008860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0484A"/>
    <w:multiLevelType w:val="hybridMultilevel"/>
    <w:tmpl w:val="C756BE3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0DB"/>
    <w:rsid w:val="00055E48"/>
    <w:rsid w:val="00111407"/>
    <w:rsid w:val="001F126A"/>
    <w:rsid w:val="002032AD"/>
    <w:rsid w:val="00204A66"/>
    <w:rsid w:val="0022696F"/>
    <w:rsid w:val="0023212E"/>
    <w:rsid w:val="002561D4"/>
    <w:rsid w:val="0026363E"/>
    <w:rsid w:val="00267102"/>
    <w:rsid w:val="0027619E"/>
    <w:rsid w:val="002C7A93"/>
    <w:rsid w:val="002D7E43"/>
    <w:rsid w:val="00331C36"/>
    <w:rsid w:val="00335820"/>
    <w:rsid w:val="00345F4E"/>
    <w:rsid w:val="00371D9E"/>
    <w:rsid w:val="00382AAA"/>
    <w:rsid w:val="003A7BCF"/>
    <w:rsid w:val="003E3AB9"/>
    <w:rsid w:val="00423775"/>
    <w:rsid w:val="004551E9"/>
    <w:rsid w:val="00583E6A"/>
    <w:rsid w:val="005848BF"/>
    <w:rsid w:val="005A022B"/>
    <w:rsid w:val="006672A0"/>
    <w:rsid w:val="006E1375"/>
    <w:rsid w:val="00730C18"/>
    <w:rsid w:val="00746801"/>
    <w:rsid w:val="00754965"/>
    <w:rsid w:val="00772CC0"/>
    <w:rsid w:val="007C66AA"/>
    <w:rsid w:val="007C7166"/>
    <w:rsid w:val="007D6AF7"/>
    <w:rsid w:val="00862001"/>
    <w:rsid w:val="00875E9A"/>
    <w:rsid w:val="008860DB"/>
    <w:rsid w:val="008D0096"/>
    <w:rsid w:val="008D424A"/>
    <w:rsid w:val="009319A5"/>
    <w:rsid w:val="009869AC"/>
    <w:rsid w:val="00A50D44"/>
    <w:rsid w:val="00A670FF"/>
    <w:rsid w:val="00AE46A1"/>
    <w:rsid w:val="00B0234A"/>
    <w:rsid w:val="00BC2631"/>
    <w:rsid w:val="00C22DFD"/>
    <w:rsid w:val="00C54CF0"/>
    <w:rsid w:val="00CB3566"/>
    <w:rsid w:val="00CB7F07"/>
    <w:rsid w:val="00CC70CC"/>
    <w:rsid w:val="00D04977"/>
    <w:rsid w:val="00D749EB"/>
    <w:rsid w:val="00DC46DA"/>
    <w:rsid w:val="00E256F8"/>
    <w:rsid w:val="00E42740"/>
    <w:rsid w:val="00F34719"/>
    <w:rsid w:val="00F428D1"/>
    <w:rsid w:val="00F7521D"/>
    <w:rsid w:val="00F77991"/>
    <w:rsid w:val="00FD26D8"/>
    <w:rsid w:val="00FE6D9E"/>
    <w:rsid w:val="00FF3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6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DB"/>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8860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60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60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60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60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6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0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60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60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60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60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6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0DB"/>
    <w:rPr>
      <w:rFonts w:eastAsiaTheme="majorEastAsia" w:cstheme="majorBidi"/>
      <w:color w:val="272727" w:themeColor="text1" w:themeTint="D8"/>
    </w:rPr>
  </w:style>
  <w:style w:type="paragraph" w:styleId="Title">
    <w:name w:val="Title"/>
    <w:basedOn w:val="Normal"/>
    <w:next w:val="Normal"/>
    <w:link w:val="TitleChar"/>
    <w:uiPriority w:val="10"/>
    <w:qFormat/>
    <w:rsid w:val="00886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0DB"/>
    <w:pPr>
      <w:spacing w:before="160"/>
      <w:jc w:val="center"/>
    </w:pPr>
    <w:rPr>
      <w:i/>
      <w:iCs/>
      <w:color w:val="404040" w:themeColor="text1" w:themeTint="BF"/>
    </w:rPr>
  </w:style>
  <w:style w:type="character" w:customStyle="1" w:styleId="QuoteChar">
    <w:name w:val="Quote Char"/>
    <w:basedOn w:val="DefaultParagraphFont"/>
    <w:link w:val="Quote"/>
    <w:uiPriority w:val="29"/>
    <w:rsid w:val="008860DB"/>
    <w:rPr>
      <w:i/>
      <w:iCs/>
      <w:color w:val="404040" w:themeColor="text1" w:themeTint="BF"/>
    </w:rPr>
  </w:style>
  <w:style w:type="paragraph" w:styleId="ListParagraph">
    <w:name w:val="List Paragraph"/>
    <w:basedOn w:val="Normal"/>
    <w:uiPriority w:val="34"/>
    <w:qFormat/>
    <w:rsid w:val="008860DB"/>
    <w:pPr>
      <w:ind w:left="720"/>
      <w:contextualSpacing/>
    </w:pPr>
  </w:style>
  <w:style w:type="character" w:styleId="IntenseEmphasis">
    <w:name w:val="Intense Emphasis"/>
    <w:basedOn w:val="DefaultParagraphFont"/>
    <w:uiPriority w:val="21"/>
    <w:qFormat/>
    <w:rsid w:val="008860DB"/>
    <w:rPr>
      <w:i/>
      <w:iCs/>
      <w:color w:val="2F5496" w:themeColor="accent1" w:themeShade="BF"/>
    </w:rPr>
  </w:style>
  <w:style w:type="paragraph" w:styleId="IntenseQuote">
    <w:name w:val="Intense Quote"/>
    <w:basedOn w:val="Normal"/>
    <w:next w:val="Normal"/>
    <w:link w:val="IntenseQuoteChar"/>
    <w:uiPriority w:val="30"/>
    <w:qFormat/>
    <w:rsid w:val="008860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60DB"/>
    <w:rPr>
      <w:i/>
      <w:iCs/>
      <w:color w:val="2F5496" w:themeColor="accent1" w:themeShade="BF"/>
    </w:rPr>
  </w:style>
  <w:style w:type="character" w:styleId="IntenseReference">
    <w:name w:val="Intense Reference"/>
    <w:basedOn w:val="DefaultParagraphFont"/>
    <w:uiPriority w:val="32"/>
    <w:qFormat/>
    <w:rsid w:val="008860DB"/>
    <w:rPr>
      <w:b/>
      <w:bCs/>
      <w:smallCaps/>
      <w:color w:val="2F5496" w:themeColor="accent1" w:themeShade="BF"/>
      <w:spacing w:val="5"/>
    </w:rPr>
  </w:style>
  <w:style w:type="paragraph" w:styleId="Header">
    <w:name w:val="header"/>
    <w:basedOn w:val="Normal"/>
    <w:link w:val="HeaderChar"/>
    <w:uiPriority w:val="99"/>
    <w:unhideWhenUsed/>
    <w:rsid w:val="00886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0DB"/>
    <w:rPr>
      <w:kern w:val="0"/>
      <w:sz w:val="22"/>
      <w:szCs w:val="22"/>
      <w:lang w:val="en-ZW"/>
      <w14:ligatures w14:val="none"/>
    </w:rPr>
  </w:style>
  <w:style w:type="paragraph" w:styleId="Footer">
    <w:name w:val="footer"/>
    <w:basedOn w:val="Normal"/>
    <w:link w:val="FooterChar"/>
    <w:uiPriority w:val="99"/>
    <w:unhideWhenUsed/>
    <w:rsid w:val="00886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0DB"/>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DB"/>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8860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60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60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60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60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6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0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60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60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60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60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6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0DB"/>
    <w:rPr>
      <w:rFonts w:eastAsiaTheme="majorEastAsia" w:cstheme="majorBidi"/>
      <w:color w:val="272727" w:themeColor="text1" w:themeTint="D8"/>
    </w:rPr>
  </w:style>
  <w:style w:type="paragraph" w:styleId="Title">
    <w:name w:val="Title"/>
    <w:basedOn w:val="Normal"/>
    <w:next w:val="Normal"/>
    <w:link w:val="TitleChar"/>
    <w:uiPriority w:val="10"/>
    <w:qFormat/>
    <w:rsid w:val="00886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0DB"/>
    <w:pPr>
      <w:spacing w:before="160"/>
      <w:jc w:val="center"/>
    </w:pPr>
    <w:rPr>
      <w:i/>
      <w:iCs/>
      <w:color w:val="404040" w:themeColor="text1" w:themeTint="BF"/>
    </w:rPr>
  </w:style>
  <w:style w:type="character" w:customStyle="1" w:styleId="QuoteChar">
    <w:name w:val="Quote Char"/>
    <w:basedOn w:val="DefaultParagraphFont"/>
    <w:link w:val="Quote"/>
    <w:uiPriority w:val="29"/>
    <w:rsid w:val="008860DB"/>
    <w:rPr>
      <w:i/>
      <w:iCs/>
      <w:color w:val="404040" w:themeColor="text1" w:themeTint="BF"/>
    </w:rPr>
  </w:style>
  <w:style w:type="paragraph" w:styleId="ListParagraph">
    <w:name w:val="List Paragraph"/>
    <w:basedOn w:val="Normal"/>
    <w:uiPriority w:val="34"/>
    <w:qFormat/>
    <w:rsid w:val="008860DB"/>
    <w:pPr>
      <w:ind w:left="720"/>
      <w:contextualSpacing/>
    </w:pPr>
  </w:style>
  <w:style w:type="character" w:styleId="IntenseEmphasis">
    <w:name w:val="Intense Emphasis"/>
    <w:basedOn w:val="DefaultParagraphFont"/>
    <w:uiPriority w:val="21"/>
    <w:qFormat/>
    <w:rsid w:val="008860DB"/>
    <w:rPr>
      <w:i/>
      <w:iCs/>
      <w:color w:val="2F5496" w:themeColor="accent1" w:themeShade="BF"/>
    </w:rPr>
  </w:style>
  <w:style w:type="paragraph" w:styleId="IntenseQuote">
    <w:name w:val="Intense Quote"/>
    <w:basedOn w:val="Normal"/>
    <w:next w:val="Normal"/>
    <w:link w:val="IntenseQuoteChar"/>
    <w:uiPriority w:val="30"/>
    <w:qFormat/>
    <w:rsid w:val="008860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60DB"/>
    <w:rPr>
      <w:i/>
      <w:iCs/>
      <w:color w:val="2F5496" w:themeColor="accent1" w:themeShade="BF"/>
    </w:rPr>
  </w:style>
  <w:style w:type="character" w:styleId="IntenseReference">
    <w:name w:val="Intense Reference"/>
    <w:basedOn w:val="DefaultParagraphFont"/>
    <w:uiPriority w:val="32"/>
    <w:qFormat/>
    <w:rsid w:val="008860DB"/>
    <w:rPr>
      <w:b/>
      <w:bCs/>
      <w:smallCaps/>
      <w:color w:val="2F5496" w:themeColor="accent1" w:themeShade="BF"/>
      <w:spacing w:val="5"/>
    </w:rPr>
  </w:style>
  <w:style w:type="paragraph" w:styleId="Header">
    <w:name w:val="header"/>
    <w:basedOn w:val="Normal"/>
    <w:link w:val="HeaderChar"/>
    <w:uiPriority w:val="99"/>
    <w:unhideWhenUsed/>
    <w:rsid w:val="00886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0DB"/>
    <w:rPr>
      <w:kern w:val="0"/>
      <w:sz w:val="22"/>
      <w:szCs w:val="22"/>
      <w:lang w:val="en-ZW"/>
      <w14:ligatures w14:val="none"/>
    </w:rPr>
  </w:style>
  <w:style w:type="paragraph" w:styleId="Footer">
    <w:name w:val="footer"/>
    <w:basedOn w:val="Normal"/>
    <w:link w:val="FooterChar"/>
    <w:uiPriority w:val="99"/>
    <w:unhideWhenUsed/>
    <w:rsid w:val="00886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0DB"/>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2432</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2026-06-05T10:11:00Z</dcterms:created>
  <dcterms:modified xsi:type="dcterms:W3CDTF">2026-06-05T10:11:00Z</dcterms:modified>
</cp:coreProperties>
</file>