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89C4" w14:textId="77777777" w:rsidR="00D60389" w:rsidRDefault="00D60389">
      <w:pPr>
        <w:pStyle w:val="BodyText"/>
        <w:ind w:left="0"/>
        <w:rPr>
          <w:sz w:val="20"/>
        </w:rPr>
      </w:pPr>
    </w:p>
    <w:p w14:paraId="6C7D1E42" w14:textId="77777777" w:rsidR="00D60389" w:rsidRDefault="00D60389">
      <w:pPr>
        <w:pStyle w:val="BodyText"/>
        <w:spacing w:before="90" w:after="1"/>
        <w:ind w:left="0"/>
        <w:rPr>
          <w:sz w:val="20"/>
        </w:rPr>
      </w:pPr>
    </w:p>
    <w:p w14:paraId="16FEC623" w14:textId="77777777" w:rsidR="00D60389" w:rsidRDefault="002570A8">
      <w:pPr>
        <w:pStyle w:val="BodyText"/>
        <w:rPr>
          <w:sz w:val="20"/>
        </w:rPr>
      </w:pPr>
      <w:r>
        <w:rPr>
          <w:noProof/>
          <w:sz w:val="20"/>
        </w:rPr>
        <mc:AlternateContent>
          <mc:Choice Requires="wpg">
            <w:drawing>
              <wp:inline distT="0" distB="0" distL="0" distR="0" wp14:anchorId="65383B94" wp14:editId="395277CE">
                <wp:extent cx="5153025" cy="2447925"/>
                <wp:effectExtent l="0" t="0" r="0" b="952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3025" cy="2447925"/>
                          <a:chOff x="0" y="0"/>
                          <a:chExt cx="5153025" cy="2447925"/>
                        </a:xfrm>
                      </wpg:grpSpPr>
                      <wps:wsp>
                        <wps:cNvPr id="4" name="Textbox 4"/>
                        <wps:cNvSpPr txBox="1"/>
                        <wps:spPr>
                          <a:xfrm>
                            <a:off x="0" y="0"/>
                            <a:ext cx="5153025" cy="695325"/>
                          </a:xfrm>
                          <a:prstGeom prst="rect">
                            <a:avLst/>
                          </a:prstGeom>
                        </wps:spPr>
                        <wps:txbx>
                          <w:txbxContent>
                            <w:p w14:paraId="7B63288E" w14:textId="77777777" w:rsidR="00D60389" w:rsidRDefault="002570A8">
                              <w:pPr>
                                <w:tabs>
                                  <w:tab w:val="left" w:pos="5040"/>
                                  <w:tab w:val="left" w:pos="5280"/>
                                </w:tabs>
                                <w:spacing w:line="360" w:lineRule="auto"/>
                                <w:ind w:right="18"/>
                                <w:rPr>
                                  <w:b/>
                                  <w:sz w:val="24"/>
                                </w:rPr>
                              </w:pPr>
                              <w:r>
                                <w:rPr>
                                  <w:b/>
                                  <w:sz w:val="24"/>
                                </w:rPr>
                                <w:t>IN THE LABOUR COURT OF ZIMBABWE</w:t>
                              </w:r>
                              <w:r>
                                <w:rPr>
                                  <w:b/>
                                  <w:sz w:val="24"/>
                                </w:rPr>
                                <w:tab/>
                                <w:t>JUDGMENT</w:t>
                              </w:r>
                              <w:r>
                                <w:rPr>
                                  <w:b/>
                                  <w:spacing w:val="-15"/>
                                  <w:sz w:val="24"/>
                                </w:rPr>
                                <w:t xml:space="preserve"> </w:t>
                              </w:r>
                              <w:r>
                                <w:rPr>
                                  <w:b/>
                                  <w:sz w:val="24"/>
                                </w:rPr>
                                <w:t>NO.LC/H/16/24 HARARE, 23 OCTOBER, 2023</w:t>
                              </w:r>
                              <w:r>
                                <w:rPr>
                                  <w:b/>
                                  <w:sz w:val="24"/>
                                </w:rPr>
                                <w:tab/>
                              </w:r>
                              <w:r>
                                <w:rPr>
                                  <w:b/>
                                  <w:sz w:val="24"/>
                                </w:rPr>
                                <w:tab/>
                                <w:t>CASE NO. LC/H/463/23</w:t>
                              </w:r>
                            </w:p>
                            <w:p w14:paraId="2617D077" w14:textId="77777777" w:rsidR="00D60389" w:rsidRDefault="002570A8">
                              <w:pPr>
                                <w:rPr>
                                  <w:b/>
                                  <w:sz w:val="24"/>
                                </w:rPr>
                              </w:pPr>
                              <w:r>
                                <w:rPr>
                                  <w:b/>
                                  <w:sz w:val="24"/>
                                </w:rPr>
                                <w:t>AND</w:t>
                              </w:r>
                              <w:r>
                                <w:rPr>
                                  <w:b/>
                                  <w:spacing w:val="-2"/>
                                  <w:sz w:val="24"/>
                                </w:rPr>
                                <w:t xml:space="preserve"> </w:t>
                              </w:r>
                              <w:r>
                                <w:rPr>
                                  <w:b/>
                                  <w:sz w:val="24"/>
                                </w:rPr>
                                <w:t>29</w:t>
                              </w:r>
                              <w:r>
                                <w:rPr>
                                  <w:b/>
                                  <w:spacing w:val="-1"/>
                                  <w:sz w:val="24"/>
                                </w:rPr>
                                <w:t xml:space="preserve"> </w:t>
                              </w:r>
                              <w:r>
                                <w:rPr>
                                  <w:b/>
                                  <w:sz w:val="24"/>
                                </w:rPr>
                                <w:t xml:space="preserve">JANUARY </w:t>
                              </w:r>
                              <w:r>
                                <w:rPr>
                                  <w:b/>
                                  <w:spacing w:val="-4"/>
                                  <w:sz w:val="24"/>
                                </w:rPr>
                                <w:t>2023</w:t>
                              </w:r>
                            </w:p>
                          </w:txbxContent>
                        </wps:txbx>
                        <wps:bodyPr wrap="square" lIns="0" tIns="0" rIns="0" bIns="0" rtlCol="0">
                          <a:noAutofit/>
                        </wps:bodyPr>
                      </wps:wsp>
                      <wps:wsp>
                        <wps:cNvPr id="5" name="Textbox 5"/>
                        <wps:cNvSpPr txBox="1"/>
                        <wps:spPr>
                          <a:xfrm>
                            <a:off x="0" y="1051813"/>
                            <a:ext cx="1334770" cy="168910"/>
                          </a:xfrm>
                          <a:prstGeom prst="rect">
                            <a:avLst/>
                          </a:prstGeom>
                        </wps:spPr>
                        <wps:txbx>
                          <w:txbxContent>
                            <w:p w14:paraId="2D1E8D7E" w14:textId="77777777" w:rsidR="00D60389" w:rsidRDefault="002570A8">
                              <w:pPr>
                                <w:spacing w:line="266" w:lineRule="exact"/>
                                <w:rPr>
                                  <w:sz w:val="24"/>
                                </w:rPr>
                              </w:pPr>
                              <w:r>
                                <w:rPr>
                                  <w:sz w:val="24"/>
                                </w:rPr>
                                <w:t>In</w:t>
                              </w:r>
                              <w:r>
                                <w:rPr>
                                  <w:spacing w:val="-2"/>
                                  <w:sz w:val="24"/>
                                </w:rPr>
                                <w:t xml:space="preserve"> </w:t>
                              </w:r>
                              <w:r>
                                <w:rPr>
                                  <w:sz w:val="24"/>
                                </w:rPr>
                                <w:t>the</w:t>
                              </w:r>
                              <w:r>
                                <w:rPr>
                                  <w:spacing w:val="-1"/>
                                  <w:sz w:val="24"/>
                                </w:rPr>
                                <w:t xml:space="preserve"> </w:t>
                              </w:r>
                              <w:r>
                                <w:rPr>
                                  <w:sz w:val="24"/>
                                </w:rPr>
                                <w:t>matter</w:t>
                              </w:r>
                              <w:r>
                                <w:rPr>
                                  <w:spacing w:val="-1"/>
                                  <w:sz w:val="24"/>
                                </w:rPr>
                                <w:t xml:space="preserve"> </w:t>
                              </w:r>
                              <w:r>
                                <w:rPr>
                                  <w:spacing w:val="-2"/>
                                  <w:sz w:val="24"/>
                                </w:rPr>
                                <w:t>between</w:t>
                              </w:r>
                            </w:p>
                          </w:txbxContent>
                        </wps:txbx>
                        <wps:bodyPr wrap="square" lIns="0" tIns="0" rIns="0" bIns="0" rtlCol="0">
                          <a:noAutofit/>
                        </wps:bodyPr>
                      </wps:wsp>
                      <wps:wsp>
                        <wps:cNvPr id="6" name="Textbox 6"/>
                        <wps:cNvSpPr txBox="1"/>
                        <wps:spPr>
                          <a:xfrm>
                            <a:off x="0" y="1577594"/>
                            <a:ext cx="1532255" cy="168910"/>
                          </a:xfrm>
                          <a:prstGeom prst="rect">
                            <a:avLst/>
                          </a:prstGeom>
                        </wps:spPr>
                        <wps:txbx>
                          <w:txbxContent>
                            <w:p w14:paraId="584C8AAC" w14:textId="77777777" w:rsidR="00D60389" w:rsidRDefault="002570A8">
                              <w:pPr>
                                <w:spacing w:line="266" w:lineRule="exact"/>
                                <w:rPr>
                                  <w:b/>
                                  <w:sz w:val="24"/>
                                </w:rPr>
                              </w:pPr>
                              <w:r>
                                <w:rPr>
                                  <w:b/>
                                  <w:sz w:val="24"/>
                                </w:rPr>
                                <w:t>MAXWELL</w:t>
                              </w:r>
                              <w:r>
                                <w:rPr>
                                  <w:b/>
                                  <w:spacing w:val="-2"/>
                                  <w:sz w:val="24"/>
                                </w:rPr>
                                <w:t xml:space="preserve"> ZIHOWA</w:t>
                              </w:r>
                            </w:p>
                          </w:txbxContent>
                        </wps:txbx>
                        <wps:bodyPr wrap="square" lIns="0" tIns="0" rIns="0" bIns="0" rtlCol="0">
                          <a:noAutofit/>
                        </wps:bodyPr>
                      </wps:wsp>
                      <wps:wsp>
                        <wps:cNvPr id="7" name="Textbox 7"/>
                        <wps:cNvSpPr txBox="1"/>
                        <wps:spPr>
                          <a:xfrm>
                            <a:off x="3620084" y="1577594"/>
                            <a:ext cx="657860" cy="168910"/>
                          </a:xfrm>
                          <a:prstGeom prst="rect">
                            <a:avLst/>
                          </a:prstGeom>
                        </wps:spPr>
                        <wps:txbx>
                          <w:txbxContent>
                            <w:p w14:paraId="033FD4C6" w14:textId="77777777" w:rsidR="00D60389" w:rsidRDefault="002570A8">
                              <w:pPr>
                                <w:spacing w:line="266" w:lineRule="exact"/>
                                <w:rPr>
                                  <w:b/>
                                  <w:sz w:val="24"/>
                                </w:rPr>
                              </w:pPr>
                              <w:r>
                                <w:rPr>
                                  <w:b/>
                                  <w:spacing w:val="-2"/>
                                  <w:sz w:val="24"/>
                                </w:rPr>
                                <w:t>Appellant</w:t>
                              </w:r>
                            </w:p>
                          </w:txbxContent>
                        </wps:txbx>
                        <wps:bodyPr wrap="square" lIns="0" tIns="0" rIns="0" bIns="0" rtlCol="0">
                          <a:noAutofit/>
                        </wps:bodyPr>
                      </wps:wsp>
                      <wps:wsp>
                        <wps:cNvPr id="8" name="Textbox 8"/>
                        <wps:cNvSpPr txBox="1"/>
                        <wps:spPr>
                          <a:xfrm>
                            <a:off x="0" y="1928304"/>
                            <a:ext cx="1630680" cy="520065"/>
                          </a:xfrm>
                          <a:prstGeom prst="rect">
                            <a:avLst/>
                          </a:prstGeom>
                        </wps:spPr>
                        <wps:txbx>
                          <w:txbxContent>
                            <w:p w14:paraId="19A17C76" w14:textId="77777777" w:rsidR="00D60389" w:rsidRDefault="002570A8">
                              <w:pPr>
                                <w:spacing w:line="266" w:lineRule="exact"/>
                                <w:rPr>
                                  <w:sz w:val="24"/>
                                </w:rPr>
                              </w:pPr>
                              <w:r>
                                <w:rPr>
                                  <w:spacing w:val="-2"/>
                                  <w:sz w:val="24"/>
                                </w:rPr>
                                <w:t>Versus</w:t>
                              </w:r>
                            </w:p>
                            <w:p w14:paraId="633081E6" w14:textId="77777777" w:rsidR="00D60389" w:rsidRDefault="00D60389">
                              <w:pPr>
                                <w:rPr>
                                  <w:sz w:val="24"/>
                                </w:rPr>
                              </w:pPr>
                            </w:p>
                            <w:p w14:paraId="56F435E3" w14:textId="77777777" w:rsidR="00D60389" w:rsidRDefault="002570A8">
                              <w:pPr>
                                <w:rPr>
                                  <w:b/>
                                  <w:sz w:val="24"/>
                                </w:rPr>
                              </w:pPr>
                              <w:r>
                                <w:rPr>
                                  <w:b/>
                                  <w:sz w:val="24"/>
                                </w:rPr>
                                <w:t>SHAMVA</w:t>
                              </w:r>
                              <w:r>
                                <w:rPr>
                                  <w:b/>
                                  <w:spacing w:val="-5"/>
                                  <w:sz w:val="24"/>
                                </w:rPr>
                                <w:t xml:space="preserve"> </w:t>
                              </w:r>
                              <w:r>
                                <w:rPr>
                                  <w:b/>
                                  <w:sz w:val="24"/>
                                </w:rPr>
                                <w:t>GOLD</w:t>
                              </w:r>
                              <w:r>
                                <w:rPr>
                                  <w:b/>
                                  <w:spacing w:val="-2"/>
                                  <w:sz w:val="24"/>
                                </w:rPr>
                                <w:t xml:space="preserve"> </w:t>
                              </w:r>
                              <w:r>
                                <w:rPr>
                                  <w:b/>
                                  <w:spacing w:val="-4"/>
                                  <w:sz w:val="24"/>
                                </w:rPr>
                                <w:t>MINE</w:t>
                              </w:r>
                            </w:p>
                          </w:txbxContent>
                        </wps:txbx>
                        <wps:bodyPr wrap="square" lIns="0" tIns="0" rIns="0" bIns="0" rtlCol="0">
                          <a:noAutofit/>
                        </wps:bodyPr>
                      </wps:wsp>
                      <wps:wsp>
                        <wps:cNvPr id="9" name="Textbox 9"/>
                        <wps:cNvSpPr txBox="1"/>
                        <wps:spPr>
                          <a:xfrm>
                            <a:off x="3676472" y="2279014"/>
                            <a:ext cx="784225" cy="168910"/>
                          </a:xfrm>
                          <a:prstGeom prst="rect">
                            <a:avLst/>
                          </a:prstGeom>
                        </wps:spPr>
                        <wps:txbx>
                          <w:txbxContent>
                            <w:p w14:paraId="0BA9E83F" w14:textId="77777777" w:rsidR="00D60389" w:rsidRDefault="002570A8">
                              <w:pPr>
                                <w:spacing w:line="266" w:lineRule="exact"/>
                                <w:rPr>
                                  <w:b/>
                                  <w:sz w:val="24"/>
                                </w:rPr>
                              </w:pPr>
                              <w:r>
                                <w:rPr>
                                  <w:b/>
                                  <w:spacing w:val="-2"/>
                                  <w:sz w:val="24"/>
                                </w:rPr>
                                <w:t>Respondent</w:t>
                              </w:r>
                            </w:p>
                          </w:txbxContent>
                        </wps:txbx>
                        <wps:bodyPr wrap="square" lIns="0" tIns="0" rIns="0" bIns="0" rtlCol="0">
                          <a:noAutofit/>
                        </wps:bodyPr>
                      </wps:wsp>
                    </wpg:wgp>
                  </a:graphicData>
                </a:graphic>
              </wp:inline>
            </w:drawing>
          </mc:Choice>
          <mc:Fallback>
            <w:pict>
              <v:group w14:anchorId="65383B94" id="Group 3" o:spid="_x0000_s1026" style="width:405.75pt;height:192.75pt;mso-position-horizontal-relative:char;mso-position-vertical-relative:line" coordsize="51530,24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">
                <v:shapetype id="_x0000_t202" coordsize="21600,21600" o:spt="202" path="m,l,21600r21600,l21600,xe">
                  <v:stroke joinstyle="miter"/>
                  <v:path gradientshapeok="t" o:connecttype="rect"/>
                </v:shapetype>
                <v:shape id="Textbox 4" o:spid="_x0000_s1027" type="#_x0000_t202" style="position:absolute;width:51530;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B63288E" w14:textId="77777777" w:rsidR="00D60389" w:rsidRDefault="002570A8">
                        <w:pPr>
                          <w:tabs>
                            <w:tab w:val="left" w:pos="5040"/>
                            <w:tab w:val="left" w:pos="5280"/>
                          </w:tabs>
                          <w:spacing w:line="360" w:lineRule="auto"/>
                          <w:ind w:right="18"/>
                          <w:rPr>
                            <w:b/>
                            <w:sz w:val="24"/>
                          </w:rPr>
                        </w:pPr>
                        <w:r>
                          <w:rPr>
                            <w:b/>
                            <w:sz w:val="24"/>
                          </w:rPr>
                          <w:t>IN THE LABOUR COURT OF ZIMBABWE</w:t>
                        </w:r>
                        <w:r>
                          <w:rPr>
                            <w:b/>
                            <w:sz w:val="24"/>
                          </w:rPr>
                          <w:tab/>
                          <w:t>JUDGMENT</w:t>
                        </w:r>
                        <w:r>
                          <w:rPr>
                            <w:b/>
                            <w:spacing w:val="-15"/>
                            <w:sz w:val="24"/>
                          </w:rPr>
                          <w:t xml:space="preserve"> </w:t>
                        </w:r>
                        <w:r>
                          <w:rPr>
                            <w:b/>
                            <w:sz w:val="24"/>
                          </w:rPr>
                          <w:t>NO.LC/H/16/24 HARARE, 23 OCTOBER, 2023</w:t>
                        </w:r>
                        <w:r>
                          <w:rPr>
                            <w:b/>
                            <w:sz w:val="24"/>
                          </w:rPr>
                          <w:tab/>
                        </w:r>
                        <w:r>
                          <w:rPr>
                            <w:b/>
                            <w:sz w:val="24"/>
                          </w:rPr>
                          <w:tab/>
                          <w:t>CASE NO. LC/H/463/23</w:t>
                        </w:r>
                      </w:p>
                      <w:p w14:paraId="2617D077" w14:textId="77777777" w:rsidR="00D60389" w:rsidRDefault="002570A8">
                        <w:pPr>
                          <w:rPr>
                            <w:b/>
                            <w:sz w:val="24"/>
                          </w:rPr>
                        </w:pPr>
                        <w:r>
                          <w:rPr>
                            <w:b/>
                            <w:sz w:val="24"/>
                          </w:rPr>
                          <w:t>AND</w:t>
                        </w:r>
                        <w:r>
                          <w:rPr>
                            <w:b/>
                            <w:spacing w:val="-2"/>
                            <w:sz w:val="24"/>
                          </w:rPr>
                          <w:t xml:space="preserve"> </w:t>
                        </w:r>
                        <w:r>
                          <w:rPr>
                            <w:b/>
                            <w:sz w:val="24"/>
                          </w:rPr>
                          <w:t>29</w:t>
                        </w:r>
                        <w:r>
                          <w:rPr>
                            <w:b/>
                            <w:spacing w:val="-1"/>
                            <w:sz w:val="24"/>
                          </w:rPr>
                          <w:t xml:space="preserve"> </w:t>
                        </w:r>
                        <w:r>
                          <w:rPr>
                            <w:b/>
                            <w:sz w:val="24"/>
                          </w:rPr>
                          <w:t xml:space="preserve">JANUARY </w:t>
                        </w:r>
                        <w:r>
                          <w:rPr>
                            <w:b/>
                            <w:spacing w:val="-4"/>
                            <w:sz w:val="24"/>
                          </w:rPr>
                          <w:t>2023</w:t>
                        </w:r>
                      </w:p>
                    </w:txbxContent>
                  </v:textbox>
                </v:shape>
                <v:shape id="Textbox 5" o:spid="_x0000_s1028" type="#_x0000_t202" style="position:absolute;top:10518;width:1334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D1E8D7E" w14:textId="77777777" w:rsidR="00D60389" w:rsidRDefault="002570A8">
                        <w:pPr>
                          <w:spacing w:line="266" w:lineRule="exact"/>
                          <w:rPr>
                            <w:sz w:val="24"/>
                          </w:rPr>
                        </w:pPr>
                        <w:r>
                          <w:rPr>
                            <w:sz w:val="24"/>
                          </w:rPr>
                          <w:t>In</w:t>
                        </w:r>
                        <w:r>
                          <w:rPr>
                            <w:spacing w:val="-2"/>
                            <w:sz w:val="24"/>
                          </w:rPr>
                          <w:t xml:space="preserve"> </w:t>
                        </w:r>
                        <w:r>
                          <w:rPr>
                            <w:sz w:val="24"/>
                          </w:rPr>
                          <w:t>the</w:t>
                        </w:r>
                        <w:r>
                          <w:rPr>
                            <w:spacing w:val="-1"/>
                            <w:sz w:val="24"/>
                          </w:rPr>
                          <w:t xml:space="preserve"> </w:t>
                        </w:r>
                        <w:r>
                          <w:rPr>
                            <w:sz w:val="24"/>
                          </w:rPr>
                          <w:t>matter</w:t>
                        </w:r>
                        <w:r>
                          <w:rPr>
                            <w:spacing w:val="-1"/>
                            <w:sz w:val="24"/>
                          </w:rPr>
                          <w:t xml:space="preserve"> </w:t>
                        </w:r>
                        <w:r>
                          <w:rPr>
                            <w:spacing w:val="-2"/>
                            <w:sz w:val="24"/>
                          </w:rPr>
                          <w:t>between</w:t>
                        </w:r>
                      </w:p>
                    </w:txbxContent>
                  </v:textbox>
                </v:shape>
                <v:shape id="Textbox 6" o:spid="_x0000_s1029" type="#_x0000_t202" style="position:absolute;top:15775;width:15322;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84C8AAC" w14:textId="77777777" w:rsidR="00D60389" w:rsidRDefault="002570A8">
                        <w:pPr>
                          <w:spacing w:line="266" w:lineRule="exact"/>
                          <w:rPr>
                            <w:b/>
                            <w:sz w:val="24"/>
                          </w:rPr>
                        </w:pPr>
                        <w:r>
                          <w:rPr>
                            <w:b/>
                            <w:sz w:val="24"/>
                          </w:rPr>
                          <w:t>MAXWELL</w:t>
                        </w:r>
                        <w:r>
                          <w:rPr>
                            <w:b/>
                            <w:spacing w:val="-2"/>
                            <w:sz w:val="24"/>
                          </w:rPr>
                          <w:t xml:space="preserve"> ZIHOWA</w:t>
                        </w:r>
                      </w:p>
                    </w:txbxContent>
                  </v:textbox>
                </v:shape>
                <v:shape id="Textbox 7" o:spid="_x0000_s1030" type="#_x0000_t202" style="position:absolute;left:36200;top:15775;width:6579;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33FD4C6" w14:textId="77777777" w:rsidR="00D60389" w:rsidRDefault="002570A8">
                        <w:pPr>
                          <w:spacing w:line="266" w:lineRule="exact"/>
                          <w:rPr>
                            <w:b/>
                            <w:sz w:val="24"/>
                          </w:rPr>
                        </w:pPr>
                        <w:r>
                          <w:rPr>
                            <w:b/>
                            <w:spacing w:val="-2"/>
                            <w:sz w:val="24"/>
                          </w:rPr>
                          <w:t>Appellant</w:t>
                        </w:r>
                      </w:p>
                    </w:txbxContent>
                  </v:textbox>
                </v:shape>
                <v:shape id="Textbox 8" o:spid="_x0000_s1031" type="#_x0000_t202" style="position:absolute;top:19283;width:16306;height:5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9A17C76" w14:textId="77777777" w:rsidR="00D60389" w:rsidRDefault="002570A8">
                        <w:pPr>
                          <w:spacing w:line="266" w:lineRule="exact"/>
                          <w:rPr>
                            <w:sz w:val="24"/>
                          </w:rPr>
                        </w:pPr>
                        <w:r>
                          <w:rPr>
                            <w:spacing w:val="-2"/>
                            <w:sz w:val="24"/>
                          </w:rPr>
                          <w:t>Versus</w:t>
                        </w:r>
                      </w:p>
                      <w:p w14:paraId="633081E6" w14:textId="77777777" w:rsidR="00D60389" w:rsidRDefault="00D60389">
                        <w:pPr>
                          <w:rPr>
                            <w:sz w:val="24"/>
                          </w:rPr>
                        </w:pPr>
                      </w:p>
                      <w:p w14:paraId="56F435E3" w14:textId="77777777" w:rsidR="00D60389" w:rsidRDefault="002570A8">
                        <w:pPr>
                          <w:rPr>
                            <w:b/>
                            <w:sz w:val="24"/>
                          </w:rPr>
                        </w:pPr>
                        <w:r>
                          <w:rPr>
                            <w:b/>
                            <w:sz w:val="24"/>
                          </w:rPr>
                          <w:t>SHAMVA</w:t>
                        </w:r>
                        <w:r>
                          <w:rPr>
                            <w:b/>
                            <w:spacing w:val="-5"/>
                            <w:sz w:val="24"/>
                          </w:rPr>
                          <w:t xml:space="preserve"> </w:t>
                        </w:r>
                        <w:r>
                          <w:rPr>
                            <w:b/>
                            <w:sz w:val="24"/>
                          </w:rPr>
                          <w:t>GOLD</w:t>
                        </w:r>
                        <w:r>
                          <w:rPr>
                            <w:b/>
                            <w:spacing w:val="-2"/>
                            <w:sz w:val="24"/>
                          </w:rPr>
                          <w:t xml:space="preserve"> </w:t>
                        </w:r>
                        <w:r>
                          <w:rPr>
                            <w:b/>
                            <w:spacing w:val="-4"/>
                            <w:sz w:val="24"/>
                          </w:rPr>
                          <w:t>MINE</w:t>
                        </w:r>
                      </w:p>
                    </w:txbxContent>
                  </v:textbox>
                </v:shape>
                <v:shape id="Textbox 9" o:spid="_x0000_s1032" type="#_x0000_t202" style="position:absolute;left:36764;top:22790;width:784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BA9E83F" w14:textId="77777777" w:rsidR="00D60389" w:rsidRDefault="002570A8">
                        <w:pPr>
                          <w:spacing w:line="266" w:lineRule="exact"/>
                          <w:rPr>
                            <w:b/>
                            <w:sz w:val="24"/>
                          </w:rPr>
                        </w:pPr>
                        <w:r>
                          <w:rPr>
                            <w:b/>
                            <w:spacing w:val="-2"/>
                            <w:sz w:val="24"/>
                          </w:rPr>
                          <w:t>Respondent</w:t>
                        </w:r>
                      </w:p>
                    </w:txbxContent>
                  </v:textbox>
                </v:shape>
                <w10:anchorlock/>
              </v:group>
            </w:pict>
          </mc:Fallback>
        </mc:AlternateContent>
      </w:r>
    </w:p>
    <w:p w14:paraId="4703DF71" w14:textId="77777777" w:rsidR="00D60389" w:rsidRDefault="00D60389">
      <w:pPr>
        <w:pStyle w:val="BodyText"/>
        <w:ind w:left="0"/>
      </w:pPr>
    </w:p>
    <w:p w14:paraId="7A9FCAC3" w14:textId="77777777" w:rsidR="00D60389" w:rsidRDefault="00D60389">
      <w:pPr>
        <w:pStyle w:val="BodyText"/>
        <w:ind w:left="0"/>
      </w:pPr>
    </w:p>
    <w:p w14:paraId="5F329D70" w14:textId="77777777" w:rsidR="00D60389" w:rsidRDefault="00D60389">
      <w:pPr>
        <w:pStyle w:val="BodyText"/>
        <w:ind w:left="0"/>
      </w:pPr>
    </w:p>
    <w:p w14:paraId="33CEC29B" w14:textId="77777777" w:rsidR="00D60389" w:rsidRDefault="00D60389">
      <w:pPr>
        <w:pStyle w:val="BodyText"/>
        <w:spacing w:before="97"/>
        <w:ind w:left="0"/>
      </w:pPr>
    </w:p>
    <w:p w14:paraId="1E0C83E3" w14:textId="350E84A0" w:rsidR="00D60389" w:rsidRDefault="002570A8">
      <w:pPr>
        <w:pStyle w:val="Heading1"/>
        <w:spacing w:before="1"/>
      </w:pPr>
      <w:r>
        <w:t>Before</w:t>
      </w:r>
      <w:r>
        <w:rPr>
          <w:spacing w:val="-2"/>
        </w:rPr>
        <w:t xml:space="preserve"> </w:t>
      </w:r>
      <w:r>
        <w:t>The</w:t>
      </w:r>
      <w:r>
        <w:rPr>
          <w:spacing w:val="-1"/>
        </w:rPr>
        <w:t xml:space="preserve"> </w:t>
      </w:r>
      <w:r>
        <w:t>Honorable</w:t>
      </w:r>
      <w:r>
        <w:rPr>
          <w:spacing w:val="-3"/>
        </w:rPr>
        <w:t xml:space="preserve"> </w:t>
      </w:r>
      <w:r>
        <w:t xml:space="preserve">L. Hove, </w:t>
      </w:r>
      <w:r>
        <w:rPr>
          <w:spacing w:val="-2"/>
        </w:rPr>
        <w:t>Judge:</w:t>
      </w:r>
    </w:p>
    <w:p w14:paraId="612C4B31" w14:textId="77777777" w:rsidR="00D60389" w:rsidRDefault="00D60389">
      <w:pPr>
        <w:pStyle w:val="BodyText"/>
        <w:spacing w:before="160"/>
        <w:ind w:left="0"/>
        <w:rPr>
          <w:b/>
        </w:rPr>
      </w:pPr>
    </w:p>
    <w:p w14:paraId="7B4D8BB0" w14:textId="77777777" w:rsidR="00D60389" w:rsidRDefault="002570A8">
      <w:pPr>
        <w:pStyle w:val="BodyText"/>
        <w:tabs>
          <w:tab w:val="left" w:pos="2119"/>
        </w:tabs>
        <w:spacing w:line="360" w:lineRule="auto"/>
        <w:ind w:right="6285"/>
      </w:pPr>
      <w:r>
        <w:t>For Appellant</w:t>
      </w:r>
      <w:r>
        <w:tab/>
        <w:t>:</w:t>
      </w:r>
      <w:r>
        <w:rPr>
          <w:spacing w:val="40"/>
        </w:rPr>
        <w:t xml:space="preserve"> </w:t>
      </w:r>
      <w:proofErr w:type="spellStart"/>
      <w:r>
        <w:t>Mr.L</w:t>
      </w:r>
      <w:proofErr w:type="spellEnd"/>
      <w:r>
        <w:t xml:space="preserve">. </w:t>
      </w:r>
      <w:proofErr w:type="spellStart"/>
      <w:r>
        <w:t>Pwanyiwa</w:t>
      </w:r>
      <w:proofErr w:type="spellEnd"/>
      <w:r>
        <w:t xml:space="preserve"> For</w:t>
      </w:r>
      <w:r>
        <w:rPr>
          <w:spacing w:val="-5"/>
        </w:rPr>
        <w:t xml:space="preserve"> </w:t>
      </w:r>
      <w:proofErr w:type="gramStart"/>
      <w:r>
        <w:t>Respondents</w:t>
      </w:r>
      <w:r>
        <w:rPr>
          <w:spacing w:val="80"/>
        </w:rPr>
        <w:t xml:space="preserve"> </w:t>
      </w:r>
      <w:r>
        <w:t>:</w:t>
      </w:r>
      <w:proofErr w:type="gramEnd"/>
      <w:r>
        <w:rPr>
          <w:spacing w:val="40"/>
        </w:rPr>
        <w:t xml:space="preserve"> </w:t>
      </w:r>
      <w:proofErr w:type="spellStart"/>
      <w:r>
        <w:t>Mr.W</w:t>
      </w:r>
      <w:proofErr w:type="spellEnd"/>
      <w:r>
        <w:t>.</w:t>
      </w:r>
      <w:r>
        <w:rPr>
          <w:spacing w:val="-5"/>
        </w:rPr>
        <w:t xml:space="preserve"> </w:t>
      </w:r>
      <w:proofErr w:type="spellStart"/>
      <w:r>
        <w:t>Musengwa</w:t>
      </w:r>
      <w:proofErr w:type="spellEnd"/>
    </w:p>
    <w:p w14:paraId="68F4C690" w14:textId="77777777" w:rsidR="00D60389" w:rsidRDefault="00D60389">
      <w:pPr>
        <w:pStyle w:val="BodyText"/>
        <w:spacing w:before="137"/>
        <w:ind w:left="0"/>
      </w:pPr>
    </w:p>
    <w:p w14:paraId="1172643F" w14:textId="77777777" w:rsidR="00D60389" w:rsidRDefault="002570A8">
      <w:pPr>
        <w:pStyle w:val="Heading1"/>
      </w:pPr>
      <w:r>
        <w:t xml:space="preserve">HOVE </w:t>
      </w:r>
      <w:r>
        <w:rPr>
          <w:spacing w:val="-5"/>
        </w:rPr>
        <w:t>J:</w:t>
      </w:r>
    </w:p>
    <w:p w14:paraId="6C7C87DF" w14:textId="77777777" w:rsidR="00D60389" w:rsidRDefault="00D60389">
      <w:pPr>
        <w:pStyle w:val="BodyText"/>
        <w:ind w:left="0"/>
        <w:rPr>
          <w:b/>
        </w:rPr>
      </w:pPr>
    </w:p>
    <w:p w14:paraId="00755EB1" w14:textId="77777777" w:rsidR="00D60389" w:rsidRDefault="00D60389">
      <w:pPr>
        <w:pStyle w:val="BodyText"/>
        <w:spacing w:before="46"/>
        <w:ind w:left="0"/>
        <w:rPr>
          <w:b/>
        </w:rPr>
      </w:pPr>
    </w:p>
    <w:p w14:paraId="31BE5656" w14:textId="77777777" w:rsidR="00D60389" w:rsidRDefault="002570A8">
      <w:pPr>
        <w:pStyle w:val="BodyText"/>
        <w:spacing w:line="259" w:lineRule="auto"/>
        <w:ind w:right="992"/>
      </w:pPr>
      <w:r>
        <w:t>This</w:t>
      </w:r>
      <w:r>
        <w:rPr>
          <w:spacing w:val="-3"/>
        </w:rPr>
        <w:t xml:space="preserve"> </w:t>
      </w:r>
      <w:r>
        <w:t>is</w:t>
      </w:r>
      <w:r>
        <w:rPr>
          <w:spacing w:val="-3"/>
        </w:rPr>
        <w:t xml:space="preserve"> </w:t>
      </w:r>
      <w:r>
        <w:t>an</w:t>
      </w:r>
      <w:r>
        <w:rPr>
          <w:spacing w:val="-3"/>
        </w:rPr>
        <w:t xml:space="preserve"> </w:t>
      </w:r>
      <w:r>
        <w:t>appeal</w:t>
      </w:r>
      <w:r>
        <w:rPr>
          <w:spacing w:val="-3"/>
        </w:rPr>
        <w:t xml:space="preserve"> </w:t>
      </w:r>
      <w:r>
        <w:t>against</w:t>
      </w:r>
      <w:r>
        <w:rPr>
          <w:spacing w:val="-3"/>
        </w:rPr>
        <w:t xml:space="preserve"> </w:t>
      </w:r>
      <w:r>
        <w:t>the</w:t>
      </w:r>
      <w:r>
        <w:rPr>
          <w:spacing w:val="-3"/>
        </w:rPr>
        <w:t xml:space="preserve"> </w:t>
      </w:r>
      <w:r>
        <w:t>respondent’s</w:t>
      </w:r>
      <w:r>
        <w:rPr>
          <w:spacing w:val="-2"/>
        </w:rPr>
        <w:t xml:space="preserve"> </w:t>
      </w:r>
      <w:r>
        <w:t>(employer’s)</w:t>
      </w:r>
      <w:r>
        <w:rPr>
          <w:spacing w:val="-3"/>
        </w:rPr>
        <w:t xml:space="preserve"> </w:t>
      </w:r>
      <w:r>
        <w:t>decision</w:t>
      </w:r>
      <w:r>
        <w:rPr>
          <w:spacing w:val="-3"/>
        </w:rPr>
        <w:t xml:space="preserve"> </w:t>
      </w:r>
      <w:r>
        <w:t>to</w:t>
      </w:r>
      <w:r>
        <w:rPr>
          <w:spacing w:val="-3"/>
        </w:rPr>
        <w:t xml:space="preserve"> </w:t>
      </w:r>
      <w:r>
        <w:t>find</w:t>
      </w:r>
      <w:r>
        <w:rPr>
          <w:spacing w:val="-3"/>
        </w:rPr>
        <w:t xml:space="preserve"> </w:t>
      </w:r>
      <w:r>
        <w:t>the</w:t>
      </w:r>
      <w:r>
        <w:rPr>
          <w:spacing w:val="-2"/>
        </w:rPr>
        <w:t xml:space="preserve"> </w:t>
      </w:r>
      <w:r>
        <w:t>appellant</w:t>
      </w:r>
      <w:r>
        <w:rPr>
          <w:spacing w:val="-1"/>
        </w:rPr>
        <w:t xml:space="preserve"> </w:t>
      </w:r>
      <w:r>
        <w:t>guilty</w:t>
      </w:r>
      <w:r>
        <w:rPr>
          <w:spacing w:val="-8"/>
        </w:rPr>
        <w:t xml:space="preserve"> </w:t>
      </w:r>
      <w:r>
        <w:t>of ‘Theft or fraud’.</w:t>
      </w:r>
    </w:p>
    <w:p w14:paraId="6E02F742" w14:textId="77777777" w:rsidR="00D60389" w:rsidRDefault="002570A8">
      <w:pPr>
        <w:pStyle w:val="BodyText"/>
        <w:spacing w:before="158" w:line="261" w:lineRule="auto"/>
        <w:ind w:right="992"/>
      </w:pPr>
      <w:r>
        <w:t>The</w:t>
      </w:r>
      <w:r>
        <w:rPr>
          <w:spacing w:val="-5"/>
        </w:rPr>
        <w:t xml:space="preserve"> </w:t>
      </w:r>
      <w:r>
        <w:t>factors</w:t>
      </w:r>
      <w:r>
        <w:rPr>
          <w:spacing w:val="-3"/>
        </w:rPr>
        <w:t xml:space="preserve"> </w:t>
      </w:r>
      <w:r>
        <w:t>which</w:t>
      </w:r>
      <w:r>
        <w:rPr>
          <w:spacing w:val="-1"/>
        </w:rPr>
        <w:t xml:space="preserve"> </w:t>
      </w:r>
      <w:r>
        <w:t>gave</w:t>
      </w:r>
      <w:r>
        <w:rPr>
          <w:spacing w:val="-4"/>
        </w:rPr>
        <w:t xml:space="preserve"> </w:t>
      </w:r>
      <w:r>
        <w:t>rise</w:t>
      </w:r>
      <w:r>
        <w:rPr>
          <w:spacing w:val="-4"/>
        </w:rPr>
        <w:t xml:space="preserve"> </w:t>
      </w:r>
      <w:r>
        <w:t>to</w:t>
      </w:r>
      <w:r>
        <w:rPr>
          <w:spacing w:val="-3"/>
        </w:rPr>
        <w:t xml:space="preserve"> </w:t>
      </w:r>
      <w:r>
        <w:t>the</w:t>
      </w:r>
      <w:r>
        <w:rPr>
          <w:spacing w:val="-4"/>
        </w:rPr>
        <w:t xml:space="preserve"> </w:t>
      </w:r>
      <w:r>
        <w:t>allegations</w:t>
      </w:r>
      <w:r>
        <w:rPr>
          <w:spacing w:val="-3"/>
        </w:rPr>
        <w:t xml:space="preserve"> </w:t>
      </w:r>
      <w:r>
        <w:t>against</w:t>
      </w:r>
      <w:r>
        <w:rPr>
          <w:spacing w:val="-3"/>
        </w:rPr>
        <w:t xml:space="preserve"> </w:t>
      </w:r>
      <w:r>
        <w:t>the</w:t>
      </w:r>
      <w:r>
        <w:rPr>
          <w:spacing w:val="-4"/>
        </w:rPr>
        <w:t xml:space="preserve"> </w:t>
      </w:r>
      <w:r>
        <w:t>appellant were</w:t>
      </w:r>
      <w:r>
        <w:rPr>
          <w:spacing w:val="-4"/>
        </w:rPr>
        <w:t xml:space="preserve"> </w:t>
      </w:r>
      <w:r>
        <w:t>that</w:t>
      </w:r>
      <w:r>
        <w:rPr>
          <w:spacing w:val="-2"/>
        </w:rPr>
        <w:t xml:space="preserve"> </w:t>
      </w:r>
      <w:r>
        <w:t>illegal</w:t>
      </w:r>
      <w:r>
        <w:rPr>
          <w:spacing w:val="-3"/>
        </w:rPr>
        <w:t xml:space="preserve"> </w:t>
      </w:r>
      <w:r>
        <w:t>panning activities were taking place in and around 9E30 Western Haulage at the employer’s mine.</w:t>
      </w:r>
    </w:p>
    <w:p w14:paraId="02D49867" w14:textId="77777777" w:rsidR="00D60389" w:rsidRDefault="002570A8">
      <w:pPr>
        <w:pStyle w:val="BodyText"/>
        <w:spacing w:line="259" w:lineRule="auto"/>
        <w:ind w:right="992"/>
      </w:pPr>
      <w:r>
        <w:t>Security</w:t>
      </w:r>
      <w:r>
        <w:rPr>
          <w:spacing w:val="-8"/>
        </w:rPr>
        <w:t xml:space="preserve"> </w:t>
      </w:r>
      <w:r>
        <w:t>details</w:t>
      </w:r>
      <w:r>
        <w:rPr>
          <w:spacing w:val="-3"/>
        </w:rPr>
        <w:t xml:space="preserve"> </w:t>
      </w:r>
      <w:r>
        <w:t>and</w:t>
      </w:r>
      <w:r>
        <w:rPr>
          <w:spacing w:val="-3"/>
        </w:rPr>
        <w:t xml:space="preserve"> </w:t>
      </w:r>
      <w:r>
        <w:t>an</w:t>
      </w:r>
      <w:r>
        <w:rPr>
          <w:spacing w:val="-3"/>
        </w:rPr>
        <w:t xml:space="preserve"> </w:t>
      </w:r>
      <w:r>
        <w:t>overseer</w:t>
      </w:r>
      <w:r>
        <w:rPr>
          <w:spacing w:val="-3"/>
        </w:rPr>
        <w:t xml:space="preserve"> </w:t>
      </w:r>
      <w:r>
        <w:t>miner</w:t>
      </w:r>
      <w:r>
        <w:rPr>
          <w:spacing w:val="-3"/>
        </w:rPr>
        <w:t xml:space="preserve"> </w:t>
      </w:r>
      <w:r>
        <w:t>had</w:t>
      </w:r>
      <w:r>
        <w:rPr>
          <w:spacing w:val="-3"/>
        </w:rPr>
        <w:t xml:space="preserve"> </w:t>
      </w:r>
      <w:r>
        <w:t>detected</w:t>
      </w:r>
      <w:r>
        <w:rPr>
          <w:spacing w:val="-3"/>
        </w:rPr>
        <w:t xml:space="preserve"> </w:t>
      </w:r>
      <w:r>
        <w:t>illegal</w:t>
      </w:r>
      <w:r>
        <w:rPr>
          <w:spacing w:val="-3"/>
        </w:rPr>
        <w:t xml:space="preserve"> </w:t>
      </w:r>
      <w:r>
        <w:t>blasts</w:t>
      </w:r>
      <w:r>
        <w:rPr>
          <w:spacing w:val="-3"/>
        </w:rPr>
        <w:t xml:space="preserve"> </w:t>
      </w:r>
      <w:r>
        <w:t>in</w:t>
      </w:r>
      <w:r>
        <w:rPr>
          <w:spacing w:val="-3"/>
        </w:rPr>
        <w:t xml:space="preserve"> </w:t>
      </w:r>
      <w:r>
        <w:t>the section.</w:t>
      </w:r>
      <w:r>
        <w:rPr>
          <w:spacing w:val="-3"/>
        </w:rPr>
        <w:t xml:space="preserve"> </w:t>
      </w:r>
      <w:r>
        <w:t>An investigating team that was set up found that panning activities had taken place.</w:t>
      </w:r>
    </w:p>
    <w:p w14:paraId="30E75533" w14:textId="77777777" w:rsidR="00D60389" w:rsidRDefault="002570A8">
      <w:pPr>
        <w:pStyle w:val="BodyText"/>
        <w:spacing w:before="156" w:line="259" w:lineRule="auto"/>
        <w:ind w:right="992"/>
      </w:pPr>
      <w:r>
        <w:t>The appellant who was employed by the employer as an assistant overseer minor who supervises</w:t>
      </w:r>
      <w:r>
        <w:rPr>
          <w:spacing w:val="-3"/>
        </w:rPr>
        <w:t xml:space="preserve"> </w:t>
      </w:r>
      <w:r>
        <w:t>activities</w:t>
      </w:r>
      <w:r>
        <w:rPr>
          <w:spacing w:val="-3"/>
        </w:rPr>
        <w:t xml:space="preserve"> </w:t>
      </w:r>
      <w:r>
        <w:t>in</w:t>
      </w:r>
      <w:r>
        <w:rPr>
          <w:spacing w:val="-3"/>
        </w:rPr>
        <w:t xml:space="preserve"> </w:t>
      </w:r>
      <w:r>
        <w:t>the</w:t>
      </w:r>
      <w:r>
        <w:rPr>
          <w:spacing w:val="-4"/>
        </w:rPr>
        <w:t xml:space="preserve"> </w:t>
      </w:r>
      <w:r>
        <w:t>area</w:t>
      </w:r>
      <w:r>
        <w:rPr>
          <w:spacing w:val="-4"/>
        </w:rPr>
        <w:t xml:space="preserve"> </w:t>
      </w:r>
      <w:r>
        <w:t>around</w:t>
      </w:r>
      <w:r>
        <w:rPr>
          <w:spacing w:val="-4"/>
        </w:rPr>
        <w:t xml:space="preserve"> </w:t>
      </w:r>
      <w:r>
        <w:t>9E30</w:t>
      </w:r>
      <w:r>
        <w:rPr>
          <w:spacing w:val="-3"/>
        </w:rPr>
        <w:t xml:space="preserve"> </w:t>
      </w:r>
      <w:r>
        <w:t>West</w:t>
      </w:r>
      <w:r>
        <w:rPr>
          <w:spacing w:val="-3"/>
        </w:rPr>
        <w:t xml:space="preserve"> </w:t>
      </w:r>
      <w:r>
        <w:t>Haulage</w:t>
      </w:r>
      <w:r>
        <w:rPr>
          <w:spacing w:val="-4"/>
        </w:rPr>
        <w:t xml:space="preserve"> </w:t>
      </w:r>
      <w:r>
        <w:t>on</w:t>
      </w:r>
      <w:r>
        <w:rPr>
          <w:spacing w:val="-1"/>
        </w:rPr>
        <w:t xml:space="preserve"> </w:t>
      </w:r>
      <w:r>
        <w:t>a</w:t>
      </w:r>
      <w:r>
        <w:rPr>
          <w:spacing w:val="-4"/>
        </w:rPr>
        <w:t xml:space="preserve"> </w:t>
      </w:r>
      <w:r>
        <w:t>rotational</w:t>
      </w:r>
      <w:r>
        <w:rPr>
          <w:spacing w:val="-1"/>
        </w:rPr>
        <w:t xml:space="preserve"> </w:t>
      </w:r>
      <w:r>
        <w:t>basis</w:t>
      </w:r>
      <w:r>
        <w:rPr>
          <w:spacing w:val="-3"/>
        </w:rPr>
        <w:t xml:space="preserve"> </w:t>
      </w:r>
      <w:r>
        <w:t>was</w:t>
      </w:r>
      <w:r>
        <w:rPr>
          <w:spacing w:val="-3"/>
        </w:rPr>
        <w:t xml:space="preserve"> </w:t>
      </w:r>
      <w:r>
        <w:t>accused of failing to supervise his subordinates and it was also alleged that the illegal panning activities occurred under his watch and he did not do anything to cub the illegal activities.</w:t>
      </w:r>
    </w:p>
    <w:p w14:paraId="35BC5EB2" w14:textId="77777777" w:rsidR="00D60389" w:rsidRDefault="002570A8">
      <w:pPr>
        <w:pStyle w:val="BodyText"/>
        <w:spacing w:line="259" w:lineRule="auto"/>
        <w:ind w:right="992"/>
      </w:pPr>
      <w:r>
        <w:t>The</w:t>
      </w:r>
      <w:r>
        <w:rPr>
          <w:spacing w:val="-4"/>
        </w:rPr>
        <w:t xml:space="preserve"> </w:t>
      </w:r>
      <w:r>
        <w:t>blasted</w:t>
      </w:r>
      <w:r>
        <w:rPr>
          <w:spacing w:val="-2"/>
        </w:rPr>
        <w:t xml:space="preserve"> </w:t>
      </w:r>
      <w:r>
        <w:t>area</w:t>
      </w:r>
      <w:r>
        <w:rPr>
          <w:spacing w:val="-1"/>
        </w:rPr>
        <w:t xml:space="preserve"> </w:t>
      </w:r>
      <w:r>
        <w:t>could</w:t>
      </w:r>
      <w:r>
        <w:rPr>
          <w:spacing w:val="-2"/>
        </w:rPr>
        <w:t xml:space="preserve"> </w:t>
      </w:r>
      <w:r>
        <w:t>easily</w:t>
      </w:r>
      <w:r>
        <w:rPr>
          <w:spacing w:val="-10"/>
        </w:rPr>
        <w:t xml:space="preserve"> </w:t>
      </w:r>
      <w:r>
        <w:t>have</w:t>
      </w:r>
      <w:r>
        <w:rPr>
          <w:spacing w:val="-3"/>
        </w:rPr>
        <w:t xml:space="preserve"> </w:t>
      </w:r>
      <w:r>
        <w:t>been</w:t>
      </w:r>
      <w:r>
        <w:rPr>
          <w:spacing w:val="-2"/>
        </w:rPr>
        <w:t xml:space="preserve"> </w:t>
      </w:r>
      <w:r>
        <w:t>detected</w:t>
      </w:r>
      <w:r>
        <w:rPr>
          <w:spacing w:val="-2"/>
        </w:rPr>
        <w:t xml:space="preserve"> </w:t>
      </w:r>
      <w:r>
        <w:t>by</w:t>
      </w:r>
      <w:r>
        <w:rPr>
          <w:spacing w:val="-5"/>
        </w:rPr>
        <w:t xml:space="preserve"> </w:t>
      </w:r>
      <w:r>
        <w:t>the</w:t>
      </w:r>
      <w:r>
        <w:rPr>
          <w:spacing w:val="-1"/>
        </w:rPr>
        <w:t xml:space="preserve"> </w:t>
      </w:r>
      <w:r>
        <w:t>appellant</w:t>
      </w:r>
      <w:r>
        <w:rPr>
          <w:spacing w:val="-2"/>
        </w:rPr>
        <w:t xml:space="preserve"> </w:t>
      </w:r>
      <w:r>
        <w:t>or</w:t>
      </w:r>
      <w:r>
        <w:rPr>
          <w:spacing w:val="-2"/>
        </w:rPr>
        <w:t xml:space="preserve"> </w:t>
      </w:r>
      <w:r>
        <w:t>other</w:t>
      </w:r>
      <w:r>
        <w:rPr>
          <w:spacing w:val="-2"/>
        </w:rPr>
        <w:t xml:space="preserve"> </w:t>
      </w:r>
      <w:r>
        <w:t>persons</w:t>
      </w:r>
      <w:r>
        <w:rPr>
          <w:spacing w:val="-2"/>
        </w:rPr>
        <w:t xml:space="preserve"> </w:t>
      </w:r>
      <w:r>
        <w:t>due</w:t>
      </w:r>
      <w:r>
        <w:rPr>
          <w:spacing w:val="-4"/>
        </w:rPr>
        <w:t xml:space="preserve"> </w:t>
      </w:r>
      <w:r>
        <w:t>to</w:t>
      </w:r>
      <w:r>
        <w:rPr>
          <w:spacing w:val="-2"/>
        </w:rPr>
        <w:t xml:space="preserve"> </w:t>
      </w:r>
      <w:r>
        <w:t xml:space="preserve">its </w:t>
      </w:r>
      <w:r>
        <w:rPr>
          <w:spacing w:val="-2"/>
        </w:rPr>
        <w:t>site.</w:t>
      </w:r>
    </w:p>
    <w:p w14:paraId="1689A2FD" w14:textId="77777777" w:rsidR="00D60389" w:rsidRDefault="002570A8">
      <w:pPr>
        <w:pStyle w:val="BodyText"/>
        <w:spacing w:before="158" w:line="259" w:lineRule="auto"/>
        <w:ind w:right="992"/>
      </w:pPr>
      <w:r>
        <w:t>Security</w:t>
      </w:r>
      <w:r>
        <w:rPr>
          <w:spacing w:val="-7"/>
        </w:rPr>
        <w:t xml:space="preserve"> </w:t>
      </w:r>
      <w:r>
        <w:t>personnel</w:t>
      </w:r>
      <w:r>
        <w:rPr>
          <w:spacing w:val="-3"/>
        </w:rPr>
        <w:t xml:space="preserve"> </w:t>
      </w:r>
      <w:r>
        <w:t>who</w:t>
      </w:r>
      <w:r>
        <w:rPr>
          <w:spacing w:val="-3"/>
        </w:rPr>
        <w:t xml:space="preserve"> </w:t>
      </w:r>
      <w:r>
        <w:t>investigated</w:t>
      </w:r>
      <w:r>
        <w:rPr>
          <w:spacing w:val="-3"/>
        </w:rPr>
        <w:t xml:space="preserve"> </w:t>
      </w:r>
      <w:r>
        <w:t>the</w:t>
      </w:r>
      <w:r>
        <w:rPr>
          <w:spacing w:val="-3"/>
        </w:rPr>
        <w:t xml:space="preserve"> </w:t>
      </w:r>
      <w:r>
        <w:t>panning</w:t>
      </w:r>
      <w:r>
        <w:rPr>
          <w:spacing w:val="-5"/>
        </w:rPr>
        <w:t xml:space="preserve"> </w:t>
      </w:r>
      <w:r>
        <w:t>activities</w:t>
      </w:r>
      <w:r>
        <w:rPr>
          <w:spacing w:val="-3"/>
        </w:rPr>
        <w:t xml:space="preserve"> </w:t>
      </w:r>
      <w:r>
        <w:t>at</w:t>
      </w:r>
      <w:r>
        <w:rPr>
          <w:spacing w:val="-3"/>
        </w:rPr>
        <w:t xml:space="preserve"> </w:t>
      </w:r>
      <w:r>
        <w:t>the</w:t>
      </w:r>
      <w:r>
        <w:rPr>
          <w:spacing w:val="-3"/>
        </w:rPr>
        <w:t xml:space="preserve"> </w:t>
      </w:r>
      <w:r>
        <w:t>mine</w:t>
      </w:r>
      <w:r>
        <w:rPr>
          <w:spacing w:val="-3"/>
        </w:rPr>
        <w:t xml:space="preserve"> </w:t>
      </w:r>
      <w:r>
        <w:t>found that</w:t>
      </w:r>
      <w:r>
        <w:rPr>
          <w:spacing w:val="-3"/>
        </w:rPr>
        <w:t xml:space="preserve"> </w:t>
      </w:r>
      <w:r>
        <w:t>there</w:t>
      </w:r>
      <w:r>
        <w:rPr>
          <w:spacing w:val="-3"/>
        </w:rPr>
        <w:t xml:space="preserve"> </w:t>
      </w:r>
      <w:r>
        <w:t>was</w:t>
      </w:r>
      <w:r>
        <w:rPr>
          <w:spacing w:val="-1"/>
        </w:rPr>
        <w:t xml:space="preserve"> </w:t>
      </w:r>
      <w:r>
        <w:t>a syndicate of organized illegal panning</w:t>
      </w:r>
      <w:r>
        <w:rPr>
          <w:spacing w:val="-1"/>
        </w:rPr>
        <w:t xml:space="preserve"> </w:t>
      </w:r>
      <w:r>
        <w:t>activities in the appellant’s section and it was alleged that the appellant was involved and participated in the theft of gold ore.</w:t>
      </w:r>
    </w:p>
    <w:p w14:paraId="393E92F6" w14:textId="77777777" w:rsidR="00D60389" w:rsidRDefault="002570A8">
      <w:pPr>
        <w:pStyle w:val="BodyText"/>
        <w:spacing w:before="160" w:line="396" w:lineRule="auto"/>
        <w:ind w:right="3857"/>
      </w:pPr>
      <w:r>
        <w:t>The</w:t>
      </w:r>
      <w:r>
        <w:rPr>
          <w:spacing w:val="-7"/>
        </w:rPr>
        <w:t xml:space="preserve"> </w:t>
      </w:r>
      <w:r>
        <w:t>employer</w:t>
      </w:r>
      <w:r>
        <w:rPr>
          <w:spacing w:val="-4"/>
        </w:rPr>
        <w:t xml:space="preserve"> </w:t>
      </w:r>
      <w:r>
        <w:t>charged</w:t>
      </w:r>
      <w:r>
        <w:rPr>
          <w:spacing w:val="-5"/>
        </w:rPr>
        <w:t xml:space="preserve"> </w:t>
      </w:r>
      <w:r>
        <w:t>the</w:t>
      </w:r>
      <w:r>
        <w:rPr>
          <w:spacing w:val="-5"/>
        </w:rPr>
        <w:t xml:space="preserve"> </w:t>
      </w:r>
      <w:r>
        <w:t>appellant</w:t>
      </w:r>
      <w:r>
        <w:rPr>
          <w:spacing w:val="-5"/>
        </w:rPr>
        <w:t xml:space="preserve"> </w:t>
      </w:r>
      <w:r>
        <w:t>with</w:t>
      </w:r>
      <w:r>
        <w:rPr>
          <w:spacing w:val="-5"/>
        </w:rPr>
        <w:t xml:space="preserve"> </w:t>
      </w:r>
      <w:r>
        <w:t>acts</w:t>
      </w:r>
      <w:r>
        <w:rPr>
          <w:spacing w:val="-5"/>
        </w:rPr>
        <w:t xml:space="preserve"> </w:t>
      </w:r>
      <w:r>
        <w:t>of</w:t>
      </w:r>
      <w:r>
        <w:rPr>
          <w:spacing w:val="-3"/>
        </w:rPr>
        <w:t xml:space="preserve"> </w:t>
      </w:r>
      <w:r>
        <w:t xml:space="preserve">misconduct. </w:t>
      </w:r>
      <w:r>
        <w:rPr>
          <w:u w:val="single"/>
        </w:rPr>
        <w:t>The appeal</w:t>
      </w:r>
    </w:p>
    <w:p w14:paraId="3098B30C" w14:textId="77777777" w:rsidR="00D60389" w:rsidRDefault="00D60389">
      <w:pPr>
        <w:spacing w:line="396" w:lineRule="auto"/>
        <w:sectPr w:rsidR="00D60389">
          <w:footerReference w:type="default" r:id="rId7"/>
          <w:type w:val="continuous"/>
          <w:pgSz w:w="11910" w:h="16840"/>
          <w:pgMar w:top="880" w:right="440" w:bottom="1260" w:left="1080" w:header="0" w:footer="1072" w:gutter="0"/>
          <w:pgNumType w:start="1"/>
          <w:cols w:space="720"/>
        </w:sectPr>
      </w:pPr>
    </w:p>
    <w:p w14:paraId="6D19985E" w14:textId="77777777" w:rsidR="00D60389" w:rsidRDefault="002570A8">
      <w:pPr>
        <w:pStyle w:val="BodyText"/>
        <w:spacing w:before="60" w:line="259" w:lineRule="auto"/>
        <w:ind w:right="992"/>
      </w:pPr>
      <w:r>
        <w:lastRenderedPageBreak/>
        <w:t>The appellant was found guilty of theft by the disciplinary committee. He appealed to the appeals Committee which dismissed his appeal. Dissatisfied with the decision of the appeals Committee,</w:t>
      </w:r>
      <w:r>
        <w:rPr>
          <w:spacing w:val="-3"/>
        </w:rPr>
        <w:t xml:space="preserve"> </w:t>
      </w:r>
      <w:r>
        <w:t>the</w:t>
      </w:r>
      <w:r>
        <w:rPr>
          <w:spacing w:val="-3"/>
        </w:rPr>
        <w:t xml:space="preserve"> </w:t>
      </w:r>
      <w:r>
        <w:t>appellant</w:t>
      </w:r>
      <w:r>
        <w:rPr>
          <w:spacing w:val="-3"/>
        </w:rPr>
        <w:t xml:space="preserve"> </w:t>
      </w:r>
      <w:r>
        <w:t>noted</w:t>
      </w:r>
      <w:r>
        <w:rPr>
          <w:spacing w:val="-3"/>
        </w:rPr>
        <w:t xml:space="preserve"> </w:t>
      </w:r>
      <w:r>
        <w:t>this</w:t>
      </w:r>
      <w:r>
        <w:rPr>
          <w:spacing w:val="-3"/>
        </w:rPr>
        <w:t xml:space="preserve"> </w:t>
      </w:r>
      <w:r>
        <w:t>appeal to</w:t>
      </w:r>
      <w:r>
        <w:rPr>
          <w:spacing w:val="-3"/>
        </w:rPr>
        <w:t xml:space="preserve"> </w:t>
      </w:r>
      <w:r>
        <w:t>the</w:t>
      </w:r>
      <w:r>
        <w:rPr>
          <w:spacing w:val="-4"/>
        </w:rPr>
        <w:t xml:space="preserve"> </w:t>
      </w:r>
      <w:proofErr w:type="spellStart"/>
      <w:r>
        <w:t>labour</w:t>
      </w:r>
      <w:proofErr w:type="spellEnd"/>
      <w:r>
        <w:rPr>
          <w:spacing w:val="-5"/>
        </w:rPr>
        <w:t xml:space="preserve"> </w:t>
      </w:r>
      <w:r>
        <w:t>court.</w:t>
      </w:r>
      <w:r>
        <w:rPr>
          <w:spacing w:val="-3"/>
        </w:rPr>
        <w:t xml:space="preserve"> </w:t>
      </w:r>
      <w:r>
        <w:t>His</w:t>
      </w:r>
      <w:r>
        <w:rPr>
          <w:spacing w:val="-1"/>
        </w:rPr>
        <w:t xml:space="preserve"> </w:t>
      </w:r>
      <w:r>
        <w:t>grounds</w:t>
      </w:r>
      <w:r>
        <w:rPr>
          <w:spacing w:val="-1"/>
        </w:rPr>
        <w:t xml:space="preserve"> </w:t>
      </w:r>
      <w:r>
        <w:t>of</w:t>
      </w:r>
      <w:r>
        <w:rPr>
          <w:spacing w:val="-3"/>
        </w:rPr>
        <w:t xml:space="preserve"> </w:t>
      </w:r>
      <w:r>
        <w:t>appeal are</w:t>
      </w:r>
      <w:r>
        <w:rPr>
          <w:spacing w:val="-5"/>
        </w:rPr>
        <w:t xml:space="preserve"> </w:t>
      </w:r>
      <w:r>
        <w:t>that;</w:t>
      </w:r>
    </w:p>
    <w:p w14:paraId="09F73328" w14:textId="77777777" w:rsidR="00D60389" w:rsidRDefault="002570A8">
      <w:pPr>
        <w:pStyle w:val="ListParagraph"/>
        <w:numPr>
          <w:ilvl w:val="0"/>
          <w:numId w:val="1"/>
        </w:numPr>
        <w:tabs>
          <w:tab w:val="left" w:pos="1440"/>
        </w:tabs>
        <w:spacing w:before="160" w:line="259" w:lineRule="auto"/>
        <w:ind w:right="1236"/>
        <w:rPr>
          <w:sz w:val="24"/>
        </w:rPr>
      </w:pPr>
      <w:r>
        <w:rPr>
          <w:sz w:val="24"/>
        </w:rPr>
        <w:t>The appeals committee, as did the disciplinary committee, grossly misdirected itself</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issues</w:t>
      </w:r>
      <w:r>
        <w:rPr>
          <w:spacing w:val="-3"/>
          <w:sz w:val="24"/>
        </w:rPr>
        <w:t xml:space="preserve"> </w:t>
      </w:r>
      <w:r>
        <w:rPr>
          <w:sz w:val="24"/>
        </w:rPr>
        <w:t>of</w:t>
      </w:r>
      <w:r>
        <w:rPr>
          <w:spacing w:val="-3"/>
          <w:sz w:val="24"/>
        </w:rPr>
        <w:t xml:space="preserve"> </w:t>
      </w:r>
      <w:r>
        <w:rPr>
          <w:sz w:val="24"/>
        </w:rPr>
        <w:t>fact</w:t>
      </w:r>
      <w:r>
        <w:rPr>
          <w:spacing w:val="-1"/>
          <w:sz w:val="24"/>
        </w:rPr>
        <w:t xml:space="preserve"> </w:t>
      </w:r>
      <w:r>
        <w:rPr>
          <w:sz w:val="24"/>
        </w:rPr>
        <w:t>that</w:t>
      </w:r>
      <w:r>
        <w:rPr>
          <w:spacing w:val="-3"/>
          <w:sz w:val="24"/>
        </w:rPr>
        <w:t xml:space="preserve"> </w:t>
      </w:r>
      <w:r>
        <w:rPr>
          <w:sz w:val="24"/>
        </w:rPr>
        <w:t>no</w:t>
      </w:r>
      <w:r>
        <w:rPr>
          <w:spacing w:val="-3"/>
          <w:sz w:val="24"/>
        </w:rPr>
        <w:t xml:space="preserve"> </w:t>
      </w:r>
      <w:r>
        <w:rPr>
          <w:sz w:val="24"/>
        </w:rPr>
        <w:t>reasonable</w:t>
      </w:r>
      <w:r>
        <w:rPr>
          <w:spacing w:val="-4"/>
          <w:sz w:val="24"/>
        </w:rPr>
        <w:t xml:space="preserve"> </w:t>
      </w:r>
      <w:r>
        <w:rPr>
          <w:sz w:val="24"/>
        </w:rPr>
        <w:t>person</w:t>
      </w:r>
      <w:r>
        <w:rPr>
          <w:spacing w:val="-3"/>
          <w:sz w:val="24"/>
        </w:rPr>
        <w:t xml:space="preserve"> </w:t>
      </w:r>
      <w:r>
        <w:rPr>
          <w:sz w:val="24"/>
        </w:rPr>
        <w:t>exercising</w:t>
      </w:r>
      <w:r>
        <w:rPr>
          <w:spacing w:val="-6"/>
          <w:sz w:val="24"/>
        </w:rPr>
        <w:t xml:space="preserve"> </w:t>
      </w:r>
      <w:r>
        <w:rPr>
          <w:sz w:val="24"/>
        </w:rPr>
        <w:t>their</w:t>
      </w:r>
      <w:r>
        <w:rPr>
          <w:spacing w:val="-4"/>
          <w:sz w:val="24"/>
        </w:rPr>
        <w:t xml:space="preserve"> </w:t>
      </w:r>
      <w:r>
        <w:rPr>
          <w:sz w:val="24"/>
        </w:rPr>
        <w:t>mind</w:t>
      </w:r>
      <w:r>
        <w:rPr>
          <w:spacing w:val="-3"/>
          <w:sz w:val="24"/>
        </w:rPr>
        <w:t xml:space="preserve"> </w:t>
      </w:r>
      <w:r>
        <w:rPr>
          <w:sz w:val="24"/>
        </w:rPr>
        <w:t>would arrive at that conclusion and thus amounting to an error at law in that;</w:t>
      </w:r>
    </w:p>
    <w:p w14:paraId="6B72334F" w14:textId="77777777" w:rsidR="00D60389" w:rsidRDefault="002570A8">
      <w:pPr>
        <w:pStyle w:val="ListParagraph"/>
        <w:numPr>
          <w:ilvl w:val="0"/>
          <w:numId w:val="1"/>
        </w:numPr>
        <w:tabs>
          <w:tab w:val="left" w:pos="1440"/>
        </w:tabs>
        <w:spacing w:line="259" w:lineRule="auto"/>
        <w:rPr>
          <w:sz w:val="24"/>
        </w:rPr>
      </w:pPr>
      <w:r>
        <w:rPr>
          <w:sz w:val="24"/>
        </w:rPr>
        <w:t>There was no evidence or anything to show that appellant committed the alleged theft.</w:t>
      </w:r>
      <w:r>
        <w:rPr>
          <w:spacing w:val="-3"/>
          <w:sz w:val="24"/>
        </w:rPr>
        <w:t xml:space="preserve"> </w:t>
      </w:r>
      <w:r>
        <w:rPr>
          <w:sz w:val="24"/>
        </w:rPr>
        <w:t>The</w:t>
      </w:r>
      <w:r>
        <w:rPr>
          <w:spacing w:val="-5"/>
          <w:sz w:val="24"/>
        </w:rPr>
        <w:t xml:space="preserve"> </w:t>
      </w:r>
      <w:r>
        <w:rPr>
          <w:sz w:val="24"/>
        </w:rPr>
        <w:t>committee</w:t>
      </w:r>
      <w:r>
        <w:rPr>
          <w:spacing w:val="-5"/>
          <w:sz w:val="24"/>
        </w:rPr>
        <w:t xml:space="preserve"> </w:t>
      </w:r>
      <w:r>
        <w:rPr>
          <w:sz w:val="24"/>
        </w:rPr>
        <w:t>erred</w:t>
      </w:r>
      <w:r>
        <w:rPr>
          <w:spacing w:val="-3"/>
          <w:sz w:val="24"/>
        </w:rPr>
        <w:t xml:space="preserve"> </w:t>
      </w:r>
      <w:r>
        <w:rPr>
          <w:sz w:val="24"/>
        </w:rPr>
        <w:t>in</w:t>
      </w:r>
      <w:r>
        <w:rPr>
          <w:spacing w:val="-3"/>
          <w:sz w:val="24"/>
        </w:rPr>
        <w:t xml:space="preserve"> </w:t>
      </w:r>
      <w:r>
        <w:rPr>
          <w:sz w:val="24"/>
        </w:rPr>
        <w:t>not</w:t>
      </w:r>
      <w:r>
        <w:rPr>
          <w:spacing w:val="-3"/>
          <w:sz w:val="24"/>
        </w:rPr>
        <w:t xml:space="preserve"> </w:t>
      </w:r>
      <w:r>
        <w:rPr>
          <w:sz w:val="24"/>
        </w:rPr>
        <w:t>finding,</w:t>
      </w:r>
      <w:r>
        <w:rPr>
          <w:spacing w:val="-3"/>
          <w:sz w:val="24"/>
        </w:rPr>
        <w:t xml:space="preserve"> </w:t>
      </w:r>
      <w:r>
        <w:rPr>
          <w:sz w:val="24"/>
        </w:rPr>
        <w:t>as</w:t>
      </w:r>
      <w:r>
        <w:rPr>
          <w:spacing w:val="-3"/>
          <w:sz w:val="24"/>
        </w:rPr>
        <w:t xml:space="preserve"> </w:t>
      </w:r>
      <w:r>
        <w:rPr>
          <w:sz w:val="24"/>
        </w:rPr>
        <w:t>it</w:t>
      </w:r>
      <w:r>
        <w:rPr>
          <w:spacing w:val="-3"/>
          <w:sz w:val="24"/>
        </w:rPr>
        <w:t xml:space="preserve"> </w:t>
      </w:r>
      <w:r>
        <w:rPr>
          <w:sz w:val="24"/>
        </w:rPr>
        <w:t>must</w:t>
      </w:r>
      <w:r>
        <w:rPr>
          <w:spacing w:val="-3"/>
          <w:sz w:val="24"/>
        </w:rPr>
        <w:t xml:space="preserve"> </w:t>
      </w:r>
      <w:r>
        <w:rPr>
          <w:sz w:val="24"/>
        </w:rPr>
        <w:t>have</w:t>
      </w:r>
      <w:r>
        <w:rPr>
          <w:spacing w:val="-4"/>
          <w:sz w:val="24"/>
        </w:rPr>
        <w:t xml:space="preserve"> </w:t>
      </w:r>
      <w:r>
        <w:rPr>
          <w:sz w:val="24"/>
        </w:rPr>
        <w:t>done,</w:t>
      </w:r>
      <w:r>
        <w:rPr>
          <w:spacing w:val="-3"/>
          <w:sz w:val="24"/>
        </w:rPr>
        <w:t xml:space="preserve"> </w:t>
      </w:r>
      <w:r>
        <w:rPr>
          <w:sz w:val="24"/>
        </w:rPr>
        <w:t>that</w:t>
      </w:r>
      <w:r>
        <w:rPr>
          <w:spacing w:val="-3"/>
          <w:sz w:val="24"/>
        </w:rPr>
        <w:t xml:space="preserve"> </w:t>
      </w:r>
      <w:r>
        <w:rPr>
          <w:sz w:val="24"/>
        </w:rPr>
        <w:t>appellant</w:t>
      </w:r>
      <w:r>
        <w:rPr>
          <w:spacing w:val="-3"/>
          <w:sz w:val="24"/>
        </w:rPr>
        <w:t xml:space="preserve"> </w:t>
      </w:r>
      <w:r>
        <w:rPr>
          <w:sz w:val="24"/>
        </w:rPr>
        <w:t>was wrongfully charged and convicted.</w:t>
      </w:r>
    </w:p>
    <w:p w14:paraId="17275D3B" w14:textId="77777777" w:rsidR="00D60389" w:rsidRDefault="002570A8">
      <w:pPr>
        <w:pStyle w:val="BodyText"/>
        <w:spacing w:before="158" w:line="259" w:lineRule="auto"/>
        <w:ind w:right="992"/>
      </w:pPr>
      <w:r>
        <w:t>It is clear that what grieves the appellant is the fact that there was no direct evidence against him and that he should not have</w:t>
      </w:r>
      <w:r>
        <w:rPr>
          <w:spacing w:val="-1"/>
        </w:rPr>
        <w:t xml:space="preserve"> </w:t>
      </w:r>
      <w:r>
        <w:t xml:space="preserve">been convicted on the basis of </w:t>
      </w:r>
      <w:proofErr w:type="spellStart"/>
      <w:proofErr w:type="gramStart"/>
      <w:r>
        <w:t>hear</w:t>
      </w:r>
      <w:proofErr w:type="gramEnd"/>
      <w:r>
        <w:t xml:space="preserve"> say</w:t>
      </w:r>
      <w:proofErr w:type="spellEnd"/>
      <w:r>
        <w:rPr>
          <w:spacing w:val="-4"/>
        </w:rPr>
        <w:t xml:space="preserve"> </w:t>
      </w:r>
      <w:r>
        <w:t>evidence. He argued that hearsay</w:t>
      </w:r>
      <w:r>
        <w:rPr>
          <w:spacing w:val="-2"/>
        </w:rPr>
        <w:t xml:space="preserve"> </w:t>
      </w:r>
      <w:r>
        <w:t>evidence was used to convict him. It was argued that the disciplinary</w:t>
      </w:r>
      <w:r>
        <w:rPr>
          <w:spacing w:val="-2"/>
        </w:rPr>
        <w:t xml:space="preserve"> </w:t>
      </w:r>
      <w:r>
        <w:t>committee and in turn, the appeals committee relied on a security report which was generated by the security</w:t>
      </w:r>
      <w:r>
        <w:rPr>
          <w:spacing w:val="-8"/>
        </w:rPr>
        <w:t xml:space="preserve"> </w:t>
      </w:r>
      <w:r>
        <w:t>department</w:t>
      </w:r>
      <w:r>
        <w:rPr>
          <w:spacing w:val="-2"/>
        </w:rPr>
        <w:t xml:space="preserve"> </w:t>
      </w:r>
      <w:r>
        <w:t>and</w:t>
      </w:r>
      <w:r>
        <w:rPr>
          <w:spacing w:val="-3"/>
        </w:rPr>
        <w:t xml:space="preserve"> </w:t>
      </w:r>
      <w:r>
        <w:t>took</w:t>
      </w:r>
      <w:r>
        <w:rPr>
          <w:spacing w:val="-3"/>
        </w:rPr>
        <w:t xml:space="preserve"> </w:t>
      </w:r>
      <w:r>
        <w:t>into</w:t>
      </w:r>
      <w:r>
        <w:rPr>
          <w:spacing w:val="-3"/>
        </w:rPr>
        <w:t xml:space="preserve"> </w:t>
      </w:r>
      <w:r>
        <w:t>account</w:t>
      </w:r>
      <w:r>
        <w:rPr>
          <w:spacing w:val="-3"/>
        </w:rPr>
        <w:t xml:space="preserve"> </w:t>
      </w:r>
      <w:r>
        <w:t>testimonies</w:t>
      </w:r>
      <w:r>
        <w:rPr>
          <w:spacing w:val="-3"/>
        </w:rPr>
        <w:t xml:space="preserve"> </w:t>
      </w:r>
      <w:r>
        <w:t>from</w:t>
      </w:r>
      <w:r>
        <w:rPr>
          <w:spacing w:val="-3"/>
        </w:rPr>
        <w:t xml:space="preserve"> </w:t>
      </w:r>
      <w:r>
        <w:t>unnamed</w:t>
      </w:r>
      <w:r>
        <w:rPr>
          <w:spacing w:val="-3"/>
        </w:rPr>
        <w:t xml:space="preserve"> </w:t>
      </w:r>
      <w:r>
        <w:t>individuals</w:t>
      </w:r>
      <w:r>
        <w:rPr>
          <w:spacing w:val="-3"/>
        </w:rPr>
        <w:t xml:space="preserve"> </w:t>
      </w:r>
      <w:r>
        <w:t>which</w:t>
      </w:r>
      <w:r>
        <w:rPr>
          <w:spacing w:val="-3"/>
        </w:rPr>
        <w:t xml:space="preserve"> </w:t>
      </w:r>
      <w:r>
        <w:t>were not brought before the disciplinary committee to test the probative value of their statements.</w:t>
      </w:r>
    </w:p>
    <w:p w14:paraId="5C3059E7" w14:textId="77777777" w:rsidR="00D60389" w:rsidRDefault="002570A8">
      <w:pPr>
        <w:pStyle w:val="BodyText"/>
        <w:spacing w:before="159" w:line="261" w:lineRule="auto"/>
        <w:ind w:right="992"/>
        <w:rPr>
          <w:b/>
        </w:rPr>
      </w:pPr>
      <w:r>
        <w:t>The</w:t>
      </w:r>
      <w:r>
        <w:rPr>
          <w:spacing w:val="-5"/>
        </w:rPr>
        <w:t xml:space="preserve"> </w:t>
      </w:r>
      <w:r>
        <w:t>appellant</w:t>
      </w:r>
      <w:r>
        <w:rPr>
          <w:spacing w:val="-4"/>
        </w:rPr>
        <w:t xml:space="preserve"> </w:t>
      </w:r>
      <w:r>
        <w:t>further</w:t>
      </w:r>
      <w:r>
        <w:rPr>
          <w:spacing w:val="-4"/>
        </w:rPr>
        <w:t xml:space="preserve"> </w:t>
      </w:r>
      <w:r>
        <w:t>argued</w:t>
      </w:r>
      <w:r>
        <w:rPr>
          <w:spacing w:val="-4"/>
        </w:rPr>
        <w:t xml:space="preserve"> </w:t>
      </w:r>
      <w:r>
        <w:t>that</w:t>
      </w:r>
      <w:r>
        <w:rPr>
          <w:spacing w:val="-4"/>
        </w:rPr>
        <w:t xml:space="preserve"> </w:t>
      </w:r>
      <w:r>
        <w:t>the</w:t>
      </w:r>
      <w:r>
        <w:rPr>
          <w:spacing w:val="-4"/>
        </w:rPr>
        <w:t xml:space="preserve"> </w:t>
      </w:r>
      <w:r>
        <w:t>disciplinary</w:t>
      </w:r>
      <w:r>
        <w:rPr>
          <w:spacing w:val="-6"/>
        </w:rPr>
        <w:t xml:space="preserve"> </w:t>
      </w:r>
      <w:r>
        <w:t>committee</w:t>
      </w:r>
      <w:r>
        <w:rPr>
          <w:spacing w:val="-5"/>
        </w:rPr>
        <w:t xml:space="preserve"> </w:t>
      </w:r>
      <w:r>
        <w:t>had</w:t>
      </w:r>
      <w:r>
        <w:rPr>
          <w:spacing w:val="-4"/>
        </w:rPr>
        <w:t xml:space="preserve"> </w:t>
      </w:r>
      <w:r>
        <w:t>relied</w:t>
      </w:r>
      <w:r>
        <w:rPr>
          <w:spacing w:val="-4"/>
        </w:rPr>
        <w:t xml:space="preserve"> </w:t>
      </w:r>
      <w:r>
        <w:t>on</w:t>
      </w:r>
      <w:r>
        <w:rPr>
          <w:spacing w:val="-2"/>
        </w:rPr>
        <w:t xml:space="preserve"> </w:t>
      </w:r>
      <w:r>
        <w:t xml:space="preserve">circumstantial evidence and placing reliance on the case of </w:t>
      </w:r>
      <w:r>
        <w:rPr>
          <w:b/>
        </w:rPr>
        <w:t>Moyo v the state SC 65/13.</w:t>
      </w:r>
    </w:p>
    <w:p w14:paraId="45F5D8F8" w14:textId="77777777" w:rsidR="00D60389" w:rsidRDefault="002570A8">
      <w:pPr>
        <w:pStyle w:val="BodyText"/>
        <w:spacing w:before="154" w:line="259" w:lineRule="auto"/>
        <w:ind w:right="1025"/>
      </w:pPr>
      <w:r>
        <w:t xml:space="preserve">In the determination of </w:t>
      </w:r>
      <w:proofErr w:type="spellStart"/>
      <w:r>
        <w:t>Labour</w:t>
      </w:r>
      <w:proofErr w:type="spellEnd"/>
      <w:r>
        <w:t xml:space="preserve"> matters a disciplinary committee or in this case, the appeals committee are, like the </w:t>
      </w:r>
      <w:proofErr w:type="spellStart"/>
      <w:r>
        <w:t>Labour</w:t>
      </w:r>
      <w:proofErr w:type="spellEnd"/>
      <w:r>
        <w:t xml:space="preserve"> Court, not bound by rules of evidence such as those that are applicable</w:t>
      </w:r>
      <w:r>
        <w:rPr>
          <w:spacing w:val="-2"/>
        </w:rPr>
        <w:t xml:space="preserve"> </w:t>
      </w:r>
      <w:r>
        <w:t>in</w:t>
      </w:r>
      <w:r>
        <w:rPr>
          <w:spacing w:val="-2"/>
        </w:rPr>
        <w:t xml:space="preserve"> </w:t>
      </w:r>
      <w:r>
        <w:t>criminal</w:t>
      </w:r>
      <w:r>
        <w:rPr>
          <w:spacing w:val="-2"/>
        </w:rPr>
        <w:t xml:space="preserve"> </w:t>
      </w:r>
      <w:r>
        <w:t>cases.</w:t>
      </w:r>
      <w:r>
        <w:rPr>
          <w:spacing w:val="-2"/>
        </w:rPr>
        <w:t xml:space="preserve"> </w:t>
      </w:r>
      <w:r>
        <w:t>Section</w:t>
      </w:r>
      <w:r>
        <w:rPr>
          <w:spacing w:val="-2"/>
        </w:rPr>
        <w:t xml:space="preserve"> </w:t>
      </w:r>
      <w:r>
        <w:t>90</w:t>
      </w:r>
      <w:r>
        <w:rPr>
          <w:spacing w:val="-2"/>
        </w:rPr>
        <w:t xml:space="preserve"> </w:t>
      </w:r>
      <w:r>
        <w:t>A</w:t>
      </w:r>
      <w:r>
        <w:rPr>
          <w:spacing w:val="-2"/>
        </w:rPr>
        <w:t xml:space="preserve"> </w:t>
      </w:r>
      <w:r>
        <w:t>of</w:t>
      </w:r>
      <w:r>
        <w:rPr>
          <w:spacing w:val="-4"/>
        </w:rPr>
        <w:t xml:space="preserve"> </w:t>
      </w:r>
      <w:r>
        <w:t>the</w:t>
      </w:r>
      <w:r>
        <w:rPr>
          <w:spacing w:val="-1"/>
        </w:rPr>
        <w:t xml:space="preserve"> </w:t>
      </w:r>
      <w:r>
        <w:t>Act</w:t>
      </w:r>
      <w:r>
        <w:rPr>
          <w:spacing w:val="-2"/>
        </w:rPr>
        <w:t xml:space="preserve"> </w:t>
      </w:r>
      <w:r>
        <w:t>provides</w:t>
      </w:r>
      <w:r>
        <w:rPr>
          <w:spacing w:val="-2"/>
        </w:rPr>
        <w:t xml:space="preserve"> </w:t>
      </w:r>
      <w:r>
        <w:t>that</w:t>
      </w:r>
      <w:r>
        <w:rPr>
          <w:spacing w:val="-2"/>
        </w:rPr>
        <w:t xml:space="preserve"> </w:t>
      </w:r>
      <w:r>
        <w:t>strict</w:t>
      </w:r>
      <w:r>
        <w:rPr>
          <w:spacing w:val="-2"/>
        </w:rPr>
        <w:t xml:space="preserve"> </w:t>
      </w:r>
      <w:r>
        <w:t>rules</w:t>
      </w:r>
      <w:r>
        <w:rPr>
          <w:spacing w:val="-2"/>
        </w:rPr>
        <w:t xml:space="preserve"> </w:t>
      </w:r>
      <w:r>
        <w:t>of</w:t>
      </w:r>
      <w:r>
        <w:rPr>
          <w:spacing w:val="-3"/>
        </w:rPr>
        <w:t xml:space="preserve"> </w:t>
      </w:r>
      <w:r>
        <w:t>evidence</w:t>
      </w:r>
      <w:r>
        <w:rPr>
          <w:spacing w:val="-3"/>
        </w:rPr>
        <w:t xml:space="preserve"> </w:t>
      </w:r>
      <w:r>
        <w:t xml:space="preserve">do not bind the Court in the determination of </w:t>
      </w:r>
      <w:proofErr w:type="spellStart"/>
      <w:r>
        <w:t>Labour</w:t>
      </w:r>
      <w:proofErr w:type="spellEnd"/>
      <w:r>
        <w:t xml:space="preserve"> disputes. The court may ascertain any relevant fact by any means that it deems fit and is not unfair or unjust. Domestic tribunals, like the </w:t>
      </w:r>
      <w:proofErr w:type="spellStart"/>
      <w:r>
        <w:t>Labour</w:t>
      </w:r>
      <w:proofErr w:type="spellEnd"/>
      <w:r>
        <w:t xml:space="preserve"> Court, are not bound by the strict rules of evidence. They are allowed to follow</w:t>
      </w:r>
      <w:r>
        <w:rPr>
          <w:spacing w:val="-3"/>
        </w:rPr>
        <w:t xml:space="preserve"> </w:t>
      </w:r>
      <w:r>
        <w:t>their</w:t>
      </w:r>
      <w:r>
        <w:rPr>
          <w:spacing w:val="-3"/>
        </w:rPr>
        <w:t xml:space="preserve"> </w:t>
      </w:r>
      <w:r>
        <w:t>own</w:t>
      </w:r>
      <w:r>
        <w:rPr>
          <w:spacing w:val="-3"/>
        </w:rPr>
        <w:t xml:space="preserve"> </w:t>
      </w:r>
      <w:r>
        <w:t>processes.</w:t>
      </w:r>
      <w:r>
        <w:rPr>
          <w:spacing w:val="-3"/>
        </w:rPr>
        <w:t xml:space="preserve"> </w:t>
      </w:r>
      <w:r>
        <w:t>The</w:t>
      </w:r>
      <w:r>
        <w:rPr>
          <w:spacing w:val="-4"/>
        </w:rPr>
        <w:t xml:space="preserve"> </w:t>
      </w:r>
      <w:r>
        <w:t>appellant</w:t>
      </w:r>
      <w:r>
        <w:rPr>
          <w:spacing w:val="-3"/>
        </w:rPr>
        <w:t xml:space="preserve"> </w:t>
      </w:r>
      <w:r>
        <w:t>was</w:t>
      </w:r>
      <w:r>
        <w:rPr>
          <w:spacing w:val="-1"/>
        </w:rPr>
        <w:t xml:space="preserve"> </w:t>
      </w:r>
      <w:r>
        <w:t>given</w:t>
      </w:r>
      <w:r>
        <w:rPr>
          <w:spacing w:val="-3"/>
        </w:rPr>
        <w:t xml:space="preserve"> </w:t>
      </w:r>
      <w:r>
        <w:t>access</w:t>
      </w:r>
      <w:r>
        <w:rPr>
          <w:spacing w:val="-3"/>
        </w:rPr>
        <w:t xml:space="preserve"> </w:t>
      </w:r>
      <w:r>
        <w:t>to</w:t>
      </w:r>
      <w:r>
        <w:rPr>
          <w:spacing w:val="-3"/>
        </w:rPr>
        <w:t xml:space="preserve"> </w:t>
      </w:r>
      <w:r>
        <w:t>the</w:t>
      </w:r>
      <w:r>
        <w:rPr>
          <w:spacing w:val="-3"/>
        </w:rPr>
        <w:t xml:space="preserve"> </w:t>
      </w:r>
      <w:r>
        <w:t>security</w:t>
      </w:r>
      <w:r>
        <w:rPr>
          <w:spacing w:val="-6"/>
        </w:rPr>
        <w:t xml:space="preserve"> </w:t>
      </w:r>
      <w:r>
        <w:t>report</w:t>
      </w:r>
      <w:r>
        <w:rPr>
          <w:spacing w:val="-3"/>
        </w:rPr>
        <w:t xml:space="preserve"> </w:t>
      </w:r>
      <w:r>
        <w:t>well</w:t>
      </w:r>
      <w:r>
        <w:rPr>
          <w:spacing w:val="-3"/>
        </w:rPr>
        <w:t xml:space="preserve"> </w:t>
      </w:r>
      <w:r>
        <w:t>before the hearing.</w:t>
      </w:r>
    </w:p>
    <w:p w14:paraId="03918B13" w14:textId="77777777" w:rsidR="00D60389" w:rsidRDefault="002570A8">
      <w:pPr>
        <w:spacing w:before="160" w:line="259" w:lineRule="auto"/>
        <w:ind w:left="360" w:right="992"/>
        <w:rPr>
          <w:sz w:val="24"/>
        </w:rPr>
      </w:pPr>
      <w:r>
        <w:rPr>
          <w:sz w:val="24"/>
        </w:rPr>
        <w:t>In</w:t>
      </w:r>
      <w:r>
        <w:rPr>
          <w:spacing w:val="-3"/>
          <w:sz w:val="24"/>
        </w:rPr>
        <w:t xml:space="preserve"> </w:t>
      </w:r>
      <w:r>
        <w:rPr>
          <w:sz w:val="24"/>
        </w:rPr>
        <w:t>the</w:t>
      </w:r>
      <w:r>
        <w:rPr>
          <w:spacing w:val="-2"/>
          <w:sz w:val="24"/>
        </w:rPr>
        <w:t xml:space="preserve"> </w:t>
      </w:r>
      <w:r>
        <w:rPr>
          <w:sz w:val="24"/>
        </w:rPr>
        <w:t>case</w:t>
      </w:r>
      <w:r>
        <w:rPr>
          <w:spacing w:val="-4"/>
          <w:sz w:val="24"/>
        </w:rPr>
        <w:t xml:space="preserve"> </w:t>
      </w:r>
      <w:r>
        <w:rPr>
          <w:sz w:val="24"/>
        </w:rPr>
        <w:t>of</w:t>
      </w:r>
      <w:r>
        <w:rPr>
          <w:spacing w:val="-4"/>
          <w:sz w:val="24"/>
        </w:rPr>
        <w:t xml:space="preserve"> </w:t>
      </w:r>
      <w:r>
        <w:rPr>
          <w:b/>
          <w:sz w:val="24"/>
        </w:rPr>
        <w:t>Ebrahim</w:t>
      </w:r>
      <w:r>
        <w:rPr>
          <w:b/>
          <w:spacing w:val="-6"/>
          <w:sz w:val="24"/>
        </w:rPr>
        <w:t xml:space="preserve"> </w:t>
      </w:r>
      <w:r>
        <w:rPr>
          <w:b/>
          <w:sz w:val="24"/>
        </w:rPr>
        <w:t>v</w:t>
      </w:r>
      <w:r>
        <w:rPr>
          <w:b/>
          <w:spacing w:val="-1"/>
          <w:sz w:val="24"/>
        </w:rPr>
        <w:t xml:space="preserve"> </w:t>
      </w:r>
      <w:r>
        <w:rPr>
          <w:b/>
          <w:sz w:val="24"/>
        </w:rPr>
        <w:t>Pittman</w:t>
      </w:r>
      <w:r>
        <w:rPr>
          <w:b/>
          <w:spacing w:val="-3"/>
          <w:sz w:val="24"/>
        </w:rPr>
        <w:t xml:space="preserve"> </w:t>
      </w:r>
      <w:r>
        <w:rPr>
          <w:b/>
          <w:sz w:val="24"/>
        </w:rPr>
        <w:t>NO</w:t>
      </w:r>
      <w:r>
        <w:rPr>
          <w:b/>
          <w:spacing w:val="-3"/>
          <w:sz w:val="24"/>
        </w:rPr>
        <w:t xml:space="preserve"> </w:t>
      </w:r>
      <w:r>
        <w:rPr>
          <w:b/>
          <w:sz w:val="24"/>
        </w:rPr>
        <w:t>1995</w:t>
      </w:r>
      <w:r>
        <w:rPr>
          <w:b/>
          <w:spacing w:val="-3"/>
          <w:sz w:val="24"/>
        </w:rPr>
        <w:t xml:space="preserve"> </w:t>
      </w:r>
      <w:r>
        <w:rPr>
          <w:b/>
          <w:sz w:val="24"/>
        </w:rPr>
        <w:t>(1)</w:t>
      </w:r>
      <w:r>
        <w:rPr>
          <w:b/>
          <w:spacing w:val="-2"/>
          <w:sz w:val="24"/>
        </w:rPr>
        <w:t xml:space="preserve"> </w:t>
      </w:r>
      <w:r>
        <w:rPr>
          <w:b/>
          <w:sz w:val="24"/>
        </w:rPr>
        <w:t>ZLR</w:t>
      </w:r>
      <w:r>
        <w:rPr>
          <w:b/>
          <w:spacing w:val="-3"/>
          <w:sz w:val="24"/>
        </w:rPr>
        <w:t xml:space="preserve"> </w:t>
      </w:r>
      <w:r>
        <w:rPr>
          <w:b/>
          <w:sz w:val="24"/>
        </w:rPr>
        <w:t>H</w:t>
      </w:r>
      <w:r>
        <w:rPr>
          <w:b/>
          <w:spacing w:val="-3"/>
          <w:sz w:val="24"/>
        </w:rPr>
        <w:t xml:space="preserve"> </w:t>
      </w:r>
      <w:r>
        <w:rPr>
          <w:b/>
          <w:sz w:val="24"/>
        </w:rPr>
        <w:t>184-185</w:t>
      </w:r>
      <w:r>
        <w:rPr>
          <w:b/>
          <w:spacing w:val="-3"/>
          <w:sz w:val="24"/>
        </w:rPr>
        <w:t xml:space="preserve"> </w:t>
      </w:r>
      <w:r>
        <w:rPr>
          <w:b/>
          <w:sz w:val="24"/>
        </w:rPr>
        <w:t>and</w:t>
      </w:r>
      <w:r>
        <w:rPr>
          <w:b/>
          <w:spacing w:val="-3"/>
          <w:sz w:val="24"/>
        </w:rPr>
        <w:t xml:space="preserve"> </w:t>
      </w:r>
      <w:r>
        <w:rPr>
          <w:b/>
          <w:sz w:val="24"/>
        </w:rPr>
        <w:t>Govan</w:t>
      </w:r>
      <w:r>
        <w:rPr>
          <w:b/>
          <w:spacing w:val="-3"/>
          <w:sz w:val="24"/>
        </w:rPr>
        <w:t xml:space="preserve"> </w:t>
      </w:r>
      <w:r>
        <w:rPr>
          <w:b/>
          <w:sz w:val="24"/>
        </w:rPr>
        <w:t>v</w:t>
      </w:r>
      <w:r>
        <w:rPr>
          <w:b/>
          <w:spacing w:val="-3"/>
          <w:sz w:val="24"/>
        </w:rPr>
        <w:t xml:space="preserve"> </w:t>
      </w:r>
      <w:r>
        <w:rPr>
          <w:b/>
          <w:sz w:val="24"/>
        </w:rPr>
        <w:t xml:space="preserve">Skidmore 1952 (1) SA 732 </w:t>
      </w:r>
      <w:r>
        <w:rPr>
          <w:sz w:val="24"/>
        </w:rPr>
        <w:t>at pages 733-734 the Court stated the trite position of law that</w:t>
      </w:r>
    </w:p>
    <w:p w14:paraId="0190F760" w14:textId="77777777" w:rsidR="00D60389" w:rsidRDefault="002570A8">
      <w:pPr>
        <w:spacing w:before="160" w:line="259" w:lineRule="auto"/>
        <w:ind w:left="1080" w:right="992"/>
        <w:rPr>
          <w:i/>
          <w:sz w:val="24"/>
        </w:rPr>
      </w:pPr>
      <w:r>
        <w:rPr>
          <w:i/>
          <w:sz w:val="24"/>
        </w:rPr>
        <w:t>“… in general, in making inferences in a civil case, the Court may go upon a mere preponderance</w:t>
      </w:r>
      <w:r>
        <w:rPr>
          <w:i/>
          <w:spacing w:val="-4"/>
          <w:sz w:val="24"/>
        </w:rPr>
        <w:t xml:space="preserve"> </w:t>
      </w:r>
      <w:r>
        <w:rPr>
          <w:i/>
          <w:sz w:val="24"/>
        </w:rPr>
        <w:t>of</w:t>
      </w:r>
      <w:r>
        <w:rPr>
          <w:i/>
          <w:spacing w:val="-3"/>
          <w:sz w:val="24"/>
        </w:rPr>
        <w:t xml:space="preserve"> </w:t>
      </w:r>
      <w:r>
        <w:rPr>
          <w:i/>
          <w:sz w:val="24"/>
        </w:rPr>
        <w:t>probability</w:t>
      </w:r>
      <w:r>
        <w:rPr>
          <w:i/>
          <w:spacing w:val="-4"/>
          <w:sz w:val="24"/>
        </w:rPr>
        <w:t xml:space="preserve"> </w:t>
      </w:r>
      <w:r>
        <w:rPr>
          <w:i/>
          <w:sz w:val="24"/>
        </w:rPr>
        <w:t>although</w:t>
      </w:r>
      <w:r>
        <w:rPr>
          <w:i/>
          <w:spacing w:val="-3"/>
          <w:sz w:val="24"/>
        </w:rPr>
        <w:t xml:space="preserve"> </w:t>
      </w:r>
      <w:r>
        <w:rPr>
          <w:i/>
          <w:sz w:val="24"/>
        </w:rPr>
        <w:t>in</w:t>
      </w:r>
      <w:r>
        <w:rPr>
          <w:i/>
          <w:spacing w:val="-3"/>
          <w:sz w:val="24"/>
        </w:rPr>
        <w:t xml:space="preserve"> </w:t>
      </w:r>
      <w:r>
        <w:rPr>
          <w:i/>
          <w:sz w:val="24"/>
        </w:rPr>
        <w:t>so</w:t>
      </w:r>
      <w:r>
        <w:rPr>
          <w:i/>
          <w:spacing w:val="-3"/>
          <w:sz w:val="24"/>
        </w:rPr>
        <w:t xml:space="preserve"> </w:t>
      </w:r>
      <w:r>
        <w:rPr>
          <w:i/>
          <w:sz w:val="24"/>
        </w:rPr>
        <w:t>doing</w:t>
      </w:r>
      <w:r>
        <w:rPr>
          <w:i/>
          <w:spacing w:val="-5"/>
          <w:sz w:val="24"/>
        </w:rPr>
        <w:t xml:space="preserve"> </w:t>
      </w:r>
      <w:r>
        <w:rPr>
          <w:i/>
          <w:sz w:val="24"/>
        </w:rPr>
        <w:t>does</w:t>
      </w:r>
      <w:r>
        <w:rPr>
          <w:i/>
          <w:spacing w:val="-3"/>
          <w:sz w:val="24"/>
        </w:rPr>
        <w:t xml:space="preserve"> </w:t>
      </w:r>
      <w:r>
        <w:rPr>
          <w:i/>
          <w:sz w:val="24"/>
        </w:rPr>
        <w:t>not</w:t>
      </w:r>
      <w:r>
        <w:rPr>
          <w:i/>
          <w:spacing w:val="-3"/>
          <w:sz w:val="24"/>
        </w:rPr>
        <w:t xml:space="preserve"> </w:t>
      </w:r>
      <w:r>
        <w:rPr>
          <w:i/>
          <w:sz w:val="24"/>
        </w:rPr>
        <w:t>exclude</w:t>
      </w:r>
      <w:r>
        <w:rPr>
          <w:i/>
          <w:spacing w:val="-2"/>
          <w:sz w:val="24"/>
        </w:rPr>
        <w:t xml:space="preserve"> </w:t>
      </w:r>
      <w:r>
        <w:rPr>
          <w:i/>
          <w:sz w:val="24"/>
        </w:rPr>
        <w:t>every</w:t>
      </w:r>
      <w:r>
        <w:rPr>
          <w:i/>
          <w:spacing w:val="-4"/>
          <w:sz w:val="24"/>
        </w:rPr>
        <w:t xml:space="preserve"> </w:t>
      </w:r>
      <w:r>
        <w:rPr>
          <w:i/>
          <w:sz w:val="24"/>
        </w:rPr>
        <w:t xml:space="preserve">reasonable </w:t>
      </w:r>
      <w:r>
        <w:rPr>
          <w:i/>
          <w:spacing w:val="-2"/>
          <w:sz w:val="24"/>
        </w:rPr>
        <w:t>doubt”</w:t>
      </w:r>
    </w:p>
    <w:p w14:paraId="316EDC71" w14:textId="77777777" w:rsidR="00D60389" w:rsidRDefault="002570A8">
      <w:pPr>
        <w:pStyle w:val="BodyText"/>
        <w:spacing w:before="160" w:line="259" w:lineRule="auto"/>
        <w:ind w:right="992"/>
      </w:pPr>
      <w:r>
        <w:t>It</w:t>
      </w:r>
      <w:r>
        <w:rPr>
          <w:spacing w:val="-2"/>
        </w:rPr>
        <w:t xml:space="preserve"> </w:t>
      </w:r>
      <w:r>
        <w:t>can</w:t>
      </w:r>
      <w:r>
        <w:rPr>
          <w:spacing w:val="-2"/>
        </w:rPr>
        <w:t xml:space="preserve"> </w:t>
      </w:r>
      <w:r>
        <w:t>therefore</w:t>
      </w:r>
      <w:r>
        <w:rPr>
          <w:spacing w:val="-3"/>
        </w:rPr>
        <w:t xml:space="preserve"> </w:t>
      </w:r>
      <w:r>
        <w:t>be</w:t>
      </w:r>
      <w:r>
        <w:rPr>
          <w:spacing w:val="-3"/>
        </w:rPr>
        <w:t xml:space="preserve"> </w:t>
      </w:r>
      <w:r>
        <w:t>not</w:t>
      </w:r>
      <w:r>
        <w:rPr>
          <w:spacing w:val="-2"/>
        </w:rPr>
        <w:t xml:space="preserve"> </w:t>
      </w:r>
      <w:r>
        <w:t>accepted</w:t>
      </w:r>
      <w:r>
        <w:rPr>
          <w:spacing w:val="-2"/>
        </w:rPr>
        <w:t xml:space="preserve"> </w:t>
      </w:r>
      <w:r>
        <w:t>that</w:t>
      </w:r>
      <w:r>
        <w:rPr>
          <w:spacing w:val="-2"/>
        </w:rPr>
        <w:t xml:space="preserve"> </w:t>
      </w:r>
      <w:r>
        <w:t>the</w:t>
      </w:r>
      <w:r>
        <w:rPr>
          <w:spacing w:val="-3"/>
        </w:rPr>
        <w:t xml:space="preserve"> </w:t>
      </w:r>
      <w:r>
        <w:t>standards</w:t>
      </w:r>
      <w:r>
        <w:rPr>
          <w:spacing w:val="-1"/>
        </w:rPr>
        <w:t xml:space="preserve"> </w:t>
      </w:r>
      <w:r>
        <w:t>set</w:t>
      </w:r>
      <w:r>
        <w:rPr>
          <w:spacing w:val="-2"/>
        </w:rPr>
        <w:t xml:space="preserve"> </w:t>
      </w:r>
      <w:r>
        <w:t>out</w:t>
      </w:r>
      <w:r>
        <w:rPr>
          <w:spacing w:val="-2"/>
        </w:rPr>
        <w:t xml:space="preserve"> </w:t>
      </w:r>
      <w:r>
        <w:t>in</w:t>
      </w:r>
      <w:r>
        <w:rPr>
          <w:spacing w:val="-2"/>
        </w:rPr>
        <w:t xml:space="preserve"> </w:t>
      </w:r>
      <w:r>
        <w:t>the</w:t>
      </w:r>
      <w:r>
        <w:rPr>
          <w:spacing w:val="-3"/>
        </w:rPr>
        <w:t xml:space="preserve"> </w:t>
      </w:r>
      <w:r>
        <w:rPr>
          <w:b/>
        </w:rPr>
        <w:t>Moyo</w:t>
      </w:r>
      <w:r>
        <w:rPr>
          <w:b/>
          <w:spacing w:val="-2"/>
        </w:rPr>
        <w:t xml:space="preserve"> </w:t>
      </w:r>
      <w:r>
        <w:rPr>
          <w:b/>
        </w:rPr>
        <w:t>v</w:t>
      </w:r>
      <w:r>
        <w:rPr>
          <w:b/>
          <w:spacing w:val="-2"/>
        </w:rPr>
        <w:t xml:space="preserve"> </w:t>
      </w:r>
      <w:r>
        <w:rPr>
          <w:b/>
        </w:rPr>
        <w:t>the State</w:t>
      </w:r>
      <w:r>
        <w:rPr>
          <w:b/>
          <w:spacing w:val="-3"/>
        </w:rPr>
        <w:t xml:space="preserve"> </w:t>
      </w:r>
      <w:r>
        <w:rPr>
          <w:b/>
        </w:rPr>
        <w:t>(supra)</w:t>
      </w:r>
      <w:r>
        <w:rPr>
          <w:b/>
          <w:spacing w:val="-3"/>
        </w:rPr>
        <w:t xml:space="preserve"> </w:t>
      </w:r>
      <w:r>
        <w:t xml:space="preserve">are the same standards applicable in a </w:t>
      </w:r>
      <w:proofErr w:type="spellStart"/>
      <w:r>
        <w:t>Labour</w:t>
      </w:r>
      <w:proofErr w:type="spellEnd"/>
      <w:r>
        <w:t xml:space="preserve"> domestic tribunal. It is only in criminal cases that inferences drawn from facts be such that no reasonable doubt of their propriety and correctness is left. In civil cases, however,</w:t>
      </w:r>
    </w:p>
    <w:p w14:paraId="050BA83B" w14:textId="77777777" w:rsidR="00D60389" w:rsidRDefault="002570A8">
      <w:pPr>
        <w:spacing w:before="159" w:line="259" w:lineRule="auto"/>
        <w:ind w:left="1080" w:right="1154"/>
        <w:jc w:val="both"/>
        <w:rPr>
          <w:i/>
          <w:sz w:val="24"/>
        </w:rPr>
      </w:pPr>
      <w:r>
        <w:rPr>
          <w:i/>
          <w:sz w:val="24"/>
        </w:rPr>
        <w:t>“</w:t>
      </w:r>
      <w:proofErr w:type="gramStart"/>
      <w:r>
        <w:rPr>
          <w:i/>
          <w:sz w:val="24"/>
        </w:rPr>
        <w:t>one</w:t>
      </w:r>
      <w:proofErr w:type="gramEnd"/>
      <w:r>
        <w:rPr>
          <w:i/>
          <w:spacing w:val="-2"/>
          <w:sz w:val="24"/>
        </w:rPr>
        <w:t xml:space="preserve"> </w:t>
      </w:r>
      <w:r>
        <w:rPr>
          <w:i/>
          <w:sz w:val="24"/>
        </w:rPr>
        <w:t>may</w:t>
      </w:r>
      <w:r>
        <w:rPr>
          <w:i/>
          <w:spacing w:val="-3"/>
          <w:sz w:val="24"/>
        </w:rPr>
        <w:t xml:space="preserve"> </w:t>
      </w:r>
      <w:r>
        <w:rPr>
          <w:i/>
          <w:sz w:val="24"/>
        </w:rPr>
        <w:t>be</w:t>
      </w:r>
      <w:r>
        <w:rPr>
          <w:i/>
          <w:spacing w:val="-2"/>
          <w:sz w:val="24"/>
        </w:rPr>
        <w:t xml:space="preserve"> </w:t>
      </w:r>
      <w:r>
        <w:rPr>
          <w:i/>
          <w:sz w:val="24"/>
        </w:rPr>
        <w:t>balancing</w:t>
      </w:r>
      <w:r>
        <w:rPr>
          <w:i/>
          <w:spacing w:val="-1"/>
          <w:sz w:val="24"/>
        </w:rPr>
        <w:t xml:space="preserve"> </w:t>
      </w:r>
      <w:r>
        <w:rPr>
          <w:i/>
          <w:sz w:val="24"/>
        </w:rPr>
        <w:t>probabilities</w:t>
      </w:r>
      <w:r>
        <w:rPr>
          <w:i/>
          <w:spacing w:val="-2"/>
          <w:sz w:val="24"/>
        </w:rPr>
        <w:t xml:space="preserve"> </w:t>
      </w:r>
      <w:r>
        <w:rPr>
          <w:i/>
          <w:sz w:val="24"/>
        </w:rPr>
        <w:t>select</w:t>
      </w:r>
      <w:r>
        <w:rPr>
          <w:i/>
          <w:spacing w:val="-1"/>
          <w:sz w:val="24"/>
        </w:rPr>
        <w:t xml:space="preserve"> </w:t>
      </w:r>
      <w:r>
        <w:rPr>
          <w:i/>
          <w:sz w:val="24"/>
        </w:rPr>
        <w:t>a</w:t>
      </w:r>
      <w:r>
        <w:rPr>
          <w:i/>
          <w:spacing w:val="-1"/>
          <w:sz w:val="24"/>
        </w:rPr>
        <w:t xml:space="preserve"> </w:t>
      </w:r>
      <w:r>
        <w:rPr>
          <w:i/>
          <w:sz w:val="24"/>
        </w:rPr>
        <w:t>conclusion</w:t>
      </w:r>
      <w:r>
        <w:rPr>
          <w:i/>
          <w:spacing w:val="-1"/>
          <w:sz w:val="24"/>
        </w:rPr>
        <w:t xml:space="preserve"> </w:t>
      </w:r>
      <w:r>
        <w:rPr>
          <w:i/>
          <w:sz w:val="24"/>
        </w:rPr>
        <w:t>which</w:t>
      </w:r>
      <w:r>
        <w:rPr>
          <w:i/>
          <w:spacing w:val="-1"/>
          <w:sz w:val="24"/>
        </w:rPr>
        <w:t xml:space="preserve"> </w:t>
      </w:r>
      <w:r>
        <w:rPr>
          <w:i/>
          <w:sz w:val="24"/>
        </w:rPr>
        <w:t>seems</w:t>
      </w:r>
      <w:r>
        <w:rPr>
          <w:i/>
          <w:spacing w:val="-2"/>
          <w:sz w:val="24"/>
        </w:rPr>
        <w:t xml:space="preserve"> </w:t>
      </w:r>
      <w:r>
        <w:rPr>
          <w:i/>
          <w:sz w:val="24"/>
        </w:rPr>
        <w:t>to</w:t>
      </w:r>
      <w:r>
        <w:rPr>
          <w:i/>
          <w:spacing w:val="-1"/>
          <w:sz w:val="24"/>
        </w:rPr>
        <w:t xml:space="preserve"> </w:t>
      </w:r>
      <w:r>
        <w:rPr>
          <w:i/>
          <w:sz w:val="24"/>
        </w:rPr>
        <w:t>be</w:t>
      </w:r>
      <w:r>
        <w:rPr>
          <w:i/>
          <w:spacing w:val="-2"/>
          <w:sz w:val="24"/>
        </w:rPr>
        <w:t xml:space="preserve"> </w:t>
      </w:r>
      <w:r>
        <w:rPr>
          <w:i/>
          <w:sz w:val="24"/>
        </w:rPr>
        <w:t>the</w:t>
      </w:r>
      <w:r>
        <w:rPr>
          <w:i/>
          <w:spacing w:val="-1"/>
          <w:sz w:val="24"/>
        </w:rPr>
        <w:t xml:space="preserve"> </w:t>
      </w:r>
      <w:r>
        <w:rPr>
          <w:i/>
          <w:sz w:val="24"/>
        </w:rPr>
        <w:t>more natural</w:t>
      </w:r>
      <w:r>
        <w:rPr>
          <w:i/>
          <w:spacing w:val="-4"/>
          <w:sz w:val="24"/>
        </w:rPr>
        <w:t xml:space="preserve"> </w:t>
      </w:r>
      <w:r>
        <w:rPr>
          <w:i/>
          <w:sz w:val="24"/>
        </w:rPr>
        <w:t>or</w:t>
      </w:r>
      <w:r>
        <w:rPr>
          <w:i/>
          <w:spacing w:val="-4"/>
          <w:sz w:val="24"/>
        </w:rPr>
        <w:t xml:space="preserve"> </w:t>
      </w:r>
      <w:r>
        <w:rPr>
          <w:i/>
          <w:sz w:val="24"/>
        </w:rPr>
        <w:t>plausible</w:t>
      </w:r>
      <w:r>
        <w:rPr>
          <w:i/>
          <w:spacing w:val="-5"/>
          <w:sz w:val="24"/>
        </w:rPr>
        <w:t xml:space="preserve"> </w:t>
      </w:r>
      <w:r>
        <w:rPr>
          <w:i/>
          <w:sz w:val="24"/>
        </w:rPr>
        <w:t>conclusion</w:t>
      </w:r>
      <w:r>
        <w:rPr>
          <w:i/>
          <w:spacing w:val="-4"/>
          <w:sz w:val="24"/>
        </w:rPr>
        <w:t xml:space="preserve"> </w:t>
      </w:r>
      <w:r>
        <w:rPr>
          <w:i/>
          <w:sz w:val="24"/>
        </w:rPr>
        <w:t>from</w:t>
      </w:r>
      <w:r>
        <w:rPr>
          <w:i/>
          <w:spacing w:val="-4"/>
          <w:sz w:val="24"/>
        </w:rPr>
        <w:t xml:space="preserve"> </w:t>
      </w:r>
      <w:r>
        <w:rPr>
          <w:i/>
          <w:sz w:val="24"/>
        </w:rPr>
        <w:t>amongst</w:t>
      </w:r>
      <w:r>
        <w:rPr>
          <w:i/>
          <w:spacing w:val="-4"/>
          <w:sz w:val="24"/>
        </w:rPr>
        <w:t xml:space="preserve"> </w:t>
      </w:r>
      <w:r>
        <w:rPr>
          <w:i/>
          <w:sz w:val="24"/>
        </w:rPr>
        <w:t>several</w:t>
      </w:r>
      <w:r>
        <w:rPr>
          <w:i/>
          <w:spacing w:val="-4"/>
          <w:sz w:val="24"/>
        </w:rPr>
        <w:t xml:space="preserve"> </w:t>
      </w:r>
      <w:r>
        <w:rPr>
          <w:i/>
          <w:sz w:val="24"/>
        </w:rPr>
        <w:t>conceivable</w:t>
      </w:r>
      <w:r>
        <w:rPr>
          <w:i/>
          <w:spacing w:val="-5"/>
          <w:sz w:val="24"/>
        </w:rPr>
        <w:t xml:space="preserve"> </w:t>
      </w:r>
      <w:r>
        <w:rPr>
          <w:i/>
          <w:sz w:val="24"/>
        </w:rPr>
        <w:t>ones,</w:t>
      </w:r>
      <w:r>
        <w:rPr>
          <w:i/>
          <w:spacing w:val="-4"/>
          <w:sz w:val="24"/>
        </w:rPr>
        <w:t xml:space="preserve"> </w:t>
      </w:r>
      <w:r>
        <w:rPr>
          <w:i/>
          <w:sz w:val="24"/>
        </w:rPr>
        <w:t>even</w:t>
      </w:r>
      <w:r>
        <w:rPr>
          <w:i/>
          <w:spacing w:val="-4"/>
          <w:sz w:val="24"/>
        </w:rPr>
        <w:t xml:space="preserve"> </w:t>
      </w:r>
      <w:r>
        <w:rPr>
          <w:i/>
          <w:sz w:val="24"/>
        </w:rPr>
        <w:t>though that conclusion be not the only reasonable one.”</w:t>
      </w:r>
    </w:p>
    <w:p w14:paraId="2B41A1DC" w14:textId="77777777" w:rsidR="00D60389" w:rsidRDefault="002570A8">
      <w:pPr>
        <w:pStyle w:val="BodyText"/>
        <w:spacing w:before="160" w:line="259" w:lineRule="auto"/>
        <w:ind w:right="992"/>
      </w:pPr>
      <w:r>
        <w:t>The domestic tribunal aquo could balance probabilities and select a natural or plausible conclusion.</w:t>
      </w:r>
      <w:r>
        <w:rPr>
          <w:spacing w:val="-3"/>
        </w:rPr>
        <w:t xml:space="preserve"> </w:t>
      </w:r>
      <w:r>
        <w:t>The</w:t>
      </w:r>
      <w:r>
        <w:rPr>
          <w:spacing w:val="-5"/>
        </w:rPr>
        <w:t xml:space="preserve"> </w:t>
      </w:r>
      <w:r>
        <w:t>circumstances</w:t>
      </w:r>
      <w:r>
        <w:rPr>
          <w:spacing w:val="-3"/>
        </w:rPr>
        <w:t xml:space="preserve"> </w:t>
      </w:r>
      <w:r>
        <w:t>taken</w:t>
      </w:r>
      <w:r>
        <w:rPr>
          <w:spacing w:val="-3"/>
        </w:rPr>
        <w:t xml:space="preserve"> </w:t>
      </w:r>
      <w:r>
        <w:t>into</w:t>
      </w:r>
      <w:r>
        <w:rPr>
          <w:spacing w:val="-3"/>
        </w:rPr>
        <w:t xml:space="preserve"> </w:t>
      </w:r>
      <w:r>
        <w:t>account</w:t>
      </w:r>
      <w:r>
        <w:rPr>
          <w:spacing w:val="-1"/>
        </w:rPr>
        <w:t xml:space="preserve"> </w:t>
      </w:r>
      <w:r>
        <w:t>by</w:t>
      </w:r>
      <w:r>
        <w:rPr>
          <w:spacing w:val="-8"/>
        </w:rPr>
        <w:t xml:space="preserve"> </w:t>
      </w:r>
      <w:r>
        <w:t>the</w:t>
      </w:r>
      <w:r>
        <w:rPr>
          <w:spacing w:val="-3"/>
        </w:rPr>
        <w:t xml:space="preserve"> </w:t>
      </w:r>
      <w:r>
        <w:t>tribunal</w:t>
      </w:r>
      <w:r>
        <w:rPr>
          <w:spacing w:val="-1"/>
        </w:rPr>
        <w:t xml:space="preserve"> </w:t>
      </w:r>
      <w:r>
        <w:t>aquo were</w:t>
      </w:r>
      <w:r>
        <w:rPr>
          <w:spacing w:val="-3"/>
        </w:rPr>
        <w:t xml:space="preserve"> </w:t>
      </w:r>
      <w:r>
        <w:t>that</w:t>
      </w:r>
      <w:r>
        <w:rPr>
          <w:spacing w:val="-3"/>
        </w:rPr>
        <w:t xml:space="preserve"> </w:t>
      </w:r>
      <w:r>
        <w:t>the</w:t>
      </w:r>
      <w:r>
        <w:rPr>
          <w:spacing w:val="-3"/>
        </w:rPr>
        <w:t xml:space="preserve"> </w:t>
      </w:r>
      <w:r>
        <w:t>thefts</w:t>
      </w:r>
      <w:r>
        <w:rPr>
          <w:spacing w:val="-3"/>
        </w:rPr>
        <w:t xml:space="preserve"> </w:t>
      </w:r>
      <w:r>
        <w:t>of gold ore and the illegal panning was occurring</w:t>
      </w:r>
      <w:r>
        <w:rPr>
          <w:spacing w:val="-1"/>
        </w:rPr>
        <w:t xml:space="preserve"> </w:t>
      </w:r>
      <w:r>
        <w:t>in the area supervised by</w:t>
      </w:r>
      <w:r>
        <w:rPr>
          <w:spacing w:val="-3"/>
        </w:rPr>
        <w:t xml:space="preserve"> </w:t>
      </w:r>
      <w:r>
        <w:t>the appellant and in one of the considered incidences, the illegal panning was accepted to have been by insiders. The appellant did not report the illegal panning. He was implicated as being part of the</w:t>
      </w:r>
    </w:p>
    <w:p w14:paraId="0FEB3C85" w14:textId="77777777" w:rsidR="00D60389" w:rsidRDefault="00D60389">
      <w:pPr>
        <w:spacing w:line="259" w:lineRule="auto"/>
        <w:sectPr w:rsidR="00D60389">
          <w:pgSz w:w="11910" w:h="16840"/>
          <w:pgMar w:top="1360" w:right="440" w:bottom="1260" w:left="1080" w:header="0" w:footer="1072" w:gutter="0"/>
          <w:cols w:space="720"/>
        </w:sectPr>
      </w:pPr>
    </w:p>
    <w:p w14:paraId="4E7D7001" w14:textId="77777777" w:rsidR="00D60389" w:rsidRDefault="002570A8">
      <w:pPr>
        <w:pStyle w:val="BodyText"/>
        <w:spacing w:before="60" w:line="259" w:lineRule="auto"/>
        <w:ind w:right="992"/>
      </w:pPr>
      <w:r>
        <w:lastRenderedPageBreak/>
        <w:t>syndicate</w:t>
      </w:r>
      <w:r>
        <w:rPr>
          <w:spacing w:val="-3"/>
        </w:rPr>
        <w:t xml:space="preserve"> </w:t>
      </w:r>
      <w:r>
        <w:t>and</w:t>
      </w:r>
      <w:r>
        <w:rPr>
          <w:spacing w:val="-2"/>
        </w:rPr>
        <w:t xml:space="preserve"> </w:t>
      </w:r>
      <w:r>
        <w:t>he</w:t>
      </w:r>
      <w:r>
        <w:rPr>
          <w:spacing w:val="-1"/>
        </w:rPr>
        <w:t xml:space="preserve"> </w:t>
      </w:r>
      <w:r>
        <w:t>admitted</w:t>
      </w:r>
      <w:r>
        <w:rPr>
          <w:spacing w:val="-2"/>
        </w:rPr>
        <w:t xml:space="preserve"> </w:t>
      </w:r>
      <w:r>
        <w:t>to</w:t>
      </w:r>
      <w:r>
        <w:rPr>
          <w:spacing w:val="-2"/>
        </w:rPr>
        <w:t xml:space="preserve"> </w:t>
      </w:r>
      <w:r>
        <w:t>having</w:t>
      </w:r>
      <w:r>
        <w:rPr>
          <w:spacing w:val="-5"/>
        </w:rPr>
        <w:t xml:space="preserve"> </w:t>
      </w:r>
      <w:r>
        <w:t>failed</w:t>
      </w:r>
      <w:r>
        <w:rPr>
          <w:spacing w:val="-2"/>
        </w:rPr>
        <w:t xml:space="preserve"> </w:t>
      </w:r>
      <w:r>
        <w:t>to</w:t>
      </w:r>
      <w:r>
        <w:rPr>
          <w:spacing w:val="-2"/>
        </w:rPr>
        <w:t xml:space="preserve"> </w:t>
      </w:r>
      <w:r>
        <w:t>do</w:t>
      </w:r>
      <w:r>
        <w:rPr>
          <w:spacing w:val="-2"/>
        </w:rPr>
        <w:t xml:space="preserve"> </w:t>
      </w:r>
      <w:r>
        <w:t>proper</w:t>
      </w:r>
      <w:r>
        <w:rPr>
          <w:spacing w:val="-2"/>
        </w:rPr>
        <w:t xml:space="preserve"> </w:t>
      </w:r>
      <w:r>
        <w:t>re-entry</w:t>
      </w:r>
      <w:r>
        <w:rPr>
          <w:spacing w:val="-7"/>
        </w:rPr>
        <w:t xml:space="preserve"> </w:t>
      </w:r>
      <w:r>
        <w:t>procedures and</w:t>
      </w:r>
      <w:r>
        <w:rPr>
          <w:spacing w:val="-2"/>
        </w:rPr>
        <w:t xml:space="preserve"> </w:t>
      </w:r>
      <w:r>
        <w:t>he</w:t>
      </w:r>
      <w:r>
        <w:rPr>
          <w:spacing w:val="-3"/>
        </w:rPr>
        <w:t xml:space="preserve"> </w:t>
      </w:r>
      <w:r>
        <w:t>said</w:t>
      </w:r>
      <w:r>
        <w:rPr>
          <w:spacing w:val="-2"/>
        </w:rPr>
        <w:t xml:space="preserve"> </w:t>
      </w:r>
      <w:r>
        <w:t>it</w:t>
      </w:r>
      <w:r>
        <w:rPr>
          <w:spacing w:val="-2"/>
        </w:rPr>
        <w:t xml:space="preserve"> </w:t>
      </w:r>
      <w:r>
        <w:t>was an oversight on his part. He knew that there were illegal blasts at 9E30 and that insiders, that is</w:t>
      </w:r>
      <w:r>
        <w:rPr>
          <w:spacing w:val="-1"/>
        </w:rPr>
        <w:t xml:space="preserve"> </w:t>
      </w:r>
      <w:r>
        <w:t>fellow</w:t>
      </w:r>
      <w:r>
        <w:rPr>
          <w:spacing w:val="-1"/>
        </w:rPr>
        <w:t xml:space="preserve"> </w:t>
      </w:r>
      <w:r>
        <w:t>employees</w:t>
      </w:r>
      <w:r>
        <w:rPr>
          <w:spacing w:val="-1"/>
        </w:rPr>
        <w:t xml:space="preserve"> </w:t>
      </w:r>
      <w:r>
        <w:t>were</w:t>
      </w:r>
      <w:r>
        <w:rPr>
          <w:spacing w:val="-1"/>
        </w:rPr>
        <w:t xml:space="preserve"> </w:t>
      </w:r>
      <w:r>
        <w:t>responsible</w:t>
      </w:r>
      <w:r>
        <w:rPr>
          <w:spacing w:val="-1"/>
        </w:rPr>
        <w:t xml:space="preserve"> </w:t>
      </w:r>
      <w:r>
        <w:t>for</w:t>
      </w:r>
      <w:r>
        <w:rPr>
          <w:spacing w:val="-1"/>
        </w:rPr>
        <w:t xml:space="preserve"> </w:t>
      </w:r>
      <w:r>
        <w:t>the</w:t>
      </w:r>
      <w:r>
        <w:rPr>
          <w:spacing w:val="-3"/>
        </w:rPr>
        <w:t xml:space="preserve"> </w:t>
      </w:r>
      <w:r>
        <w:t>illegal</w:t>
      </w:r>
      <w:r>
        <w:rPr>
          <w:spacing w:val="-1"/>
        </w:rPr>
        <w:t xml:space="preserve"> </w:t>
      </w:r>
      <w:r>
        <w:t>panning</w:t>
      </w:r>
      <w:r>
        <w:rPr>
          <w:spacing w:val="-4"/>
        </w:rPr>
        <w:t xml:space="preserve"> </w:t>
      </w:r>
      <w:r>
        <w:t>and</w:t>
      </w:r>
      <w:r>
        <w:rPr>
          <w:spacing w:val="-1"/>
        </w:rPr>
        <w:t xml:space="preserve"> </w:t>
      </w:r>
      <w:r>
        <w:t>he</w:t>
      </w:r>
      <w:r>
        <w:rPr>
          <w:spacing w:val="-2"/>
        </w:rPr>
        <w:t xml:space="preserve"> </w:t>
      </w:r>
      <w:r>
        <w:t>failed</w:t>
      </w:r>
      <w:r>
        <w:rPr>
          <w:spacing w:val="-1"/>
        </w:rPr>
        <w:t xml:space="preserve"> </w:t>
      </w:r>
      <w:r>
        <w:t>to report</w:t>
      </w:r>
      <w:r>
        <w:rPr>
          <w:spacing w:val="-1"/>
        </w:rPr>
        <w:t xml:space="preserve"> </w:t>
      </w:r>
      <w:r>
        <w:t>the</w:t>
      </w:r>
      <w:r>
        <w:rPr>
          <w:spacing w:val="-1"/>
        </w:rPr>
        <w:t xml:space="preserve"> </w:t>
      </w:r>
      <w:r>
        <w:t>illegal panning activities. He admitted that he had not done proper re-entry</w:t>
      </w:r>
      <w:r>
        <w:rPr>
          <w:spacing w:val="-2"/>
        </w:rPr>
        <w:t xml:space="preserve"> </w:t>
      </w:r>
      <w:r>
        <w:t>procedure in accordance with the mining</w:t>
      </w:r>
      <w:r>
        <w:rPr>
          <w:spacing w:val="-1"/>
        </w:rPr>
        <w:t xml:space="preserve"> </w:t>
      </w:r>
      <w:r>
        <w:t>industry</w:t>
      </w:r>
      <w:r>
        <w:rPr>
          <w:spacing w:val="-2"/>
        </w:rPr>
        <w:t xml:space="preserve"> </w:t>
      </w:r>
      <w:r>
        <w:t>rules and regulations. The appellant was selectively</w:t>
      </w:r>
      <w:r>
        <w:rPr>
          <w:spacing w:val="-2"/>
        </w:rPr>
        <w:t xml:space="preserve"> </w:t>
      </w:r>
      <w:r>
        <w:t>applying</w:t>
      </w:r>
      <w:r>
        <w:rPr>
          <w:spacing w:val="-2"/>
        </w:rPr>
        <w:t xml:space="preserve"> </w:t>
      </w:r>
      <w:r>
        <w:t>the re- entry procedures.</w:t>
      </w:r>
    </w:p>
    <w:p w14:paraId="3D3EA29A" w14:textId="77777777" w:rsidR="00D60389" w:rsidRDefault="002570A8">
      <w:pPr>
        <w:pStyle w:val="BodyText"/>
        <w:spacing w:before="159" w:line="259" w:lineRule="auto"/>
        <w:ind w:right="992"/>
      </w:pPr>
      <w:r>
        <w:t>In the light of the evidence and the fact that the illegal panning was in the area under his supervision coupled with his admission that he had not reported the incidence, it cannot be stated that there was no evidence, there was circumstantial evidence which was sufficient to find</w:t>
      </w:r>
      <w:r>
        <w:rPr>
          <w:spacing w:val="-3"/>
        </w:rPr>
        <w:t xml:space="preserve"> </w:t>
      </w:r>
      <w:r>
        <w:t>the</w:t>
      </w:r>
      <w:r>
        <w:rPr>
          <w:spacing w:val="-3"/>
        </w:rPr>
        <w:t xml:space="preserve"> </w:t>
      </w:r>
      <w:r>
        <w:t>appellant</w:t>
      </w:r>
      <w:r>
        <w:rPr>
          <w:spacing w:val="-1"/>
        </w:rPr>
        <w:t xml:space="preserve"> </w:t>
      </w:r>
      <w:r>
        <w:t>guilty</w:t>
      </w:r>
      <w:r>
        <w:rPr>
          <w:spacing w:val="-6"/>
        </w:rPr>
        <w:t xml:space="preserve"> </w:t>
      </w:r>
      <w:r>
        <w:t>on</w:t>
      </w:r>
      <w:r>
        <w:rPr>
          <w:spacing w:val="-3"/>
        </w:rPr>
        <w:t xml:space="preserve"> </w:t>
      </w:r>
      <w:r>
        <w:t>a</w:t>
      </w:r>
      <w:r>
        <w:rPr>
          <w:spacing w:val="-4"/>
        </w:rPr>
        <w:t xml:space="preserve"> </w:t>
      </w:r>
      <w:r>
        <w:t>balance</w:t>
      </w:r>
      <w:r>
        <w:rPr>
          <w:spacing w:val="-4"/>
        </w:rPr>
        <w:t xml:space="preserve"> </w:t>
      </w:r>
      <w:r>
        <w:t>of</w:t>
      </w:r>
      <w:r>
        <w:rPr>
          <w:spacing w:val="-3"/>
        </w:rPr>
        <w:t xml:space="preserve"> </w:t>
      </w:r>
      <w:r>
        <w:t>probabilities.</w:t>
      </w:r>
      <w:r>
        <w:rPr>
          <w:spacing w:val="-3"/>
        </w:rPr>
        <w:t xml:space="preserve"> </w:t>
      </w:r>
      <w:r>
        <w:t>The</w:t>
      </w:r>
      <w:r>
        <w:rPr>
          <w:spacing w:val="-5"/>
        </w:rPr>
        <w:t xml:space="preserve"> </w:t>
      </w:r>
      <w:r>
        <w:t>Court</w:t>
      </w:r>
      <w:r>
        <w:rPr>
          <w:spacing w:val="-3"/>
        </w:rPr>
        <w:t xml:space="preserve"> </w:t>
      </w:r>
      <w:r>
        <w:t>aquo</w:t>
      </w:r>
      <w:r>
        <w:rPr>
          <w:spacing w:val="-3"/>
        </w:rPr>
        <w:t xml:space="preserve"> </w:t>
      </w:r>
      <w:r>
        <w:t>balanced</w:t>
      </w:r>
      <w:r>
        <w:rPr>
          <w:spacing w:val="-3"/>
        </w:rPr>
        <w:t xml:space="preserve"> </w:t>
      </w:r>
      <w:r>
        <w:t>probabilities and found that the case had been proved. There was no unreasonableness on the part of the tribunal aquo. in such circumstances this court cannot interfere with the decision of the</w:t>
      </w:r>
    </w:p>
    <w:p w14:paraId="26F0D400" w14:textId="77777777" w:rsidR="00D60389" w:rsidRDefault="002570A8">
      <w:pPr>
        <w:ind w:left="360"/>
        <w:rPr>
          <w:b/>
          <w:sz w:val="24"/>
        </w:rPr>
      </w:pPr>
      <w:r>
        <w:rPr>
          <w:sz w:val="24"/>
        </w:rPr>
        <w:t>tribunal</w:t>
      </w:r>
      <w:r>
        <w:rPr>
          <w:spacing w:val="-1"/>
          <w:sz w:val="24"/>
        </w:rPr>
        <w:t xml:space="preserve"> </w:t>
      </w:r>
      <w:proofErr w:type="spellStart"/>
      <w:r>
        <w:rPr>
          <w:sz w:val="24"/>
        </w:rPr>
        <w:t>aquo’s</w:t>
      </w:r>
      <w:proofErr w:type="spellEnd"/>
      <w:r>
        <w:rPr>
          <w:spacing w:val="-2"/>
          <w:sz w:val="24"/>
        </w:rPr>
        <w:t xml:space="preserve"> </w:t>
      </w:r>
      <w:r>
        <w:rPr>
          <w:sz w:val="24"/>
        </w:rPr>
        <w:t>finding</w:t>
      </w:r>
      <w:r>
        <w:rPr>
          <w:spacing w:val="-3"/>
          <w:sz w:val="24"/>
        </w:rPr>
        <w:t xml:space="preserve"> </w:t>
      </w:r>
      <w:r>
        <w:rPr>
          <w:sz w:val="24"/>
        </w:rPr>
        <w:t>of</w:t>
      </w:r>
      <w:r>
        <w:rPr>
          <w:spacing w:val="-1"/>
          <w:sz w:val="24"/>
        </w:rPr>
        <w:t xml:space="preserve"> </w:t>
      </w:r>
      <w:r>
        <w:rPr>
          <w:sz w:val="24"/>
        </w:rPr>
        <w:t>facts. See</w:t>
      </w:r>
      <w:r>
        <w:rPr>
          <w:spacing w:val="-2"/>
          <w:sz w:val="24"/>
        </w:rPr>
        <w:t xml:space="preserve"> </w:t>
      </w:r>
      <w:r>
        <w:rPr>
          <w:sz w:val="24"/>
        </w:rPr>
        <w:t>the</w:t>
      </w:r>
      <w:r>
        <w:rPr>
          <w:spacing w:val="-1"/>
          <w:sz w:val="24"/>
        </w:rPr>
        <w:t xml:space="preserve"> </w:t>
      </w:r>
      <w:r>
        <w:rPr>
          <w:sz w:val="24"/>
        </w:rPr>
        <w:t>case</w:t>
      </w:r>
      <w:r>
        <w:rPr>
          <w:spacing w:val="-2"/>
          <w:sz w:val="24"/>
        </w:rPr>
        <w:t xml:space="preserve"> </w:t>
      </w:r>
      <w:r>
        <w:rPr>
          <w:sz w:val="24"/>
        </w:rPr>
        <w:t xml:space="preserve">of </w:t>
      </w:r>
      <w:r>
        <w:rPr>
          <w:b/>
          <w:sz w:val="24"/>
        </w:rPr>
        <w:t>Hama v</w:t>
      </w:r>
      <w:r>
        <w:rPr>
          <w:b/>
          <w:spacing w:val="1"/>
          <w:sz w:val="24"/>
        </w:rPr>
        <w:t xml:space="preserve"> </w:t>
      </w:r>
      <w:r>
        <w:rPr>
          <w:b/>
          <w:sz w:val="24"/>
        </w:rPr>
        <w:t>National Railways Zimbabwe</w:t>
      </w:r>
      <w:r>
        <w:rPr>
          <w:b/>
          <w:spacing w:val="-1"/>
          <w:sz w:val="24"/>
        </w:rPr>
        <w:t xml:space="preserve"> </w:t>
      </w:r>
      <w:r>
        <w:rPr>
          <w:b/>
          <w:spacing w:val="-4"/>
          <w:sz w:val="24"/>
        </w:rPr>
        <w:t>1996</w:t>
      </w:r>
    </w:p>
    <w:p w14:paraId="0001C69E" w14:textId="77777777" w:rsidR="00D60389" w:rsidRDefault="002570A8">
      <w:pPr>
        <w:pStyle w:val="Heading1"/>
        <w:spacing w:before="22"/>
      </w:pPr>
      <w:r>
        <w:t>(1)</w:t>
      </w:r>
      <w:r>
        <w:rPr>
          <w:spacing w:val="-3"/>
        </w:rPr>
        <w:t xml:space="preserve"> </w:t>
      </w:r>
      <w:r>
        <w:t>ZLR</w:t>
      </w:r>
      <w:r>
        <w:rPr>
          <w:spacing w:val="-1"/>
        </w:rPr>
        <w:t xml:space="preserve"> </w:t>
      </w:r>
      <w:r>
        <w:rPr>
          <w:spacing w:val="-4"/>
        </w:rPr>
        <w:t>664.</w:t>
      </w:r>
    </w:p>
    <w:p w14:paraId="5F2D3ADE" w14:textId="0902B8AF" w:rsidR="00D60389" w:rsidRDefault="002570A8">
      <w:pPr>
        <w:pStyle w:val="BodyText"/>
        <w:spacing w:before="182" w:line="396" w:lineRule="auto"/>
        <w:ind w:right="2065"/>
      </w:pPr>
      <w:r>
        <w:rPr>
          <w:noProof/>
        </w:rPr>
        <mc:AlternateContent>
          <mc:Choice Requires="wps">
            <w:drawing>
              <wp:anchor distT="0" distB="0" distL="0" distR="0" simplePos="0" relativeHeight="487528960" behindDoc="1" locked="0" layoutInCell="1" allowOverlap="1" wp14:anchorId="1BF8A7E0" wp14:editId="2D4CF625">
                <wp:simplePos x="0" y="0"/>
                <wp:positionH relativeFrom="page">
                  <wp:posOffset>752348</wp:posOffset>
                </wp:positionH>
                <wp:positionV relativeFrom="paragraph">
                  <wp:posOffset>628898</wp:posOffset>
                </wp:positionV>
                <wp:extent cx="6464935" cy="36855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935" cy="3685540"/>
                        </a:xfrm>
                        <a:prstGeom prst="rect">
                          <a:avLst/>
                        </a:prstGeom>
                      </wps:spPr>
                      <wps:txbx>
                        <w:txbxContent>
                          <w:p w14:paraId="6A4FD2EC" w14:textId="77777777" w:rsidR="00D60389" w:rsidRDefault="002570A8">
                            <w:pPr>
                              <w:spacing w:before="106"/>
                              <w:ind w:left="255"/>
                              <w:rPr>
                                <w:b/>
                                <w:sz w:val="24"/>
                              </w:rPr>
                            </w:pPr>
                            <w:r>
                              <w:rPr>
                                <w:b/>
                                <w:spacing w:val="-2"/>
                                <w:sz w:val="24"/>
                                <w:u w:val="single"/>
                              </w:rPr>
                              <w:t>Order</w:t>
                            </w:r>
                          </w:p>
                          <w:p w14:paraId="135BA10C" w14:textId="77777777" w:rsidR="00D60389" w:rsidRDefault="002570A8">
                            <w:pPr>
                              <w:pStyle w:val="BodyText"/>
                              <w:spacing w:before="183"/>
                              <w:ind w:left="255"/>
                            </w:pPr>
                            <w:r>
                              <w:t>The</w:t>
                            </w:r>
                            <w:r>
                              <w:rPr>
                                <w:spacing w:val="-5"/>
                              </w:rPr>
                              <w:t xml:space="preserve"> </w:t>
                            </w:r>
                            <w:r>
                              <w:t>appeal, being</w:t>
                            </w:r>
                            <w:r>
                              <w:rPr>
                                <w:spacing w:val="-3"/>
                              </w:rPr>
                              <w:t xml:space="preserve"> </w:t>
                            </w:r>
                            <w:r>
                              <w:t>without</w:t>
                            </w:r>
                            <w:r>
                              <w:rPr>
                                <w:spacing w:val="-1"/>
                              </w:rPr>
                              <w:t xml:space="preserve"> </w:t>
                            </w:r>
                            <w:r>
                              <w:t>merit, it be</w:t>
                            </w:r>
                            <w:r>
                              <w:rPr>
                                <w:spacing w:val="-2"/>
                              </w:rPr>
                              <w:t xml:space="preserve"> </w:t>
                            </w:r>
                            <w:r>
                              <w:t>and is hereby</w:t>
                            </w:r>
                            <w:r>
                              <w:rPr>
                                <w:spacing w:val="-3"/>
                              </w:rPr>
                              <w:t xml:space="preserve"> </w:t>
                            </w:r>
                            <w:r>
                              <w:rPr>
                                <w:spacing w:val="-2"/>
                              </w:rPr>
                              <w:t>dismissed.</w:t>
                            </w:r>
                          </w:p>
                        </w:txbxContent>
                      </wps:txbx>
                      <wps:bodyPr wrap="square" lIns="0" tIns="0" rIns="0" bIns="0" rtlCol="0">
                        <a:noAutofit/>
                      </wps:bodyPr>
                    </wps:wsp>
                  </a:graphicData>
                </a:graphic>
              </wp:anchor>
            </w:drawing>
          </mc:Choice>
          <mc:Fallback>
            <w:pict>
              <v:shape w14:anchorId="1BF8A7E0" id="Textbox 11" o:spid="_x0000_s1033" type="#_x0000_t202" style="position:absolute;left:0;text-align:left;margin-left:59.25pt;margin-top:49.5pt;width:509.05pt;height:290.2pt;z-index:-1578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" filled="f" stroked="f">
                <v:textbox inset="0,0,0,0">
                  <w:txbxContent>
                    <w:p w14:paraId="6A4FD2EC" w14:textId="77777777" w:rsidR="00D60389" w:rsidRDefault="002570A8">
                      <w:pPr>
                        <w:spacing w:before="106"/>
                        <w:ind w:left="255"/>
                        <w:rPr>
                          <w:b/>
                          <w:sz w:val="24"/>
                        </w:rPr>
                      </w:pPr>
                      <w:r>
                        <w:rPr>
                          <w:b/>
                          <w:spacing w:val="-2"/>
                          <w:sz w:val="24"/>
                          <w:u w:val="single"/>
                        </w:rPr>
                        <w:t>Order</w:t>
                      </w:r>
                    </w:p>
                    <w:p w14:paraId="135BA10C" w14:textId="77777777" w:rsidR="00D60389" w:rsidRDefault="002570A8">
                      <w:pPr>
                        <w:pStyle w:val="BodyText"/>
                        <w:spacing w:before="183"/>
                        <w:ind w:left="255"/>
                      </w:pPr>
                      <w:r>
                        <w:t>The</w:t>
                      </w:r>
                      <w:r>
                        <w:rPr>
                          <w:spacing w:val="-5"/>
                        </w:rPr>
                        <w:t xml:space="preserve"> </w:t>
                      </w:r>
                      <w:r>
                        <w:t>appeal, being</w:t>
                      </w:r>
                      <w:r>
                        <w:rPr>
                          <w:spacing w:val="-3"/>
                        </w:rPr>
                        <w:t xml:space="preserve"> </w:t>
                      </w:r>
                      <w:r>
                        <w:t>without</w:t>
                      </w:r>
                      <w:r>
                        <w:rPr>
                          <w:spacing w:val="-1"/>
                        </w:rPr>
                        <w:t xml:space="preserve"> </w:t>
                      </w:r>
                      <w:r>
                        <w:t>merit, it be</w:t>
                      </w:r>
                      <w:r>
                        <w:rPr>
                          <w:spacing w:val="-2"/>
                        </w:rPr>
                        <w:t xml:space="preserve"> </w:t>
                      </w:r>
                      <w:r>
                        <w:t>and is hereby</w:t>
                      </w:r>
                      <w:r>
                        <w:rPr>
                          <w:spacing w:val="-3"/>
                        </w:rPr>
                        <w:t xml:space="preserve"> </w:t>
                      </w:r>
                      <w:r>
                        <w:rPr>
                          <w:spacing w:val="-2"/>
                        </w:rPr>
                        <w:t>dismissed.</w:t>
                      </w:r>
                    </w:p>
                  </w:txbxContent>
                </v:textbox>
                <w10:wrap anchorx="page"/>
              </v:shape>
            </w:pict>
          </mc:Fallback>
        </mc:AlternateContent>
      </w:r>
      <w:r>
        <w:t>I find no gross unreasonableness in the manner that the tribunal a quo proceeded. In</w:t>
      </w:r>
      <w:r>
        <w:rPr>
          <w:spacing w:val="-3"/>
        </w:rPr>
        <w:t xml:space="preserve"> </w:t>
      </w:r>
      <w:r>
        <w:t>the</w:t>
      </w:r>
      <w:r>
        <w:rPr>
          <w:spacing w:val="-2"/>
        </w:rPr>
        <w:t xml:space="preserve"> </w:t>
      </w:r>
      <w:r>
        <w:t>result,</w:t>
      </w:r>
      <w:r>
        <w:rPr>
          <w:spacing w:val="-1"/>
        </w:rPr>
        <w:t xml:space="preserve"> </w:t>
      </w:r>
      <w:r>
        <w:t>I</w:t>
      </w:r>
      <w:r>
        <w:rPr>
          <w:spacing w:val="-7"/>
        </w:rPr>
        <w:t xml:space="preserve"> </w:t>
      </w:r>
      <w:r>
        <w:t>find</w:t>
      </w:r>
      <w:r>
        <w:rPr>
          <w:spacing w:val="-3"/>
        </w:rPr>
        <w:t xml:space="preserve"> </w:t>
      </w:r>
      <w:r>
        <w:t>no</w:t>
      </w:r>
      <w:r>
        <w:rPr>
          <w:spacing w:val="-3"/>
        </w:rPr>
        <w:t xml:space="preserve"> </w:t>
      </w:r>
      <w:r>
        <w:t>merit</w:t>
      </w:r>
      <w:r>
        <w:rPr>
          <w:spacing w:val="-3"/>
        </w:rPr>
        <w:t xml:space="preserve"> </w:t>
      </w:r>
      <w:r>
        <w:t>in</w:t>
      </w:r>
      <w:r>
        <w:rPr>
          <w:spacing w:val="-3"/>
        </w:rPr>
        <w:t xml:space="preserve"> </w:t>
      </w:r>
      <w:r>
        <w:t>the</w:t>
      </w:r>
      <w:r>
        <w:rPr>
          <w:spacing w:val="-3"/>
        </w:rPr>
        <w:t xml:space="preserve"> </w:t>
      </w:r>
      <w:r>
        <w:t>ground</w:t>
      </w:r>
      <w:r>
        <w:rPr>
          <w:spacing w:val="-4"/>
        </w:rPr>
        <w:t xml:space="preserve"> </w:t>
      </w:r>
      <w:r>
        <w:t>of</w:t>
      </w:r>
      <w:r>
        <w:rPr>
          <w:spacing w:val="-2"/>
        </w:rPr>
        <w:t xml:space="preserve"> </w:t>
      </w:r>
      <w:r>
        <w:t>appeal</w:t>
      </w:r>
      <w:r>
        <w:rPr>
          <w:spacing w:val="-3"/>
        </w:rPr>
        <w:t xml:space="preserve"> </w:t>
      </w:r>
      <w:r>
        <w:t>and</w:t>
      </w:r>
      <w:r>
        <w:rPr>
          <w:spacing w:val="-3"/>
        </w:rPr>
        <w:t xml:space="preserve"> </w:t>
      </w:r>
      <w:r>
        <w:t>make</w:t>
      </w:r>
      <w:r>
        <w:rPr>
          <w:spacing w:val="-4"/>
        </w:rPr>
        <w:t xml:space="preserve"> </w:t>
      </w:r>
      <w:r>
        <w:t>the</w:t>
      </w:r>
      <w:r>
        <w:rPr>
          <w:spacing w:val="-3"/>
        </w:rPr>
        <w:t xml:space="preserve"> </w:t>
      </w:r>
      <w:r>
        <w:t>following</w:t>
      </w:r>
      <w:r>
        <w:rPr>
          <w:spacing w:val="-3"/>
        </w:rPr>
        <w:t xml:space="preserve"> </w:t>
      </w:r>
      <w:r>
        <w:t>order;</w:t>
      </w:r>
    </w:p>
    <w:sectPr w:rsidR="00D60389">
      <w:pgSz w:w="11910" w:h="16840"/>
      <w:pgMar w:top="1360" w:right="440" w:bottom="1260" w:left="1080" w:header="0" w:footer="10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93673" w14:textId="77777777" w:rsidR="002570A8" w:rsidRDefault="002570A8">
      <w:r>
        <w:separator/>
      </w:r>
    </w:p>
  </w:endnote>
  <w:endnote w:type="continuationSeparator" w:id="0">
    <w:p w14:paraId="60367AB0" w14:textId="77777777" w:rsidR="002570A8" w:rsidRDefault="00257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7F46" w14:textId="77777777" w:rsidR="00D60389" w:rsidRDefault="002570A8">
    <w:pPr>
      <w:pStyle w:val="BodyText"/>
      <w:spacing w:line="14" w:lineRule="auto"/>
      <w:ind w:left="0"/>
      <w:rPr>
        <w:sz w:val="20"/>
      </w:rPr>
    </w:pPr>
    <w:r>
      <w:rPr>
        <w:noProof/>
      </w:rPr>
      <mc:AlternateContent>
        <mc:Choice Requires="wps">
          <w:drawing>
            <wp:anchor distT="0" distB="0" distL="0" distR="0" simplePos="0" relativeHeight="487527936" behindDoc="1" locked="0" layoutInCell="1" allowOverlap="1" wp14:anchorId="7D68AF01" wp14:editId="340EA26A">
              <wp:simplePos x="0" y="0"/>
              <wp:positionH relativeFrom="page">
                <wp:posOffset>896416</wp:posOffset>
              </wp:positionH>
              <wp:positionV relativeFrom="page">
                <wp:posOffset>9884358</wp:posOffset>
              </wp:positionV>
              <wp:extent cx="576961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6"/>
                            </a:lnTo>
                            <a:lnTo>
                              <a:pt x="5769229" y="6096"/>
                            </a:lnTo>
                            <a:lnTo>
                              <a:pt x="576922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0CAF181" id="Graphic 1" o:spid="_x0000_s1026" style="position:absolute;margin-left:70.6pt;margin-top:778.3pt;width:454.3pt;height:.5pt;z-index:-15788544;visibility:visible;mso-wrap-style:square;mso-wrap-distance-left:0;mso-wrap-distance-top:0;mso-wrap-distance-right:0;mso-wrap-distance-bottom:0;mso-position-horizontal:absolute;mso-position-horizontal-relative:page;mso-position-vertical:absolute;mso-position-vertical-relative:page;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" path="m5769229,l,,,6096r5769229,l5769229,xe" fillcolor="#d9d9d9" stroked="f">
              <v:path arrowok="t"/>
              <w10:wrap anchorx="page" anchory="page"/>
            </v:shape>
          </w:pict>
        </mc:Fallback>
      </mc:AlternateContent>
    </w:r>
    <w:r>
      <w:rPr>
        <w:noProof/>
      </w:rPr>
      <mc:AlternateContent>
        <mc:Choice Requires="wps">
          <w:drawing>
            <wp:anchor distT="0" distB="0" distL="0" distR="0" simplePos="0" relativeHeight="487528448" behindDoc="1" locked="0" layoutInCell="1" allowOverlap="1" wp14:anchorId="30798976" wp14:editId="419B3C40">
              <wp:simplePos x="0" y="0"/>
              <wp:positionH relativeFrom="page">
                <wp:posOffset>876604</wp:posOffset>
              </wp:positionH>
              <wp:positionV relativeFrom="page">
                <wp:posOffset>9917379</wp:posOffset>
              </wp:positionV>
              <wp:extent cx="64135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65735"/>
                      </a:xfrm>
                      <a:prstGeom prst="rect">
                        <a:avLst/>
                      </a:prstGeom>
                    </wps:spPr>
                    <wps:txbx>
                      <w:txbxContent>
                        <w:p w14:paraId="4D8E30A2" w14:textId="77777777" w:rsidR="00D60389" w:rsidRDefault="002570A8">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30798976" id="_x0000_t202" coordsize="21600,21600" o:spt="202" path="m,l,21600r21600,l21600,xe">
              <v:stroke joinstyle="miter"/>
              <v:path gradientshapeok="t" o:connecttype="rect"/>
            </v:shapetype>
            <v:shape id="Textbox 2" o:spid="_x0000_s1034" type="#_x0000_t202" style="position:absolute;margin-left:69pt;margin-top:780.9pt;width:50.5pt;height:13.05pt;z-index:-1578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" filled="f" stroked="f">
              <v:textbox inset="0,0,0,0">
                <w:txbxContent>
                  <w:p w14:paraId="4D8E30A2" w14:textId="77777777" w:rsidR="00D60389" w:rsidRDefault="002570A8">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E608B" w14:textId="77777777" w:rsidR="002570A8" w:rsidRDefault="002570A8">
      <w:r>
        <w:separator/>
      </w:r>
    </w:p>
  </w:footnote>
  <w:footnote w:type="continuationSeparator" w:id="0">
    <w:p w14:paraId="5594F1B6" w14:textId="77777777" w:rsidR="002570A8" w:rsidRDefault="002570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D249A"/>
    <w:multiLevelType w:val="hybridMultilevel"/>
    <w:tmpl w:val="C8BA0D22"/>
    <w:lvl w:ilvl="0" w:tplc="241808CE">
      <w:start w:val="1"/>
      <w:numFmt w:val="upperRoman"/>
      <w:lvlText w:val="%1."/>
      <w:lvlJc w:val="left"/>
      <w:pPr>
        <w:ind w:left="1440" w:hanging="720"/>
        <w:jc w:val="left"/>
      </w:pPr>
      <w:rPr>
        <w:rFonts w:ascii="Times New Roman" w:eastAsia="Times New Roman" w:hAnsi="Times New Roman" w:cs="Times New Roman" w:hint="default"/>
        <w:b w:val="0"/>
        <w:bCs w:val="0"/>
        <w:i w:val="0"/>
        <w:iCs w:val="0"/>
        <w:spacing w:val="-4"/>
        <w:w w:val="100"/>
        <w:sz w:val="24"/>
        <w:szCs w:val="24"/>
        <w:lang w:val="en-US" w:eastAsia="en-US" w:bidi="ar-SA"/>
      </w:rPr>
    </w:lvl>
    <w:lvl w:ilvl="1" w:tplc="4A62EAB6">
      <w:numFmt w:val="bullet"/>
      <w:lvlText w:val="•"/>
      <w:lvlJc w:val="left"/>
      <w:pPr>
        <w:ind w:left="2334" w:hanging="720"/>
      </w:pPr>
      <w:rPr>
        <w:rFonts w:hint="default"/>
        <w:lang w:val="en-US" w:eastAsia="en-US" w:bidi="ar-SA"/>
      </w:rPr>
    </w:lvl>
    <w:lvl w:ilvl="2" w:tplc="F3DE53FC">
      <w:numFmt w:val="bullet"/>
      <w:lvlText w:val="•"/>
      <w:lvlJc w:val="left"/>
      <w:pPr>
        <w:ind w:left="3229" w:hanging="720"/>
      </w:pPr>
      <w:rPr>
        <w:rFonts w:hint="default"/>
        <w:lang w:val="en-US" w:eastAsia="en-US" w:bidi="ar-SA"/>
      </w:rPr>
    </w:lvl>
    <w:lvl w:ilvl="3" w:tplc="5ECADDB2">
      <w:numFmt w:val="bullet"/>
      <w:lvlText w:val="•"/>
      <w:lvlJc w:val="left"/>
      <w:pPr>
        <w:ind w:left="4123" w:hanging="720"/>
      </w:pPr>
      <w:rPr>
        <w:rFonts w:hint="default"/>
        <w:lang w:val="en-US" w:eastAsia="en-US" w:bidi="ar-SA"/>
      </w:rPr>
    </w:lvl>
    <w:lvl w:ilvl="4" w:tplc="7400896E">
      <w:numFmt w:val="bullet"/>
      <w:lvlText w:val="•"/>
      <w:lvlJc w:val="left"/>
      <w:pPr>
        <w:ind w:left="5018" w:hanging="720"/>
      </w:pPr>
      <w:rPr>
        <w:rFonts w:hint="default"/>
        <w:lang w:val="en-US" w:eastAsia="en-US" w:bidi="ar-SA"/>
      </w:rPr>
    </w:lvl>
    <w:lvl w:ilvl="5" w:tplc="C3728762">
      <w:numFmt w:val="bullet"/>
      <w:lvlText w:val="•"/>
      <w:lvlJc w:val="left"/>
      <w:pPr>
        <w:ind w:left="5913" w:hanging="720"/>
      </w:pPr>
      <w:rPr>
        <w:rFonts w:hint="default"/>
        <w:lang w:val="en-US" w:eastAsia="en-US" w:bidi="ar-SA"/>
      </w:rPr>
    </w:lvl>
    <w:lvl w:ilvl="6" w:tplc="5D10B946">
      <w:numFmt w:val="bullet"/>
      <w:lvlText w:val="•"/>
      <w:lvlJc w:val="left"/>
      <w:pPr>
        <w:ind w:left="6807" w:hanging="720"/>
      </w:pPr>
      <w:rPr>
        <w:rFonts w:hint="default"/>
        <w:lang w:val="en-US" w:eastAsia="en-US" w:bidi="ar-SA"/>
      </w:rPr>
    </w:lvl>
    <w:lvl w:ilvl="7" w:tplc="37F050E0">
      <w:numFmt w:val="bullet"/>
      <w:lvlText w:val="•"/>
      <w:lvlJc w:val="left"/>
      <w:pPr>
        <w:ind w:left="7702" w:hanging="720"/>
      </w:pPr>
      <w:rPr>
        <w:rFonts w:hint="default"/>
        <w:lang w:val="en-US" w:eastAsia="en-US" w:bidi="ar-SA"/>
      </w:rPr>
    </w:lvl>
    <w:lvl w:ilvl="8" w:tplc="3BDA7B30">
      <w:numFmt w:val="bullet"/>
      <w:lvlText w:val="•"/>
      <w:lvlJc w:val="left"/>
      <w:pPr>
        <w:ind w:left="8597" w:hanging="720"/>
      </w:pPr>
      <w:rPr>
        <w:rFonts w:hint="default"/>
        <w:lang w:val="en-US" w:eastAsia="en-US" w:bidi="ar-SA"/>
      </w:rPr>
    </w:lvl>
  </w:abstractNum>
  <w:num w:numId="1" w16cid:durableId="1917518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389"/>
    <w:rsid w:val="002570A8"/>
    <w:rsid w:val="00D6038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DF2B"/>
  <w15:docId w15:val="{8859E4A6-E691-417E-9EF3-2136BB82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ind w:left="1440" w:right="109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5207</Characters>
  <Application>Microsoft Office Word</Application>
  <DocSecurity>0</DocSecurity>
  <Lines>43</Lines>
  <Paragraphs>12</Paragraphs>
  <ScaleCrop>false</ScaleCrop>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Hove J</dc:creator>
  <cp:lastModifiedBy>Ophiliah Tokowoyo</cp:lastModifiedBy>
  <cp:revision>2</cp:revision>
  <dcterms:created xsi:type="dcterms:W3CDTF">2024-02-12T09:46:00Z</dcterms:created>
  <dcterms:modified xsi:type="dcterms:W3CDTF">2024-02-12T09:46:00Z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2024-01-28T00:00:00Z</vt:filetime>
  </property>
  <property fmtid="{D5CDD505-2E9C-101B-9397-08002B2CF9AE}" pid="3" name="Creator">
    <vt:lpwstr>Microsoft® Word 2019</vt:lpwstr>
  </property>
  <property fmtid="{D5CDD505-2E9C-101B-9397-08002B2CF9AE}" pid="4" name="LastSaved">
    <vt:filetime>2024-02-12T00:00:00Z</vt:filetime>
  </property>
  <property fmtid="{D5CDD505-2E9C-101B-9397-08002B2CF9AE}" pid="5" name="Producer">
    <vt:lpwstr>䵩捲潳潦璮⁗潲搠㈰ㄹ㬠浯摩晩敤⁵獩湧⁩呥硴′⸱⸷⁢礠ㅔ㍘吀</vt:lpwstr>
  </property>
</Properties>
</file>