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4F" w:rsidRPr="009A5D22" w:rsidRDefault="0062594F" w:rsidP="0062594F">
      <w:pPr>
        <w:spacing w:line="360" w:lineRule="auto"/>
        <w:jc w:val="both"/>
        <w:rPr>
          <w:b/>
        </w:rPr>
      </w:pPr>
      <w:r w:rsidRPr="009A5D22">
        <w:rPr>
          <w:b/>
        </w:rPr>
        <w:t>IN THE LABOUR COU</w:t>
      </w:r>
      <w:r>
        <w:rPr>
          <w:b/>
        </w:rPr>
        <w:t>RT OF ZIMBABWE</w:t>
      </w:r>
      <w:r>
        <w:rPr>
          <w:b/>
        </w:rPr>
        <w:tab/>
        <w:t xml:space="preserve"> </w:t>
      </w:r>
      <w:r w:rsidRPr="009A5D22">
        <w:rPr>
          <w:b/>
        </w:rPr>
        <w:t>JUDGMENT NO. LC/H/</w:t>
      </w:r>
      <w:r w:rsidR="007475A5">
        <w:rPr>
          <w:b/>
        </w:rPr>
        <w:t>748</w:t>
      </w:r>
      <w:r w:rsidRPr="009A5D22">
        <w:rPr>
          <w:b/>
        </w:rPr>
        <w:t>/2014</w:t>
      </w:r>
    </w:p>
    <w:p w:rsidR="0020594B" w:rsidRDefault="0062594F" w:rsidP="0062594F">
      <w:pPr>
        <w:spacing w:line="360" w:lineRule="auto"/>
        <w:jc w:val="both"/>
        <w:rPr>
          <w:b/>
        </w:rPr>
      </w:pPr>
      <w:r>
        <w:rPr>
          <w:b/>
        </w:rPr>
        <w:t>HARARE, 23 OCTOBER 2014</w:t>
      </w:r>
      <w:r>
        <w:rPr>
          <w:b/>
        </w:rPr>
        <w:tab/>
      </w:r>
      <w:r>
        <w:rPr>
          <w:b/>
        </w:rPr>
        <w:tab/>
      </w:r>
      <w:r>
        <w:rPr>
          <w:b/>
        </w:rPr>
        <w:tab/>
        <w:t xml:space="preserve">    </w:t>
      </w:r>
      <w:r w:rsidR="007475A5">
        <w:rPr>
          <w:b/>
        </w:rPr>
        <w:t xml:space="preserve"> </w:t>
      </w:r>
      <w:r>
        <w:rPr>
          <w:b/>
        </w:rPr>
        <w:t xml:space="preserve"> </w:t>
      </w:r>
      <w:r w:rsidRPr="009A5D22">
        <w:rPr>
          <w:b/>
        </w:rPr>
        <w:t>CASE NO. LC/</w:t>
      </w:r>
      <w:r w:rsidR="0020594B">
        <w:rPr>
          <w:b/>
        </w:rPr>
        <w:t>APP/H/716/14</w:t>
      </w:r>
    </w:p>
    <w:p w:rsidR="0062594F" w:rsidRPr="009A5D22" w:rsidRDefault="0020594B" w:rsidP="0062594F">
      <w:pPr>
        <w:spacing w:line="360" w:lineRule="auto"/>
        <w:jc w:val="both"/>
        <w:rPr>
          <w:b/>
        </w:rPr>
      </w:pPr>
      <w:r>
        <w:rPr>
          <w:b/>
        </w:rPr>
        <w:t>AND 07 NOVEMBER 2014</w:t>
      </w:r>
      <w:r w:rsidR="0062594F" w:rsidRPr="009A5D22">
        <w:rPr>
          <w:b/>
        </w:rPr>
        <w:t xml:space="preserve"> </w:t>
      </w:r>
    </w:p>
    <w:p w:rsidR="0062594F" w:rsidRPr="009A5D22" w:rsidRDefault="0062594F" w:rsidP="0062594F">
      <w:pPr>
        <w:spacing w:line="360" w:lineRule="auto"/>
        <w:jc w:val="both"/>
      </w:pPr>
      <w:r w:rsidRPr="009A5D22">
        <w:t>In the matter between:-</w:t>
      </w:r>
    </w:p>
    <w:p w:rsidR="0062594F" w:rsidRPr="009A5D22" w:rsidRDefault="0062594F" w:rsidP="0062594F">
      <w:pPr>
        <w:jc w:val="both"/>
      </w:pPr>
    </w:p>
    <w:p w:rsidR="0062594F" w:rsidRPr="009A5D22" w:rsidRDefault="0062594F" w:rsidP="0020594B">
      <w:pPr>
        <w:jc w:val="both"/>
        <w:rPr>
          <w:b/>
        </w:rPr>
      </w:pPr>
      <w:r>
        <w:rPr>
          <w:b/>
        </w:rPr>
        <w:t>ERRAND MANAGEMENT SERVICES</w:t>
      </w:r>
      <w:r>
        <w:rPr>
          <w:b/>
        </w:rPr>
        <w:tab/>
      </w:r>
      <w:r>
        <w:rPr>
          <w:b/>
        </w:rPr>
        <w:tab/>
      </w:r>
      <w:r>
        <w:rPr>
          <w:b/>
        </w:rPr>
        <w:tab/>
      </w:r>
      <w:r>
        <w:rPr>
          <w:b/>
        </w:rPr>
        <w:tab/>
        <w:t>Applicant</w:t>
      </w:r>
    </w:p>
    <w:p w:rsidR="0062594F" w:rsidRPr="009A5D22" w:rsidRDefault="0062594F" w:rsidP="0020594B">
      <w:pPr>
        <w:jc w:val="both"/>
      </w:pPr>
      <w:r w:rsidRPr="009A5D22">
        <w:t>And</w:t>
      </w:r>
    </w:p>
    <w:p w:rsidR="0062594F" w:rsidRPr="009A5D22" w:rsidRDefault="0062594F" w:rsidP="0020594B">
      <w:pPr>
        <w:jc w:val="both"/>
        <w:rPr>
          <w:b/>
        </w:rPr>
      </w:pPr>
      <w:r>
        <w:rPr>
          <w:b/>
        </w:rPr>
        <w:t>LAZARUS RIVA</w:t>
      </w:r>
      <w:r>
        <w:rPr>
          <w:b/>
        </w:rPr>
        <w:tab/>
      </w:r>
      <w:r>
        <w:rPr>
          <w:b/>
        </w:rPr>
        <w:tab/>
      </w:r>
      <w:r>
        <w:rPr>
          <w:b/>
        </w:rPr>
        <w:tab/>
      </w:r>
      <w:r w:rsidRPr="009A5D22">
        <w:rPr>
          <w:b/>
        </w:rPr>
        <w:tab/>
      </w:r>
      <w:r w:rsidRPr="009A5D22">
        <w:rPr>
          <w:b/>
        </w:rPr>
        <w:tab/>
      </w:r>
      <w:r w:rsidRPr="009A5D22">
        <w:rPr>
          <w:b/>
        </w:rPr>
        <w:tab/>
      </w:r>
      <w:r w:rsidRPr="009A5D22">
        <w:rPr>
          <w:b/>
        </w:rPr>
        <w:tab/>
        <w:t>Respondent</w:t>
      </w:r>
    </w:p>
    <w:p w:rsidR="0062594F" w:rsidRPr="009A5D22" w:rsidRDefault="0062594F" w:rsidP="0062594F">
      <w:pPr>
        <w:jc w:val="both"/>
        <w:rPr>
          <w:b/>
        </w:rPr>
      </w:pPr>
    </w:p>
    <w:p w:rsidR="0062594F" w:rsidRPr="009A5D22" w:rsidRDefault="0062594F" w:rsidP="0062594F">
      <w:pPr>
        <w:spacing w:line="360" w:lineRule="auto"/>
        <w:jc w:val="both"/>
      </w:pPr>
      <w:r w:rsidRPr="009A5D22">
        <w:t>Before The Honorable F.C. Maxwell, Judge</w:t>
      </w:r>
    </w:p>
    <w:p w:rsidR="0062594F" w:rsidRPr="009A5D22" w:rsidRDefault="0062594F" w:rsidP="0062594F">
      <w:pPr>
        <w:pStyle w:val="NoSpacing"/>
        <w:jc w:val="both"/>
      </w:pPr>
    </w:p>
    <w:p w:rsidR="0062594F" w:rsidRPr="009A5D22" w:rsidRDefault="0062594F" w:rsidP="0062594F">
      <w:pPr>
        <w:pStyle w:val="NoSpacing"/>
        <w:jc w:val="both"/>
        <w:rPr>
          <w:b/>
        </w:rPr>
      </w:pPr>
      <w:r>
        <w:rPr>
          <w:b/>
        </w:rPr>
        <w:t>For Applicant</w:t>
      </w:r>
      <w:r w:rsidRPr="009A5D22">
        <w:rPr>
          <w:b/>
        </w:rPr>
        <w:tab/>
      </w:r>
      <w:r w:rsidRPr="009A5D22">
        <w:rPr>
          <w:b/>
        </w:rPr>
        <w:tab/>
        <w:t xml:space="preserve">Mr. </w:t>
      </w:r>
      <w:r>
        <w:rPr>
          <w:b/>
        </w:rPr>
        <w:t>N.B. Munyani</w:t>
      </w:r>
      <w:r w:rsidRPr="009A5D22">
        <w:rPr>
          <w:b/>
        </w:rPr>
        <w:t xml:space="preserve"> (Legal Practitioner)</w:t>
      </w:r>
      <w:r w:rsidRPr="009A5D22">
        <w:rPr>
          <w:b/>
        </w:rPr>
        <w:tab/>
      </w:r>
    </w:p>
    <w:p w:rsidR="0062594F" w:rsidRPr="009A5D22" w:rsidRDefault="0062594F" w:rsidP="0062594F">
      <w:pPr>
        <w:pStyle w:val="NoSpacing"/>
        <w:jc w:val="both"/>
        <w:rPr>
          <w:b/>
        </w:rPr>
      </w:pPr>
      <w:r w:rsidRPr="009A5D22">
        <w:rPr>
          <w:b/>
        </w:rPr>
        <w:tab/>
      </w:r>
    </w:p>
    <w:p w:rsidR="0062594F" w:rsidRPr="009A5D22" w:rsidRDefault="0062594F" w:rsidP="0062594F">
      <w:pPr>
        <w:pStyle w:val="NoSpacing"/>
        <w:jc w:val="both"/>
        <w:rPr>
          <w:b/>
        </w:rPr>
      </w:pPr>
      <w:r>
        <w:rPr>
          <w:b/>
        </w:rPr>
        <w:t xml:space="preserve">For </w:t>
      </w:r>
      <w:r w:rsidRPr="009A5D22">
        <w:rPr>
          <w:b/>
        </w:rPr>
        <w:t>Respondent</w:t>
      </w:r>
      <w:r w:rsidRPr="009A5D22">
        <w:rPr>
          <w:b/>
        </w:rPr>
        <w:tab/>
      </w:r>
      <w:r w:rsidRPr="009A5D22">
        <w:rPr>
          <w:b/>
        </w:rPr>
        <w:tab/>
      </w:r>
      <w:r>
        <w:rPr>
          <w:b/>
        </w:rPr>
        <w:t>Mr. E. Ndlovu (Legal Practitioner)</w:t>
      </w:r>
    </w:p>
    <w:p w:rsidR="0062594F" w:rsidRPr="009A5D22" w:rsidRDefault="0062594F" w:rsidP="0062594F">
      <w:pPr>
        <w:pStyle w:val="NoSpacing"/>
        <w:jc w:val="both"/>
        <w:rPr>
          <w:b/>
        </w:rPr>
      </w:pPr>
    </w:p>
    <w:p w:rsidR="0062594F" w:rsidRPr="009A5D22" w:rsidRDefault="0062594F" w:rsidP="0062594F">
      <w:pPr>
        <w:pStyle w:val="NoSpacing"/>
        <w:jc w:val="both"/>
        <w:rPr>
          <w:b/>
        </w:rPr>
      </w:pPr>
    </w:p>
    <w:p w:rsidR="0062594F" w:rsidRPr="009A5D22" w:rsidRDefault="0062594F" w:rsidP="0062594F">
      <w:pPr>
        <w:pStyle w:val="NoSpacing"/>
        <w:jc w:val="both"/>
        <w:rPr>
          <w:b/>
        </w:rPr>
      </w:pPr>
      <w:r w:rsidRPr="009A5D22">
        <w:rPr>
          <w:b/>
        </w:rPr>
        <w:t>MAXWELL</w:t>
      </w:r>
      <w:r>
        <w:rPr>
          <w:b/>
        </w:rPr>
        <w:t>,</w:t>
      </w:r>
      <w:r w:rsidRPr="009A5D22">
        <w:rPr>
          <w:b/>
        </w:rPr>
        <w:t xml:space="preserve"> J:</w:t>
      </w:r>
    </w:p>
    <w:p w:rsidR="003C4620" w:rsidRDefault="003C4620"/>
    <w:p w:rsidR="0062594F" w:rsidRDefault="0062594F" w:rsidP="007E38C0">
      <w:pPr>
        <w:jc w:val="both"/>
      </w:pPr>
    </w:p>
    <w:p w:rsidR="0062594F" w:rsidRDefault="0062594F" w:rsidP="0062594F">
      <w:pPr>
        <w:spacing w:line="360" w:lineRule="auto"/>
        <w:jc w:val="both"/>
      </w:pPr>
      <w:r>
        <w:tab/>
        <w:t xml:space="preserve">This is an application for stay of </w:t>
      </w:r>
      <w:r w:rsidR="0020594B">
        <w:t>execution of an arbitral award r</w:t>
      </w:r>
      <w:r>
        <w:t>endered on 29 September 2014.  The application was filed on 6 October 2014.</w:t>
      </w:r>
    </w:p>
    <w:p w:rsidR="0062594F" w:rsidRDefault="0062594F" w:rsidP="007E38C0">
      <w:pPr>
        <w:jc w:val="both"/>
      </w:pPr>
    </w:p>
    <w:p w:rsidR="0062594F" w:rsidRDefault="0062594F" w:rsidP="0062594F">
      <w:pPr>
        <w:spacing w:line="360" w:lineRule="auto"/>
        <w:jc w:val="both"/>
      </w:pPr>
      <w:r>
        <w:tab/>
        <w:t xml:space="preserve">Respondent was employed by Applicant on a permanent basis.  On 31 March 2014 Applicant wrote a letter to Respondent terminating the contract of employment and giving </w:t>
      </w:r>
      <w:r w:rsidR="0020594B">
        <w:t>three</w:t>
      </w:r>
      <w:r>
        <w:t xml:space="preserve"> months notice.  Respondent contested the termination on notice as being unlawful and without legal foundation.  The dispute was referred to arbitration and the arbitrator found in favour of the Respondent.  On 3 October 2014 Applicant noted an appeal in this Court and subsequently filed this application.</w:t>
      </w:r>
    </w:p>
    <w:p w:rsidR="0062594F" w:rsidRDefault="0062594F" w:rsidP="007E38C0">
      <w:pPr>
        <w:jc w:val="both"/>
      </w:pPr>
    </w:p>
    <w:p w:rsidR="0062594F" w:rsidRDefault="0062594F" w:rsidP="0062594F">
      <w:pPr>
        <w:spacing w:line="360" w:lineRule="auto"/>
        <w:jc w:val="both"/>
      </w:pPr>
      <w:r>
        <w:tab/>
        <w:t xml:space="preserve">Applicant alleges that the appeal filed will only become </w:t>
      </w:r>
      <w:r w:rsidR="00E75537">
        <w:t>academic if the award is allowed to be executed upon before the appeal is heard.  It further alleges that there are prospects of success on appeal as the arbitrator awarded allowances which were not contractual and damages that are unprecedented and unjustifiable at law.</w:t>
      </w:r>
    </w:p>
    <w:p w:rsidR="00E75537" w:rsidRDefault="00E75537" w:rsidP="007E38C0">
      <w:pPr>
        <w:jc w:val="both"/>
      </w:pPr>
    </w:p>
    <w:p w:rsidR="00E75537" w:rsidRDefault="00E75537" w:rsidP="0062594F">
      <w:pPr>
        <w:spacing w:line="360" w:lineRule="auto"/>
        <w:jc w:val="both"/>
      </w:pPr>
      <w:r>
        <w:tab/>
        <w:t>Respondent opposed the application on the basis that there is no provision justifying approaching this Court on an urgent basis.  He further submitted that the arbitrator did not err and therefore the appeal was filed merely to frustrate and to delay him enjoying what was awarded to him.</w:t>
      </w:r>
    </w:p>
    <w:p w:rsidR="0033045A" w:rsidRDefault="0033045A" w:rsidP="00B5132F">
      <w:pPr>
        <w:jc w:val="both"/>
      </w:pPr>
    </w:p>
    <w:p w:rsidR="0033045A" w:rsidRDefault="0033045A" w:rsidP="0062594F">
      <w:pPr>
        <w:spacing w:line="360" w:lineRule="auto"/>
        <w:jc w:val="both"/>
      </w:pPr>
      <w:r>
        <w:tab/>
        <w:t xml:space="preserve">At the hearing of the matter Respondent raised two points </w:t>
      </w:r>
      <w:r w:rsidRPr="00B5132F">
        <w:rPr>
          <w:i/>
        </w:rPr>
        <w:t>in limine</w:t>
      </w:r>
      <w:r>
        <w:t>.</w:t>
      </w:r>
    </w:p>
    <w:p w:rsidR="0033045A" w:rsidRDefault="0033045A" w:rsidP="0033045A">
      <w:pPr>
        <w:pStyle w:val="ListParagraph"/>
        <w:numPr>
          <w:ilvl w:val="0"/>
          <w:numId w:val="1"/>
        </w:numPr>
        <w:spacing w:line="360" w:lineRule="auto"/>
        <w:jc w:val="both"/>
      </w:pPr>
      <w:r>
        <w:t>that the application should not be before the court unless Applicant identifies the rule it relies on to make such an application.</w:t>
      </w:r>
    </w:p>
    <w:p w:rsidR="0033045A" w:rsidRDefault="0033045A" w:rsidP="0033045A">
      <w:pPr>
        <w:pStyle w:val="ListParagraph"/>
        <w:numPr>
          <w:ilvl w:val="0"/>
          <w:numId w:val="1"/>
        </w:numPr>
        <w:spacing w:line="360" w:lineRule="auto"/>
        <w:jc w:val="both"/>
      </w:pPr>
      <w:r>
        <w:t>that the matter is not urgent at all as nothing distinguishes the application fundamentally from other applications before this Court.</w:t>
      </w:r>
    </w:p>
    <w:p w:rsidR="0033045A" w:rsidRDefault="0033045A" w:rsidP="00B5132F">
      <w:pPr>
        <w:jc w:val="both"/>
      </w:pPr>
    </w:p>
    <w:p w:rsidR="000E77A1" w:rsidRDefault="0033045A" w:rsidP="0033045A">
      <w:pPr>
        <w:spacing w:line="360" w:lineRule="auto"/>
        <w:jc w:val="both"/>
      </w:pPr>
      <w:r>
        <w:t xml:space="preserve">Applicant pointed out that the application was in terms of section 92E of the Labour Act [Chapter 28:01].  The points </w:t>
      </w:r>
      <w:r w:rsidRPr="00B5132F">
        <w:rPr>
          <w:i/>
        </w:rPr>
        <w:t>in limine</w:t>
      </w:r>
      <w:r>
        <w:t xml:space="preserve"> were dismissed as clearly Section 92E of the Labour Act caters for Applicant’s situation.  Even though there is no specific rule governing such an application, the </w:t>
      </w:r>
      <w:r w:rsidR="0020594B">
        <w:t>practice</w:t>
      </w:r>
      <w:r>
        <w:t xml:space="preserve"> in this court is to treat them with urgency.  This is for the simple reason that once an award has been rendered, it must be complied with without delay unless there </w:t>
      </w:r>
      <w:r w:rsidR="000E77A1">
        <w:t>is an order of court suspending such compliance.</w:t>
      </w:r>
    </w:p>
    <w:p w:rsidR="000E77A1" w:rsidRDefault="000E77A1" w:rsidP="00B5132F">
      <w:pPr>
        <w:jc w:val="both"/>
      </w:pPr>
    </w:p>
    <w:p w:rsidR="00B5132F" w:rsidRDefault="000E77A1" w:rsidP="0033045A">
      <w:pPr>
        <w:spacing w:line="360" w:lineRule="auto"/>
        <w:jc w:val="both"/>
      </w:pPr>
      <w:r>
        <w:tab/>
        <w:t xml:space="preserve">On the merits of the application, Applicant referred to the case of </w:t>
      </w:r>
      <w:r w:rsidRPr="00B5132F">
        <w:rPr>
          <w:i/>
        </w:rPr>
        <w:t>Hwata</w:t>
      </w:r>
      <w:r>
        <w:t xml:space="preserve"> v </w:t>
      </w:r>
      <w:r w:rsidRPr="00B5132F">
        <w:rPr>
          <w:i/>
        </w:rPr>
        <w:t xml:space="preserve">Hwata </w:t>
      </w:r>
      <w:r>
        <w:t xml:space="preserve">1994 (2) ZLR 277 and </w:t>
      </w:r>
      <w:r w:rsidRPr="00B5132F">
        <w:rPr>
          <w:i/>
        </w:rPr>
        <w:t>Econet</w:t>
      </w:r>
      <w:r>
        <w:t xml:space="preserve"> v </w:t>
      </w:r>
      <w:r w:rsidRPr="00B5132F">
        <w:rPr>
          <w:i/>
        </w:rPr>
        <w:t>Telecel Zimbabwe</w:t>
      </w:r>
      <w:r>
        <w:t xml:space="preserve"> </w:t>
      </w:r>
      <w:r w:rsidRPr="00963B21">
        <w:rPr>
          <w:i/>
        </w:rPr>
        <w:t>(Pvt) Ltd</w:t>
      </w:r>
      <w:r>
        <w:t xml:space="preserve"> 199</w:t>
      </w:r>
      <w:r w:rsidR="0020594B">
        <w:t>8 (1) ZLR 149 for the position t</w:t>
      </w:r>
      <w:r>
        <w:t>hat applicant must prove that the appeal has prospects of success and that the appeal has been noted with the bona fide intention of seeking to reverse a judgment and not for some other purpose.</w:t>
      </w:r>
    </w:p>
    <w:p w:rsidR="00B5132F" w:rsidRDefault="00B5132F" w:rsidP="00B5132F">
      <w:pPr>
        <w:jc w:val="both"/>
      </w:pPr>
    </w:p>
    <w:p w:rsidR="00B5132F" w:rsidRDefault="00B5132F" w:rsidP="00963B21">
      <w:pPr>
        <w:spacing w:line="360" w:lineRule="auto"/>
        <w:jc w:val="both"/>
      </w:pPr>
      <w:r>
        <w:tab/>
        <w:t>I am satisfied that Applicant has raised issues which may result in an appellate court coming to a different conclusion from that of the arbitrator.  The application therefore has merit and must succeed.  In any event if the appeal fails, the Respondent can always proceed to execute on the award.</w:t>
      </w:r>
    </w:p>
    <w:p w:rsidR="00B5132F" w:rsidRDefault="00B5132F" w:rsidP="0033045A">
      <w:pPr>
        <w:spacing w:line="360" w:lineRule="auto"/>
        <w:jc w:val="both"/>
      </w:pPr>
    </w:p>
    <w:p w:rsidR="0033045A" w:rsidRDefault="00B5132F" w:rsidP="0033045A">
      <w:pPr>
        <w:spacing w:line="360" w:lineRule="auto"/>
        <w:jc w:val="both"/>
      </w:pPr>
      <w:r>
        <w:t>Accordingly it is ordered that</w:t>
      </w:r>
      <w:r w:rsidR="0033045A">
        <w:t xml:space="preserve"> </w:t>
      </w:r>
    </w:p>
    <w:p w:rsidR="00B5132F" w:rsidRDefault="00B5132F" w:rsidP="00B5132F">
      <w:pPr>
        <w:jc w:val="both"/>
      </w:pPr>
    </w:p>
    <w:p w:rsidR="00B5132F" w:rsidRDefault="00B5132F" w:rsidP="0033045A">
      <w:pPr>
        <w:spacing w:line="360" w:lineRule="auto"/>
        <w:jc w:val="both"/>
      </w:pPr>
      <w:r>
        <w:t>The execution of the arbitral award handed down on 29 September be and is hereby stayed pending the hearing of the appeal filed on 3 October 2014.</w:t>
      </w:r>
    </w:p>
    <w:p w:rsidR="00963B21" w:rsidRDefault="00963B21" w:rsidP="0033045A">
      <w:pPr>
        <w:spacing w:line="360" w:lineRule="auto"/>
        <w:jc w:val="both"/>
      </w:pPr>
    </w:p>
    <w:p w:rsidR="00963B21" w:rsidRDefault="00963B21" w:rsidP="0033045A">
      <w:pPr>
        <w:spacing w:line="360" w:lineRule="auto"/>
        <w:jc w:val="both"/>
      </w:pPr>
    </w:p>
    <w:p w:rsidR="00963B21" w:rsidRDefault="00963B21" w:rsidP="0033045A">
      <w:pPr>
        <w:spacing w:line="360" w:lineRule="auto"/>
        <w:jc w:val="both"/>
      </w:pPr>
      <w:r w:rsidRPr="0024481F">
        <w:rPr>
          <w:b/>
          <w:i/>
        </w:rPr>
        <w:t>MUVINGI &amp; MUGADZA</w:t>
      </w:r>
      <w:r>
        <w:t xml:space="preserve">, </w:t>
      </w:r>
      <w:r w:rsidR="0024481F">
        <w:t>Applicant’s legal practitioners</w:t>
      </w:r>
    </w:p>
    <w:p w:rsidR="0024481F" w:rsidRDefault="0024481F" w:rsidP="0033045A">
      <w:pPr>
        <w:spacing w:line="360" w:lineRule="auto"/>
        <w:jc w:val="both"/>
      </w:pPr>
      <w:r w:rsidRPr="0024481F">
        <w:rPr>
          <w:b/>
          <w:i/>
        </w:rPr>
        <w:t>MABUNDU LAW CHAMBERS</w:t>
      </w:r>
      <w:r>
        <w:t>, Respondent’s legal practitioners</w:t>
      </w:r>
    </w:p>
    <w:sectPr w:rsidR="0024481F" w:rsidSect="00911D79">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142" w:rsidRDefault="00027142" w:rsidP="00911D79">
      <w:r>
        <w:separator/>
      </w:r>
    </w:p>
  </w:endnote>
  <w:endnote w:type="continuationSeparator" w:id="1">
    <w:p w:rsidR="00027142" w:rsidRDefault="00027142" w:rsidP="00911D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71092"/>
      <w:docPartObj>
        <w:docPartGallery w:val="Page Numbers (Bottom of Page)"/>
        <w:docPartUnique/>
      </w:docPartObj>
    </w:sdtPr>
    <w:sdtContent>
      <w:p w:rsidR="00B5132F" w:rsidRDefault="00B13155">
        <w:pPr>
          <w:pStyle w:val="Footer"/>
          <w:jc w:val="center"/>
        </w:pPr>
        <w:fldSimple w:instr=" PAGE   \* MERGEFORMAT ">
          <w:r w:rsidR="007475A5">
            <w:rPr>
              <w:noProof/>
            </w:rPr>
            <w:t>2</w:t>
          </w:r>
        </w:fldSimple>
      </w:p>
    </w:sdtContent>
  </w:sdt>
  <w:p w:rsidR="00B5132F" w:rsidRDefault="00B513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142" w:rsidRDefault="00027142" w:rsidP="00911D79">
      <w:r>
        <w:separator/>
      </w:r>
    </w:p>
  </w:footnote>
  <w:footnote w:type="continuationSeparator" w:id="1">
    <w:p w:rsidR="00027142" w:rsidRDefault="00027142" w:rsidP="00911D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2F" w:rsidRDefault="00B5132F">
    <w:pPr>
      <w:pStyle w:val="Header"/>
    </w:pPr>
    <w:r>
      <w:tab/>
    </w:r>
    <w:r>
      <w:tab/>
      <w:t>JUDGMENT NO. LC/H/</w:t>
    </w:r>
    <w:r w:rsidR="007475A5">
      <w:t>748</w:t>
    </w:r>
    <w: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91B2C"/>
    <w:multiLevelType w:val="hybridMultilevel"/>
    <w:tmpl w:val="3286A9D8"/>
    <w:lvl w:ilvl="0" w:tplc="73085B2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2594F"/>
    <w:rsid w:val="00027142"/>
    <w:rsid w:val="000E77A1"/>
    <w:rsid w:val="0020594B"/>
    <w:rsid w:val="00213520"/>
    <w:rsid w:val="0024481F"/>
    <w:rsid w:val="0033045A"/>
    <w:rsid w:val="00366437"/>
    <w:rsid w:val="003A29EA"/>
    <w:rsid w:val="003C4620"/>
    <w:rsid w:val="005C03BC"/>
    <w:rsid w:val="0062594F"/>
    <w:rsid w:val="00633E8C"/>
    <w:rsid w:val="00745E74"/>
    <w:rsid w:val="007475A5"/>
    <w:rsid w:val="007E38C0"/>
    <w:rsid w:val="00911D79"/>
    <w:rsid w:val="00963B21"/>
    <w:rsid w:val="00B13155"/>
    <w:rsid w:val="00B5132F"/>
    <w:rsid w:val="00E7553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4F"/>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594F"/>
    <w:pPr>
      <w:spacing w:after="0" w:line="240" w:lineRule="auto"/>
    </w:pPr>
    <w:rPr>
      <w:rFonts w:ascii="Tahoma" w:eastAsia="Times New Roman" w:hAnsi="Tahoma" w:cs="Times New Roman"/>
      <w:sz w:val="24"/>
      <w:szCs w:val="24"/>
      <w:lang w:val="en-US"/>
    </w:rPr>
  </w:style>
  <w:style w:type="paragraph" w:styleId="Header">
    <w:name w:val="header"/>
    <w:basedOn w:val="Normal"/>
    <w:link w:val="HeaderChar"/>
    <w:uiPriority w:val="99"/>
    <w:semiHidden/>
    <w:unhideWhenUsed/>
    <w:rsid w:val="00911D79"/>
    <w:pPr>
      <w:tabs>
        <w:tab w:val="center" w:pos="4513"/>
        <w:tab w:val="right" w:pos="9026"/>
      </w:tabs>
    </w:pPr>
  </w:style>
  <w:style w:type="character" w:customStyle="1" w:styleId="HeaderChar">
    <w:name w:val="Header Char"/>
    <w:basedOn w:val="DefaultParagraphFont"/>
    <w:link w:val="Header"/>
    <w:uiPriority w:val="99"/>
    <w:semiHidden/>
    <w:rsid w:val="00911D79"/>
    <w:rPr>
      <w:rFonts w:ascii="Tahoma" w:eastAsia="Times New Roman" w:hAnsi="Tahoma" w:cs="Times New Roman"/>
      <w:sz w:val="24"/>
      <w:szCs w:val="24"/>
      <w:lang w:val="en-US"/>
    </w:rPr>
  </w:style>
  <w:style w:type="paragraph" w:styleId="Footer">
    <w:name w:val="footer"/>
    <w:basedOn w:val="Normal"/>
    <w:link w:val="FooterChar"/>
    <w:uiPriority w:val="99"/>
    <w:unhideWhenUsed/>
    <w:rsid w:val="00911D79"/>
    <w:pPr>
      <w:tabs>
        <w:tab w:val="center" w:pos="4513"/>
        <w:tab w:val="right" w:pos="9026"/>
      </w:tabs>
    </w:pPr>
  </w:style>
  <w:style w:type="character" w:customStyle="1" w:styleId="FooterChar">
    <w:name w:val="Footer Char"/>
    <w:basedOn w:val="DefaultParagraphFont"/>
    <w:link w:val="Footer"/>
    <w:uiPriority w:val="99"/>
    <w:rsid w:val="00911D79"/>
    <w:rPr>
      <w:rFonts w:ascii="Tahoma" w:eastAsia="Times New Roman" w:hAnsi="Tahoma" w:cs="Times New Roman"/>
      <w:sz w:val="24"/>
      <w:szCs w:val="24"/>
      <w:lang w:val="en-US"/>
    </w:rPr>
  </w:style>
  <w:style w:type="paragraph" w:styleId="ListParagraph">
    <w:name w:val="List Paragraph"/>
    <w:basedOn w:val="Normal"/>
    <w:uiPriority w:val="34"/>
    <w:qFormat/>
    <w:rsid w:val="0033045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8</cp:revision>
  <cp:lastPrinted>2014-10-29T13:46:00Z</cp:lastPrinted>
  <dcterms:created xsi:type="dcterms:W3CDTF">2014-10-27T07:43:00Z</dcterms:created>
  <dcterms:modified xsi:type="dcterms:W3CDTF">2014-10-29T13:48:00Z</dcterms:modified>
</cp:coreProperties>
</file>