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23DA1" w14:textId="7FC4B0FB" w:rsidR="00194013" w:rsidRPr="0017612B" w:rsidRDefault="00CC0B26" w:rsidP="001D26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MAIRESI KONDOWE</w:t>
      </w:r>
    </w:p>
    <w:p w14:paraId="7A668E12" w14:textId="7CA90438" w:rsidR="00CC0B26" w:rsidRPr="00CC0B26" w:rsidRDefault="00DD3363" w:rsidP="00CC0B26">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V</w:t>
      </w:r>
      <w:r w:rsidR="001D2693" w:rsidRPr="0017612B">
        <w:rPr>
          <w:rFonts w:ascii="Times New Roman" w:hAnsi="Times New Roman" w:cs="Times New Roman"/>
          <w:sz w:val="24"/>
          <w:szCs w:val="24"/>
        </w:rPr>
        <w:t>ersus</w:t>
      </w:r>
    </w:p>
    <w:p w14:paraId="4B653110" w14:textId="40C67EE0"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YAMBUKAI FINANCE (PRIVATE) LIMITED                                            </w:t>
      </w:r>
    </w:p>
    <w:p w14:paraId="04181BA4" w14:textId="7AD6033F"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 </w:t>
      </w:r>
      <w:r>
        <w:rPr>
          <w:rFonts w:ascii="Times New Roman" w:hAnsi="Times New Roman" w:cs="Times New Roman"/>
          <w:sz w:val="24"/>
          <w:szCs w:val="24"/>
        </w:rPr>
        <w:t xml:space="preserve">And </w:t>
      </w:r>
    </w:p>
    <w:p w14:paraId="2BE91A7A" w14:textId="19FE2A19"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KAMBUZI NINE MINE (PRIVATE) LIMITED                                          </w:t>
      </w:r>
    </w:p>
    <w:p w14:paraId="28A98121" w14:textId="422527B4"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 </w:t>
      </w:r>
      <w:r>
        <w:rPr>
          <w:rFonts w:ascii="Times New Roman" w:hAnsi="Times New Roman" w:cs="Times New Roman"/>
          <w:sz w:val="24"/>
          <w:szCs w:val="24"/>
        </w:rPr>
        <w:t xml:space="preserve">And </w:t>
      </w:r>
      <w:bookmarkStart w:id="0" w:name="_GoBack"/>
      <w:bookmarkEnd w:id="0"/>
    </w:p>
    <w:p w14:paraId="09CB9B6B" w14:textId="46A1C8F0"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TYSON MUGWIRA                                                                                        </w:t>
      </w:r>
    </w:p>
    <w:p w14:paraId="631615D6" w14:textId="63DE4BEF"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 </w:t>
      </w:r>
      <w:r>
        <w:rPr>
          <w:rFonts w:ascii="Times New Roman" w:hAnsi="Times New Roman" w:cs="Times New Roman"/>
          <w:sz w:val="24"/>
          <w:szCs w:val="24"/>
        </w:rPr>
        <w:t xml:space="preserve">And </w:t>
      </w:r>
    </w:p>
    <w:p w14:paraId="615094E6" w14:textId="47A68072"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TRUST MUGWIRA                                                                                        </w:t>
      </w:r>
    </w:p>
    <w:p w14:paraId="6B6D1371" w14:textId="0BB23F30"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 </w:t>
      </w:r>
      <w:r>
        <w:rPr>
          <w:rFonts w:ascii="Times New Roman" w:hAnsi="Times New Roman" w:cs="Times New Roman"/>
          <w:sz w:val="24"/>
          <w:szCs w:val="24"/>
        </w:rPr>
        <w:t xml:space="preserve">And </w:t>
      </w:r>
    </w:p>
    <w:p w14:paraId="528FD8BA" w14:textId="599A6669"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TAWANDA MUGWIRA                                                                                  </w:t>
      </w:r>
    </w:p>
    <w:p w14:paraId="737A2904" w14:textId="0AF14C5B"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 </w:t>
      </w:r>
      <w:r>
        <w:rPr>
          <w:rFonts w:ascii="Times New Roman" w:hAnsi="Times New Roman" w:cs="Times New Roman"/>
          <w:sz w:val="24"/>
          <w:szCs w:val="24"/>
        </w:rPr>
        <w:t xml:space="preserve">And </w:t>
      </w:r>
    </w:p>
    <w:p w14:paraId="3084694D" w14:textId="768237F1" w:rsidR="00CC0B26" w:rsidRPr="00CC0B26" w:rsidRDefault="00CC0B26" w:rsidP="00CC0B26">
      <w:pPr>
        <w:spacing w:after="0" w:line="240" w:lineRule="auto"/>
        <w:jc w:val="both"/>
        <w:rPr>
          <w:rFonts w:ascii="Times New Roman" w:hAnsi="Times New Roman" w:cs="Times New Roman"/>
          <w:sz w:val="24"/>
          <w:szCs w:val="24"/>
        </w:rPr>
      </w:pPr>
      <w:r w:rsidRPr="00CC0B26">
        <w:rPr>
          <w:rFonts w:ascii="Times New Roman" w:hAnsi="Times New Roman" w:cs="Times New Roman"/>
          <w:sz w:val="24"/>
          <w:szCs w:val="24"/>
        </w:rPr>
        <w:t xml:space="preserve">SHERIFF OF THE HIGH COURT                                   </w:t>
      </w:r>
      <w:r>
        <w:rPr>
          <w:rFonts w:ascii="Times New Roman" w:hAnsi="Times New Roman" w:cs="Times New Roman"/>
          <w:sz w:val="24"/>
          <w:szCs w:val="24"/>
        </w:rPr>
        <w:t xml:space="preserve">                               </w:t>
      </w:r>
      <w:r w:rsidRPr="00CC0B26">
        <w:rPr>
          <w:rFonts w:ascii="Times New Roman" w:hAnsi="Times New Roman" w:cs="Times New Roman"/>
          <w:sz w:val="24"/>
          <w:szCs w:val="24"/>
        </w:rPr>
        <w:t xml:space="preserve"> </w:t>
      </w:r>
    </w:p>
    <w:p w14:paraId="35C62FAE" w14:textId="2FB552A3" w:rsidR="001D2693" w:rsidRPr="00CC0B26" w:rsidRDefault="00CC0B26" w:rsidP="00CC0B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C0B26">
        <w:rPr>
          <w:rFonts w:ascii="Times New Roman" w:hAnsi="Times New Roman" w:cs="Times New Roman"/>
          <w:sz w:val="24"/>
          <w:szCs w:val="24"/>
        </w:rPr>
        <w:t xml:space="preserve">                                </w:t>
      </w:r>
    </w:p>
    <w:p w14:paraId="0F1FF6D6" w14:textId="77777777" w:rsidR="001D2693" w:rsidRPr="0017612B" w:rsidRDefault="001D2693" w:rsidP="001D2693">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HIGH COURT OF ZIMBABWE</w:t>
      </w:r>
    </w:p>
    <w:p w14:paraId="584D344D" w14:textId="4331304D" w:rsidR="001D2693" w:rsidRPr="0017612B" w:rsidRDefault="00B13F5E" w:rsidP="001D2693">
      <w:pPr>
        <w:spacing w:after="0" w:line="240" w:lineRule="auto"/>
        <w:jc w:val="both"/>
        <w:rPr>
          <w:rFonts w:ascii="Times New Roman" w:hAnsi="Times New Roman" w:cs="Times New Roman"/>
          <w:b/>
          <w:bCs/>
          <w:sz w:val="24"/>
          <w:szCs w:val="24"/>
        </w:rPr>
      </w:pPr>
      <w:r w:rsidRPr="0017612B">
        <w:rPr>
          <w:rFonts w:ascii="Times New Roman" w:hAnsi="Times New Roman" w:cs="Times New Roman"/>
          <w:b/>
          <w:bCs/>
          <w:sz w:val="24"/>
          <w:szCs w:val="24"/>
        </w:rPr>
        <w:t>V</w:t>
      </w:r>
      <w:r w:rsidR="00D86E5D" w:rsidRPr="0017612B">
        <w:rPr>
          <w:rFonts w:ascii="Times New Roman" w:hAnsi="Times New Roman" w:cs="Times New Roman"/>
          <w:b/>
          <w:bCs/>
          <w:sz w:val="24"/>
          <w:szCs w:val="24"/>
        </w:rPr>
        <w:t>.</w:t>
      </w:r>
      <w:r w:rsidRPr="0017612B">
        <w:rPr>
          <w:rFonts w:ascii="Times New Roman" w:hAnsi="Times New Roman" w:cs="Times New Roman"/>
          <w:b/>
          <w:bCs/>
          <w:sz w:val="24"/>
          <w:szCs w:val="24"/>
        </w:rPr>
        <w:t xml:space="preserve"> </w:t>
      </w:r>
      <w:r w:rsidR="001D2693" w:rsidRPr="0017612B">
        <w:rPr>
          <w:rFonts w:ascii="Times New Roman" w:hAnsi="Times New Roman" w:cs="Times New Roman"/>
          <w:b/>
          <w:bCs/>
          <w:sz w:val="24"/>
          <w:szCs w:val="24"/>
        </w:rPr>
        <w:t>NDLOVU J</w:t>
      </w:r>
    </w:p>
    <w:p w14:paraId="24DC4F88" w14:textId="0C45CE20" w:rsidR="001D2693" w:rsidRPr="0017612B" w:rsidRDefault="001D2693" w:rsidP="001D2693">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 xml:space="preserve">HARARE; </w:t>
      </w:r>
      <w:r w:rsidR="009C5219">
        <w:rPr>
          <w:rFonts w:ascii="Times New Roman" w:hAnsi="Times New Roman" w:cs="Times New Roman"/>
          <w:sz w:val="24"/>
          <w:szCs w:val="24"/>
        </w:rPr>
        <w:t xml:space="preserve">26 </w:t>
      </w:r>
      <w:r w:rsidR="00CD75E4">
        <w:rPr>
          <w:rFonts w:ascii="Times New Roman" w:hAnsi="Times New Roman" w:cs="Times New Roman"/>
          <w:sz w:val="24"/>
          <w:szCs w:val="24"/>
        </w:rPr>
        <w:t>February 2026</w:t>
      </w:r>
      <w:r w:rsidR="000D4D45">
        <w:rPr>
          <w:rFonts w:ascii="Times New Roman" w:hAnsi="Times New Roman" w:cs="Times New Roman"/>
          <w:sz w:val="24"/>
          <w:szCs w:val="24"/>
        </w:rPr>
        <w:t xml:space="preserve">, 06 </w:t>
      </w:r>
      <w:r w:rsidR="00CC0B26">
        <w:rPr>
          <w:rFonts w:ascii="Times New Roman" w:hAnsi="Times New Roman" w:cs="Times New Roman"/>
          <w:sz w:val="24"/>
          <w:szCs w:val="24"/>
        </w:rPr>
        <w:t>March</w:t>
      </w:r>
      <w:r w:rsidR="00137648" w:rsidRPr="0017612B">
        <w:rPr>
          <w:rFonts w:ascii="Times New Roman" w:hAnsi="Times New Roman" w:cs="Times New Roman"/>
          <w:sz w:val="24"/>
          <w:szCs w:val="24"/>
        </w:rPr>
        <w:t xml:space="preserve"> 2026</w:t>
      </w:r>
    </w:p>
    <w:p w14:paraId="72A04001" w14:textId="63BF7E7C" w:rsidR="00813A36" w:rsidRPr="0017612B" w:rsidRDefault="00813A36" w:rsidP="001D2693">
      <w:pPr>
        <w:spacing w:after="0" w:line="240" w:lineRule="auto"/>
        <w:jc w:val="both"/>
        <w:rPr>
          <w:rFonts w:ascii="Times New Roman" w:hAnsi="Times New Roman" w:cs="Times New Roman"/>
          <w:b/>
          <w:bCs/>
          <w:sz w:val="24"/>
          <w:szCs w:val="24"/>
        </w:rPr>
      </w:pPr>
    </w:p>
    <w:p w14:paraId="6AB9678C" w14:textId="1AF4FB02" w:rsidR="001D2693" w:rsidRPr="0017612B" w:rsidRDefault="000F7DDE"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Urgent Chamber</w:t>
      </w:r>
      <w:r w:rsidR="00387662" w:rsidRPr="0017612B">
        <w:rPr>
          <w:rFonts w:ascii="Times New Roman" w:hAnsi="Times New Roman" w:cs="Times New Roman"/>
          <w:b/>
          <w:bCs/>
          <w:sz w:val="24"/>
          <w:szCs w:val="24"/>
        </w:rPr>
        <w:t xml:space="preserve"> </w:t>
      </w:r>
      <w:r w:rsidR="0069185D" w:rsidRPr="0017612B">
        <w:rPr>
          <w:rFonts w:ascii="Times New Roman" w:hAnsi="Times New Roman" w:cs="Times New Roman"/>
          <w:b/>
          <w:bCs/>
          <w:sz w:val="24"/>
          <w:szCs w:val="24"/>
        </w:rPr>
        <w:t>Application</w:t>
      </w:r>
    </w:p>
    <w:p w14:paraId="028C1BEF" w14:textId="31301DD8" w:rsidR="001D2693" w:rsidRPr="0017612B" w:rsidRDefault="00A40761" w:rsidP="00661D36">
      <w:pPr>
        <w:tabs>
          <w:tab w:val="left" w:pos="3024"/>
        </w:tabs>
        <w:spacing w:after="0" w:line="240" w:lineRule="auto"/>
        <w:jc w:val="both"/>
        <w:rPr>
          <w:rFonts w:ascii="Times New Roman" w:hAnsi="Times New Roman" w:cs="Times New Roman"/>
          <w:b/>
          <w:bCs/>
          <w:sz w:val="24"/>
          <w:szCs w:val="24"/>
        </w:rPr>
      </w:pPr>
      <w:r w:rsidRPr="0017612B">
        <w:rPr>
          <w:rFonts w:ascii="Times New Roman" w:hAnsi="Times New Roman" w:cs="Times New Roman"/>
          <w:b/>
          <w:bCs/>
          <w:sz w:val="24"/>
          <w:szCs w:val="24"/>
        </w:rPr>
        <w:tab/>
      </w:r>
    </w:p>
    <w:p w14:paraId="54185B77" w14:textId="6B8DFA36" w:rsidR="001D2693" w:rsidRPr="0017612B" w:rsidRDefault="005C3F14" w:rsidP="001D269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V. L. </w:t>
      </w:r>
      <w:proofErr w:type="spellStart"/>
      <w:r>
        <w:rPr>
          <w:rFonts w:ascii="Times New Roman" w:hAnsi="Times New Roman" w:cs="Times New Roman"/>
          <w:i/>
          <w:sz w:val="24"/>
          <w:szCs w:val="24"/>
        </w:rPr>
        <w:t>Zvobgo</w:t>
      </w:r>
      <w:proofErr w:type="spellEnd"/>
      <w:r w:rsidR="001D2693" w:rsidRPr="0017612B">
        <w:rPr>
          <w:rFonts w:ascii="Times New Roman" w:hAnsi="Times New Roman" w:cs="Times New Roman"/>
          <w:i/>
          <w:iCs/>
          <w:sz w:val="24"/>
          <w:szCs w:val="24"/>
        </w:rPr>
        <w:t>,</w:t>
      </w:r>
      <w:r w:rsidR="00031445" w:rsidRPr="0017612B">
        <w:rPr>
          <w:rFonts w:ascii="Times New Roman" w:hAnsi="Times New Roman" w:cs="Times New Roman"/>
          <w:sz w:val="24"/>
          <w:szCs w:val="24"/>
        </w:rPr>
        <w:t xml:space="preserve"> for the </w:t>
      </w:r>
      <w:r w:rsidR="00D8066F" w:rsidRPr="0017612B">
        <w:rPr>
          <w:rFonts w:ascii="Times New Roman" w:hAnsi="Times New Roman" w:cs="Times New Roman"/>
          <w:sz w:val="24"/>
          <w:szCs w:val="24"/>
        </w:rPr>
        <w:t xml:space="preserve">Applicant </w:t>
      </w:r>
    </w:p>
    <w:p w14:paraId="2B22A281" w14:textId="4DED6B56" w:rsidR="001D2693" w:rsidRDefault="009C5219" w:rsidP="009716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N. Z. </w:t>
      </w:r>
      <w:proofErr w:type="spellStart"/>
      <w:r>
        <w:rPr>
          <w:rFonts w:ascii="Times New Roman" w:hAnsi="Times New Roman" w:cs="Times New Roman"/>
          <w:i/>
          <w:sz w:val="24"/>
          <w:szCs w:val="24"/>
        </w:rPr>
        <w:t>Masuku</w:t>
      </w:r>
      <w:proofErr w:type="spellEnd"/>
      <w:r>
        <w:rPr>
          <w:rFonts w:ascii="Times New Roman" w:hAnsi="Times New Roman" w:cs="Times New Roman"/>
          <w:i/>
          <w:sz w:val="24"/>
          <w:szCs w:val="24"/>
        </w:rPr>
        <w:t xml:space="preserve"> and G.M</w:t>
      </w:r>
      <w:r w:rsidR="005C3F14">
        <w:rPr>
          <w:rFonts w:ascii="Times New Roman" w:hAnsi="Times New Roman" w:cs="Times New Roman"/>
          <w:i/>
          <w:sz w:val="24"/>
          <w:szCs w:val="24"/>
        </w:rPr>
        <w:t xml:space="preserve">. </w:t>
      </w:r>
      <w:proofErr w:type="spellStart"/>
      <w:r w:rsidR="005C3F14">
        <w:rPr>
          <w:rFonts w:ascii="Times New Roman" w:hAnsi="Times New Roman" w:cs="Times New Roman"/>
          <w:i/>
          <w:sz w:val="24"/>
          <w:szCs w:val="24"/>
        </w:rPr>
        <w:t>Nyangwa</w:t>
      </w:r>
      <w:proofErr w:type="spellEnd"/>
      <w:r w:rsidR="00194013" w:rsidRPr="0017612B">
        <w:rPr>
          <w:rFonts w:ascii="Times New Roman" w:hAnsi="Times New Roman" w:cs="Times New Roman"/>
          <w:i/>
          <w:sz w:val="24"/>
          <w:szCs w:val="24"/>
        </w:rPr>
        <w:t>,</w:t>
      </w:r>
      <w:r w:rsidR="00DD60A4">
        <w:rPr>
          <w:rFonts w:ascii="Times New Roman" w:hAnsi="Times New Roman" w:cs="Times New Roman"/>
          <w:i/>
          <w:sz w:val="24"/>
          <w:szCs w:val="24"/>
        </w:rPr>
        <w:t xml:space="preserve"> </w:t>
      </w:r>
      <w:r w:rsidR="001D2693" w:rsidRPr="0017612B">
        <w:rPr>
          <w:rFonts w:ascii="Times New Roman" w:hAnsi="Times New Roman" w:cs="Times New Roman"/>
          <w:sz w:val="24"/>
          <w:szCs w:val="24"/>
        </w:rPr>
        <w:t xml:space="preserve">for the </w:t>
      </w:r>
      <w:r w:rsidR="00D8066F" w:rsidRPr="0017612B">
        <w:rPr>
          <w:rFonts w:ascii="Times New Roman" w:hAnsi="Times New Roman" w:cs="Times New Roman"/>
          <w:sz w:val="24"/>
          <w:szCs w:val="24"/>
        </w:rPr>
        <w:t>Respondent</w:t>
      </w:r>
    </w:p>
    <w:p w14:paraId="16BD3B5B" w14:textId="308401D3" w:rsidR="00764A7B" w:rsidRPr="00764A7B" w:rsidRDefault="00764A7B" w:rsidP="009716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No appearance for the 2</w:t>
      </w:r>
      <w:r w:rsidRPr="00764A7B">
        <w:rPr>
          <w:rFonts w:ascii="Times New Roman" w:hAnsi="Times New Roman" w:cs="Times New Roman"/>
          <w:i/>
          <w:sz w:val="24"/>
          <w:szCs w:val="24"/>
          <w:vertAlign w:val="superscript"/>
        </w:rPr>
        <w:t>nd</w:t>
      </w:r>
      <w:r>
        <w:rPr>
          <w:rFonts w:ascii="Times New Roman" w:hAnsi="Times New Roman" w:cs="Times New Roman"/>
          <w:i/>
          <w:sz w:val="24"/>
          <w:szCs w:val="24"/>
        </w:rPr>
        <w:t xml:space="preserve"> – 7</w:t>
      </w:r>
      <w:r w:rsidRPr="00764A7B">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r>
        <w:rPr>
          <w:rFonts w:ascii="Times New Roman" w:hAnsi="Times New Roman" w:cs="Times New Roman"/>
          <w:sz w:val="24"/>
          <w:szCs w:val="24"/>
        </w:rPr>
        <w:t xml:space="preserve">Respondent </w:t>
      </w:r>
    </w:p>
    <w:p w14:paraId="2DCA5388" w14:textId="77777777" w:rsidR="0097163D" w:rsidRPr="0017612B" w:rsidRDefault="0097163D" w:rsidP="0097163D">
      <w:pPr>
        <w:spacing w:after="0" w:line="240" w:lineRule="auto"/>
        <w:jc w:val="both"/>
        <w:rPr>
          <w:rFonts w:ascii="Times New Roman" w:hAnsi="Times New Roman" w:cs="Times New Roman"/>
          <w:sz w:val="24"/>
          <w:szCs w:val="24"/>
        </w:rPr>
      </w:pPr>
    </w:p>
    <w:p w14:paraId="5D24EE1F" w14:textId="7F2BC711" w:rsidR="00190218" w:rsidRPr="00190218" w:rsidRDefault="00B13F5E" w:rsidP="000B6903">
      <w:pPr>
        <w:spacing w:line="360" w:lineRule="auto"/>
        <w:ind w:firstLine="720"/>
        <w:jc w:val="both"/>
        <w:rPr>
          <w:rFonts w:ascii="Times New Roman" w:hAnsi="Times New Roman" w:cs="Times New Roman"/>
          <w:bCs/>
          <w:color w:val="000000" w:themeColor="text1"/>
        </w:rPr>
      </w:pPr>
      <w:r w:rsidRPr="0017612B">
        <w:rPr>
          <w:rFonts w:ascii="Times New Roman" w:hAnsi="Times New Roman" w:cs="Times New Roman"/>
          <w:sz w:val="24"/>
          <w:szCs w:val="24"/>
        </w:rPr>
        <w:t xml:space="preserve"> </w:t>
      </w:r>
      <w:r w:rsidRPr="0017612B">
        <w:rPr>
          <w:rFonts w:ascii="Times New Roman" w:hAnsi="Times New Roman" w:cs="Times New Roman"/>
          <w:b/>
          <w:sz w:val="24"/>
          <w:szCs w:val="24"/>
        </w:rPr>
        <w:t xml:space="preserve">V. </w:t>
      </w:r>
      <w:r w:rsidR="001D2693" w:rsidRPr="0017612B">
        <w:rPr>
          <w:rFonts w:ascii="Times New Roman" w:hAnsi="Times New Roman" w:cs="Times New Roman"/>
          <w:b/>
          <w:sz w:val="24"/>
          <w:szCs w:val="24"/>
        </w:rPr>
        <w:t>NDLOVU J</w:t>
      </w:r>
      <w:r w:rsidR="001D2693" w:rsidRPr="0017612B">
        <w:rPr>
          <w:rFonts w:ascii="Times New Roman" w:hAnsi="Times New Roman" w:cs="Times New Roman"/>
          <w:sz w:val="24"/>
          <w:szCs w:val="24"/>
        </w:rPr>
        <w:t>:</w:t>
      </w:r>
      <w:r w:rsidR="001D2693" w:rsidRPr="0017612B">
        <w:rPr>
          <w:rFonts w:ascii="Times New Roman" w:hAnsi="Times New Roman" w:cs="Times New Roman"/>
          <w:b/>
          <w:bCs/>
          <w:sz w:val="24"/>
          <w:szCs w:val="24"/>
        </w:rPr>
        <w:t xml:space="preserve">   </w:t>
      </w:r>
      <w:r w:rsidR="00A8443B" w:rsidRPr="0017612B">
        <w:rPr>
          <w:rFonts w:ascii="Times New Roman" w:hAnsi="Times New Roman" w:cs="Times New Roman"/>
          <w:bCs/>
          <w:sz w:val="24"/>
          <w:szCs w:val="24"/>
        </w:rPr>
        <w:t>This is a</w:t>
      </w:r>
      <w:r w:rsidR="006F49E2" w:rsidRPr="0017612B">
        <w:rPr>
          <w:rFonts w:ascii="Times New Roman" w:hAnsi="Times New Roman" w:cs="Times New Roman"/>
          <w:bCs/>
          <w:sz w:val="24"/>
          <w:szCs w:val="24"/>
        </w:rPr>
        <w:t>n</w:t>
      </w:r>
      <w:r w:rsidR="000F4807" w:rsidRPr="0017612B">
        <w:rPr>
          <w:rFonts w:ascii="Times New Roman" w:hAnsi="Times New Roman" w:cs="Times New Roman"/>
          <w:bCs/>
          <w:sz w:val="24"/>
          <w:szCs w:val="24"/>
        </w:rPr>
        <w:t xml:space="preserve"> </w:t>
      </w:r>
      <w:r w:rsidR="00190218">
        <w:rPr>
          <w:rFonts w:ascii="Times New Roman" w:hAnsi="Times New Roman" w:cs="Times New Roman"/>
          <w:bCs/>
          <w:sz w:val="24"/>
          <w:szCs w:val="24"/>
        </w:rPr>
        <w:t xml:space="preserve">urgent </w:t>
      </w:r>
      <w:r w:rsidR="000F4807" w:rsidRPr="0017612B">
        <w:rPr>
          <w:rFonts w:ascii="Times New Roman" w:hAnsi="Times New Roman" w:cs="Times New Roman"/>
          <w:bCs/>
          <w:sz w:val="24"/>
          <w:szCs w:val="24"/>
        </w:rPr>
        <w:t>application for</w:t>
      </w:r>
      <w:r w:rsidR="0067230E">
        <w:rPr>
          <w:rFonts w:ascii="Times New Roman" w:hAnsi="Times New Roman" w:cs="Times New Roman"/>
          <w:bCs/>
          <w:sz w:val="24"/>
          <w:szCs w:val="24"/>
        </w:rPr>
        <w:t xml:space="preserve"> </w:t>
      </w:r>
      <w:r w:rsidR="002C71E1">
        <w:rPr>
          <w:rFonts w:ascii="Times New Roman" w:hAnsi="Times New Roman" w:cs="Times New Roman"/>
          <w:bCs/>
          <w:sz w:val="24"/>
          <w:szCs w:val="24"/>
        </w:rPr>
        <w:t xml:space="preserve">a </w:t>
      </w:r>
      <w:r w:rsidR="0067230E">
        <w:rPr>
          <w:rFonts w:ascii="Times New Roman" w:hAnsi="Times New Roman" w:cs="Times New Roman"/>
          <w:bCs/>
          <w:sz w:val="24"/>
          <w:szCs w:val="24"/>
        </w:rPr>
        <w:t>stay</w:t>
      </w:r>
      <w:r w:rsidR="00190218" w:rsidRPr="00190218">
        <w:rPr>
          <w:rFonts w:ascii="Times New Roman" w:hAnsi="Times New Roman" w:cs="Times New Roman"/>
          <w:bCs/>
          <w:sz w:val="24"/>
          <w:szCs w:val="24"/>
        </w:rPr>
        <w:t xml:space="preserve"> of execution</w:t>
      </w:r>
      <w:r w:rsidR="00A4045E">
        <w:rPr>
          <w:rFonts w:ascii="Times New Roman" w:hAnsi="Times New Roman" w:cs="Times New Roman"/>
          <w:bCs/>
          <w:sz w:val="24"/>
          <w:szCs w:val="24"/>
        </w:rPr>
        <w:t xml:space="preserve"> concerning Stand</w:t>
      </w:r>
      <w:r w:rsidR="00175AE1">
        <w:rPr>
          <w:rFonts w:ascii="Times New Roman" w:hAnsi="Times New Roman" w:cs="Times New Roman"/>
          <w:bCs/>
          <w:sz w:val="24"/>
          <w:szCs w:val="24"/>
        </w:rPr>
        <w:t xml:space="preserve"> </w:t>
      </w:r>
      <w:r w:rsidR="00A4045E">
        <w:rPr>
          <w:rFonts w:ascii="Times New Roman" w:hAnsi="Times New Roman" w:cs="Times New Roman"/>
          <w:bCs/>
          <w:sz w:val="24"/>
          <w:szCs w:val="24"/>
        </w:rPr>
        <w:t xml:space="preserve">882, </w:t>
      </w:r>
      <w:proofErr w:type="spellStart"/>
      <w:r w:rsidR="00A4045E">
        <w:rPr>
          <w:rFonts w:ascii="Times New Roman" w:hAnsi="Times New Roman" w:cs="Times New Roman"/>
          <w:bCs/>
          <w:sz w:val="24"/>
          <w:szCs w:val="24"/>
        </w:rPr>
        <w:t>Gatooma</w:t>
      </w:r>
      <w:proofErr w:type="spellEnd"/>
      <w:r w:rsidR="00A4045E">
        <w:rPr>
          <w:rFonts w:ascii="Times New Roman" w:hAnsi="Times New Roman" w:cs="Times New Roman"/>
          <w:bCs/>
          <w:sz w:val="24"/>
          <w:szCs w:val="24"/>
        </w:rPr>
        <w:t xml:space="preserve"> Township,</w:t>
      </w:r>
      <w:r w:rsidR="000F4807" w:rsidRPr="0017612B">
        <w:rPr>
          <w:rFonts w:ascii="Times New Roman" w:hAnsi="Times New Roman" w:cs="Times New Roman"/>
          <w:bCs/>
          <w:sz w:val="24"/>
          <w:szCs w:val="24"/>
        </w:rPr>
        <w:t xml:space="preserve"> </w:t>
      </w:r>
      <w:r w:rsidR="00A4045E">
        <w:rPr>
          <w:rFonts w:ascii="Times New Roman" w:hAnsi="Times New Roman" w:cs="Times New Roman"/>
          <w:bCs/>
          <w:sz w:val="24"/>
          <w:szCs w:val="24"/>
        </w:rPr>
        <w:t xml:space="preserve">which was jointly acquired by the applicant and her former spouse, Joel </w:t>
      </w:r>
      <w:proofErr w:type="spellStart"/>
      <w:r w:rsidR="00A4045E">
        <w:rPr>
          <w:rFonts w:ascii="Times New Roman" w:hAnsi="Times New Roman" w:cs="Times New Roman"/>
          <w:bCs/>
          <w:sz w:val="24"/>
          <w:szCs w:val="24"/>
        </w:rPr>
        <w:t>Madzivanyika</w:t>
      </w:r>
      <w:proofErr w:type="spellEnd"/>
      <w:r w:rsidR="00A4045E">
        <w:rPr>
          <w:rFonts w:ascii="Times New Roman" w:hAnsi="Times New Roman" w:cs="Times New Roman"/>
          <w:bCs/>
          <w:sz w:val="24"/>
          <w:szCs w:val="24"/>
        </w:rPr>
        <w:t xml:space="preserve">, in </w:t>
      </w:r>
      <w:r w:rsidR="00175AE1">
        <w:rPr>
          <w:rFonts w:ascii="Times New Roman" w:hAnsi="Times New Roman" w:cs="Times New Roman"/>
          <w:bCs/>
          <w:sz w:val="24"/>
          <w:szCs w:val="24"/>
        </w:rPr>
        <w:t>2006 and registered in both their names through a deed of cession.</w:t>
      </w:r>
    </w:p>
    <w:p w14:paraId="3C3D24F8" w14:textId="6CD00881" w:rsidR="00473899" w:rsidRPr="00190218" w:rsidRDefault="00D713B7" w:rsidP="00190218">
      <w:pPr>
        <w:spacing w:line="360" w:lineRule="auto"/>
        <w:ind w:left="1080"/>
        <w:jc w:val="both"/>
        <w:rPr>
          <w:rFonts w:ascii="Times New Roman" w:hAnsi="Times New Roman" w:cs="Times New Roman"/>
          <w:b/>
          <w:sz w:val="24"/>
          <w:szCs w:val="24"/>
          <w:u w:val="single"/>
        </w:rPr>
      </w:pPr>
      <w:r w:rsidRPr="00190218">
        <w:rPr>
          <w:rFonts w:ascii="Times New Roman" w:hAnsi="Times New Roman" w:cs="Times New Roman"/>
          <w:b/>
          <w:sz w:val="24"/>
          <w:szCs w:val="24"/>
          <w:u w:val="single"/>
        </w:rPr>
        <w:t xml:space="preserve">FACTUAL </w:t>
      </w:r>
      <w:r w:rsidR="006611AA" w:rsidRPr="00190218">
        <w:rPr>
          <w:rFonts w:ascii="Times New Roman" w:hAnsi="Times New Roman" w:cs="Times New Roman"/>
          <w:b/>
          <w:sz w:val="24"/>
          <w:szCs w:val="24"/>
          <w:u w:val="single"/>
        </w:rPr>
        <w:t>BACKGROUND</w:t>
      </w:r>
    </w:p>
    <w:p w14:paraId="665501CD" w14:textId="77777777" w:rsidR="00FE3940" w:rsidRDefault="00BC1D08" w:rsidP="005B64F7">
      <w:pPr>
        <w:tabs>
          <w:tab w:val="left" w:pos="0"/>
        </w:tabs>
        <w:spacing w:after="0" w:line="360" w:lineRule="auto"/>
        <w:jc w:val="both"/>
        <w:rPr>
          <w:rFonts w:ascii="Times New Roman" w:hAnsi="Times New Roman" w:cs="Times New Roman"/>
          <w:sz w:val="24"/>
          <w:szCs w:val="24"/>
        </w:rPr>
      </w:pPr>
      <w:r w:rsidRPr="0017612B">
        <w:rPr>
          <w:rFonts w:ascii="Times New Roman" w:hAnsi="Times New Roman" w:cs="Times New Roman"/>
          <w:sz w:val="24"/>
          <w:szCs w:val="24"/>
        </w:rPr>
        <w:tab/>
      </w:r>
      <w:r w:rsidR="00285CF8">
        <w:rPr>
          <w:rFonts w:ascii="Times New Roman" w:hAnsi="Times New Roman" w:cs="Times New Roman"/>
          <w:sz w:val="24"/>
          <w:szCs w:val="24"/>
        </w:rPr>
        <w:t xml:space="preserve">The Applicant, </w:t>
      </w:r>
      <w:proofErr w:type="spellStart"/>
      <w:r w:rsidR="00285CF8">
        <w:rPr>
          <w:rFonts w:ascii="Times New Roman" w:hAnsi="Times New Roman" w:cs="Times New Roman"/>
          <w:sz w:val="24"/>
          <w:szCs w:val="24"/>
        </w:rPr>
        <w:t>Maires</w:t>
      </w:r>
      <w:r w:rsidR="00190218" w:rsidRPr="00190218">
        <w:rPr>
          <w:rFonts w:ascii="Times New Roman" w:hAnsi="Times New Roman" w:cs="Times New Roman"/>
          <w:sz w:val="24"/>
          <w:szCs w:val="24"/>
        </w:rPr>
        <w:t>i</w:t>
      </w:r>
      <w:proofErr w:type="spellEnd"/>
      <w:r w:rsidR="00190218" w:rsidRPr="00190218">
        <w:rPr>
          <w:rFonts w:ascii="Times New Roman" w:hAnsi="Times New Roman" w:cs="Times New Roman"/>
          <w:sz w:val="24"/>
          <w:szCs w:val="24"/>
        </w:rPr>
        <w:t xml:space="preserve"> </w:t>
      </w:r>
      <w:proofErr w:type="spellStart"/>
      <w:r w:rsidR="00190218" w:rsidRPr="00190218">
        <w:rPr>
          <w:rFonts w:ascii="Times New Roman" w:hAnsi="Times New Roman" w:cs="Times New Roman"/>
          <w:sz w:val="24"/>
          <w:szCs w:val="24"/>
        </w:rPr>
        <w:t>Kondowe</w:t>
      </w:r>
      <w:proofErr w:type="spellEnd"/>
      <w:r w:rsidR="00190218" w:rsidRPr="00190218">
        <w:rPr>
          <w:rFonts w:ascii="Times New Roman" w:hAnsi="Times New Roman" w:cs="Times New Roman"/>
          <w:sz w:val="24"/>
          <w:szCs w:val="24"/>
        </w:rPr>
        <w:t>, seeks an u</w:t>
      </w:r>
      <w:r w:rsidR="00175AE1">
        <w:rPr>
          <w:rFonts w:ascii="Times New Roman" w:hAnsi="Times New Roman" w:cs="Times New Roman"/>
          <w:sz w:val="24"/>
          <w:szCs w:val="24"/>
        </w:rPr>
        <w:t xml:space="preserve">rgent stay of execution of </w:t>
      </w:r>
      <w:r w:rsidR="00190218" w:rsidRPr="00190218">
        <w:rPr>
          <w:rFonts w:ascii="Times New Roman" w:hAnsi="Times New Roman" w:cs="Times New Roman"/>
          <w:sz w:val="24"/>
          <w:szCs w:val="24"/>
        </w:rPr>
        <w:t>her matrimonial home</w:t>
      </w:r>
      <w:r w:rsidR="00DD079F">
        <w:rPr>
          <w:rFonts w:ascii="Times New Roman" w:hAnsi="Times New Roman" w:cs="Times New Roman"/>
          <w:sz w:val="24"/>
          <w:szCs w:val="24"/>
        </w:rPr>
        <w:t>,</w:t>
      </w:r>
      <w:r w:rsidR="00190218" w:rsidRPr="00190218">
        <w:rPr>
          <w:rFonts w:ascii="Times New Roman" w:hAnsi="Times New Roman" w:cs="Times New Roman"/>
          <w:sz w:val="24"/>
          <w:szCs w:val="24"/>
        </w:rPr>
        <w:t xml:space="preserve"> where she resides with her three children. She claims to have jointly purchased the property with Joel </w:t>
      </w:r>
      <w:proofErr w:type="spellStart"/>
      <w:r w:rsidR="00190218" w:rsidRPr="00190218">
        <w:rPr>
          <w:rFonts w:ascii="Times New Roman" w:hAnsi="Times New Roman" w:cs="Times New Roman"/>
          <w:sz w:val="24"/>
          <w:szCs w:val="24"/>
        </w:rPr>
        <w:t>Madzivanyika</w:t>
      </w:r>
      <w:proofErr w:type="spellEnd"/>
      <w:r w:rsidR="00190218" w:rsidRPr="00190218">
        <w:rPr>
          <w:rFonts w:ascii="Times New Roman" w:hAnsi="Times New Roman" w:cs="Times New Roman"/>
          <w:sz w:val="24"/>
          <w:szCs w:val="24"/>
        </w:rPr>
        <w:t xml:space="preserve"> in 2006, but it was fraudulently registered </w:t>
      </w:r>
      <w:r w:rsidR="00DD079F">
        <w:rPr>
          <w:rFonts w:ascii="Times New Roman" w:hAnsi="Times New Roman" w:cs="Times New Roman"/>
          <w:sz w:val="24"/>
          <w:szCs w:val="24"/>
        </w:rPr>
        <w:t>in his name only</w:t>
      </w:r>
      <w:r w:rsidR="00190218">
        <w:rPr>
          <w:rFonts w:ascii="Times New Roman" w:hAnsi="Times New Roman" w:cs="Times New Roman"/>
          <w:sz w:val="24"/>
          <w:szCs w:val="24"/>
        </w:rPr>
        <w:t>. The property wa</w:t>
      </w:r>
      <w:r w:rsidR="00190218" w:rsidRPr="00190218">
        <w:rPr>
          <w:rFonts w:ascii="Times New Roman" w:hAnsi="Times New Roman" w:cs="Times New Roman"/>
          <w:sz w:val="24"/>
          <w:szCs w:val="24"/>
        </w:rPr>
        <w:t xml:space="preserve">s now scheduled for auction on 27 February 2026 pursuant to </w:t>
      </w:r>
      <w:r w:rsidR="00190218">
        <w:rPr>
          <w:rFonts w:ascii="Times New Roman" w:hAnsi="Times New Roman" w:cs="Times New Roman"/>
          <w:sz w:val="24"/>
          <w:szCs w:val="24"/>
        </w:rPr>
        <w:t>execution proceedings by the 1</w:t>
      </w:r>
      <w:r w:rsidR="00190218" w:rsidRPr="00190218">
        <w:rPr>
          <w:rFonts w:ascii="Times New Roman" w:hAnsi="Times New Roman" w:cs="Times New Roman"/>
          <w:sz w:val="24"/>
          <w:szCs w:val="24"/>
          <w:vertAlign w:val="superscript"/>
        </w:rPr>
        <w:t>st</w:t>
      </w:r>
      <w:r w:rsidR="00190218" w:rsidRPr="00190218">
        <w:rPr>
          <w:rFonts w:ascii="Times New Roman" w:hAnsi="Times New Roman" w:cs="Times New Roman"/>
          <w:sz w:val="24"/>
          <w:szCs w:val="24"/>
        </w:rPr>
        <w:t xml:space="preserve"> Respondent, </w:t>
      </w:r>
      <w:proofErr w:type="spellStart"/>
      <w:r w:rsidR="00190218" w:rsidRPr="00190218">
        <w:rPr>
          <w:rFonts w:ascii="Times New Roman" w:hAnsi="Times New Roman" w:cs="Times New Roman"/>
          <w:sz w:val="24"/>
          <w:szCs w:val="24"/>
        </w:rPr>
        <w:t>Yambukai</w:t>
      </w:r>
      <w:proofErr w:type="spellEnd"/>
      <w:r w:rsidR="00190218" w:rsidRPr="00190218">
        <w:rPr>
          <w:rFonts w:ascii="Times New Roman" w:hAnsi="Times New Roman" w:cs="Times New Roman"/>
          <w:sz w:val="24"/>
          <w:szCs w:val="24"/>
        </w:rPr>
        <w:t xml:space="preserve"> Finance (Private) Limited. The Respondent</w:t>
      </w:r>
      <w:r w:rsidR="00190218">
        <w:rPr>
          <w:rFonts w:ascii="Times New Roman" w:hAnsi="Times New Roman" w:cs="Times New Roman"/>
          <w:sz w:val="24"/>
          <w:szCs w:val="24"/>
        </w:rPr>
        <w:t xml:space="preserve">s cited include </w:t>
      </w:r>
      <w:proofErr w:type="spellStart"/>
      <w:r w:rsidR="00190218" w:rsidRPr="00190218">
        <w:rPr>
          <w:rFonts w:ascii="Times New Roman" w:hAnsi="Times New Roman" w:cs="Times New Roman"/>
          <w:sz w:val="24"/>
          <w:szCs w:val="24"/>
        </w:rPr>
        <w:t>Kambuzi</w:t>
      </w:r>
      <w:proofErr w:type="spellEnd"/>
      <w:r w:rsidR="00190218" w:rsidRPr="00190218">
        <w:rPr>
          <w:rFonts w:ascii="Times New Roman" w:hAnsi="Times New Roman" w:cs="Times New Roman"/>
          <w:sz w:val="24"/>
          <w:szCs w:val="24"/>
        </w:rPr>
        <w:t xml:space="preserve"> Nine Mine (Pvt) Ltd, Tyson </w:t>
      </w:r>
      <w:proofErr w:type="spellStart"/>
      <w:r w:rsidR="00190218" w:rsidRPr="00190218">
        <w:rPr>
          <w:rFonts w:ascii="Times New Roman" w:hAnsi="Times New Roman" w:cs="Times New Roman"/>
          <w:sz w:val="24"/>
          <w:szCs w:val="24"/>
        </w:rPr>
        <w:t>Mugwira</w:t>
      </w:r>
      <w:proofErr w:type="spellEnd"/>
      <w:r w:rsidR="00190218" w:rsidRPr="00190218">
        <w:rPr>
          <w:rFonts w:ascii="Times New Roman" w:hAnsi="Times New Roman" w:cs="Times New Roman"/>
          <w:sz w:val="24"/>
          <w:szCs w:val="24"/>
        </w:rPr>
        <w:t xml:space="preserve">, Trust </w:t>
      </w:r>
      <w:proofErr w:type="spellStart"/>
      <w:r w:rsidR="00190218" w:rsidRPr="00190218">
        <w:rPr>
          <w:rFonts w:ascii="Times New Roman" w:hAnsi="Times New Roman" w:cs="Times New Roman"/>
          <w:sz w:val="24"/>
          <w:szCs w:val="24"/>
        </w:rPr>
        <w:t>Mugwira</w:t>
      </w:r>
      <w:proofErr w:type="spellEnd"/>
      <w:r w:rsidR="00190218" w:rsidRPr="00190218">
        <w:rPr>
          <w:rFonts w:ascii="Times New Roman" w:hAnsi="Times New Roman" w:cs="Times New Roman"/>
          <w:sz w:val="24"/>
          <w:szCs w:val="24"/>
        </w:rPr>
        <w:t xml:space="preserve">, </w:t>
      </w:r>
      <w:proofErr w:type="spellStart"/>
      <w:r w:rsidR="00190218" w:rsidRPr="00190218">
        <w:rPr>
          <w:rFonts w:ascii="Times New Roman" w:hAnsi="Times New Roman" w:cs="Times New Roman"/>
          <w:sz w:val="24"/>
          <w:szCs w:val="24"/>
        </w:rPr>
        <w:t>Tawanda</w:t>
      </w:r>
      <w:proofErr w:type="spellEnd"/>
      <w:r w:rsidR="00190218" w:rsidRPr="00190218">
        <w:rPr>
          <w:rFonts w:ascii="Times New Roman" w:hAnsi="Times New Roman" w:cs="Times New Roman"/>
          <w:sz w:val="24"/>
          <w:szCs w:val="24"/>
        </w:rPr>
        <w:t xml:space="preserve"> </w:t>
      </w:r>
      <w:proofErr w:type="spellStart"/>
      <w:r w:rsidR="00190218" w:rsidRPr="00190218">
        <w:rPr>
          <w:rFonts w:ascii="Times New Roman" w:hAnsi="Times New Roman" w:cs="Times New Roman"/>
          <w:sz w:val="24"/>
          <w:szCs w:val="24"/>
        </w:rPr>
        <w:t>Mugwira</w:t>
      </w:r>
      <w:proofErr w:type="spellEnd"/>
      <w:r w:rsidR="00190218" w:rsidRPr="00190218">
        <w:rPr>
          <w:rFonts w:ascii="Times New Roman" w:hAnsi="Times New Roman" w:cs="Times New Roman"/>
          <w:sz w:val="24"/>
          <w:szCs w:val="24"/>
        </w:rPr>
        <w:t>, the Sheriff of the High Court, and Graham Douglas Re</w:t>
      </w:r>
      <w:r w:rsidR="00190218">
        <w:rPr>
          <w:rFonts w:ascii="Times New Roman" w:hAnsi="Times New Roman" w:cs="Times New Roman"/>
          <w:sz w:val="24"/>
          <w:szCs w:val="24"/>
        </w:rPr>
        <w:t>al Estate. Notably, only the 1</w:t>
      </w:r>
      <w:r w:rsidR="00190218" w:rsidRPr="00190218">
        <w:rPr>
          <w:rFonts w:ascii="Times New Roman" w:hAnsi="Times New Roman" w:cs="Times New Roman"/>
          <w:sz w:val="24"/>
          <w:szCs w:val="24"/>
          <w:vertAlign w:val="superscript"/>
        </w:rPr>
        <w:t>st</w:t>
      </w:r>
      <w:r w:rsidR="00190218" w:rsidRPr="00190218">
        <w:rPr>
          <w:rFonts w:ascii="Times New Roman" w:hAnsi="Times New Roman" w:cs="Times New Roman"/>
          <w:sz w:val="24"/>
          <w:szCs w:val="24"/>
        </w:rPr>
        <w:t xml:space="preserve"> Respondent has opposed the application.</w:t>
      </w:r>
    </w:p>
    <w:p w14:paraId="4EFED499" w14:textId="77777777" w:rsidR="00FE3940" w:rsidRDefault="00FE3940" w:rsidP="005B64F7">
      <w:pPr>
        <w:tabs>
          <w:tab w:val="left" w:pos="0"/>
        </w:tabs>
        <w:spacing w:after="0" w:line="360" w:lineRule="auto"/>
        <w:jc w:val="both"/>
        <w:rPr>
          <w:rFonts w:ascii="Times New Roman" w:hAnsi="Times New Roman" w:cs="Times New Roman"/>
          <w:sz w:val="24"/>
          <w:szCs w:val="24"/>
        </w:rPr>
      </w:pPr>
    </w:p>
    <w:p w14:paraId="7CFB6B0D" w14:textId="76048420" w:rsidR="00E831A1" w:rsidRDefault="00E831A1" w:rsidP="005B64F7">
      <w:pPr>
        <w:tabs>
          <w:tab w:val="left" w:pos="0"/>
        </w:tabs>
        <w:spacing w:after="0" w:line="360" w:lineRule="auto"/>
        <w:jc w:val="both"/>
        <w:rPr>
          <w:rFonts w:ascii="Times New Roman" w:hAnsi="Times New Roman" w:cs="Times New Roman"/>
          <w:sz w:val="24"/>
          <w:szCs w:val="24"/>
        </w:rPr>
      </w:pPr>
      <w:r w:rsidRPr="00E831A1">
        <w:rPr>
          <w:rFonts w:ascii="Times New Roman" w:hAnsi="Times New Roman" w:cs="Times New Roman"/>
          <w:sz w:val="24"/>
          <w:szCs w:val="24"/>
        </w:rPr>
        <w:lastRenderedPageBreak/>
        <w:t xml:space="preserve"> She contends that the scheduled auction of the property on 27 Febr</w:t>
      </w:r>
      <w:r w:rsidR="00F51198">
        <w:rPr>
          <w:rFonts w:ascii="Times New Roman" w:hAnsi="Times New Roman" w:cs="Times New Roman"/>
          <w:sz w:val="24"/>
          <w:szCs w:val="24"/>
        </w:rPr>
        <w:t>uary 2026, pursuant to execution</w:t>
      </w:r>
      <w:r w:rsidRPr="00E831A1">
        <w:rPr>
          <w:rFonts w:ascii="Times New Roman" w:hAnsi="Times New Roman" w:cs="Times New Roman"/>
          <w:sz w:val="24"/>
          <w:szCs w:val="24"/>
        </w:rPr>
        <w:t xml:space="preserve"> proceedings i</w:t>
      </w:r>
      <w:r>
        <w:rPr>
          <w:rFonts w:ascii="Times New Roman" w:hAnsi="Times New Roman" w:cs="Times New Roman"/>
          <w:sz w:val="24"/>
          <w:szCs w:val="24"/>
        </w:rPr>
        <w:t>nstituted by the 1</w:t>
      </w:r>
      <w:r w:rsidRPr="00E831A1">
        <w:rPr>
          <w:rFonts w:ascii="Times New Roman" w:hAnsi="Times New Roman" w:cs="Times New Roman"/>
          <w:sz w:val="24"/>
          <w:szCs w:val="24"/>
          <w:vertAlign w:val="superscript"/>
        </w:rPr>
        <w:t>st</w:t>
      </w:r>
      <w:r w:rsidRPr="00E831A1">
        <w:rPr>
          <w:rFonts w:ascii="Times New Roman" w:hAnsi="Times New Roman" w:cs="Times New Roman"/>
          <w:sz w:val="24"/>
          <w:szCs w:val="24"/>
        </w:rPr>
        <w:t xml:space="preserve"> Respondent, poses an imminent threat of homelessness and irreparable harm to her family. The Applicant maintains that her proprietary rights have been compromised throu</w:t>
      </w:r>
      <w:r>
        <w:rPr>
          <w:rFonts w:ascii="Times New Roman" w:hAnsi="Times New Roman" w:cs="Times New Roman"/>
          <w:sz w:val="24"/>
          <w:szCs w:val="24"/>
        </w:rPr>
        <w:t>gh fraudulent conduct by the 1</w:t>
      </w:r>
      <w:r w:rsidRPr="00E831A1">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E831A1">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E831A1">
        <w:rPr>
          <w:rFonts w:ascii="Times New Roman" w:hAnsi="Times New Roman" w:cs="Times New Roman"/>
          <w:sz w:val="24"/>
          <w:szCs w:val="24"/>
        </w:rPr>
        <w:t xml:space="preserve">Respondents, who, despite being aware of her joint ownership as evidenced by documents such as a rates clearance certificate bearing both names, proceeded to deal with the property as though it belonged solely to </w:t>
      </w:r>
      <w:proofErr w:type="spellStart"/>
      <w:r w:rsidRPr="00E831A1">
        <w:rPr>
          <w:rFonts w:ascii="Times New Roman" w:hAnsi="Times New Roman" w:cs="Times New Roman"/>
          <w:sz w:val="24"/>
          <w:szCs w:val="24"/>
        </w:rPr>
        <w:t>Madzivanyika</w:t>
      </w:r>
      <w:proofErr w:type="spellEnd"/>
      <w:r w:rsidRPr="00E831A1">
        <w:rPr>
          <w:rFonts w:ascii="Times New Roman" w:hAnsi="Times New Roman" w:cs="Times New Roman"/>
          <w:sz w:val="24"/>
          <w:szCs w:val="24"/>
        </w:rPr>
        <w:t>.</w:t>
      </w:r>
    </w:p>
    <w:p w14:paraId="0E43D826" w14:textId="10337103" w:rsidR="00E831A1" w:rsidRDefault="005B64F7" w:rsidP="005B64F7">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31A1" w:rsidRPr="00E831A1">
        <w:rPr>
          <w:rFonts w:ascii="Times New Roman" w:hAnsi="Times New Roman" w:cs="Times New Roman"/>
          <w:sz w:val="24"/>
          <w:szCs w:val="24"/>
        </w:rPr>
        <w:t xml:space="preserve">She emphasizes that she has actively pursued remedies since 2021, including lodging a police report against </w:t>
      </w:r>
      <w:proofErr w:type="spellStart"/>
      <w:r w:rsidR="00E831A1" w:rsidRPr="00E831A1">
        <w:rPr>
          <w:rFonts w:ascii="Times New Roman" w:hAnsi="Times New Roman" w:cs="Times New Roman"/>
          <w:sz w:val="24"/>
          <w:szCs w:val="24"/>
        </w:rPr>
        <w:t>Madzivanyika</w:t>
      </w:r>
      <w:proofErr w:type="spellEnd"/>
      <w:r w:rsidR="00E831A1" w:rsidRPr="00E831A1">
        <w:rPr>
          <w:rFonts w:ascii="Times New Roman" w:hAnsi="Times New Roman" w:cs="Times New Roman"/>
          <w:sz w:val="24"/>
          <w:szCs w:val="24"/>
        </w:rPr>
        <w:t xml:space="preserve"> and filing applications to halt the transfer and sale of the property. Her efforts culminated in a rescission application under case number HCHC105/26 and a declaratory order under case number HCH705/26, both of which remain pending before this Court. She further asserts that she was not cited in the proceedings that led to the default judgment </w:t>
      </w:r>
      <w:r w:rsidR="00E95A74">
        <w:rPr>
          <w:rFonts w:ascii="Times New Roman" w:hAnsi="Times New Roman" w:cs="Times New Roman"/>
          <w:sz w:val="24"/>
          <w:szCs w:val="24"/>
        </w:rPr>
        <w:t>authorising</w:t>
      </w:r>
      <w:r w:rsidR="00E831A1" w:rsidRPr="00E831A1">
        <w:rPr>
          <w:rFonts w:ascii="Times New Roman" w:hAnsi="Times New Roman" w:cs="Times New Roman"/>
          <w:sz w:val="24"/>
          <w:szCs w:val="24"/>
        </w:rPr>
        <w:t xml:space="preserve"> execution</w:t>
      </w:r>
      <w:r w:rsidR="00E95A74">
        <w:rPr>
          <w:rFonts w:ascii="Times New Roman" w:hAnsi="Times New Roman" w:cs="Times New Roman"/>
          <w:sz w:val="24"/>
          <w:szCs w:val="24"/>
        </w:rPr>
        <w:t>,</w:t>
      </w:r>
      <w:r w:rsidR="00E831A1" w:rsidRPr="00E831A1">
        <w:rPr>
          <w:rFonts w:ascii="Times New Roman" w:hAnsi="Times New Roman" w:cs="Times New Roman"/>
          <w:sz w:val="24"/>
          <w:szCs w:val="24"/>
        </w:rPr>
        <w:t xml:space="preserve"> and only became aware of the auction process on 4 February 2026.</w:t>
      </w:r>
    </w:p>
    <w:p w14:paraId="7FCAB946" w14:textId="7D69EB90" w:rsidR="005B64F7" w:rsidRPr="005B64F7" w:rsidRDefault="005B64F7" w:rsidP="005B64F7">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A0F13">
        <w:rPr>
          <w:rFonts w:ascii="Times New Roman" w:hAnsi="Times New Roman" w:cs="Times New Roman"/>
          <w:sz w:val="24"/>
          <w:szCs w:val="24"/>
        </w:rPr>
        <w:t>The 1</w:t>
      </w:r>
      <w:r w:rsidR="008A0F13" w:rsidRPr="008A0F13">
        <w:rPr>
          <w:rFonts w:ascii="Times New Roman" w:hAnsi="Times New Roman" w:cs="Times New Roman"/>
          <w:sz w:val="24"/>
          <w:szCs w:val="24"/>
          <w:vertAlign w:val="superscript"/>
        </w:rPr>
        <w:t>st</w:t>
      </w:r>
      <w:r w:rsidRPr="005B64F7">
        <w:rPr>
          <w:rFonts w:ascii="Times New Roman" w:hAnsi="Times New Roman" w:cs="Times New Roman"/>
          <w:sz w:val="24"/>
          <w:szCs w:val="24"/>
        </w:rPr>
        <w:t xml:space="preserve"> Respondent opposes the application and raises several preliminary objections. It argues that the </w:t>
      </w:r>
      <w:r w:rsidR="00AB71AD">
        <w:rPr>
          <w:rFonts w:ascii="Times New Roman" w:hAnsi="Times New Roman" w:cs="Times New Roman"/>
          <w:sz w:val="24"/>
          <w:szCs w:val="24"/>
        </w:rPr>
        <w:t>Applicant's claimed urgency is self-created, citing</w:t>
      </w:r>
      <w:r w:rsidRPr="005B64F7">
        <w:rPr>
          <w:rFonts w:ascii="Times New Roman" w:hAnsi="Times New Roman" w:cs="Times New Roman"/>
          <w:sz w:val="24"/>
          <w:szCs w:val="24"/>
        </w:rPr>
        <w:t xml:space="preserve"> </w:t>
      </w:r>
      <w:r w:rsidR="00AB71AD">
        <w:rPr>
          <w:rFonts w:ascii="Times New Roman" w:hAnsi="Times New Roman" w:cs="Times New Roman"/>
          <w:sz w:val="24"/>
          <w:szCs w:val="24"/>
        </w:rPr>
        <w:t xml:space="preserve">a </w:t>
      </w:r>
      <w:r w:rsidRPr="005B64F7">
        <w:rPr>
          <w:rFonts w:ascii="Times New Roman" w:hAnsi="Times New Roman" w:cs="Times New Roman"/>
          <w:sz w:val="24"/>
          <w:szCs w:val="24"/>
        </w:rPr>
        <w:t>summons allegedly served at her address on 19 August 2025</w:t>
      </w:r>
      <w:r w:rsidR="00AB71AD">
        <w:rPr>
          <w:rFonts w:ascii="Times New Roman" w:hAnsi="Times New Roman" w:cs="Times New Roman"/>
          <w:sz w:val="24"/>
          <w:szCs w:val="24"/>
        </w:rPr>
        <w:t>,</w:t>
      </w:r>
      <w:r w:rsidRPr="005B64F7">
        <w:rPr>
          <w:rFonts w:ascii="Times New Roman" w:hAnsi="Times New Roman" w:cs="Times New Roman"/>
          <w:sz w:val="24"/>
          <w:szCs w:val="24"/>
        </w:rPr>
        <w:t xml:space="preserve"> and a Notice of Attachment served on 1 December 2025. The Respondent contends that the Applicant failed to act timeously and has misrepresented material facts regarding her knowledge of the proceedings, thereby abusing the court process. It further submits that the property was lawfully transferred pursuant to a Magistrates’ Court order, rendering the present application moot.</w:t>
      </w:r>
    </w:p>
    <w:p w14:paraId="0744BCD2" w14:textId="556E0485" w:rsidR="005B64F7" w:rsidRDefault="005B64F7" w:rsidP="005B64F7">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B64F7">
        <w:rPr>
          <w:rFonts w:ascii="Times New Roman" w:hAnsi="Times New Roman" w:cs="Times New Roman"/>
          <w:sz w:val="24"/>
          <w:szCs w:val="24"/>
        </w:rPr>
        <w:t xml:space="preserve">On the question of </w:t>
      </w:r>
      <w:r w:rsidRPr="008A0F13">
        <w:rPr>
          <w:rFonts w:ascii="Times New Roman" w:hAnsi="Times New Roman" w:cs="Times New Roman"/>
          <w:i/>
          <w:sz w:val="24"/>
          <w:szCs w:val="24"/>
        </w:rPr>
        <w:t>locus standi</w:t>
      </w:r>
      <w:r w:rsidRPr="005B64F7">
        <w:rPr>
          <w:rFonts w:ascii="Times New Roman" w:hAnsi="Times New Roman" w:cs="Times New Roman"/>
          <w:sz w:val="24"/>
          <w:szCs w:val="24"/>
        </w:rPr>
        <w:t xml:space="preserve">, the Respondent maintains that the Applicant’s claims lie primarily against </w:t>
      </w:r>
      <w:proofErr w:type="spellStart"/>
      <w:r w:rsidRPr="005B64F7">
        <w:rPr>
          <w:rFonts w:ascii="Times New Roman" w:hAnsi="Times New Roman" w:cs="Times New Roman"/>
          <w:sz w:val="24"/>
          <w:szCs w:val="24"/>
        </w:rPr>
        <w:t>Madzivanyika</w:t>
      </w:r>
      <w:proofErr w:type="spellEnd"/>
      <w:r w:rsidRPr="005B64F7">
        <w:rPr>
          <w:rFonts w:ascii="Times New Roman" w:hAnsi="Times New Roman" w:cs="Times New Roman"/>
          <w:sz w:val="24"/>
          <w:szCs w:val="24"/>
        </w:rPr>
        <w:t xml:space="preserve">, who allegedly perpetrated the fraud, and that he ought to have been joined to these proceedings. It argues that without his inclusion, the Applicant’s case is defective and incapable of sustaining the relief sought. The Respondent also emphasizes that the Applicant has alternative remedies available, including pursuing her personal claims against </w:t>
      </w:r>
      <w:proofErr w:type="spellStart"/>
      <w:r w:rsidRPr="005B64F7">
        <w:rPr>
          <w:rFonts w:ascii="Times New Roman" w:hAnsi="Times New Roman" w:cs="Times New Roman"/>
          <w:sz w:val="24"/>
          <w:szCs w:val="24"/>
        </w:rPr>
        <w:t>Madzivanyika</w:t>
      </w:r>
      <w:proofErr w:type="spellEnd"/>
      <w:r w:rsidRPr="005B64F7">
        <w:rPr>
          <w:rFonts w:ascii="Times New Roman" w:hAnsi="Times New Roman" w:cs="Times New Roman"/>
          <w:sz w:val="24"/>
          <w:szCs w:val="24"/>
        </w:rPr>
        <w:t>, who is currently facing criminal charges arising from the transaction. On these bases, the Respondent urges dismissal of the application with costs, asserting that it is both unmeritorious and an abuse of process.</w:t>
      </w:r>
    </w:p>
    <w:p w14:paraId="3728D855" w14:textId="252813FB" w:rsidR="00E831A1" w:rsidRPr="00E831A1" w:rsidRDefault="00E831A1" w:rsidP="00E831A1">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E831A1">
        <w:rPr>
          <w:rFonts w:ascii="Times New Roman" w:hAnsi="Times New Roman" w:cs="Times New Roman"/>
          <w:sz w:val="24"/>
          <w:szCs w:val="24"/>
        </w:rPr>
        <w:t>In her answering affidavit, the Applicant denies the prelimin</w:t>
      </w:r>
      <w:r>
        <w:rPr>
          <w:rFonts w:ascii="Times New Roman" w:hAnsi="Times New Roman" w:cs="Times New Roman"/>
          <w:sz w:val="24"/>
          <w:szCs w:val="24"/>
        </w:rPr>
        <w:t>ary objections raised by the 1</w:t>
      </w:r>
      <w:r w:rsidRPr="00E831A1">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Pr="00E831A1">
        <w:rPr>
          <w:rFonts w:ascii="Times New Roman" w:hAnsi="Times New Roman" w:cs="Times New Roman"/>
          <w:sz w:val="24"/>
          <w:szCs w:val="24"/>
        </w:rPr>
        <w:t>Respondent and maintains that the matter is urgent, as her proprietary rights have been compromised through fraudulent transfer, sale, and attachment of the property, which continues to threaten her residence and family shelter. She disputes the Respondent’s claim of proper service, arguing that summons were never personally served on her but merely affixed to a gate, and that the alleged notice of attachment was not delivered to her. She emphasizes that she has consistently defended her rights since 2021, including lodging police reports and securing an interdict against disposal of the property, which was nonetheless ignored.</w:t>
      </w:r>
    </w:p>
    <w:p w14:paraId="1D97E3CC" w14:textId="0A961041" w:rsidR="00E831A1" w:rsidRDefault="005D4D15" w:rsidP="00E831A1">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31A1" w:rsidRPr="00E831A1">
        <w:rPr>
          <w:rFonts w:ascii="Times New Roman" w:hAnsi="Times New Roman" w:cs="Times New Roman"/>
          <w:sz w:val="24"/>
          <w:szCs w:val="24"/>
        </w:rPr>
        <w:t xml:space="preserve">The Applicant denies allegations of misrepresentation, asserting that her account is truthful and </w:t>
      </w:r>
      <w:r w:rsidR="00E831A1" w:rsidRPr="00E831A1">
        <w:rPr>
          <w:rFonts w:ascii="Times New Roman" w:hAnsi="Times New Roman" w:cs="Times New Roman"/>
          <w:i/>
          <w:sz w:val="24"/>
          <w:szCs w:val="24"/>
        </w:rPr>
        <w:t>bona fide</w:t>
      </w:r>
      <w:r w:rsidR="00E831A1" w:rsidRPr="00E831A1">
        <w:rPr>
          <w:rFonts w:ascii="Times New Roman" w:hAnsi="Times New Roman" w:cs="Times New Roman"/>
          <w:sz w:val="24"/>
          <w:szCs w:val="24"/>
        </w:rPr>
        <w:t xml:space="preserve">. She insists that she was fraudulently excluded from ownership despite holding a valid cession agreement, which confers enforceable contractual rights to occupation and eventual transfer. She stresses that her rights are legitimate, recognized by </w:t>
      </w:r>
      <w:proofErr w:type="spellStart"/>
      <w:r w:rsidR="00E831A1" w:rsidRPr="00E831A1">
        <w:rPr>
          <w:rFonts w:ascii="Times New Roman" w:hAnsi="Times New Roman" w:cs="Times New Roman"/>
          <w:sz w:val="24"/>
          <w:szCs w:val="24"/>
        </w:rPr>
        <w:t>Kadoma</w:t>
      </w:r>
      <w:proofErr w:type="spellEnd"/>
      <w:r w:rsidR="00E831A1" w:rsidRPr="00E831A1">
        <w:rPr>
          <w:rFonts w:ascii="Times New Roman" w:hAnsi="Times New Roman" w:cs="Times New Roman"/>
          <w:sz w:val="24"/>
          <w:szCs w:val="24"/>
        </w:rPr>
        <w:t xml:space="preserve"> City Council, and protected by prior court orders. She further argues that her occupation since 2006 and continuous development of the property entitle her to judicial protection.</w:t>
      </w:r>
    </w:p>
    <w:p w14:paraId="05E9985E" w14:textId="39FA3C4B" w:rsidR="00E831A1" w:rsidRPr="00E831A1" w:rsidRDefault="005D4D15" w:rsidP="00E831A1">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31A1" w:rsidRPr="00E831A1">
        <w:rPr>
          <w:rFonts w:ascii="Times New Roman" w:hAnsi="Times New Roman" w:cs="Times New Roman"/>
          <w:sz w:val="24"/>
          <w:szCs w:val="24"/>
        </w:rPr>
        <w:t xml:space="preserve">She rejects the Respondent’s contention that her husband, Joel </w:t>
      </w:r>
      <w:proofErr w:type="spellStart"/>
      <w:r w:rsidR="00E831A1" w:rsidRPr="00E831A1">
        <w:rPr>
          <w:rFonts w:ascii="Times New Roman" w:hAnsi="Times New Roman" w:cs="Times New Roman"/>
          <w:sz w:val="24"/>
          <w:szCs w:val="24"/>
        </w:rPr>
        <w:t>Madzivanyika</w:t>
      </w:r>
      <w:proofErr w:type="spellEnd"/>
      <w:r w:rsidR="00E831A1" w:rsidRPr="00E831A1">
        <w:rPr>
          <w:rFonts w:ascii="Times New Roman" w:hAnsi="Times New Roman" w:cs="Times New Roman"/>
          <w:sz w:val="24"/>
          <w:szCs w:val="24"/>
        </w:rPr>
        <w:t>, ought to have been joined, noting that his involvement is the subject of separate procee</w:t>
      </w:r>
      <w:r w:rsidR="00E831A1">
        <w:rPr>
          <w:rFonts w:ascii="Times New Roman" w:hAnsi="Times New Roman" w:cs="Times New Roman"/>
          <w:sz w:val="24"/>
          <w:szCs w:val="24"/>
        </w:rPr>
        <w:t>dings. She contends that the 3</w:t>
      </w:r>
      <w:r w:rsidR="00E831A1" w:rsidRPr="00E831A1">
        <w:rPr>
          <w:rFonts w:ascii="Times New Roman" w:hAnsi="Times New Roman" w:cs="Times New Roman"/>
          <w:sz w:val="24"/>
          <w:szCs w:val="24"/>
          <w:vertAlign w:val="superscript"/>
        </w:rPr>
        <w:t>rd</w:t>
      </w:r>
      <w:r w:rsidR="00E831A1" w:rsidRPr="00E831A1">
        <w:rPr>
          <w:rFonts w:ascii="Times New Roman" w:hAnsi="Times New Roman" w:cs="Times New Roman"/>
          <w:sz w:val="24"/>
          <w:szCs w:val="24"/>
        </w:rPr>
        <w:t xml:space="preserve"> Respondent knowingly purchased the property despite awareness of her rights and pending disputes, and therefore cannot evade responsibility. The Applicant reiterates that her application is strictly for a stay of execution, made in good faith to safeguard her family’s shelter, and that granting r</w:t>
      </w:r>
      <w:r w:rsidR="00E831A1">
        <w:rPr>
          <w:rFonts w:ascii="Times New Roman" w:hAnsi="Times New Roman" w:cs="Times New Roman"/>
          <w:sz w:val="24"/>
          <w:szCs w:val="24"/>
        </w:rPr>
        <w:t>elief will not prejudice the 1</w:t>
      </w:r>
      <w:r w:rsidR="00E831A1" w:rsidRPr="00E831A1">
        <w:rPr>
          <w:rFonts w:ascii="Times New Roman" w:hAnsi="Times New Roman" w:cs="Times New Roman"/>
          <w:sz w:val="24"/>
          <w:szCs w:val="24"/>
          <w:vertAlign w:val="superscript"/>
        </w:rPr>
        <w:t>st</w:t>
      </w:r>
      <w:r w:rsidR="00E831A1" w:rsidRPr="00E831A1">
        <w:rPr>
          <w:rFonts w:ascii="Times New Roman" w:hAnsi="Times New Roman" w:cs="Times New Roman"/>
          <w:sz w:val="24"/>
          <w:szCs w:val="24"/>
        </w:rPr>
        <w:t xml:space="preserve"> Respondent but will allow the matter to be fully ventilated on the merits.</w:t>
      </w:r>
    </w:p>
    <w:p w14:paraId="17563112" w14:textId="4C226237" w:rsidR="00E831A1" w:rsidRDefault="005D4D15" w:rsidP="00E831A1">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31A1" w:rsidRPr="00E831A1">
        <w:rPr>
          <w:rFonts w:ascii="Times New Roman" w:hAnsi="Times New Roman" w:cs="Times New Roman"/>
          <w:sz w:val="24"/>
          <w:szCs w:val="24"/>
        </w:rPr>
        <w:t>Finally, she highlights that she has already filed a rescission application and a declaratory order seeking cancellation of the deed of</w:t>
      </w:r>
      <w:r w:rsidR="00E831A1">
        <w:rPr>
          <w:rFonts w:ascii="Times New Roman" w:hAnsi="Times New Roman" w:cs="Times New Roman"/>
          <w:sz w:val="24"/>
          <w:szCs w:val="24"/>
        </w:rPr>
        <w:t xml:space="preserve"> transfer relied upon by the 1</w:t>
      </w:r>
      <w:r w:rsidR="00E831A1" w:rsidRPr="00E831A1">
        <w:rPr>
          <w:rFonts w:ascii="Times New Roman" w:hAnsi="Times New Roman" w:cs="Times New Roman"/>
          <w:sz w:val="24"/>
          <w:szCs w:val="24"/>
          <w:vertAlign w:val="superscript"/>
        </w:rPr>
        <w:t>st</w:t>
      </w:r>
      <w:r w:rsidR="00E831A1" w:rsidRPr="00E831A1">
        <w:rPr>
          <w:rFonts w:ascii="Times New Roman" w:hAnsi="Times New Roman" w:cs="Times New Roman"/>
          <w:sz w:val="24"/>
          <w:szCs w:val="24"/>
        </w:rPr>
        <w:t xml:space="preserve"> Respondent. She submits that the </w:t>
      </w:r>
      <w:r>
        <w:rPr>
          <w:rFonts w:ascii="Times New Roman" w:hAnsi="Times New Roman" w:cs="Times New Roman"/>
          <w:sz w:val="24"/>
          <w:szCs w:val="24"/>
        </w:rPr>
        <w:t>outcom</w:t>
      </w:r>
      <w:r w:rsidR="00E831A1" w:rsidRPr="00E831A1">
        <w:rPr>
          <w:rFonts w:ascii="Times New Roman" w:hAnsi="Times New Roman" w:cs="Times New Roman"/>
          <w:sz w:val="24"/>
          <w:szCs w:val="24"/>
        </w:rPr>
        <w:t>e of those proceedings may fundamentally alter the present matter, reinforcing the need for interim relief to preserve her rights pending final determination.</w:t>
      </w:r>
    </w:p>
    <w:p w14:paraId="3410A44E" w14:textId="77777777" w:rsidR="000D4D45" w:rsidRPr="000D4D45" w:rsidRDefault="000D4D45" w:rsidP="00E831A1">
      <w:pPr>
        <w:tabs>
          <w:tab w:val="left" w:pos="0"/>
        </w:tabs>
        <w:spacing w:after="0" w:line="360" w:lineRule="auto"/>
        <w:jc w:val="both"/>
        <w:rPr>
          <w:rFonts w:ascii="Times New Roman" w:hAnsi="Times New Roman" w:cs="Times New Roman"/>
          <w:b/>
          <w:sz w:val="24"/>
          <w:szCs w:val="24"/>
        </w:rPr>
      </w:pPr>
    </w:p>
    <w:p w14:paraId="373673BA" w14:textId="77777777" w:rsidR="000D4D45" w:rsidRPr="000D4D45" w:rsidRDefault="000D4D45" w:rsidP="000D4D45">
      <w:pPr>
        <w:tabs>
          <w:tab w:val="left" w:pos="0"/>
        </w:tabs>
        <w:spacing w:after="0" w:line="360" w:lineRule="auto"/>
        <w:jc w:val="both"/>
        <w:rPr>
          <w:rFonts w:ascii="Times New Roman" w:hAnsi="Times New Roman" w:cs="Times New Roman"/>
          <w:b/>
          <w:sz w:val="24"/>
          <w:szCs w:val="24"/>
        </w:rPr>
      </w:pPr>
      <w:r w:rsidRPr="000D4D45">
        <w:rPr>
          <w:rFonts w:ascii="Times New Roman" w:hAnsi="Times New Roman" w:cs="Times New Roman"/>
          <w:b/>
          <w:sz w:val="24"/>
          <w:szCs w:val="24"/>
        </w:rPr>
        <w:t>RELIEF SOUGHT</w:t>
      </w:r>
    </w:p>
    <w:p w14:paraId="7D7C00CD" w14:textId="696B573A" w:rsidR="000D4D45" w:rsidRDefault="000D4D45" w:rsidP="000D4D45">
      <w:pPr>
        <w:tabs>
          <w:tab w:val="left" w:pos="0"/>
        </w:tabs>
        <w:spacing w:after="0" w:line="360" w:lineRule="auto"/>
        <w:jc w:val="both"/>
        <w:rPr>
          <w:rFonts w:ascii="Times New Roman" w:hAnsi="Times New Roman" w:cs="Times New Roman"/>
          <w:sz w:val="24"/>
          <w:szCs w:val="24"/>
        </w:rPr>
      </w:pPr>
      <w:r w:rsidRPr="000D4D45">
        <w:rPr>
          <w:rFonts w:ascii="Times New Roman" w:hAnsi="Times New Roman" w:cs="Times New Roman"/>
          <w:sz w:val="24"/>
          <w:szCs w:val="24"/>
        </w:rPr>
        <w:t xml:space="preserve">The Applicant prays for the following interim relief: </w:t>
      </w:r>
    </w:p>
    <w:p w14:paraId="55FE3964" w14:textId="77777777" w:rsidR="009E6BF8" w:rsidRPr="000D4D45" w:rsidRDefault="009E6BF8" w:rsidP="000D4D45">
      <w:pPr>
        <w:tabs>
          <w:tab w:val="left" w:pos="0"/>
        </w:tabs>
        <w:spacing w:after="0" w:line="360" w:lineRule="auto"/>
        <w:jc w:val="both"/>
        <w:rPr>
          <w:rFonts w:ascii="Times New Roman" w:hAnsi="Times New Roman" w:cs="Times New Roman"/>
          <w:sz w:val="24"/>
          <w:szCs w:val="24"/>
        </w:rPr>
      </w:pPr>
    </w:p>
    <w:p w14:paraId="73A32922" w14:textId="3FAD0C78" w:rsidR="005B64F7" w:rsidRPr="009E6BF8" w:rsidRDefault="000D4D45" w:rsidP="009E6BF8">
      <w:pPr>
        <w:pStyle w:val="ListParagraph"/>
        <w:numPr>
          <w:ilvl w:val="0"/>
          <w:numId w:val="31"/>
        </w:numPr>
        <w:tabs>
          <w:tab w:val="left" w:pos="0"/>
        </w:tabs>
        <w:spacing w:after="0" w:line="360" w:lineRule="auto"/>
        <w:jc w:val="both"/>
        <w:rPr>
          <w:rFonts w:ascii="Times New Roman" w:hAnsi="Times New Roman" w:cs="Times New Roman"/>
        </w:rPr>
      </w:pPr>
      <w:r w:rsidRPr="009E6BF8">
        <w:rPr>
          <w:rFonts w:ascii="Times New Roman" w:hAnsi="Times New Roman" w:cs="Times New Roman"/>
        </w:rPr>
        <w:lastRenderedPageBreak/>
        <w:t>The 1</w:t>
      </w:r>
      <w:r w:rsidRPr="009E6BF8">
        <w:rPr>
          <w:rFonts w:ascii="Times New Roman" w:hAnsi="Times New Roman" w:cs="Times New Roman"/>
          <w:vertAlign w:val="superscript"/>
        </w:rPr>
        <w:t>st</w:t>
      </w:r>
      <w:r w:rsidRPr="009E6BF8">
        <w:rPr>
          <w:rFonts w:ascii="Times New Roman" w:hAnsi="Times New Roman" w:cs="Times New Roman"/>
        </w:rPr>
        <w:t xml:space="preserve">  to 7</w:t>
      </w:r>
      <w:r w:rsidRPr="009E6BF8">
        <w:rPr>
          <w:rFonts w:ascii="Times New Roman" w:hAnsi="Times New Roman" w:cs="Times New Roman"/>
          <w:vertAlign w:val="superscript"/>
        </w:rPr>
        <w:t>th</w:t>
      </w:r>
      <w:r w:rsidRPr="009E6BF8">
        <w:rPr>
          <w:rFonts w:ascii="Times New Roman" w:hAnsi="Times New Roman" w:cs="Times New Roman"/>
        </w:rPr>
        <w:t xml:space="preserve">  Respondents are hereby ordered to stay execution of the judgement granted on the 15th of September 2025 and stay the auction scheduled for the 2th of February 2026 of the immovable property known as a certain piece of land situate in the district of </w:t>
      </w:r>
      <w:proofErr w:type="spellStart"/>
      <w:r w:rsidRPr="009E6BF8">
        <w:rPr>
          <w:rFonts w:ascii="Times New Roman" w:hAnsi="Times New Roman" w:cs="Times New Roman"/>
        </w:rPr>
        <w:t>Gatooma</w:t>
      </w:r>
      <w:proofErr w:type="spellEnd"/>
      <w:r w:rsidRPr="009E6BF8">
        <w:rPr>
          <w:rFonts w:ascii="Times New Roman" w:hAnsi="Times New Roman" w:cs="Times New Roman"/>
        </w:rPr>
        <w:t xml:space="preserve"> being stand 882 </w:t>
      </w:r>
      <w:proofErr w:type="spellStart"/>
      <w:r w:rsidRPr="009E6BF8">
        <w:rPr>
          <w:rFonts w:ascii="Times New Roman" w:hAnsi="Times New Roman" w:cs="Times New Roman"/>
        </w:rPr>
        <w:t>Gatooma</w:t>
      </w:r>
      <w:proofErr w:type="spellEnd"/>
      <w:r w:rsidRPr="009E6BF8">
        <w:rPr>
          <w:rFonts w:ascii="Times New Roman" w:hAnsi="Times New Roman" w:cs="Times New Roman"/>
        </w:rPr>
        <w:t xml:space="preserve"> township of stand 823A </w:t>
      </w:r>
      <w:proofErr w:type="spellStart"/>
      <w:r w:rsidRPr="009E6BF8">
        <w:rPr>
          <w:rFonts w:ascii="Times New Roman" w:hAnsi="Times New Roman" w:cs="Times New Roman"/>
        </w:rPr>
        <w:t>Gatooma</w:t>
      </w:r>
      <w:proofErr w:type="spellEnd"/>
      <w:r w:rsidRPr="009E6BF8">
        <w:rPr>
          <w:rFonts w:ascii="Times New Roman" w:hAnsi="Times New Roman" w:cs="Times New Roman"/>
        </w:rPr>
        <w:t xml:space="preserve"> township measuring 3382 square metres held under deed number 538/2020 pending determination of the Application for Rescission, Application of Declaratory order and Consequential relief under case n</w:t>
      </w:r>
      <w:r w:rsidR="009E6BF8">
        <w:rPr>
          <w:rFonts w:ascii="Times New Roman" w:hAnsi="Times New Roman" w:cs="Times New Roman"/>
        </w:rPr>
        <w:t>umber HCHC105/26 and HCH705/26.</w:t>
      </w:r>
    </w:p>
    <w:p w14:paraId="77C0CD46" w14:textId="1CC52EA8" w:rsidR="00712930" w:rsidRDefault="00CC0B26" w:rsidP="00CC0B26">
      <w:pPr>
        <w:tabs>
          <w:tab w:val="left" w:pos="0"/>
        </w:tabs>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ab/>
      </w:r>
      <w:r w:rsidR="00712930">
        <w:rPr>
          <w:rFonts w:ascii="Times New Roman" w:hAnsi="Times New Roman" w:cs="Times New Roman"/>
          <w:b/>
          <w:sz w:val="24"/>
          <w:szCs w:val="24"/>
          <w:u w:val="single"/>
        </w:rPr>
        <w:t>ISSUES FOR DETERMINATION</w:t>
      </w:r>
    </w:p>
    <w:p w14:paraId="50980F2A" w14:textId="77777777" w:rsidR="00712930" w:rsidRPr="007C3E87" w:rsidRDefault="00712930" w:rsidP="0006776A">
      <w:pPr>
        <w:spacing w:after="0" w:line="360" w:lineRule="auto"/>
        <w:ind w:firstLine="720"/>
        <w:jc w:val="center"/>
        <w:rPr>
          <w:rFonts w:ascii="Times New Roman" w:hAnsi="Times New Roman" w:cs="Times New Roman"/>
          <w:b/>
          <w:sz w:val="24"/>
          <w:szCs w:val="24"/>
          <w:u w:val="single"/>
        </w:rPr>
      </w:pPr>
    </w:p>
    <w:p w14:paraId="5D3F590A" w14:textId="41A2A50E" w:rsidR="00BC1D08" w:rsidRPr="002F5C5A" w:rsidRDefault="00DF612A" w:rsidP="002F5C5A">
      <w:pPr>
        <w:pStyle w:val="ListParagraph"/>
        <w:numPr>
          <w:ilvl w:val="0"/>
          <w:numId w:val="26"/>
        </w:numPr>
        <w:spacing w:after="0" w:line="360" w:lineRule="auto"/>
        <w:rPr>
          <w:rFonts w:ascii="Times New Roman" w:hAnsi="Times New Roman" w:cs="Times New Roman"/>
        </w:rPr>
      </w:pPr>
      <w:r w:rsidRPr="002F5C5A">
        <w:rPr>
          <w:rFonts w:ascii="Times New Roman" w:hAnsi="Times New Roman" w:cs="Times New Roman"/>
        </w:rPr>
        <w:t>W</w:t>
      </w:r>
      <w:r w:rsidR="002F5C5A">
        <w:rPr>
          <w:rFonts w:ascii="Times New Roman" w:hAnsi="Times New Roman" w:cs="Times New Roman"/>
        </w:rPr>
        <w:t>hether</w:t>
      </w:r>
      <w:r w:rsidR="002F5C5A" w:rsidRPr="002F5C5A">
        <w:rPr>
          <w:rFonts w:ascii="Times New Roman" w:hAnsi="Times New Roman" w:cs="Times New Roman"/>
        </w:rPr>
        <w:t xml:space="preserve"> the Applicant has satisfied the requirements for the granting of a temporary stay of execution pending the determination of her rescissi</w:t>
      </w:r>
      <w:r w:rsidR="002F5C5A">
        <w:rPr>
          <w:rFonts w:ascii="Times New Roman" w:hAnsi="Times New Roman" w:cs="Times New Roman"/>
        </w:rPr>
        <w:t>on and declaratory applications?</w:t>
      </w:r>
    </w:p>
    <w:p w14:paraId="2DBF6583" w14:textId="7F4E1998" w:rsidR="006F1E20" w:rsidRPr="00AF0D0B" w:rsidRDefault="006611AA" w:rsidP="00AF0D0B">
      <w:pPr>
        <w:tabs>
          <w:tab w:val="left" w:pos="720"/>
          <w:tab w:val="left" w:pos="1440"/>
          <w:tab w:val="left" w:pos="2160"/>
          <w:tab w:val="left" w:pos="2688"/>
        </w:tabs>
        <w:spacing w:after="0" w:line="360" w:lineRule="auto"/>
        <w:jc w:val="both"/>
        <w:rPr>
          <w:rFonts w:ascii="Times New Roman" w:hAnsi="Times New Roman" w:cs="Times New Roman"/>
        </w:rPr>
      </w:pPr>
      <w:r w:rsidRPr="00AF0D0B">
        <w:rPr>
          <w:rFonts w:ascii="Times New Roman" w:hAnsi="Times New Roman" w:cs="Times New Roman"/>
        </w:rPr>
        <w:tab/>
      </w:r>
      <w:r w:rsidR="00A26957" w:rsidRPr="00AF0D0B">
        <w:rPr>
          <w:rFonts w:ascii="Times New Roman" w:hAnsi="Times New Roman" w:cs="Times New Roman"/>
        </w:rPr>
        <w:t xml:space="preserve"> .</w:t>
      </w:r>
      <w:r w:rsidR="00D83A62" w:rsidRPr="00AF0D0B">
        <w:rPr>
          <w:rFonts w:ascii="Times New Roman" w:hAnsi="Times New Roman" w:cs="Times New Roman"/>
        </w:rPr>
        <w:tab/>
      </w:r>
    </w:p>
    <w:p w14:paraId="3EF0B2AD" w14:textId="579AFADE" w:rsidR="00BC3665" w:rsidRDefault="00BC3665" w:rsidP="00525589">
      <w:pPr>
        <w:spacing w:after="0" w:line="360" w:lineRule="auto"/>
        <w:ind w:firstLine="720"/>
        <w:jc w:val="both"/>
        <w:rPr>
          <w:rFonts w:ascii="Times New Roman" w:hAnsi="Times New Roman" w:cs="Times New Roman"/>
          <w:b/>
          <w:sz w:val="24"/>
          <w:szCs w:val="24"/>
          <w:u w:val="single"/>
        </w:rPr>
      </w:pPr>
      <w:r w:rsidRPr="00BC3665">
        <w:rPr>
          <w:rFonts w:ascii="Times New Roman" w:hAnsi="Times New Roman" w:cs="Times New Roman"/>
          <w:b/>
          <w:sz w:val="24"/>
          <w:szCs w:val="24"/>
          <w:u w:val="single"/>
        </w:rPr>
        <w:t>APPLICATION OF THE LAW TO THE FACTS</w:t>
      </w:r>
    </w:p>
    <w:p w14:paraId="0FFE95C5" w14:textId="77777777" w:rsidR="00BC3665" w:rsidRPr="00BC3665" w:rsidRDefault="00BC3665" w:rsidP="00BC3665">
      <w:pPr>
        <w:spacing w:after="0" w:line="360" w:lineRule="auto"/>
        <w:jc w:val="both"/>
        <w:rPr>
          <w:rFonts w:ascii="Times New Roman" w:hAnsi="Times New Roman" w:cs="Times New Roman"/>
          <w:b/>
          <w:sz w:val="24"/>
          <w:szCs w:val="24"/>
          <w:u w:val="single"/>
        </w:rPr>
      </w:pPr>
    </w:p>
    <w:p w14:paraId="3E4727D8" w14:textId="4EA4439E" w:rsidR="002F5C5A" w:rsidRPr="005D4D15" w:rsidRDefault="002F5C5A" w:rsidP="005D4D15">
      <w:pPr>
        <w:pStyle w:val="ListParagraph"/>
        <w:numPr>
          <w:ilvl w:val="0"/>
          <w:numId w:val="27"/>
        </w:numPr>
        <w:jc w:val="both"/>
        <w:rPr>
          <w:rFonts w:ascii="Times New Roman" w:hAnsi="Times New Roman" w:cs="Times New Roman"/>
          <w:b/>
        </w:rPr>
      </w:pPr>
      <w:r w:rsidRPr="002F5C5A">
        <w:rPr>
          <w:rFonts w:ascii="Times New Roman" w:hAnsi="Times New Roman" w:cs="Times New Roman"/>
          <w:b/>
        </w:rPr>
        <w:t xml:space="preserve">Whether the Applicant has satisfied the requirements </w:t>
      </w:r>
      <w:r w:rsidR="009C5219">
        <w:rPr>
          <w:rFonts w:ascii="Times New Roman" w:hAnsi="Times New Roman" w:cs="Times New Roman"/>
          <w:b/>
        </w:rPr>
        <w:t xml:space="preserve">for the granting of a temporary </w:t>
      </w:r>
      <w:r w:rsidRPr="002F5C5A">
        <w:rPr>
          <w:rFonts w:ascii="Times New Roman" w:hAnsi="Times New Roman" w:cs="Times New Roman"/>
          <w:b/>
        </w:rPr>
        <w:t>stay of execution pending the determination of her rescission and declaratory applications?</w:t>
      </w:r>
    </w:p>
    <w:p w14:paraId="38980E70" w14:textId="637EF23E" w:rsidR="007F2BD9" w:rsidRDefault="00B8660B" w:rsidP="007F2BD9">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In the matter of </w:t>
      </w:r>
      <w:proofErr w:type="spellStart"/>
      <w:r w:rsidRPr="002E30E2">
        <w:rPr>
          <w:rFonts w:ascii="Times New Roman" w:hAnsi="Times New Roman" w:cs="Times New Roman"/>
          <w:i/>
          <w:sz w:val="24"/>
          <w:szCs w:val="24"/>
        </w:rPr>
        <w:t>Chingwena</w:t>
      </w:r>
      <w:proofErr w:type="spellEnd"/>
      <w:r w:rsidRPr="002E30E2">
        <w:rPr>
          <w:rFonts w:ascii="Times New Roman" w:hAnsi="Times New Roman" w:cs="Times New Roman"/>
          <w:i/>
          <w:sz w:val="24"/>
          <w:szCs w:val="24"/>
        </w:rPr>
        <w:t xml:space="preserve"> v SMM Holdings (Pvt) Ltd and The Administrator &amp; </w:t>
      </w:r>
      <w:r w:rsidR="002E30E2" w:rsidRPr="002E30E2">
        <w:rPr>
          <w:rFonts w:ascii="Times New Roman" w:hAnsi="Times New Roman" w:cs="Times New Roman"/>
          <w:i/>
          <w:sz w:val="24"/>
          <w:szCs w:val="24"/>
        </w:rPr>
        <w:t>Anor</w:t>
      </w:r>
      <w:r w:rsidR="002E30E2">
        <w:rPr>
          <w:rFonts w:ascii="Times New Roman" w:hAnsi="Times New Roman" w:cs="Times New Roman"/>
          <w:sz w:val="24"/>
          <w:szCs w:val="24"/>
        </w:rPr>
        <w:t xml:space="preserve"> HB 97/18</w:t>
      </w:r>
      <w:r w:rsidR="005F4070">
        <w:rPr>
          <w:rFonts w:ascii="Times New Roman" w:hAnsi="Times New Roman" w:cs="Times New Roman"/>
          <w:sz w:val="24"/>
          <w:szCs w:val="24"/>
        </w:rPr>
        <w:t xml:space="preserve"> at p 3-4</w:t>
      </w:r>
      <w:r w:rsidR="002E30E2">
        <w:rPr>
          <w:rFonts w:ascii="Times New Roman" w:hAnsi="Times New Roman" w:cs="Times New Roman"/>
          <w:sz w:val="24"/>
          <w:szCs w:val="24"/>
        </w:rPr>
        <w:t xml:space="preserve">, the court </w:t>
      </w:r>
      <w:r w:rsidR="00882718">
        <w:rPr>
          <w:rFonts w:ascii="Times New Roman" w:hAnsi="Times New Roman" w:cs="Times New Roman"/>
          <w:sz w:val="24"/>
          <w:szCs w:val="24"/>
        </w:rPr>
        <w:t>articulated that</w:t>
      </w:r>
      <w:r w:rsidR="007F2BD9" w:rsidRPr="007F2BD9">
        <w:rPr>
          <w:rFonts w:ascii="Times New Roman" w:hAnsi="Times New Roman" w:cs="Times New Roman"/>
          <w:sz w:val="24"/>
          <w:szCs w:val="24"/>
        </w:rPr>
        <w:t xml:space="preserve"> </w:t>
      </w:r>
      <w:r w:rsidR="005F4070">
        <w:rPr>
          <w:rFonts w:ascii="Times New Roman" w:hAnsi="Times New Roman" w:cs="Times New Roman"/>
          <w:sz w:val="24"/>
          <w:szCs w:val="24"/>
        </w:rPr>
        <w:t>t</w:t>
      </w:r>
      <w:r w:rsidR="007F2BD9" w:rsidRPr="002F5C5A">
        <w:rPr>
          <w:rFonts w:ascii="Times New Roman" w:hAnsi="Times New Roman" w:cs="Times New Roman"/>
          <w:sz w:val="24"/>
          <w:szCs w:val="24"/>
        </w:rPr>
        <w:t>he requirements for interim relief are well established: the Applicant must demonstrate a prima facie right, a well-grounded apprehension of irreparable harm, the absence of an adequate alternative remedy, and that the balance of convenience favo</w:t>
      </w:r>
      <w:r w:rsidR="00AB71AD">
        <w:rPr>
          <w:rFonts w:ascii="Times New Roman" w:hAnsi="Times New Roman" w:cs="Times New Roman"/>
          <w:sz w:val="24"/>
          <w:szCs w:val="24"/>
        </w:rPr>
        <w:t>u</w:t>
      </w:r>
      <w:r w:rsidR="007F2BD9" w:rsidRPr="002F5C5A">
        <w:rPr>
          <w:rFonts w:ascii="Times New Roman" w:hAnsi="Times New Roman" w:cs="Times New Roman"/>
          <w:sz w:val="24"/>
          <w:szCs w:val="24"/>
        </w:rPr>
        <w:t>rs the gr</w:t>
      </w:r>
      <w:r w:rsidR="007F2BD9">
        <w:rPr>
          <w:rFonts w:ascii="Times New Roman" w:hAnsi="Times New Roman" w:cs="Times New Roman"/>
          <w:sz w:val="24"/>
          <w:szCs w:val="24"/>
        </w:rPr>
        <w:t xml:space="preserve">anting of relief.  </w:t>
      </w:r>
    </w:p>
    <w:p w14:paraId="4D0D7E4C" w14:textId="18200E5D" w:rsidR="005F4070" w:rsidRDefault="00AE76FD" w:rsidP="00AE76FD">
      <w:pPr>
        <w:spacing w:after="0" w:line="360" w:lineRule="auto"/>
        <w:ind w:firstLine="450"/>
        <w:jc w:val="both"/>
        <w:rPr>
          <w:rFonts w:ascii="Times New Roman" w:hAnsi="Times New Roman" w:cs="Times New Roman"/>
          <w:sz w:val="24"/>
          <w:szCs w:val="24"/>
        </w:rPr>
      </w:pPr>
      <w:r w:rsidRPr="00AE76FD">
        <w:rPr>
          <w:rFonts w:ascii="Times New Roman" w:hAnsi="Times New Roman" w:cs="Times New Roman"/>
          <w:sz w:val="24"/>
          <w:szCs w:val="24"/>
        </w:rPr>
        <w:t xml:space="preserve">It is trite that the power to grant </w:t>
      </w:r>
      <w:r w:rsidR="00AB71AD">
        <w:rPr>
          <w:rFonts w:ascii="Times New Roman" w:hAnsi="Times New Roman" w:cs="Times New Roman"/>
          <w:sz w:val="24"/>
          <w:szCs w:val="24"/>
        </w:rPr>
        <w:t xml:space="preserve">a </w:t>
      </w:r>
      <w:r w:rsidRPr="00AE76FD">
        <w:rPr>
          <w:rFonts w:ascii="Times New Roman" w:hAnsi="Times New Roman" w:cs="Times New Roman"/>
          <w:sz w:val="24"/>
          <w:szCs w:val="24"/>
        </w:rPr>
        <w:t>stay of execution is a common law discretion inherent in the Court. This discretion is wide but guided by the principle that a stay should be granted where real and substantial justice requires it, or conversely, where in</w:t>
      </w:r>
      <w:r>
        <w:rPr>
          <w:rFonts w:ascii="Times New Roman" w:hAnsi="Times New Roman" w:cs="Times New Roman"/>
          <w:sz w:val="24"/>
          <w:szCs w:val="24"/>
        </w:rPr>
        <w:t xml:space="preserve">justice would otherwise result - see </w:t>
      </w:r>
      <w:proofErr w:type="spellStart"/>
      <w:r w:rsidRPr="00AE76FD">
        <w:rPr>
          <w:rFonts w:ascii="Times New Roman" w:hAnsi="Times New Roman" w:cs="Times New Roman"/>
          <w:i/>
          <w:sz w:val="24"/>
          <w:szCs w:val="24"/>
        </w:rPr>
        <w:t>Mungwambi</w:t>
      </w:r>
      <w:proofErr w:type="spellEnd"/>
      <w:r w:rsidRPr="00AE76FD">
        <w:rPr>
          <w:rFonts w:ascii="Times New Roman" w:hAnsi="Times New Roman" w:cs="Times New Roman"/>
          <w:i/>
          <w:sz w:val="24"/>
          <w:szCs w:val="24"/>
        </w:rPr>
        <w:t xml:space="preserve"> v Ajanta Properties (Pvt) Ltd</w:t>
      </w:r>
      <w:r>
        <w:rPr>
          <w:rFonts w:ascii="Times New Roman" w:hAnsi="Times New Roman" w:cs="Times New Roman"/>
          <w:sz w:val="24"/>
          <w:szCs w:val="24"/>
        </w:rPr>
        <w:t xml:space="preserve"> HH 771/08 at p 2.</w:t>
      </w:r>
    </w:p>
    <w:p w14:paraId="714C702C" w14:textId="0CAD2B6C" w:rsidR="00AE76FD" w:rsidRDefault="002F5C5A" w:rsidP="00AE76FD">
      <w:pPr>
        <w:spacing w:after="0" w:line="360" w:lineRule="auto"/>
        <w:ind w:firstLine="450"/>
        <w:jc w:val="both"/>
        <w:rPr>
          <w:rFonts w:ascii="Times New Roman" w:hAnsi="Times New Roman" w:cs="Times New Roman"/>
          <w:sz w:val="24"/>
          <w:szCs w:val="24"/>
        </w:rPr>
      </w:pPr>
      <w:r w:rsidRPr="002F5C5A">
        <w:rPr>
          <w:rFonts w:ascii="Times New Roman" w:hAnsi="Times New Roman" w:cs="Times New Roman"/>
          <w:sz w:val="24"/>
          <w:szCs w:val="24"/>
        </w:rPr>
        <w:t xml:space="preserve">On the question of a </w:t>
      </w:r>
      <w:r w:rsidRPr="00AE76FD">
        <w:rPr>
          <w:rFonts w:ascii="Times New Roman" w:hAnsi="Times New Roman" w:cs="Times New Roman"/>
          <w:i/>
          <w:sz w:val="24"/>
          <w:szCs w:val="24"/>
        </w:rPr>
        <w:t>prima facie</w:t>
      </w:r>
      <w:r w:rsidRPr="002F5C5A">
        <w:rPr>
          <w:rFonts w:ascii="Times New Roman" w:hAnsi="Times New Roman" w:cs="Times New Roman"/>
          <w:sz w:val="24"/>
          <w:szCs w:val="24"/>
        </w:rPr>
        <w:t xml:space="preserve"> right, the Applicant has placed before the Court evidence of joint purchase and a cession agreement, supported by municipal documentation. While she may not hold </w:t>
      </w:r>
      <w:r w:rsidR="00AB71AD">
        <w:rPr>
          <w:rFonts w:ascii="Times New Roman" w:hAnsi="Times New Roman" w:cs="Times New Roman"/>
          <w:sz w:val="24"/>
          <w:szCs w:val="24"/>
        </w:rPr>
        <w:t xml:space="preserve">a </w:t>
      </w:r>
      <w:r w:rsidRPr="002F5C5A">
        <w:rPr>
          <w:rFonts w:ascii="Times New Roman" w:hAnsi="Times New Roman" w:cs="Times New Roman"/>
          <w:sz w:val="24"/>
          <w:szCs w:val="24"/>
        </w:rPr>
        <w:t xml:space="preserve">registered title, her contractual rights are enforceable and </w:t>
      </w:r>
      <w:r w:rsidR="00AB71AD">
        <w:rPr>
          <w:rFonts w:ascii="Times New Roman" w:hAnsi="Times New Roman" w:cs="Times New Roman"/>
          <w:sz w:val="24"/>
          <w:szCs w:val="24"/>
        </w:rPr>
        <w:t>recognised</w:t>
      </w:r>
      <w:r w:rsidRPr="002F5C5A">
        <w:rPr>
          <w:rFonts w:ascii="Times New Roman" w:hAnsi="Times New Roman" w:cs="Times New Roman"/>
          <w:sz w:val="24"/>
          <w:szCs w:val="24"/>
        </w:rPr>
        <w:t xml:space="preserve"> in law. The </w:t>
      </w:r>
      <w:r w:rsidRPr="002F5C5A">
        <w:rPr>
          <w:rFonts w:ascii="Times New Roman" w:hAnsi="Times New Roman" w:cs="Times New Roman"/>
          <w:sz w:val="24"/>
          <w:szCs w:val="24"/>
        </w:rPr>
        <w:lastRenderedPageBreak/>
        <w:t>pending rescission and declaratory applications further underscore that her claims are not frivolous but are matters properly befor</w:t>
      </w:r>
      <w:r>
        <w:rPr>
          <w:rFonts w:ascii="Times New Roman" w:hAnsi="Times New Roman" w:cs="Times New Roman"/>
          <w:sz w:val="24"/>
          <w:szCs w:val="24"/>
        </w:rPr>
        <w:t xml:space="preserve">e the Court for adjudication. </w:t>
      </w:r>
    </w:p>
    <w:p w14:paraId="03FE917F" w14:textId="6A67739F" w:rsidR="00AE76FD" w:rsidRDefault="00AE76FD" w:rsidP="00AE76FD">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T</w:t>
      </w:r>
      <w:r w:rsidRPr="002F5C5A">
        <w:rPr>
          <w:rFonts w:ascii="Times New Roman" w:hAnsi="Times New Roman" w:cs="Times New Roman"/>
          <w:sz w:val="24"/>
          <w:szCs w:val="24"/>
        </w:rPr>
        <w:t xml:space="preserve">he Applicant disputes that she was properly served. The alleged affixing of </w:t>
      </w:r>
      <w:r w:rsidR="00AB71AD">
        <w:rPr>
          <w:rFonts w:ascii="Times New Roman" w:hAnsi="Times New Roman" w:cs="Times New Roman"/>
          <w:sz w:val="24"/>
          <w:szCs w:val="24"/>
        </w:rPr>
        <w:t xml:space="preserve">a </w:t>
      </w:r>
      <w:r w:rsidRPr="002F5C5A">
        <w:rPr>
          <w:rFonts w:ascii="Times New Roman" w:hAnsi="Times New Roman" w:cs="Times New Roman"/>
          <w:sz w:val="24"/>
          <w:szCs w:val="24"/>
        </w:rPr>
        <w:t>summons to a gate and the absence of personal details on the return of service cast doubt on the adequacy of service. The Court accepts that she may not have been duly notified, which strength</w:t>
      </w:r>
      <w:r>
        <w:rPr>
          <w:rFonts w:ascii="Times New Roman" w:hAnsi="Times New Roman" w:cs="Times New Roman"/>
          <w:sz w:val="24"/>
          <w:szCs w:val="24"/>
        </w:rPr>
        <w:t xml:space="preserve">ens her claim for rescission.  </w:t>
      </w:r>
    </w:p>
    <w:p w14:paraId="39D3CE93" w14:textId="4EAA620F" w:rsidR="002F5C5A" w:rsidRPr="002F5C5A" w:rsidRDefault="00AE76FD" w:rsidP="00AE76FD">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T</w:t>
      </w:r>
      <w:r w:rsidRPr="00AE76FD">
        <w:rPr>
          <w:rFonts w:ascii="Times New Roman" w:hAnsi="Times New Roman" w:cs="Times New Roman"/>
          <w:sz w:val="24"/>
          <w:szCs w:val="24"/>
        </w:rPr>
        <w:t>he imminent auction of the property, which serves as the Applicant’s matrimonial home, constitutes irreparable harm if not stayed. The loss of a family home cannot be adequately compensated by damages. Urgency is not confined to the “day of reckoning” but arises where immediate judicial intervention is necessary to prevent prejudice. The Applicant’s continuous efforts since 2021, including police reports and prior interdicts, demonstrate vigilance rather than negligence.</w:t>
      </w:r>
      <w:r w:rsidR="002F5C5A">
        <w:rPr>
          <w:rFonts w:ascii="Times New Roman" w:hAnsi="Times New Roman" w:cs="Times New Roman"/>
          <w:sz w:val="24"/>
          <w:szCs w:val="24"/>
        </w:rPr>
        <w:t xml:space="preserve">   </w:t>
      </w:r>
    </w:p>
    <w:p w14:paraId="558ABB40" w14:textId="16333088" w:rsidR="005F4070" w:rsidRPr="002F5C5A" w:rsidRDefault="005F4070" w:rsidP="005F4070">
      <w:pPr>
        <w:spacing w:after="0" w:line="360" w:lineRule="auto"/>
        <w:ind w:firstLine="450"/>
        <w:jc w:val="both"/>
        <w:rPr>
          <w:rFonts w:ascii="Times New Roman" w:hAnsi="Times New Roman" w:cs="Times New Roman"/>
          <w:sz w:val="24"/>
          <w:szCs w:val="24"/>
        </w:rPr>
      </w:pPr>
      <w:r w:rsidRPr="005F4070">
        <w:rPr>
          <w:rFonts w:ascii="Times New Roman" w:hAnsi="Times New Roman" w:cs="Times New Roman"/>
          <w:sz w:val="24"/>
          <w:szCs w:val="24"/>
        </w:rPr>
        <w:t>No adequate alternative remedy exists. If execution proceeds, rescission or declaratory relief may be rendered nugatory. The stay is therefore necessary to preserve the subject matter of litigation.</w:t>
      </w:r>
    </w:p>
    <w:p w14:paraId="16F98B30" w14:textId="689D33AA" w:rsidR="002F5C5A" w:rsidRPr="002F5C5A" w:rsidRDefault="002045FA" w:rsidP="002F5C5A">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W</w:t>
      </w:r>
      <w:r w:rsidR="002F5C5A" w:rsidRPr="002F5C5A">
        <w:rPr>
          <w:rFonts w:ascii="Times New Roman" w:hAnsi="Times New Roman" w:cs="Times New Roman"/>
          <w:sz w:val="24"/>
          <w:szCs w:val="24"/>
        </w:rPr>
        <w:t xml:space="preserve">hile the </w:t>
      </w:r>
      <w:r>
        <w:rPr>
          <w:rFonts w:ascii="Times New Roman" w:hAnsi="Times New Roman" w:cs="Times New Roman"/>
          <w:sz w:val="24"/>
          <w:szCs w:val="24"/>
        </w:rPr>
        <w:t>1</w:t>
      </w:r>
      <w:r w:rsidRPr="002045FA">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2F5C5A" w:rsidRPr="002F5C5A">
        <w:rPr>
          <w:rFonts w:ascii="Times New Roman" w:hAnsi="Times New Roman" w:cs="Times New Roman"/>
          <w:sz w:val="24"/>
          <w:szCs w:val="24"/>
        </w:rPr>
        <w:t xml:space="preserve">Respondent argues that </w:t>
      </w:r>
      <w:proofErr w:type="spellStart"/>
      <w:r w:rsidR="002F5C5A" w:rsidRPr="002F5C5A">
        <w:rPr>
          <w:rFonts w:ascii="Times New Roman" w:hAnsi="Times New Roman" w:cs="Times New Roman"/>
          <w:sz w:val="24"/>
          <w:szCs w:val="24"/>
        </w:rPr>
        <w:t>Madzivanyika</w:t>
      </w:r>
      <w:proofErr w:type="spellEnd"/>
      <w:r w:rsidR="002F5C5A" w:rsidRPr="002F5C5A">
        <w:rPr>
          <w:rFonts w:ascii="Times New Roman" w:hAnsi="Times New Roman" w:cs="Times New Roman"/>
          <w:sz w:val="24"/>
          <w:szCs w:val="24"/>
        </w:rPr>
        <w:t xml:space="preserve"> ought to have been joined, the Applicant’s rights are not extinguished merely because her co-purchaser acted fraudulently. Her claims are directed against those who now seek to execute against the property, and her interest in preserving her home is s</w:t>
      </w:r>
      <w:r w:rsidR="002F5C5A">
        <w:rPr>
          <w:rFonts w:ascii="Times New Roman" w:hAnsi="Times New Roman" w:cs="Times New Roman"/>
          <w:sz w:val="24"/>
          <w:szCs w:val="24"/>
        </w:rPr>
        <w:t xml:space="preserve">ufficient to ground standing.  </w:t>
      </w:r>
    </w:p>
    <w:p w14:paraId="13875D4E" w14:textId="77777777" w:rsidR="00AB71AD" w:rsidRDefault="002F5C5A" w:rsidP="002045FA">
      <w:pPr>
        <w:spacing w:after="0" w:line="360" w:lineRule="auto"/>
        <w:ind w:firstLine="450"/>
        <w:jc w:val="both"/>
        <w:rPr>
          <w:rFonts w:ascii="Times New Roman" w:hAnsi="Times New Roman" w:cs="Times New Roman"/>
          <w:sz w:val="24"/>
          <w:szCs w:val="24"/>
        </w:rPr>
      </w:pPr>
      <w:r w:rsidRPr="002F5C5A">
        <w:rPr>
          <w:rFonts w:ascii="Times New Roman" w:hAnsi="Times New Roman" w:cs="Times New Roman"/>
          <w:sz w:val="24"/>
          <w:szCs w:val="24"/>
        </w:rPr>
        <w:t xml:space="preserve">On the balance of convenience, the prejudice to the Applicant and her children in losing their home far outweighs any inconvenience to the Respondent in delaying execution. The </w:t>
      </w:r>
      <w:r w:rsidR="002045FA">
        <w:rPr>
          <w:rFonts w:ascii="Times New Roman" w:hAnsi="Times New Roman" w:cs="Times New Roman"/>
          <w:sz w:val="24"/>
          <w:szCs w:val="24"/>
        </w:rPr>
        <w:t>1</w:t>
      </w:r>
      <w:r w:rsidR="002045FA" w:rsidRPr="002045FA">
        <w:rPr>
          <w:rFonts w:ascii="Times New Roman" w:hAnsi="Times New Roman" w:cs="Times New Roman"/>
          <w:sz w:val="24"/>
          <w:szCs w:val="24"/>
          <w:vertAlign w:val="superscript"/>
        </w:rPr>
        <w:t>st</w:t>
      </w:r>
      <w:r w:rsidR="002045FA">
        <w:rPr>
          <w:rFonts w:ascii="Times New Roman" w:hAnsi="Times New Roman" w:cs="Times New Roman"/>
          <w:sz w:val="24"/>
          <w:szCs w:val="24"/>
        </w:rPr>
        <w:t xml:space="preserve"> </w:t>
      </w:r>
      <w:r w:rsidRPr="002F5C5A">
        <w:rPr>
          <w:rFonts w:ascii="Times New Roman" w:hAnsi="Times New Roman" w:cs="Times New Roman"/>
          <w:sz w:val="24"/>
          <w:szCs w:val="24"/>
        </w:rPr>
        <w:t>Respondent retains the opportunity to pursue its remedies once the substantiv</w:t>
      </w:r>
      <w:r w:rsidR="002045FA">
        <w:rPr>
          <w:rFonts w:ascii="Times New Roman" w:hAnsi="Times New Roman" w:cs="Times New Roman"/>
          <w:sz w:val="24"/>
          <w:szCs w:val="24"/>
        </w:rPr>
        <w:t>e applications are determined.</w:t>
      </w:r>
    </w:p>
    <w:p w14:paraId="6CC432B4" w14:textId="77777777" w:rsidR="009E6BF8" w:rsidRDefault="009E6BF8" w:rsidP="002045FA">
      <w:pPr>
        <w:spacing w:after="0" w:line="360" w:lineRule="auto"/>
        <w:ind w:firstLine="450"/>
        <w:jc w:val="both"/>
        <w:rPr>
          <w:rFonts w:ascii="Times New Roman" w:hAnsi="Times New Roman" w:cs="Times New Roman"/>
          <w:sz w:val="24"/>
          <w:szCs w:val="24"/>
        </w:rPr>
      </w:pPr>
    </w:p>
    <w:p w14:paraId="39FB759D" w14:textId="3DDA1ECC" w:rsidR="00AB71AD" w:rsidRDefault="00AB71AD" w:rsidP="009E6BF8">
      <w:pPr>
        <w:spacing w:after="0" w:line="360" w:lineRule="auto"/>
        <w:ind w:firstLine="450"/>
        <w:jc w:val="both"/>
        <w:rPr>
          <w:rFonts w:ascii="Times New Roman" w:hAnsi="Times New Roman" w:cs="Times New Roman"/>
          <w:b/>
          <w:sz w:val="24"/>
          <w:szCs w:val="24"/>
          <w:u w:val="single"/>
        </w:rPr>
      </w:pPr>
      <w:r w:rsidRPr="009E6BF8">
        <w:rPr>
          <w:rFonts w:ascii="Times New Roman" w:hAnsi="Times New Roman" w:cs="Times New Roman"/>
          <w:b/>
          <w:sz w:val="24"/>
          <w:szCs w:val="24"/>
          <w:u w:val="single"/>
        </w:rPr>
        <w:t>DISPOSITION</w:t>
      </w:r>
    </w:p>
    <w:p w14:paraId="73DC583D" w14:textId="77777777" w:rsidR="009E6BF8" w:rsidRPr="009E6BF8" w:rsidRDefault="009E6BF8" w:rsidP="009E6BF8">
      <w:pPr>
        <w:spacing w:after="0" w:line="360" w:lineRule="auto"/>
        <w:ind w:firstLine="450"/>
        <w:jc w:val="both"/>
        <w:rPr>
          <w:rFonts w:ascii="Times New Roman" w:hAnsi="Times New Roman" w:cs="Times New Roman"/>
          <w:b/>
          <w:sz w:val="24"/>
          <w:szCs w:val="24"/>
          <w:u w:val="single"/>
        </w:rPr>
      </w:pPr>
    </w:p>
    <w:p w14:paraId="6E4B1476" w14:textId="4B132EE9" w:rsidR="002F5C5A" w:rsidRPr="002F5C5A" w:rsidRDefault="002045FA" w:rsidP="002045FA">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 </w:t>
      </w:r>
      <w:r w:rsidR="002F5C5A" w:rsidRPr="002F5C5A">
        <w:rPr>
          <w:rFonts w:ascii="Times New Roman" w:hAnsi="Times New Roman" w:cs="Times New Roman"/>
          <w:sz w:val="24"/>
          <w:szCs w:val="24"/>
        </w:rPr>
        <w:t xml:space="preserve">The Applicant has demonstrated a prima facie right, irreparable harm, and that the balance of convenience </w:t>
      </w:r>
      <w:r w:rsidR="00AB71AD">
        <w:rPr>
          <w:rFonts w:ascii="Times New Roman" w:hAnsi="Times New Roman" w:cs="Times New Roman"/>
          <w:sz w:val="24"/>
          <w:szCs w:val="24"/>
        </w:rPr>
        <w:t>favours</w:t>
      </w:r>
      <w:r w:rsidR="002F5C5A" w:rsidRPr="002F5C5A">
        <w:rPr>
          <w:rFonts w:ascii="Times New Roman" w:hAnsi="Times New Roman" w:cs="Times New Roman"/>
          <w:sz w:val="24"/>
          <w:szCs w:val="24"/>
        </w:rPr>
        <w:t xml:space="preserve"> the granting of interim relief. The objections rai</w:t>
      </w:r>
      <w:r w:rsidR="005D4D15">
        <w:rPr>
          <w:rFonts w:ascii="Times New Roman" w:hAnsi="Times New Roman" w:cs="Times New Roman"/>
          <w:sz w:val="24"/>
          <w:szCs w:val="24"/>
        </w:rPr>
        <w:t>sed by the 1</w:t>
      </w:r>
      <w:r w:rsidR="005D4D15" w:rsidRPr="005D4D15">
        <w:rPr>
          <w:rFonts w:ascii="Times New Roman" w:hAnsi="Times New Roman" w:cs="Times New Roman"/>
          <w:sz w:val="24"/>
          <w:szCs w:val="24"/>
          <w:vertAlign w:val="superscript"/>
        </w:rPr>
        <w:t>st</w:t>
      </w:r>
      <w:r w:rsidR="002F5C5A" w:rsidRPr="002F5C5A">
        <w:rPr>
          <w:rFonts w:ascii="Times New Roman" w:hAnsi="Times New Roman" w:cs="Times New Roman"/>
          <w:sz w:val="24"/>
          <w:szCs w:val="24"/>
        </w:rPr>
        <w:t xml:space="preserve"> Respondent do not displace the Applicant’s entitlement to protection pending final determination of her substantive claims.  </w:t>
      </w:r>
    </w:p>
    <w:p w14:paraId="1816E928" w14:textId="77777777" w:rsidR="00AB71AD" w:rsidRDefault="00EE2B6C" w:rsidP="002045FA">
      <w:pPr>
        <w:spacing w:after="0" w:line="360" w:lineRule="auto"/>
        <w:ind w:firstLine="450"/>
        <w:jc w:val="both"/>
        <w:rPr>
          <w:rFonts w:ascii="Times New Roman" w:hAnsi="Times New Roman" w:cs="Times New Roman"/>
          <w:sz w:val="24"/>
          <w:szCs w:val="24"/>
          <w:lang w:val="en-US"/>
        </w:rPr>
      </w:pPr>
      <w:r>
        <w:rPr>
          <w:rFonts w:ascii="Times New Roman" w:hAnsi="Times New Roman" w:cs="Times New Roman"/>
          <w:sz w:val="24"/>
          <w:szCs w:val="24"/>
        </w:rPr>
        <w:lastRenderedPageBreak/>
        <w:t>Accordingly</w:t>
      </w:r>
      <w:r w:rsidR="00AB71AD">
        <w:rPr>
          <w:rFonts w:ascii="Times New Roman" w:hAnsi="Times New Roman" w:cs="Times New Roman"/>
          <w:sz w:val="24"/>
          <w:szCs w:val="24"/>
          <w:lang w:val="en-US"/>
        </w:rPr>
        <w:t>, I make the following order.</w:t>
      </w:r>
    </w:p>
    <w:p w14:paraId="64901F04" w14:textId="77777777" w:rsidR="00AB71AD" w:rsidRDefault="00AB71AD" w:rsidP="002045FA">
      <w:pPr>
        <w:spacing w:after="0" w:line="360" w:lineRule="auto"/>
        <w:ind w:firstLine="450"/>
        <w:jc w:val="both"/>
        <w:rPr>
          <w:rFonts w:ascii="Times New Roman" w:hAnsi="Times New Roman" w:cs="Times New Roman"/>
          <w:sz w:val="24"/>
          <w:szCs w:val="24"/>
          <w:lang w:val="en-US"/>
        </w:rPr>
      </w:pPr>
    </w:p>
    <w:p w14:paraId="24EF85B8" w14:textId="34A626E6" w:rsidR="002F5C5A" w:rsidRPr="00AB71AD" w:rsidRDefault="00AB71AD" w:rsidP="002045FA">
      <w:pPr>
        <w:spacing w:after="0" w:line="360" w:lineRule="auto"/>
        <w:ind w:firstLine="450"/>
        <w:jc w:val="both"/>
        <w:rPr>
          <w:rFonts w:ascii="Times New Roman" w:hAnsi="Times New Roman" w:cs="Times New Roman"/>
          <w:b/>
          <w:sz w:val="24"/>
          <w:szCs w:val="24"/>
        </w:rPr>
      </w:pPr>
      <w:r w:rsidRPr="00AB71AD">
        <w:rPr>
          <w:rFonts w:ascii="Times New Roman" w:hAnsi="Times New Roman" w:cs="Times New Roman"/>
          <w:b/>
          <w:sz w:val="24"/>
          <w:szCs w:val="24"/>
          <w:lang w:val="en-US"/>
        </w:rPr>
        <w:t>ORDER</w:t>
      </w:r>
      <w:r w:rsidR="002F5C5A" w:rsidRPr="00AB71AD">
        <w:rPr>
          <w:rFonts w:ascii="Times New Roman" w:hAnsi="Times New Roman" w:cs="Times New Roman"/>
          <w:b/>
          <w:sz w:val="24"/>
          <w:szCs w:val="24"/>
        </w:rPr>
        <w:t xml:space="preserve"> </w:t>
      </w:r>
    </w:p>
    <w:p w14:paraId="13E9BB10" w14:textId="77777777" w:rsidR="002F5C5A" w:rsidRPr="002F5C5A" w:rsidRDefault="002F5C5A" w:rsidP="002F5C5A">
      <w:pPr>
        <w:spacing w:after="0" w:line="360" w:lineRule="auto"/>
        <w:ind w:firstLine="450"/>
        <w:jc w:val="both"/>
        <w:rPr>
          <w:rFonts w:ascii="Times New Roman" w:hAnsi="Times New Roman" w:cs="Times New Roman"/>
          <w:sz w:val="24"/>
          <w:szCs w:val="24"/>
        </w:rPr>
      </w:pPr>
    </w:p>
    <w:p w14:paraId="3FC24C5F" w14:textId="0C1C46BF" w:rsidR="00EE2B6C" w:rsidRPr="00C73249" w:rsidRDefault="00EE2B6C" w:rsidP="00C73249">
      <w:pPr>
        <w:pStyle w:val="ListParagraph"/>
        <w:numPr>
          <w:ilvl w:val="0"/>
          <w:numId w:val="30"/>
        </w:numPr>
        <w:spacing w:after="0" w:line="360" w:lineRule="auto"/>
        <w:jc w:val="both"/>
        <w:rPr>
          <w:rFonts w:ascii="Times New Roman" w:hAnsi="Times New Roman" w:cs="Times New Roman"/>
          <w:b/>
          <w:bCs/>
        </w:rPr>
      </w:pPr>
      <w:r w:rsidRPr="00C73249">
        <w:rPr>
          <w:rFonts w:ascii="Times New Roman" w:hAnsi="Times New Roman" w:cs="Times New Roman"/>
        </w:rPr>
        <w:t>The 1</w:t>
      </w:r>
      <w:r w:rsidRPr="00C73249">
        <w:rPr>
          <w:rFonts w:ascii="Times New Roman" w:hAnsi="Times New Roman" w:cs="Times New Roman"/>
          <w:vertAlign w:val="superscript"/>
        </w:rPr>
        <w:t>st</w:t>
      </w:r>
      <w:r w:rsidRPr="00C73249">
        <w:rPr>
          <w:rFonts w:ascii="Times New Roman" w:hAnsi="Times New Roman" w:cs="Times New Roman"/>
        </w:rPr>
        <w:t xml:space="preserve"> to 7</w:t>
      </w:r>
      <w:r w:rsidRPr="00C73249">
        <w:rPr>
          <w:rFonts w:ascii="Times New Roman" w:hAnsi="Times New Roman" w:cs="Times New Roman"/>
          <w:vertAlign w:val="superscript"/>
        </w:rPr>
        <w:t>th</w:t>
      </w:r>
      <w:r w:rsidRPr="00C73249">
        <w:rPr>
          <w:rFonts w:ascii="Times New Roman" w:hAnsi="Times New Roman" w:cs="Times New Roman"/>
        </w:rPr>
        <w:t xml:space="preserve"> Respondents are hereby ordered to stay execution of the judgement granted on the 15</w:t>
      </w:r>
      <w:r w:rsidRPr="00C73249">
        <w:rPr>
          <w:rFonts w:ascii="Times New Roman" w:hAnsi="Times New Roman" w:cs="Times New Roman"/>
          <w:vertAlign w:val="superscript"/>
        </w:rPr>
        <w:t>th</w:t>
      </w:r>
      <w:r w:rsidRPr="00C73249">
        <w:rPr>
          <w:rFonts w:ascii="Times New Roman" w:hAnsi="Times New Roman" w:cs="Times New Roman"/>
        </w:rPr>
        <w:t xml:space="preserve"> of September 2025 and stay the auction scheduled for the 27</w:t>
      </w:r>
      <w:r w:rsidRPr="00C73249">
        <w:rPr>
          <w:rFonts w:ascii="Times New Roman" w:hAnsi="Times New Roman" w:cs="Times New Roman"/>
          <w:vertAlign w:val="superscript"/>
        </w:rPr>
        <w:t>th</w:t>
      </w:r>
      <w:r w:rsidRPr="00C73249">
        <w:rPr>
          <w:rFonts w:ascii="Times New Roman" w:hAnsi="Times New Roman" w:cs="Times New Roman"/>
        </w:rPr>
        <w:t xml:space="preserve"> of February 2026 of the immovable property known as a certain piece of land situate in the district of </w:t>
      </w:r>
      <w:proofErr w:type="spellStart"/>
      <w:r w:rsidRPr="00C73249">
        <w:rPr>
          <w:rFonts w:ascii="Times New Roman" w:hAnsi="Times New Roman" w:cs="Times New Roman"/>
        </w:rPr>
        <w:t>Gatooma</w:t>
      </w:r>
      <w:proofErr w:type="spellEnd"/>
      <w:r w:rsidRPr="00C73249">
        <w:rPr>
          <w:rFonts w:ascii="Times New Roman" w:hAnsi="Times New Roman" w:cs="Times New Roman"/>
        </w:rPr>
        <w:t xml:space="preserve"> being stand 882 </w:t>
      </w:r>
      <w:proofErr w:type="spellStart"/>
      <w:r w:rsidRPr="00C73249">
        <w:rPr>
          <w:rFonts w:ascii="Times New Roman" w:hAnsi="Times New Roman" w:cs="Times New Roman"/>
        </w:rPr>
        <w:t>Gatooma</w:t>
      </w:r>
      <w:proofErr w:type="spellEnd"/>
      <w:r w:rsidRPr="00C73249">
        <w:rPr>
          <w:rFonts w:ascii="Times New Roman" w:hAnsi="Times New Roman" w:cs="Times New Roman"/>
        </w:rPr>
        <w:t xml:space="preserve"> township of stand 823A </w:t>
      </w:r>
      <w:proofErr w:type="spellStart"/>
      <w:r w:rsidRPr="00C73249">
        <w:rPr>
          <w:rFonts w:ascii="Times New Roman" w:hAnsi="Times New Roman" w:cs="Times New Roman"/>
        </w:rPr>
        <w:t>Gatooma</w:t>
      </w:r>
      <w:proofErr w:type="spellEnd"/>
      <w:r w:rsidRPr="00C73249">
        <w:rPr>
          <w:rFonts w:ascii="Times New Roman" w:hAnsi="Times New Roman" w:cs="Times New Roman"/>
        </w:rPr>
        <w:t xml:space="preserve"> township measuring 3382 square metres held under deed number 538/2020 pending determination of the Application for Rescission, Application of Declaratory order and Consequential relief under case number HCHC105/26 and HCH705/26.</w:t>
      </w:r>
    </w:p>
    <w:p w14:paraId="0E8C8DF5" w14:textId="5757EC5D" w:rsidR="00C73249" w:rsidRPr="00C73249" w:rsidRDefault="00C73249" w:rsidP="00C73249">
      <w:pPr>
        <w:pStyle w:val="ListParagraph"/>
        <w:numPr>
          <w:ilvl w:val="0"/>
          <w:numId w:val="30"/>
        </w:numPr>
        <w:spacing w:after="0" w:line="360" w:lineRule="auto"/>
        <w:jc w:val="both"/>
        <w:rPr>
          <w:rFonts w:ascii="Times New Roman" w:hAnsi="Times New Roman" w:cs="Times New Roman"/>
          <w:b/>
          <w:bCs/>
        </w:rPr>
      </w:pPr>
      <w:r>
        <w:rPr>
          <w:rFonts w:ascii="Times New Roman" w:hAnsi="Times New Roman" w:cs="Times New Roman"/>
        </w:rPr>
        <w:t>Each party to bear its costs.</w:t>
      </w:r>
    </w:p>
    <w:p w14:paraId="6C268F72" w14:textId="77777777" w:rsidR="00EE2B6C" w:rsidRPr="00EE2B6C" w:rsidRDefault="00EE2B6C" w:rsidP="00EE2B6C">
      <w:pPr>
        <w:spacing w:after="0" w:line="360" w:lineRule="auto"/>
        <w:jc w:val="both"/>
        <w:rPr>
          <w:rFonts w:ascii="Times New Roman" w:hAnsi="Times New Roman" w:cs="Times New Roman"/>
          <w:b/>
          <w:bCs/>
        </w:rPr>
      </w:pPr>
    </w:p>
    <w:p w14:paraId="2BBAED84" w14:textId="4658C75D" w:rsidR="00AB6B73" w:rsidRPr="00EE2B6C" w:rsidRDefault="00AE338F" w:rsidP="00EE2B6C">
      <w:pPr>
        <w:spacing w:after="0" w:line="360" w:lineRule="auto"/>
        <w:ind w:left="360"/>
        <w:jc w:val="both"/>
        <w:rPr>
          <w:rFonts w:ascii="Times New Roman" w:hAnsi="Times New Roman" w:cs="Times New Roman"/>
          <w:b/>
          <w:bCs/>
        </w:rPr>
      </w:pPr>
      <w:r w:rsidRPr="00EE2B6C">
        <w:rPr>
          <w:rFonts w:ascii="Times New Roman" w:hAnsi="Times New Roman" w:cs="Times New Roman"/>
          <w:b/>
          <w:bCs/>
          <w:smallCaps/>
        </w:rPr>
        <w:t xml:space="preserve">V </w:t>
      </w:r>
      <w:proofErr w:type="spellStart"/>
      <w:r w:rsidR="00420E04" w:rsidRPr="00EE2B6C">
        <w:rPr>
          <w:rFonts w:ascii="Times New Roman" w:hAnsi="Times New Roman" w:cs="Times New Roman"/>
          <w:b/>
          <w:bCs/>
          <w:smallCaps/>
        </w:rPr>
        <w:t>Ndlovu</w:t>
      </w:r>
      <w:proofErr w:type="spellEnd"/>
      <w:r w:rsidR="00AB71AD">
        <w:rPr>
          <w:rFonts w:ascii="Times New Roman" w:hAnsi="Times New Roman" w:cs="Times New Roman"/>
          <w:b/>
          <w:bCs/>
        </w:rPr>
        <w:t xml:space="preserve"> J:</w:t>
      </w:r>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30C1D2B5" w:rsidR="00AE338F" w:rsidRDefault="00764A7B" w:rsidP="00AE338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Valentine Lee Attorneys</w:t>
      </w:r>
      <w:r w:rsidR="00335905">
        <w:rPr>
          <w:rFonts w:ascii="Times New Roman" w:hAnsi="Times New Roman" w:cs="Times New Roman"/>
          <w:sz w:val="24"/>
          <w:szCs w:val="24"/>
        </w:rPr>
        <w:t xml:space="preserve">, </w:t>
      </w:r>
      <w:r w:rsidR="0069185D">
        <w:rPr>
          <w:rFonts w:ascii="Times New Roman" w:hAnsi="Times New Roman" w:cs="Times New Roman"/>
          <w:sz w:val="24"/>
          <w:szCs w:val="24"/>
        </w:rPr>
        <w:t>Applicant</w:t>
      </w:r>
      <w:r w:rsidR="00AE338F">
        <w:rPr>
          <w:rFonts w:ascii="Times New Roman" w:hAnsi="Times New Roman" w:cs="Times New Roman"/>
          <w:sz w:val="24"/>
          <w:szCs w:val="24"/>
        </w:rPr>
        <w:t>’</w:t>
      </w:r>
      <w:r w:rsidR="00EA5EDD">
        <w:rPr>
          <w:rFonts w:ascii="Times New Roman" w:hAnsi="Times New Roman" w:cs="Times New Roman"/>
          <w:sz w:val="24"/>
          <w:szCs w:val="24"/>
        </w:rPr>
        <w:t>s</w:t>
      </w:r>
      <w:r w:rsidR="00791411">
        <w:rPr>
          <w:rFonts w:ascii="Times New Roman" w:hAnsi="Times New Roman" w:cs="Times New Roman"/>
          <w:sz w:val="24"/>
          <w:szCs w:val="24"/>
        </w:rPr>
        <w:t xml:space="preserve"> legal practitioners</w:t>
      </w:r>
    </w:p>
    <w:p w14:paraId="2C1A060D" w14:textId="14DF40C2" w:rsidR="00E56BF7" w:rsidRDefault="00764A7B" w:rsidP="00AE338F">
      <w:pPr>
        <w:spacing w:after="0" w:line="240" w:lineRule="auto"/>
        <w:jc w:val="both"/>
        <w:rPr>
          <w:rFonts w:ascii="Times New Roman" w:hAnsi="Times New Roman" w:cs="Times New Roman"/>
          <w:b/>
          <w:bCs/>
          <w:sz w:val="24"/>
          <w:szCs w:val="24"/>
        </w:rPr>
      </w:pPr>
      <w:proofErr w:type="spellStart"/>
      <w:r w:rsidRPr="00764A7B">
        <w:rPr>
          <w:rFonts w:ascii="Times New Roman" w:hAnsi="Times New Roman" w:cs="Times New Roman"/>
          <w:i/>
          <w:sz w:val="24"/>
          <w:szCs w:val="24"/>
        </w:rPr>
        <w:t>Mawere</w:t>
      </w:r>
      <w:proofErr w:type="spellEnd"/>
      <w:r w:rsidRPr="00764A7B">
        <w:rPr>
          <w:rFonts w:ascii="Times New Roman" w:hAnsi="Times New Roman" w:cs="Times New Roman"/>
          <w:i/>
          <w:sz w:val="24"/>
          <w:szCs w:val="24"/>
        </w:rPr>
        <w:t xml:space="preserve"> </w:t>
      </w:r>
      <w:proofErr w:type="spellStart"/>
      <w:r w:rsidRPr="00764A7B">
        <w:rPr>
          <w:rFonts w:ascii="Times New Roman" w:hAnsi="Times New Roman" w:cs="Times New Roman"/>
          <w:i/>
          <w:sz w:val="24"/>
          <w:szCs w:val="24"/>
        </w:rPr>
        <w:t>Sibanda</w:t>
      </w:r>
      <w:proofErr w:type="spellEnd"/>
      <w:r w:rsidRPr="00764A7B">
        <w:rPr>
          <w:rFonts w:ascii="Times New Roman" w:hAnsi="Times New Roman" w:cs="Times New Roman"/>
          <w:i/>
          <w:sz w:val="24"/>
          <w:szCs w:val="24"/>
        </w:rPr>
        <w:t xml:space="preserve"> Commercial Lawyers</w:t>
      </w:r>
      <w:r w:rsidR="00791411">
        <w:rPr>
          <w:rFonts w:ascii="Times New Roman" w:hAnsi="Times New Roman" w:cs="Times New Roman"/>
          <w:i/>
          <w:sz w:val="24"/>
          <w:szCs w:val="24"/>
        </w:rPr>
        <w:t xml:space="preserve">, </w:t>
      </w:r>
      <w:r>
        <w:rPr>
          <w:rFonts w:ascii="Times New Roman" w:hAnsi="Times New Roman" w:cs="Times New Roman"/>
          <w:i/>
          <w:sz w:val="24"/>
          <w:szCs w:val="24"/>
        </w:rPr>
        <w:t>1</w:t>
      </w:r>
      <w:r w:rsidRPr="00764A7B">
        <w:rPr>
          <w:rFonts w:ascii="Times New Roman" w:hAnsi="Times New Roman" w:cs="Times New Roman"/>
          <w:i/>
          <w:sz w:val="24"/>
          <w:szCs w:val="24"/>
          <w:vertAlign w:val="superscript"/>
        </w:rPr>
        <w:t>st</w:t>
      </w:r>
      <w:r>
        <w:rPr>
          <w:rFonts w:ascii="Times New Roman" w:hAnsi="Times New Roman" w:cs="Times New Roman"/>
          <w:i/>
          <w:sz w:val="24"/>
          <w:szCs w:val="24"/>
        </w:rPr>
        <w:t xml:space="preserve"> </w:t>
      </w:r>
      <w:r w:rsidR="0069185D">
        <w:rPr>
          <w:rFonts w:ascii="Times New Roman" w:hAnsi="Times New Roman" w:cs="Times New Roman"/>
          <w:sz w:val="24"/>
          <w:szCs w:val="24"/>
        </w:rPr>
        <w:t>Respondent</w:t>
      </w:r>
      <w:r w:rsidR="00AE338F">
        <w:rPr>
          <w:rFonts w:ascii="Times New Roman" w:hAnsi="Times New Roman" w:cs="Times New Roman"/>
          <w:sz w:val="24"/>
          <w:szCs w:val="24"/>
        </w:rPr>
        <w:t>’</w:t>
      </w:r>
      <w:r w:rsidR="0069185D">
        <w:rPr>
          <w:rFonts w:ascii="Times New Roman" w:hAnsi="Times New Roman" w:cs="Times New Roman"/>
          <w:sz w:val="24"/>
          <w:szCs w:val="24"/>
        </w:rPr>
        <w:t>s</w:t>
      </w:r>
      <w:r w:rsidR="00AE338F">
        <w:rPr>
          <w:rFonts w:ascii="Times New Roman" w:hAnsi="Times New Roman" w:cs="Times New Roman"/>
          <w:sz w:val="24"/>
          <w:szCs w:val="24"/>
        </w:rPr>
        <w:t xml:space="preserve"> legal practitioners</w:t>
      </w:r>
      <w:r w:rsidR="0025392B" w:rsidRPr="0034726B">
        <w:rPr>
          <w:rFonts w:ascii="Times New Roman" w:hAnsi="Times New Roman" w:cs="Times New Roman"/>
          <w:b/>
          <w:bCs/>
          <w:sz w:val="24"/>
          <w:szCs w:val="24"/>
        </w:rPr>
        <w:t xml:space="preserve"> </w:t>
      </w:r>
    </w:p>
    <w:p w14:paraId="4D930B61" w14:textId="4683404E" w:rsidR="00AE338F" w:rsidRDefault="00ED1969" w:rsidP="00ED1969">
      <w:pPr>
        <w:tabs>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C68BB77" w14:textId="77777777" w:rsidR="005742B3" w:rsidRPr="005742B3" w:rsidRDefault="005742B3" w:rsidP="00137648">
      <w:pPr>
        <w:spacing w:after="0" w:line="360" w:lineRule="auto"/>
        <w:jc w:val="both"/>
        <w:rPr>
          <w:rFonts w:ascii="Times New Roman" w:hAnsi="Times New Roman" w:cs="Times New Roman"/>
          <w:sz w:val="24"/>
          <w:szCs w:val="24"/>
        </w:rPr>
      </w:pPr>
    </w:p>
    <w:sectPr w:rsidR="005742B3" w:rsidRPr="005742B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6A891" w14:textId="77777777" w:rsidR="001313FB" w:rsidRDefault="001313FB" w:rsidP="001D2693">
      <w:pPr>
        <w:spacing w:after="0" w:line="240" w:lineRule="auto"/>
      </w:pPr>
      <w:r>
        <w:separator/>
      </w:r>
    </w:p>
  </w:endnote>
  <w:endnote w:type="continuationSeparator" w:id="0">
    <w:p w14:paraId="5DA8E10A" w14:textId="77777777" w:rsidR="001313FB" w:rsidRDefault="001313FB"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EC4B6" w14:textId="77777777" w:rsidR="001313FB" w:rsidRDefault="001313FB" w:rsidP="001D2693">
      <w:pPr>
        <w:spacing w:after="0" w:line="240" w:lineRule="auto"/>
      </w:pPr>
      <w:r>
        <w:separator/>
      </w:r>
    </w:p>
  </w:footnote>
  <w:footnote w:type="continuationSeparator" w:id="0">
    <w:p w14:paraId="4225C355" w14:textId="77777777" w:rsidR="001313FB" w:rsidRDefault="001313FB"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54677"/>
      <w:docPartObj>
        <w:docPartGallery w:val="Page Numbers (Top of Page)"/>
        <w:docPartUnique/>
      </w:docPartObj>
    </w:sdtPr>
    <w:sdtEndPr>
      <w:rPr>
        <w:noProof/>
      </w:rPr>
    </w:sdtEndPr>
    <w:sdtContent>
      <w:p w14:paraId="120DF0B4" w14:textId="53E045C4" w:rsidR="0069185D" w:rsidRDefault="00453C64" w:rsidP="006E0304">
        <w:pPr>
          <w:pStyle w:val="Header"/>
          <w:jc w:val="right"/>
        </w:pPr>
        <w:r>
          <w:t>HH208/26</w:t>
        </w:r>
      </w:p>
      <w:p w14:paraId="0D748502" w14:textId="132A5360" w:rsidR="00342CDA" w:rsidRDefault="0088587E" w:rsidP="006E0304">
        <w:pPr>
          <w:pStyle w:val="Header"/>
          <w:jc w:val="right"/>
        </w:pPr>
        <w:r>
          <w:t>HCHC</w:t>
        </w:r>
        <w:r w:rsidR="00CC0B26">
          <w:t xml:space="preserve"> 117/26</w:t>
        </w:r>
      </w:p>
      <w:p w14:paraId="35F691D2" w14:textId="2EE6C1B8" w:rsidR="00342CDA" w:rsidRDefault="00342CDA" w:rsidP="00661D36">
        <w:pPr>
          <w:pStyle w:val="Header"/>
        </w:pPr>
      </w:p>
      <w:p w14:paraId="78CA1B26" w14:textId="349012FE" w:rsidR="00342CDA" w:rsidRDefault="001313FB" w:rsidP="001D2693">
        <w:pPr>
          <w:pStyle w:val="Header"/>
          <w:jc w:val="center"/>
        </w:pPr>
      </w:p>
    </w:sdtContent>
  </w:sdt>
  <w:p w14:paraId="72040831" w14:textId="77777777" w:rsidR="00342CDA" w:rsidRDefault="00342C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236"/>
    <w:multiLevelType w:val="hybridMultilevel"/>
    <w:tmpl w:val="5F6C0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83502"/>
    <w:multiLevelType w:val="hybridMultilevel"/>
    <w:tmpl w:val="8C38B548"/>
    <w:lvl w:ilvl="0" w:tplc="A3F44C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098F5B31"/>
    <w:multiLevelType w:val="multilevel"/>
    <w:tmpl w:val="53FC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B56F91"/>
    <w:multiLevelType w:val="hybridMultilevel"/>
    <w:tmpl w:val="DB6C82B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160C739C"/>
    <w:multiLevelType w:val="hybridMultilevel"/>
    <w:tmpl w:val="FC04CA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341AA8"/>
    <w:multiLevelType w:val="hybridMultilevel"/>
    <w:tmpl w:val="97B2F40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CE40DC"/>
    <w:multiLevelType w:val="hybridMultilevel"/>
    <w:tmpl w:val="17BCFB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D2300E1"/>
    <w:multiLevelType w:val="hybridMultilevel"/>
    <w:tmpl w:val="B7DC1C6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nsid w:val="1E6B2F66"/>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EC76919"/>
    <w:multiLevelType w:val="hybridMultilevel"/>
    <w:tmpl w:val="70AAC0F8"/>
    <w:lvl w:ilvl="0" w:tplc="6AF6D5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243E14"/>
    <w:multiLevelType w:val="hybridMultilevel"/>
    <w:tmpl w:val="BCAE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CE50D1"/>
    <w:multiLevelType w:val="hybridMultilevel"/>
    <w:tmpl w:val="87680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6D36E7"/>
    <w:multiLevelType w:val="hybridMultilevel"/>
    <w:tmpl w:val="4112AC6E"/>
    <w:lvl w:ilvl="0" w:tplc="102CEC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6054DA"/>
    <w:multiLevelType w:val="hybridMultilevel"/>
    <w:tmpl w:val="F5626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B91802"/>
    <w:multiLevelType w:val="hybridMultilevel"/>
    <w:tmpl w:val="74BE2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D23A45"/>
    <w:multiLevelType w:val="hybridMultilevel"/>
    <w:tmpl w:val="F57C5856"/>
    <w:lvl w:ilvl="0" w:tplc="3009000F">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342F318A"/>
    <w:multiLevelType w:val="hybridMultilevel"/>
    <w:tmpl w:val="301054DE"/>
    <w:lvl w:ilvl="0" w:tplc="72187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6AE608A"/>
    <w:multiLevelType w:val="hybridMultilevel"/>
    <w:tmpl w:val="41282D76"/>
    <w:lvl w:ilvl="0" w:tplc="C25614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B2005F"/>
    <w:multiLevelType w:val="hybridMultilevel"/>
    <w:tmpl w:val="0B18F4F2"/>
    <w:lvl w:ilvl="0" w:tplc="BCCECC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82F0A11"/>
    <w:multiLevelType w:val="hybridMultilevel"/>
    <w:tmpl w:val="9278A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ED55B6"/>
    <w:multiLevelType w:val="hybridMultilevel"/>
    <w:tmpl w:val="02328D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81B4315"/>
    <w:multiLevelType w:val="hybridMultilevel"/>
    <w:tmpl w:val="CDB070E0"/>
    <w:lvl w:ilvl="0" w:tplc="C220DF02">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EC4446F"/>
    <w:multiLevelType w:val="hybridMultilevel"/>
    <w:tmpl w:val="E2A8C1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DB4128"/>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FB734E"/>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527A5F"/>
    <w:multiLevelType w:val="hybridMultilevel"/>
    <w:tmpl w:val="E90E5C06"/>
    <w:lvl w:ilvl="0" w:tplc="AF8AC0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59359F"/>
    <w:multiLevelType w:val="hybridMultilevel"/>
    <w:tmpl w:val="8F82EBF6"/>
    <w:lvl w:ilvl="0" w:tplc="FE56D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A9F7B3D"/>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DB84091"/>
    <w:multiLevelType w:val="hybridMultilevel"/>
    <w:tmpl w:val="6F6E2E8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9"/>
  </w:num>
  <w:num w:numId="4">
    <w:abstractNumId w:val="27"/>
  </w:num>
  <w:num w:numId="5">
    <w:abstractNumId w:val="17"/>
  </w:num>
  <w:num w:numId="6">
    <w:abstractNumId w:val="28"/>
  </w:num>
  <w:num w:numId="7">
    <w:abstractNumId w:val="25"/>
  </w:num>
  <w:num w:numId="8">
    <w:abstractNumId w:val="24"/>
  </w:num>
  <w:num w:numId="9">
    <w:abstractNumId w:val="5"/>
  </w:num>
  <w:num w:numId="10">
    <w:abstractNumId w:val="30"/>
  </w:num>
  <w:num w:numId="11">
    <w:abstractNumId w:val="9"/>
  </w:num>
  <w:num w:numId="12">
    <w:abstractNumId w:val="8"/>
  </w:num>
  <w:num w:numId="13">
    <w:abstractNumId w:val="4"/>
  </w:num>
  <w:num w:numId="14">
    <w:abstractNumId w:val="14"/>
  </w:num>
  <w:num w:numId="15">
    <w:abstractNumId w:val="0"/>
  </w:num>
  <w:num w:numId="16">
    <w:abstractNumId w:val="11"/>
  </w:num>
  <w:num w:numId="17">
    <w:abstractNumId w:val="15"/>
  </w:num>
  <w:num w:numId="18">
    <w:abstractNumId w:val="18"/>
  </w:num>
  <w:num w:numId="19">
    <w:abstractNumId w:val="10"/>
  </w:num>
  <w:num w:numId="20">
    <w:abstractNumId w:val="23"/>
  </w:num>
  <w:num w:numId="21">
    <w:abstractNumId w:val="21"/>
  </w:num>
  <w:num w:numId="22">
    <w:abstractNumId w:val="7"/>
  </w:num>
  <w:num w:numId="23">
    <w:abstractNumId w:val="22"/>
  </w:num>
  <w:num w:numId="24">
    <w:abstractNumId w:val="26"/>
  </w:num>
  <w:num w:numId="25">
    <w:abstractNumId w:val="19"/>
  </w:num>
  <w:num w:numId="26">
    <w:abstractNumId w:val="20"/>
  </w:num>
  <w:num w:numId="27">
    <w:abstractNumId w:val="12"/>
  </w:num>
  <w:num w:numId="28">
    <w:abstractNumId w:val="2"/>
  </w:num>
  <w:num w:numId="29">
    <w:abstractNumId w:val="13"/>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00900"/>
    <w:rsid w:val="000027F7"/>
    <w:rsid w:val="000039BA"/>
    <w:rsid w:val="00007DBC"/>
    <w:rsid w:val="000101B4"/>
    <w:rsid w:val="00014D77"/>
    <w:rsid w:val="00015AE9"/>
    <w:rsid w:val="0001684B"/>
    <w:rsid w:val="00017349"/>
    <w:rsid w:val="00026210"/>
    <w:rsid w:val="00031445"/>
    <w:rsid w:val="00032C96"/>
    <w:rsid w:val="000351F7"/>
    <w:rsid w:val="0003562B"/>
    <w:rsid w:val="00046D70"/>
    <w:rsid w:val="000524C7"/>
    <w:rsid w:val="0005281E"/>
    <w:rsid w:val="00056FEB"/>
    <w:rsid w:val="00065C99"/>
    <w:rsid w:val="0006776A"/>
    <w:rsid w:val="00071B46"/>
    <w:rsid w:val="000730A6"/>
    <w:rsid w:val="00074424"/>
    <w:rsid w:val="0007648F"/>
    <w:rsid w:val="0008438D"/>
    <w:rsid w:val="000846DF"/>
    <w:rsid w:val="000857BF"/>
    <w:rsid w:val="000860CC"/>
    <w:rsid w:val="00086538"/>
    <w:rsid w:val="000871E5"/>
    <w:rsid w:val="000956D8"/>
    <w:rsid w:val="000A4012"/>
    <w:rsid w:val="000A56F5"/>
    <w:rsid w:val="000A6A13"/>
    <w:rsid w:val="000B4B5B"/>
    <w:rsid w:val="000B6903"/>
    <w:rsid w:val="000C08C1"/>
    <w:rsid w:val="000C51A9"/>
    <w:rsid w:val="000C5535"/>
    <w:rsid w:val="000C6284"/>
    <w:rsid w:val="000D4B97"/>
    <w:rsid w:val="000D4D45"/>
    <w:rsid w:val="000E153E"/>
    <w:rsid w:val="000F4807"/>
    <w:rsid w:val="000F6704"/>
    <w:rsid w:val="000F7784"/>
    <w:rsid w:val="000F7DDE"/>
    <w:rsid w:val="00101C13"/>
    <w:rsid w:val="0010258C"/>
    <w:rsid w:val="001050ED"/>
    <w:rsid w:val="00113AF4"/>
    <w:rsid w:val="00114AD5"/>
    <w:rsid w:val="001313FB"/>
    <w:rsid w:val="00131662"/>
    <w:rsid w:val="00135224"/>
    <w:rsid w:val="00135D70"/>
    <w:rsid w:val="00137648"/>
    <w:rsid w:val="00142FD3"/>
    <w:rsid w:val="0014536C"/>
    <w:rsid w:val="00151150"/>
    <w:rsid w:val="00156CDE"/>
    <w:rsid w:val="0015758E"/>
    <w:rsid w:val="00175AE1"/>
    <w:rsid w:val="0017612B"/>
    <w:rsid w:val="00182326"/>
    <w:rsid w:val="0018615E"/>
    <w:rsid w:val="0018758D"/>
    <w:rsid w:val="00190218"/>
    <w:rsid w:val="00190F14"/>
    <w:rsid w:val="00190FA5"/>
    <w:rsid w:val="00194013"/>
    <w:rsid w:val="00194BB8"/>
    <w:rsid w:val="00197CF2"/>
    <w:rsid w:val="00197EA2"/>
    <w:rsid w:val="001A4182"/>
    <w:rsid w:val="001A4BC8"/>
    <w:rsid w:val="001A6971"/>
    <w:rsid w:val="001B03FF"/>
    <w:rsid w:val="001B3E5C"/>
    <w:rsid w:val="001B641D"/>
    <w:rsid w:val="001C5A1D"/>
    <w:rsid w:val="001C764F"/>
    <w:rsid w:val="001D12A9"/>
    <w:rsid w:val="001D1E02"/>
    <w:rsid w:val="001D2693"/>
    <w:rsid w:val="001D6678"/>
    <w:rsid w:val="001E4E80"/>
    <w:rsid w:val="001F13D6"/>
    <w:rsid w:val="00201BE8"/>
    <w:rsid w:val="002045FA"/>
    <w:rsid w:val="00206998"/>
    <w:rsid w:val="00213CFC"/>
    <w:rsid w:val="00214359"/>
    <w:rsid w:val="002210A8"/>
    <w:rsid w:val="00227570"/>
    <w:rsid w:val="00233818"/>
    <w:rsid w:val="002376BF"/>
    <w:rsid w:val="00243029"/>
    <w:rsid w:val="00246471"/>
    <w:rsid w:val="002508F6"/>
    <w:rsid w:val="0025392B"/>
    <w:rsid w:val="002633A2"/>
    <w:rsid w:val="00271D8C"/>
    <w:rsid w:val="002752A6"/>
    <w:rsid w:val="00285CF8"/>
    <w:rsid w:val="002907B2"/>
    <w:rsid w:val="00291420"/>
    <w:rsid w:val="00295105"/>
    <w:rsid w:val="002951BA"/>
    <w:rsid w:val="002A3B08"/>
    <w:rsid w:val="002A4534"/>
    <w:rsid w:val="002A5922"/>
    <w:rsid w:val="002A6DDA"/>
    <w:rsid w:val="002B7032"/>
    <w:rsid w:val="002C71E1"/>
    <w:rsid w:val="002D5594"/>
    <w:rsid w:val="002D5DE6"/>
    <w:rsid w:val="002D7357"/>
    <w:rsid w:val="002E2389"/>
    <w:rsid w:val="002E30E2"/>
    <w:rsid w:val="002E7CFE"/>
    <w:rsid w:val="002F0284"/>
    <w:rsid w:val="002F097E"/>
    <w:rsid w:val="002F5C5A"/>
    <w:rsid w:val="0030134A"/>
    <w:rsid w:val="00301E68"/>
    <w:rsid w:val="00301F86"/>
    <w:rsid w:val="003036DE"/>
    <w:rsid w:val="00305171"/>
    <w:rsid w:val="00306698"/>
    <w:rsid w:val="00307D6A"/>
    <w:rsid w:val="00315D9F"/>
    <w:rsid w:val="003169A1"/>
    <w:rsid w:val="00334E91"/>
    <w:rsid w:val="00335905"/>
    <w:rsid w:val="00337C81"/>
    <w:rsid w:val="00342CDA"/>
    <w:rsid w:val="0034726B"/>
    <w:rsid w:val="00354702"/>
    <w:rsid w:val="00355BDF"/>
    <w:rsid w:val="003578AD"/>
    <w:rsid w:val="00362F86"/>
    <w:rsid w:val="003674F6"/>
    <w:rsid w:val="00371144"/>
    <w:rsid w:val="00372BA4"/>
    <w:rsid w:val="00376161"/>
    <w:rsid w:val="003822F6"/>
    <w:rsid w:val="00387662"/>
    <w:rsid w:val="00394160"/>
    <w:rsid w:val="00394E93"/>
    <w:rsid w:val="00394FEA"/>
    <w:rsid w:val="00395B3E"/>
    <w:rsid w:val="003A1F02"/>
    <w:rsid w:val="003A2A25"/>
    <w:rsid w:val="003A607B"/>
    <w:rsid w:val="003B4ABD"/>
    <w:rsid w:val="003C1EE0"/>
    <w:rsid w:val="003C290B"/>
    <w:rsid w:val="003C2F48"/>
    <w:rsid w:val="003C35FA"/>
    <w:rsid w:val="003C5601"/>
    <w:rsid w:val="003D04E9"/>
    <w:rsid w:val="003D1AE2"/>
    <w:rsid w:val="003D37CC"/>
    <w:rsid w:val="003D6BFB"/>
    <w:rsid w:val="003E3295"/>
    <w:rsid w:val="003E5851"/>
    <w:rsid w:val="003E725E"/>
    <w:rsid w:val="004012A9"/>
    <w:rsid w:val="00402AAF"/>
    <w:rsid w:val="0041277B"/>
    <w:rsid w:val="00417C33"/>
    <w:rsid w:val="00420316"/>
    <w:rsid w:val="00420E04"/>
    <w:rsid w:val="0042286A"/>
    <w:rsid w:val="00423D46"/>
    <w:rsid w:val="004263DC"/>
    <w:rsid w:val="00435CD9"/>
    <w:rsid w:val="0044143E"/>
    <w:rsid w:val="004453D3"/>
    <w:rsid w:val="00446B94"/>
    <w:rsid w:val="00450C85"/>
    <w:rsid w:val="00451206"/>
    <w:rsid w:val="00451565"/>
    <w:rsid w:val="00453C64"/>
    <w:rsid w:val="0045725A"/>
    <w:rsid w:val="0046156D"/>
    <w:rsid w:val="00467AD3"/>
    <w:rsid w:val="00470F0F"/>
    <w:rsid w:val="00473899"/>
    <w:rsid w:val="0048418A"/>
    <w:rsid w:val="00491113"/>
    <w:rsid w:val="004913E4"/>
    <w:rsid w:val="00494FEF"/>
    <w:rsid w:val="0049544B"/>
    <w:rsid w:val="00495B18"/>
    <w:rsid w:val="004A2FEE"/>
    <w:rsid w:val="004A5806"/>
    <w:rsid w:val="004B4EB9"/>
    <w:rsid w:val="004B69FB"/>
    <w:rsid w:val="004C1BC7"/>
    <w:rsid w:val="004C4E6C"/>
    <w:rsid w:val="004C4F44"/>
    <w:rsid w:val="004C6850"/>
    <w:rsid w:val="004D11D6"/>
    <w:rsid w:val="004D74DA"/>
    <w:rsid w:val="004E68FA"/>
    <w:rsid w:val="004E7F33"/>
    <w:rsid w:val="004F0D06"/>
    <w:rsid w:val="004F1743"/>
    <w:rsid w:val="004F2F66"/>
    <w:rsid w:val="004F6831"/>
    <w:rsid w:val="0050043A"/>
    <w:rsid w:val="005007A0"/>
    <w:rsid w:val="0050146F"/>
    <w:rsid w:val="00501DC2"/>
    <w:rsid w:val="005039B2"/>
    <w:rsid w:val="0051311E"/>
    <w:rsid w:val="0051490B"/>
    <w:rsid w:val="00525589"/>
    <w:rsid w:val="005359FE"/>
    <w:rsid w:val="00535ED0"/>
    <w:rsid w:val="00540BDF"/>
    <w:rsid w:val="00545FCB"/>
    <w:rsid w:val="00546A1E"/>
    <w:rsid w:val="0055080E"/>
    <w:rsid w:val="0055217C"/>
    <w:rsid w:val="00560261"/>
    <w:rsid w:val="005628C8"/>
    <w:rsid w:val="0056334E"/>
    <w:rsid w:val="00563CE0"/>
    <w:rsid w:val="0056584F"/>
    <w:rsid w:val="0056716C"/>
    <w:rsid w:val="00571DF5"/>
    <w:rsid w:val="00572CC6"/>
    <w:rsid w:val="0057366B"/>
    <w:rsid w:val="005742B3"/>
    <w:rsid w:val="00574DA7"/>
    <w:rsid w:val="00575A0C"/>
    <w:rsid w:val="00582448"/>
    <w:rsid w:val="00585AAF"/>
    <w:rsid w:val="005866A9"/>
    <w:rsid w:val="00592DE8"/>
    <w:rsid w:val="005935A2"/>
    <w:rsid w:val="005947F4"/>
    <w:rsid w:val="005A6FA9"/>
    <w:rsid w:val="005B3CA2"/>
    <w:rsid w:val="005B408B"/>
    <w:rsid w:val="005B4375"/>
    <w:rsid w:val="005B64F7"/>
    <w:rsid w:val="005B7C72"/>
    <w:rsid w:val="005C0C9E"/>
    <w:rsid w:val="005C20C0"/>
    <w:rsid w:val="005C26D4"/>
    <w:rsid w:val="005C3F14"/>
    <w:rsid w:val="005D1273"/>
    <w:rsid w:val="005D4D15"/>
    <w:rsid w:val="005E5E05"/>
    <w:rsid w:val="005E6BAA"/>
    <w:rsid w:val="005F07E1"/>
    <w:rsid w:val="005F27A0"/>
    <w:rsid w:val="005F4070"/>
    <w:rsid w:val="00611521"/>
    <w:rsid w:val="00613A78"/>
    <w:rsid w:val="0061649C"/>
    <w:rsid w:val="00621A93"/>
    <w:rsid w:val="00625071"/>
    <w:rsid w:val="00625C32"/>
    <w:rsid w:val="00643B10"/>
    <w:rsid w:val="00645FDD"/>
    <w:rsid w:val="00652284"/>
    <w:rsid w:val="00655A62"/>
    <w:rsid w:val="00657F51"/>
    <w:rsid w:val="006602F0"/>
    <w:rsid w:val="006611AA"/>
    <w:rsid w:val="00661D36"/>
    <w:rsid w:val="00661FF1"/>
    <w:rsid w:val="0066549A"/>
    <w:rsid w:val="0067062E"/>
    <w:rsid w:val="0067230E"/>
    <w:rsid w:val="00674090"/>
    <w:rsid w:val="006740D5"/>
    <w:rsid w:val="00677DCB"/>
    <w:rsid w:val="00680184"/>
    <w:rsid w:val="0068164C"/>
    <w:rsid w:val="006866BF"/>
    <w:rsid w:val="006905A9"/>
    <w:rsid w:val="0069185D"/>
    <w:rsid w:val="0069326E"/>
    <w:rsid w:val="006A6A8E"/>
    <w:rsid w:val="006B0444"/>
    <w:rsid w:val="006B35C9"/>
    <w:rsid w:val="006C5802"/>
    <w:rsid w:val="006C6804"/>
    <w:rsid w:val="006D07BC"/>
    <w:rsid w:val="006D2B72"/>
    <w:rsid w:val="006D4F49"/>
    <w:rsid w:val="006D796D"/>
    <w:rsid w:val="006D7F03"/>
    <w:rsid w:val="006E0304"/>
    <w:rsid w:val="006E2840"/>
    <w:rsid w:val="006F1E20"/>
    <w:rsid w:val="006F38AF"/>
    <w:rsid w:val="006F4655"/>
    <w:rsid w:val="006F49E2"/>
    <w:rsid w:val="006F7045"/>
    <w:rsid w:val="007054D6"/>
    <w:rsid w:val="00712930"/>
    <w:rsid w:val="00713F96"/>
    <w:rsid w:val="00720BBC"/>
    <w:rsid w:val="0072512C"/>
    <w:rsid w:val="007276C4"/>
    <w:rsid w:val="00727D6C"/>
    <w:rsid w:val="0073485D"/>
    <w:rsid w:val="00745250"/>
    <w:rsid w:val="007518C9"/>
    <w:rsid w:val="00753C95"/>
    <w:rsid w:val="00754035"/>
    <w:rsid w:val="00754408"/>
    <w:rsid w:val="00757DE6"/>
    <w:rsid w:val="00760AFB"/>
    <w:rsid w:val="00764A7B"/>
    <w:rsid w:val="00767CD8"/>
    <w:rsid w:val="00773EBB"/>
    <w:rsid w:val="00777955"/>
    <w:rsid w:val="00785520"/>
    <w:rsid w:val="00785D40"/>
    <w:rsid w:val="00791254"/>
    <w:rsid w:val="00791411"/>
    <w:rsid w:val="00796445"/>
    <w:rsid w:val="007A4EF6"/>
    <w:rsid w:val="007B4921"/>
    <w:rsid w:val="007B5CD0"/>
    <w:rsid w:val="007B6F40"/>
    <w:rsid w:val="007C1F61"/>
    <w:rsid w:val="007C29B1"/>
    <w:rsid w:val="007C3E87"/>
    <w:rsid w:val="007C5038"/>
    <w:rsid w:val="007D27FF"/>
    <w:rsid w:val="007D3183"/>
    <w:rsid w:val="007D4941"/>
    <w:rsid w:val="007D5E10"/>
    <w:rsid w:val="007E23D2"/>
    <w:rsid w:val="007E7F15"/>
    <w:rsid w:val="007F2BD9"/>
    <w:rsid w:val="007F55BD"/>
    <w:rsid w:val="00800756"/>
    <w:rsid w:val="00803340"/>
    <w:rsid w:val="00807231"/>
    <w:rsid w:val="008112A0"/>
    <w:rsid w:val="00811D58"/>
    <w:rsid w:val="00813A36"/>
    <w:rsid w:val="0081454C"/>
    <w:rsid w:val="00823E41"/>
    <w:rsid w:val="00841AEE"/>
    <w:rsid w:val="00843680"/>
    <w:rsid w:val="0084527C"/>
    <w:rsid w:val="008454FB"/>
    <w:rsid w:val="00856737"/>
    <w:rsid w:val="00876886"/>
    <w:rsid w:val="00882718"/>
    <w:rsid w:val="0088587E"/>
    <w:rsid w:val="00887FE0"/>
    <w:rsid w:val="00897503"/>
    <w:rsid w:val="008A0F13"/>
    <w:rsid w:val="008A2B86"/>
    <w:rsid w:val="008A69F1"/>
    <w:rsid w:val="008A749C"/>
    <w:rsid w:val="008B3436"/>
    <w:rsid w:val="008B51E6"/>
    <w:rsid w:val="008C05E0"/>
    <w:rsid w:val="008D37BB"/>
    <w:rsid w:val="008D4B0A"/>
    <w:rsid w:val="008D5689"/>
    <w:rsid w:val="008E2AA7"/>
    <w:rsid w:val="008E36E6"/>
    <w:rsid w:val="008F026B"/>
    <w:rsid w:val="008F02F3"/>
    <w:rsid w:val="008F1CAE"/>
    <w:rsid w:val="008F295E"/>
    <w:rsid w:val="008F5A75"/>
    <w:rsid w:val="008F6851"/>
    <w:rsid w:val="009106C9"/>
    <w:rsid w:val="00912308"/>
    <w:rsid w:val="0091673B"/>
    <w:rsid w:val="00916C7E"/>
    <w:rsid w:val="009218D3"/>
    <w:rsid w:val="009253F6"/>
    <w:rsid w:val="00934B9B"/>
    <w:rsid w:val="00937516"/>
    <w:rsid w:val="00942777"/>
    <w:rsid w:val="00946940"/>
    <w:rsid w:val="00950201"/>
    <w:rsid w:val="00950241"/>
    <w:rsid w:val="00954F52"/>
    <w:rsid w:val="00956E55"/>
    <w:rsid w:val="00963349"/>
    <w:rsid w:val="0097163D"/>
    <w:rsid w:val="00971CD1"/>
    <w:rsid w:val="00980DFF"/>
    <w:rsid w:val="009876FC"/>
    <w:rsid w:val="00987E11"/>
    <w:rsid w:val="00996512"/>
    <w:rsid w:val="009A4073"/>
    <w:rsid w:val="009A4436"/>
    <w:rsid w:val="009A44EE"/>
    <w:rsid w:val="009A4D4F"/>
    <w:rsid w:val="009B1AF9"/>
    <w:rsid w:val="009B7BD7"/>
    <w:rsid w:val="009C3A4B"/>
    <w:rsid w:val="009C5219"/>
    <w:rsid w:val="009D02F5"/>
    <w:rsid w:val="009D352F"/>
    <w:rsid w:val="009D36C4"/>
    <w:rsid w:val="009D57EF"/>
    <w:rsid w:val="009E5081"/>
    <w:rsid w:val="009E6BF8"/>
    <w:rsid w:val="009F177C"/>
    <w:rsid w:val="00A00BCF"/>
    <w:rsid w:val="00A02BC2"/>
    <w:rsid w:val="00A05B16"/>
    <w:rsid w:val="00A06C72"/>
    <w:rsid w:val="00A078A8"/>
    <w:rsid w:val="00A1301A"/>
    <w:rsid w:val="00A16FB5"/>
    <w:rsid w:val="00A26957"/>
    <w:rsid w:val="00A368C9"/>
    <w:rsid w:val="00A4045E"/>
    <w:rsid w:val="00A40761"/>
    <w:rsid w:val="00A4323B"/>
    <w:rsid w:val="00A44A9C"/>
    <w:rsid w:val="00A62C05"/>
    <w:rsid w:val="00A6678A"/>
    <w:rsid w:val="00A67B57"/>
    <w:rsid w:val="00A76AB4"/>
    <w:rsid w:val="00A76FE7"/>
    <w:rsid w:val="00A8443B"/>
    <w:rsid w:val="00A868A0"/>
    <w:rsid w:val="00A91307"/>
    <w:rsid w:val="00A94060"/>
    <w:rsid w:val="00AA0A1C"/>
    <w:rsid w:val="00AA1FA8"/>
    <w:rsid w:val="00AB0B4A"/>
    <w:rsid w:val="00AB179C"/>
    <w:rsid w:val="00AB43BF"/>
    <w:rsid w:val="00AB6B73"/>
    <w:rsid w:val="00AB71AD"/>
    <w:rsid w:val="00AC5801"/>
    <w:rsid w:val="00AD0A79"/>
    <w:rsid w:val="00AD5F38"/>
    <w:rsid w:val="00AD663E"/>
    <w:rsid w:val="00AE338F"/>
    <w:rsid w:val="00AE76FD"/>
    <w:rsid w:val="00AF00A5"/>
    <w:rsid w:val="00AF0D0B"/>
    <w:rsid w:val="00AF1C26"/>
    <w:rsid w:val="00AF314F"/>
    <w:rsid w:val="00B02D8E"/>
    <w:rsid w:val="00B037F2"/>
    <w:rsid w:val="00B059FA"/>
    <w:rsid w:val="00B130E6"/>
    <w:rsid w:val="00B13F5E"/>
    <w:rsid w:val="00B20612"/>
    <w:rsid w:val="00B236FF"/>
    <w:rsid w:val="00B422EE"/>
    <w:rsid w:val="00B55438"/>
    <w:rsid w:val="00B71A22"/>
    <w:rsid w:val="00B8660B"/>
    <w:rsid w:val="00B910C9"/>
    <w:rsid w:val="00BA6EF3"/>
    <w:rsid w:val="00BA7D64"/>
    <w:rsid w:val="00BB0ADD"/>
    <w:rsid w:val="00BB1E2D"/>
    <w:rsid w:val="00BB6ABC"/>
    <w:rsid w:val="00BB7FE3"/>
    <w:rsid w:val="00BC009C"/>
    <w:rsid w:val="00BC1D08"/>
    <w:rsid w:val="00BC3665"/>
    <w:rsid w:val="00BC4AAE"/>
    <w:rsid w:val="00BD00EC"/>
    <w:rsid w:val="00BD1163"/>
    <w:rsid w:val="00BF507D"/>
    <w:rsid w:val="00BF60F3"/>
    <w:rsid w:val="00BF67EB"/>
    <w:rsid w:val="00C01C6E"/>
    <w:rsid w:val="00C01F57"/>
    <w:rsid w:val="00C06289"/>
    <w:rsid w:val="00C07C28"/>
    <w:rsid w:val="00C25B6B"/>
    <w:rsid w:val="00C34943"/>
    <w:rsid w:val="00C35FD1"/>
    <w:rsid w:val="00C36D49"/>
    <w:rsid w:val="00C37BBD"/>
    <w:rsid w:val="00C42CB4"/>
    <w:rsid w:val="00C4325B"/>
    <w:rsid w:val="00C46430"/>
    <w:rsid w:val="00C47333"/>
    <w:rsid w:val="00C5126C"/>
    <w:rsid w:val="00C6147E"/>
    <w:rsid w:val="00C6412F"/>
    <w:rsid w:val="00C64F5F"/>
    <w:rsid w:val="00C7021C"/>
    <w:rsid w:val="00C73249"/>
    <w:rsid w:val="00C746CA"/>
    <w:rsid w:val="00C74823"/>
    <w:rsid w:val="00C74976"/>
    <w:rsid w:val="00C81705"/>
    <w:rsid w:val="00C8287C"/>
    <w:rsid w:val="00C86AD8"/>
    <w:rsid w:val="00C92AFC"/>
    <w:rsid w:val="00C94B2F"/>
    <w:rsid w:val="00C95856"/>
    <w:rsid w:val="00CA30AB"/>
    <w:rsid w:val="00CA4A74"/>
    <w:rsid w:val="00CB1434"/>
    <w:rsid w:val="00CB2917"/>
    <w:rsid w:val="00CB3CB7"/>
    <w:rsid w:val="00CB58CE"/>
    <w:rsid w:val="00CB6B5F"/>
    <w:rsid w:val="00CB73E8"/>
    <w:rsid w:val="00CC0B26"/>
    <w:rsid w:val="00CC1053"/>
    <w:rsid w:val="00CC1CD4"/>
    <w:rsid w:val="00CD05C8"/>
    <w:rsid w:val="00CD462A"/>
    <w:rsid w:val="00CD6FD2"/>
    <w:rsid w:val="00CD75E4"/>
    <w:rsid w:val="00CE3AFF"/>
    <w:rsid w:val="00CE47F1"/>
    <w:rsid w:val="00CE4A88"/>
    <w:rsid w:val="00CE5AB7"/>
    <w:rsid w:val="00CF0F8B"/>
    <w:rsid w:val="00D103A0"/>
    <w:rsid w:val="00D12A96"/>
    <w:rsid w:val="00D21094"/>
    <w:rsid w:val="00D21D95"/>
    <w:rsid w:val="00D25453"/>
    <w:rsid w:val="00D27C21"/>
    <w:rsid w:val="00D3018F"/>
    <w:rsid w:val="00D330C5"/>
    <w:rsid w:val="00D340BC"/>
    <w:rsid w:val="00D366DC"/>
    <w:rsid w:val="00D4192F"/>
    <w:rsid w:val="00D42F3C"/>
    <w:rsid w:val="00D43095"/>
    <w:rsid w:val="00D43735"/>
    <w:rsid w:val="00D446F8"/>
    <w:rsid w:val="00D46A25"/>
    <w:rsid w:val="00D54AFB"/>
    <w:rsid w:val="00D63E78"/>
    <w:rsid w:val="00D713B7"/>
    <w:rsid w:val="00D73768"/>
    <w:rsid w:val="00D73FE5"/>
    <w:rsid w:val="00D8066F"/>
    <w:rsid w:val="00D81634"/>
    <w:rsid w:val="00D82976"/>
    <w:rsid w:val="00D83A62"/>
    <w:rsid w:val="00D8417A"/>
    <w:rsid w:val="00D84D90"/>
    <w:rsid w:val="00D86E5D"/>
    <w:rsid w:val="00D90CC3"/>
    <w:rsid w:val="00D9368E"/>
    <w:rsid w:val="00D95E18"/>
    <w:rsid w:val="00D9751A"/>
    <w:rsid w:val="00DA4B72"/>
    <w:rsid w:val="00DA7656"/>
    <w:rsid w:val="00DB5D0E"/>
    <w:rsid w:val="00DB6245"/>
    <w:rsid w:val="00DB6BF2"/>
    <w:rsid w:val="00DB7AC1"/>
    <w:rsid w:val="00DC04CB"/>
    <w:rsid w:val="00DC1AB2"/>
    <w:rsid w:val="00DC3803"/>
    <w:rsid w:val="00DC4166"/>
    <w:rsid w:val="00DC4AAF"/>
    <w:rsid w:val="00DC6D60"/>
    <w:rsid w:val="00DD079F"/>
    <w:rsid w:val="00DD1277"/>
    <w:rsid w:val="00DD3363"/>
    <w:rsid w:val="00DD5A4E"/>
    <w:rsid w:val="00DD60A4"/>
    <w:rsid w:val="00DD6498"/>
    <w:rsid w:val="00DD7359"/>
    <w:rsid w:val="00DF612A"/>
    <w:rsid w:val="00E0321C"/>
    <w:rsid w:val="00E03F4F"/>
    <w:rsid w:val="00E057BC"/>
    <w:rsid w:val="00E06137"/>
    <w:rsid w:val="00E17E3E"/>
    <w:rsid w:val="00E24183"/>
    <w:rsid w:val="00E324C2"/>
    <w:rsid w:val="00E34219"/>
    <w:rsid w:val="00E36CD6"/>
    <w:rsid w:val="00E56A54"/>
    <w:rsid w:val="00E56BF7"/>
    <w:rsid w:val="00E60902"/>
    <w:rsid w:val="00E618A4"/>
    <w:rsid w:val="00E636D1"/>
    <w:rsid w:val="00E72517"/>
    <w:rsid w:val="00E72622"/>
    <w:rsid w:val="00E831A1"/>
    <w:rsid w:val="00E853BB"/>
    <w:rsid w:val="00E910F5"/>
    <w:rsid w:val="00E95A74"/>
    <w:rsid w:val="00EA3129"/>
    <w:rsid w:val="00EA5360"/>
    <w:rsid w:val="00EA5EDD"/>
    <w:rsid w:val="00EA6068"/>
    <w:rsid w:val="00EB3A57"/>
    <w:rsid w:val="00EC3E5D"/>
    <w:rsid w:val="00ED1893"/>
    <w:rsid w:val="00ED1969"/>
    <w:rsid w:val="00EE14EC"/>
    <w:rsid w:val="00EE2B6C"/>
    <w:rsid w:val="00EE41F8"/>
    <w:rsid w:val="00EF1C47"/>
    <w:rsid w:val="00F00B56"/>
    <w:rsid w:val="00F0114D"/>
    <w:rsid w:val="00F03F88"/>
    <w:rsid w:val="00F1759D"/>
    <w:rsid w:val="00F32313"/>
    <w:rsid w:val="00F33590"/>
    <w:rsid w:val="00F360D3"/>
    <w:rsid w:val="00F374F5"/>
    <w:rsid w:val="00F414EE"/>
    <w:rsid w:val="00F510B6"/>
    <w:rsid w:val="00F51198"/>
    <w:rsid w:val="00F56741"/>
    <w:rsid w:val="00F81E3A"/>
    <w:rsid w:val="00F830F5"/>
    <w:rsid w:val="00F85DB3"/>
    <w:rsid w:val="00F936B8"/>
    <w:rsid w:val="00FA53E9"/>
    <w:rsid w:val="00FB1FA7"/>
    <w:rsid w:val="00FB6D7E"/>
    <w:rsid w:val="00FB6F1E"/>
    <w:rsid w:val="00FC06D8"/>
    <w:rsid w:val="00FC2F56"/>
    <w:rsid w:val="00FC3561"/>
    <w:rsid w:val="00FC490A"/>
    <w:rsid w:val="00FC72C8"/>
    <w:rsid w:val="00FD6AE1"/>
    <w:rsid w:val="00FD7677"/>
    <w:rsid w:val="00FE3940"/>
    <w:rsid w:val="00FE7ED7"/>
    <w:rsid w:val="00FF32EA"/>
    <w:rsid w:val="00FF3FCB"/>
    <w:rsid w:val="00FF678B"/>
    <w:rsid w:val="00FF68E3"/>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5725">
      <w:bodyDiv w:val="1"/>
      <w:marLeft w:val="0"/>
      <w:marRight w:val="0"/>
      <w:marTop w:val="0"/>
      <w:marBottom w:val="0"/>
      <w:divBdr>
        <w:top w:val="none" w:sz="0" w:space="0" w:color="auto"/>
        <w:left w:val="none" w:sz="0" w:space="0" w:color="auto"/>
        <w:bottom w:val="none" w:sz="0" w:space="0" w:color="auto"/>
        <w:right w:val="none" w:sz="0" w:space="0" w:color="auto"/>
      </w:divBdr>
    </w:div>
    <w:div w:id="1092161078">
      <w:bodyDiv w:val="1"/>
      <w:marLeft w:val="0"/>
      <w:marRight w:val="0"/>
      <w:marTop w:val="0"/>
      <w:marBottom w:val="0"/>
      <w:divBdr>
        <w:top w:val="none" w:sz="0" w:space="0" w:color="auto"/>
        <w:left w:val="none" w:sz="0" w:space="0" w:color="auto"/>
        <w:bottom w:val="none" w:sz="0" w:space="0" w:color="auto"/>
        <w:right w:val="none" w:sz="0" w:space="0" w:color="auto"/>
      </w:divBdr>
      <w:divsChild>
        <w:div w:id="426734658">
          <w:marLeft w:val="0"/>
          <w:marRight w:val="0"/>
          <w:marTop w:val="0"/>
          <w:marBottom w:val="0"/>
          <w:divBdr>
            <w:top w:val="none" w:sz="0" w:space="0" w:color="auto"/>
            <w:left w:val="none" w:sz="0" w:space="0" w:color="auto"/>
            <w:bottom w:val="none" w:sz="0" w:space="0" w:color="auto"/>
            <w:right w:val="none" w:sz="0" w:space="0" w:color="auto"/>
          </w:divBdr>
          <w:divsChild>
            <w:div w:id="194855961">
              <w:marLeft w:val="0"/>
              <w:marRight w:val="0"/>
              <w:marTop w:val="0"/>
              <w:marBottom w:val="0"/>
              <w:divBdr>
                <w:top w:val="none" w:sz="0" w:space="0" w:color="auto"/>
                <w:left w:val="none" w:sz="0" w:space="0" w:color="auto"/>
                <w:bottom w:val="none" w:sz="0" w:space="0" w:color="auto"/>
                <w:right w:val="none" w:sz="0" w:space="0" w:color="auto"/>
              </w:divBdr>
              <w:divsChild>
                <w:div w:id="433016878">
                  <w:marLeft w:val="0"/>
                  <w:marRight w:val="0"/>
                  <w:marTop w:val="0"/>
                  <w:marBottom w:val="0"/>
                  <w:divBdr>
                    <w:top w:val="none" w:sz="0" w:space="0" w:color="auto"/>
                    <w:left w:val="none" w:sz="0" w:space="0" w:color="auto"/>
                    <w:bottom w:val="none" w:sz="0" w:space="0" w:color="auto"/>
                    <w:right w:val="none" w:sz="0" w:space="0" w:color="auto"/>
                  </w:divBdr>
                  <w:divsChild>
                    <w:div w:id="1309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62876">
      <w:bodyDiv w:val="1"/>
      <w:marLeft w:val="0"/>
      <w:marRight w:val="0"/>
      <w:marTop w:val="0"/>
      <w:marBottom w:val="0"/>
      <w:divBdr>
        <w:top w:val="none" w:sz="0" w:space="0" w:color="auto"/>
        <w:left w:val="none" w:sz="0" w:space="0" w:color="auto"/>
        <w:bottom w:val="none" w:sz="0" w:space="0" w:color="auto"/>
        <w:right w:val="none" w:sz="0" w:space="0" w:color="auto"/>
      </w:divBdr>
      <w:divsChild>
        <w:div w:id="1689720238">
          <w:marLeft w:val="0"/>
          <w:marRight w:val="0"/>
          <w:marTop w:val="0"/>
          <w:marBottom w:val="0"/>
          <w:divBdr>
            <w:top w:val="none" w:sz="0" w:space="0" w:color="auto"/>
            <w:left w:val="none" w:sz="0" w:space="0" w:color="auto"/>
            <w:bottom w:val="none" w:sz="0" w:space="0" w:color="auto"/>
            <w:right w:val="none" w:sz="0" w:space="0" w:color="auto"/>
          </w:divBdr>
          <w:divsChild>
            <w:div w:id="1662466585">
              <w:marLeft w:val="0"/>
              <w:marRight w:val="0"/>
              <w:marTop w:val="0"/>
              <w:marBottom w:val="0"/>
              <w:divBdr>
                <w:top w:val="none" w:sz="0" w:space="0" w:color="auto"/>
                <w:left w:val="none" w:sz="0" w:space="0" w:color="auto"/>
                <w:bottom w:val="none" w:sz="0" w:space="0" w:color="auto"/>
                <w:right w:val="none" w:sz="0" w:space="0" w:color="auto"/>
              </w:divBdr>
              <w:divsChild>
                <w:div w:id="1316834275">
                  <w:marLeft w:val="0"/>
                  <w:marRight w:val="0"/>
                  <w:marTop w:val="0"/>
                  <w:marBottom w:val="0"/>
                  <w:divBdr>
                    <w:top w:val="none" w:sz="0" w:space="0" w:color="auto"/>
                    <w:left w:val="none" w:sz="0" w:space="0" w:color="auto"/>
                    <w:bottom w:val="none" w:sz="0" w:space="0" w:color="auto"/>
                    <w:right w:val="none" w:sz="0" w:space="0" w:color="auto"/>
                  </w:divBdr>
                  <w:divsChild>
                    <w:div w:id="18738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276AD-9AE2-445E-8A78-2C1716FF7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2025-03-10T10:26:00Z</cp:lastPrinted>
  <dcterms:created xsi:type="dcterms:W3CDTF">2026-03-06T11:27:00Z</dcterms:created>
  <dcterms:modified xsi:type="dcterms:W3CDTF">2026-03-06T11:27:00Z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38bc4340-b16b-42c0-a39f-451e05aabc11</vt:lpwstr>
  </property>
</Properties>
</file>