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3D36A" w14:textId="77777777" w:rsidR="000E3C05" w:rsidRDefault="000E3C05" w:rsidP="00DB750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CHEMADEN RESOURCES (PVT) LTD </w:t>
      </w:r>
    </w:p>
    <w:p w14:paraId="4BD04F75" w14:textId="20842B16" w:rsidR="00FA1446"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versus</w:t>
      </w:r>
    </w:p>
    <w:p w14:paraId="7473CCB2" w14:textId="6AC5830E"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LAZZANIA GOLD MINING (PVT) LTD </w:t>
      </w:r>
    </w:p>
    <w:p w14:paraId="0FB068AB" w14:textId="4586FFA2"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7E8AF91D" w14:textId="3FEB466B"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 xml:space="preserve">ELVINGS MINING (PVT) LTD </w:t>
      </w:r>
    </w:p>
    <w:p w14:paraId="5AF623A6" w14:textId="00335919"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55E5CEF6" w14:textId="1E130E02"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PROVINCIAL MINING DIRECTOR MASHONALAND CENTRAL N.O.</w:t>
      </w:r>
    </w:p>
    <w:p w14:paraId="7E97E95C" w14:textId="3D07FEF8"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3C88E846" w14:textId="53739E95" w:rsidR="000E3C05" w:rsidRDefault="000E3C05" w:rsidP="00DB7504">
      <w:pPr>
        <w:spacing w:after="0"/>
        <w:jc w:val="both"/>
        <w:rPr>
          <w:rFonts w:ascii="Times New Roman" w:hAnsi="Times New Roman" w:cs="Times New Roman"/>
          <w:sz w:val="24"/>
          <w:szCs w:val="24"/>
        </w:rPr>
      </w:pPr>
      <w:r>
        <w:rPr>
          <w:rFonts w:ascii="Times New Roman" w:hAnsi="Times New Roman" w:cs="Times New Roman"/>
          <w:sz w:val="24"/>
          <w:szCs w:val="24"/>
        </w:rPr>
        <w:t>OFFICER COMMANDING POLICE MASHONALAND CENTRAL N.O.</w:t>
      </w:r>
    </w:p>
    <w:p w14:paraId="54ABECBF" w14:textId="0975A6DD" w:rsidR="00744FB4" w:rsidRDefault="0062034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DA44E08" w14:textId="77777777" w:rsidR="0062034D" w:rsidRDefault="0062034D" w:rsidP="00966050">
      <w:pPr>
        <w:spacing w:after="0" w:line="240" w:lineRule="auto"/>
        <w:jc w:val="both"/>
        <w:rPr>
          <w:rFonts w:ascii="Times New Roman" w:hAnsi="Times New Roman" w:cs="Times New Roman"/>
          <w:sz w:val="24"/>
          <w:szCs w:val="24"/>
        </w:rPr>
      </w:pPr>
    </w:p>
    <w:p w14:paraId="7ACB493F" w14:textId="77777777" w:rsidR="0062034D" w:rsidRDefault="0062034D"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6D4B627A"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5605DD">
        <w:rPr>
          <w:rFonts w:ascii="Times New Roman" w:hAnsi="Times New Roman" w:cs="Times New Roman"/>
          <w:sz w:val="24"/>
          <w:szCs w:val="24"/>
        </w:rPr>
        <w:t>29</w:t>
      </w:r>
      <w:r w:rsidR="00FA1446">
        <w:rPr>
          <w:rFonts w:ascii="Times New Roman" w:hAnsi="Times New Roman" w:cs="Times New Roman"/>
          <w:sz w:val="24"/>
          <w:szCs w:val="24"/>
        </w:rPr>
        <w:t xml:space="preserve"> May </w:t>
      </w:r>
      <w:r w:rsidR="00B1430D">
        <w:rPr>
          <w:rFonts w:ascii="Times New Roman" w:hAnsi="Times New Roman" w:cs="Times New Roman"/>
          <w:sz w:val="24"/>
          <w:szCs w:val="24"/>
        </w:rPr>
        <w:t>202</w:t>
      </w:r>
      <w:r w:rsidR="0062034D">
        <w:rPr>
          <w:rFonts w:ascii="Times New Roman" w:hAnsi="Times New Roman" w:cs="Times New Roman"/>
          <w:sz w:val="24"/>
          <w:szCs w:val="24"/>
        </w:rPr>
        <w:t>5</w:t>
      </w:r>
      <w:r w:rsidR="00FA1446">
        <w:rPr>
          <w:rFonts w:ascii="Times New Roman" w:hAnsi="Times New Roman" w:cs="Times New Roman"/>
          <w:sz w:val="24"/>
          <w:szCs w:val="24"/>
        </w:rPr>
        <w:t xml:space="preserve"> </w:t>
      </w:r>
      <w:r w:rsidR="000E641B">
        <w:rPr>
          <w:rFonts w:ascii="Times New Roman" w:hAnsi="Times New Roman" w:cs="Times New Roman"/>
          <w:sz w:val="24"/>
          <w:szCs w:val="24"/>
        </w:rPr>
        <w:t xml:space="preserve">&amp; 12 </w:t>
      </w:r>
      <w:r w:rsidR="00FA1446">
        <w:rPr>
          <w:rFonts w:ascii="Times New Roman" w:hAnsi="Times New Roman" w:cs="Times New Roman"/>
          <w:sz w:val="24"/>
          <w:szCs w:val="24"/>
        </w:rPr>
        <w:t xml:space="preserve">September </w:t>
      </w:r>
      <w:r w:rsidR="0062034D">
        <w:rPr>
          <w:rFonts w:ascii="Times New Roman" w:hAnsi="Times New Roman" w:cs="Times New Roman"/>
          <w:sz w:val="24"/>
          <w:szCs w:val="24"/>
        </w:rPr>
        <w:t xml:space="preserve">2025 </w:t>
      </w:r>
    </w:p>
    <w:p w14:paraId="01773713" w14:textId="77777777" w:rsidR="00F15EF2" w:rsidRDefault="00F15EF2" w:rsidP="00966050">
      <w:pPr>
        <w:spacing w:after="0" w:line="240" w:lineRule="auto"/>
        <w:jc w:val="both"/>
        <w:rPr>
          <w:rFonts w:ascii="Times New Roman" w:hAnsi="Times New Roman" w:cs="Times New Roman"/>
          <w:sz w:val="24"/>
          <w:szCs w:val="24"/>
        </w:rPr>
      </w:pPr>
    </w:p>
    <w:p w14:paraId="62AFF563" w14:textId="77777777" w:rsidR="003C5106" w:rsidRDefault="003C5106" w:rsidP="00966050">
      <w:pPr>
        <w:spacing w:after="0" w:line="240" w:lineRule="auto"/>
        <w:jc w:val="both"/>
        <w:rPr>
          <w:rFonts w:ascii="Times New Roman" w:hAnsi="Times New Roman" w:cs="Times New Roman"/>
          <w:sz w:val="24"/>
          <w:szCs w:val="24"/>
        </w:rPr>
      </w:pPr>
    </w:p>
    <w:p w14:paraId="4142093B" w14:textId="7258540D" w:rsidR="00FF0E99" w:rsidRPr="0062034D" w:rsidRDefault="00F36D5D" w:rsidP="0031329B">
      <w:pPr>
        <w:spacing w:after="0" w:line="360" w:lineRule="auto"/>
        <w:jc w:val="both"/>
        <w:rPr>
          <w:rFonts w:ascii="Times New Roman" w:hAnsi="Times New Roman" w:cs="Times New Roman"/>
          <w:b/>
          <w:i/>
          <w:iCs/>
          <w:sz w:val="24"/>
          <w:szCs w:val="24"/>
        </w:rPr>
      </w:pPr>
      <w:r>
        <w:rPr>
          <w:rFonts w:ascii="Times New Roman" w:hAnsi="Times New Roman" w:cs="Times New Roman"/>
          <w:b/>
          <w:sz w:val="24"/>
          <w:szCs w:val="24"/>
        </w:rPr>
        <w:t xml:space="preserve">Opposed </w:t>
      </w:r>
      <w:r w:rsidR="00FA1446">
        <w:rPr>
          <w:rFonts w:ascii="Times New Roman" w:hAnsi="Times New Roman" w:cs="Times New Roman"/>
          <w:b/>
          <w:sz w:val="24"/>
          <w:szCs w:val="24"/>
        </w:rPr>
        <w:t>Application</w:t>
      </w:r>
      <w:r w:rsidR="005605DD">
        <w:rPr>
          <w:rFonts w:ascii="Times New Roman" w:hAnsi="Times New Roman" w:cs="Times New Roman"/>
          <w:b/>
          <w:sz w:val="24"/>
          <w:szCs w:val="24"/>
        </w:rPr>
        <w:t xml:space="preserve">-Interdict </w:t>
      </w:r>
    </w:p>
    <w:p w14:paraId="01C4BCDC" w14:textId="77777777" w:rsidR="00B1430D" w:rsidRDefault="00B1430D" w:rsidP="0031329B">
      <w:pPr>
        <w:spacing w:after="0" w:line="360" w:lineRule="auto"/>
        <w:jc w:val="both"/>
        <w:rPr>
          <w:rFonts w:ascii="Times New Roman" w:hAnsi="Times New Roman" w:cs="Times New Roman"/>
          <w:b/>
          <w:sz w:val="24"/>
          <w:szCs w:val="24"/>
        </w:rPr>
      </w:pPr>
    </w:p>
    <w:p w14:paraId="23C2DF8A" w14:textId="5F3D5341" w:rsidR="007F2D63" w:rsidRPr="0062034D" w:rsidRDefault="005605DD" w:rsidP="001E18C7">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F. Nyakatsapa</w:t>
      </w:r>
      <w:r w:rsidR="00FA1446">
        <w:rPr>
          <w:rFonts w:ascii="Times New Roman" w:hAnsi="Times New Roman" w:cs="Times New Roman"/>
          <w:i/>
          <w:sz w:val="24"/>
          <w:szCs w:val="24"/>
        </w:rPr>
        <w:t xml:space="preserve">, </w:t>
      </w:r>
      <w:r w:rsidR="00FA1446">
        <w:rPr>
          <w:rFonts w:ascii="Times New Roman" w:hAnsi="Times New Roman" w:cs="Times New Roman"/>
          <w:iCs/>
          <w:sz w:val="24"/>
          <w:szCs w:val="24"/>
        </w:rPr>
        <w:t>for the applicant</w:t>
      </w:r>
      <w:r w:rsidR="007F2D63" w:rsidRPr="0062034D">
        <w:rPr>
          <w:rFonts w:ascii="Times New Roman" w:hAnsi="Times New Roman" w:cs="Times New Roman"/>
          <w:iCs/>
          <w:sz w:val="24"/>
          <w:szCs w:val="24"/>
        </w:rPr>
        <w:t xml:space="preserve"> </w:t>
      </w:r>
    </w:p>
    <w:p w14:paraId="5A56EFB5" w14:textId="5AB5BE99" w:rsidR="00B1430D" w:rsidRDefault="005605DD"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S.M. Hashiti</w:t>
      </w:r>
      <w:r w:rsidR="0062034D">
        <w:rPr>
          <w:rFonts w:ascii="Times New Roman" w:hAnsi="Times New Roman" w:cs="Times New Roman"/>
          <w:i/>
          <w:sz w:val="24"/>
          <w:szCs w:val="24"/>
        </w:rPr>
        <w:t>,</w:t>
      </w:r>
      <w:r w:rsidR="001E18C7" w:rsidRPr="001E18C7">
        <w:rPr>
          <w:rFonts w:ascii="Times New Roman" w:hAnsi="Times New Roman" w:cs="Times New Roman"/>
          <w:sz w:val="24"/>
          <w:szCs w:val="24"/>
        </w:rPr>
        <w:t xml:space="preserve"> for the </w:t>
      </w:r>
      <w:r w:rsidR="007B3653">
        <w:rPr>
          <w:rFonts w:ascii="Times New Roman" w:hAnsi="Times New Roman" w:cs="Times New Roman"/>
          <w:sz w:val="24"/>
          <w:szCs w:val="24"/>
        </w:rPr>
        <w:t>1</w:t>
      </w:r>
      <w:r w:rsidRPr="007B3653">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5605DD">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B1430D">
        <w:rPr>
          <w:rFonts w:ascii="Times New Roman" w:hAnsi="Times New Roman" w:cs="Times New Roman"/>
          <w:sz w:val="24"/>
          <w:szCs w:val="24"/>
        </w:rPr>
        <w:t>respondent</w:t>
      </w:r>
      <w:r>
        <w:rPr>
          <w:rFonts w:ascii="Times New Roman" w:hAnsi="Times New Roman" w:cs="Times New Roman"/>
          <w:sz w:val="24"/>
          <w:szCs w:val="24"/>
        </w:rPr>
        <w:t>s</w:t>
      </w:r>
      <w:r w:rsidR="00B1430D">
        <w:rPr>
          <w:rFonts w:ascii="Times New Roman" w:hAnsi="Times New Roman" w:cs="Times New Roman"/>
          <w:sz w:val="24"/>
          <w:szCs w:val="24"/>
        </w:rPr>
        <w:t xml:space="preserve">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0A41701B" w14:textId="77777777" w:rsidR="0062034D" w:rsidRDefault="0062034D" w:rsidP="00174220">
      <w:pPr>
        <w:spacing w:after="0" w:line="240" w:lineRule="auto"/>
        <w:jc w:val="both"/>
        <w:rPr>
          <w:rFonts w:ascii="Times New Roman" w:hAnsi="Times New Roman" w:cs="Times New Roman"/>
          <w:sz w:val="24"/>
          <w:szCs w:val="24"/>
        </w:rPr>
      </w:pPr>
    </w:p>
    <w:p w14:paraId="6BDBF192" w14:textId="5A65D21C" w:rsidR="00B92A03" w:rsidRDefault="00BE14D8" w:rsidP="004A42A8">
      <w:pPr>
        <w:spacing w:line="360" w:lineRule="auto"/>
        <w:ind w:firstLine="720"/>
        <w:jc w:val="both"/>
        <w:rPr>
          <w:rFonts w:ascii="Times New Roman" w:hAnsi="Times New Roman" w:cs="Times New Roman"/>
          <w:bCs/>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r w:rsidR="00C8082D">
        <w:rPr>
          <w:rFonts w:ascii="Times New Roman" w:hAnsi="Times New Roman" w:cs="Times New Roman"/>
          <w:bCs/>
          <w:sz w:val="24"/>
          <w:szCs w:val="24"/>
        </w:rPr>
        <w:t xml:space="preserve">This is an application for </w:t>
      </w:r>
      <w:r w:rsidR="005605DD">
        <w:rPr>
          <w:rFonts w:ascii="Times New Roman" w:hAnsi="Times New Roman" w:cs="Times New Roman"/>
          <w:bCs/>
          <w:sz w:val="24"/>
          <w:szCs w:val="24"/>
        </w:rPr>
        <w:t>an interdict against the first to third respondents</w:t>
      </w:r>
      <w:r w:rsidR="00B92A03">
        <w:rPr>
          <w:rFonts w:ascii="Times New Roman" w:hAnsi="Times New Roman" w:cs="Times New Roman"/>
          <w:bCs/>
          <w:sz w:val="24"/>
          <w:szCs w:val="24"/>
        </w:rPr>
        <w:t xml:space="preserve">, following a mining dispute </w:t>
      </w:r>
      <w:r w:rsidR="008F2D51">
        <w:rPr>
          <w:rFonts w:ascii="Times New Roman" w:hAnsi="Times New Roman" w:cs="Times New Roman"/>
          <w:bCs/>
          <w:sz w:val="24"/>
          <w:szCs w:val="24"/>
        </w:rPr>
        <w:t>involving the applicant and the first and second respondents</w:t>
      </w:r>
      <w:r w:rsidR="005605DD">
        <w:rPr>
          <w:rFonts w:ascii="Times New Roman" w:hAnsi="Times New Roman" w:cs="Times New Roman"/>
          <w:bCs/>
          <w:sz w:val="24"/>
          <w:szCs w:val="24"/>
        </w:rPr>
        <w:t xml:space="preserve">. The </w:t>
      </w:r>
      <w:r w:rsidR="00450C49">
        <w:rPr>
          <w:rFonts w:ascii="Times New Roman" w:hAnsi="Times New Roman" w:cs="Times New Roman"/>
          <w:bCs/>
          <w:sz w:val="24"/>
          <w:szCs w:val="24"/>
        </w:rPr>
        <w:t xml:space="preserve">applicant wants the </w:t>
      </w:r>
      <w:r w:rsidR="008F2D51">
        <w:rPr>
          <w:rFonts w:ascii="Times New Roman" w:hAnsi="Times New Roman" w:cs="Times New Roman"/>
          <w:bCs/>
          <w:sz w:val="24"/>
          <w:szCs w:val="24"/>
        </w:rPr>
        <w:t xml:space="preserve">first and second </w:t>
      </w:r>
      <w:r w:rsidR="00450C49">
        <w:rPr>
          <w:rFonts w:ascii="Times New Roman" w:hAnsi="Times New Roman" w:cs="Times New Roman"/>
          <w:bCs/>
          <w:sz w:val="24"/>
          <w:szCs w:val="24"/>
        </w:rPr>
        <w:t xml:space="preserve">respondents interdicted from </w:t>
      </w:r>
      <w:r w:rsidR="003F5021">
        <w:rPr>
          <w:rFonts w:ascii="Times New Roman" w:hAnsi="Times New Roman" w:cs="Times New Roman"/>
          <w:bCs/>
          <w:sz w:val="24"/>
          <w:szCs w:val="24"/>
        </w:rPr>
        <w:t xml:space="preserve">continuing with mining operations at </w:t>
      </w:r>
      <w:r w:rsidR="008F2D51">
        <w:rPr>
          <w:rFonts w:ascii="Times New Roman" w:hAnsi="Times New Roman" w:cs="Times New Roman"/>
          <w:bCs/>
          <w:sz w:val="24"/>
          <w:szCs w:val="24"/>
        </w:rPr>
        <w:t xml:space="preserve">its mining </w:t>
      </w:r>
      <w:r w:rsidR="003F5021">
        <w:rPr>
          <w:rFonts w:ascii="Times New Roman" w:hAnsi="Times New Roman" w:cs="Times New Roman"/>
          <w:bCs/>
          <w:sz w:val="24"/>
          <w:szCs w:val="24"/>
        </w:rPr>
        <w:t>claims, a</w:t>
      </w:r>
      <w:r w:rsidR="008F2D51">
        <w:rPr>
          <w:rFonts w:ascii="Times New Roman" w:hAnsi="Times New Roman" w:cs="Times New Roman"/>
          <w:bCs/>
          <w:sz w:val="24"/>
          <w:szCs w:val="24"/>
        </w:rPr>
        <w:t>nd it avers that its rights to those claims were conf</w:t>
      </w:r>
      <w:r w:rsidR="003F5021">
        <w:rPr>
          <w:rFonts w:ascii="Times New Roman" w:hAnsi="Times New Roman" w:cs="Times New Roman"/>
          <w:bCs/>
          <w:sz w:val="24"/>
          <w:szCs w:val="24"/>
        </w:rPr>
        <w:t>irmed by a report produced by the third respondent following a ground survey sanctioned by the court. Further relief</w:t>
      </w:r>
      <w:r w:rsidR="008F2D51">
        <w:rPr>
          <w:rFonts w:ascii="Times New Roman" w:hAnsi="Times New Roman" w:cs="Times New Roman"/>
          <w:bCs/>
          <w:sz w:val="24"/>
          <w:szCs w:val="24"/>
        </w:rPr>
        <w:t xml:space="preserve"> was</w:t>
      </w:r>
      <w:r w:rsidR="003F5021">
        <w:rPr>
          <w:rFonts w:ascii="Times New Roman" w:hAnsi="Times New Roman" w:cs="Times New Roman"/>
          <w:bCs/>
          <w:sz w:val="24"/>
          <w:szCs w:val="24"/>
        </w:rPr>
        <w:t xml:space="preserve"> also sought by way of an order directing the </w:t>
      </w:r>
      <w:r w:rsidR="008F2D51">
        <w:rPr>
          <w:rFonts w:ascii="Times New Roman" w:hAnsi="Times New Roman" w:cs="Times New Roman"/>
          <w:bCs/>
          <w:sz w:val="24"/>
          <w:szCs w:val="24"/>
        </w:rPr>
        <w:t xml:space="preserve">first and second respondents </w:t>
      </w:r>
      <w:r w:rsidR="003F5021">
        <w:rPr>
          <w:rFonts w:ascii="Times New Roman" w:hAnsi="Times New Roman" w:cs="Times New Roman"/>
          <w:bCs/>
          <w:sz w:val="24"/>
          <w:szCs w:val="24"/>
        </w:rPr>
        <w:t>to move out of the</w:t>
      </w:r>
      <w:r w:rsidR="005426AA">
        <w:rPr>
          <w:rFonts w:ascii="Times New Roman" w:hAnsi="Times New Roman" w:cs="Times New Roman"/>
          <w:bCs/>
          <w:sz w:val="24"/>
          <w:szCs w:val="24"/>
        </w:rPr>
        <w:t xml:space="preserve"> disputed</w:t>
      </w:r>
      <w:r w:rsidR="003F5021">
        <w:rPr>
          <w:rFonts w:ascii="Times New Roman" w:hAnsi="Times New Roman" w:cs="Times New Roman"/>
          <w:bCs/>
          <w:sz w:val="24"/>
          <w:szCs w:val="24"/>
        </w:rPr>
        <w:t xml:space="preserve"> claims together with their agents and employees. The applicants also want the third respondent ordered to implement the findings of the ground survey</w:t>
      </w:r>
      <w:r w:rsidR="005426AA">
        <w:rPr>
          <w:rFonts w:ascii="Times New Roman" w:hAnsi="Times New Roman" w:cs="Times New Roman"/>
          <w:bCs/>
          <w:sz w:val="24"/>
          <w:szCs w:val="24"/>
        </w:rPr>
        <w:t xml:space="preserve">. Also sought was an order directing the third respondents </w:t>
      </w:r>
      <w:r w:rsidR="003F5021">
        <w:rPr>
          <w:rFonts w:ascii="Times New Roman" w:hAnsi="Times New Roman" w:cs="Times New Roman"/>
          <w:bCs/>
          <w:sz w:val="24"/>
          <w:szCs w:val="24"/>
        </w:rPr>
        <w:t>not renew the</w:t>
      </w:r>
      <w:r w:rsidR="005426AA">
        <w:rPr>
          <w:rFonts w:ascii="Times New Roman" w:hAnsi="Times New Roman" w:cs="Times New Roman"/>
          <w:bCs/>
          <w:sz w:val="24"/>
          <w:szCs w:val="24"/>
        </w:rPr>
        <w:t xml:space="preserve"> first and second respondents</w:t>
      </w:r>
      <w:r w:rsidR="003F5021">
        <w:rPr>
          <w:rFonts w:ascii="Times New Roman" w:hAnsi="Times New Roman" w:cs="Times New Roman"/>
          <w:bCs/>
          <w:sz w:val="24"/>
          <w:szCs w:val="24"/>
        </w:rPr>
        <w:t xml:space="preserve">’ special grants. </w:t>
      </w:r>
      <w:bookmarkStart w:id="1" w:name="_Hlk208023345"/>
      <w:r w:rsidR="003F5021">
        <w:rPr>
          <w:rFonts w:ascii="Times New Roman" w:hAnsi="Times New Roman" w:cs="Times New Roman"/>
          <w:bCs/>
          <w:sz w:val="24"/>
          <w:szCs w:val="24"/>
        </w:rPr>
        <w:t xml:space="preserve">The application was only opposed by the first and second respondents. </w:t>
      </w:r>
    </w:p>
    <w:bookmarkEnd w:id="1"/>
    <w:p w14:paraId="63839E8B" w14:textId="66989BDB" w:rsidR="0022118B" w:rsidRDefault="0022118B" w:rsidP="004A42A8">
      <w:pPr>
        <w:spacing w:line="360" w:lineRule="auto"/>
        <w:jc w:val="both"/>
        <w:rPr>
          <w:rFonts w:ascii="Times New Roman" w:hAnsi="Times New Roman" w:cs="Times New Roman"/>
          <w:b/>
          <w:sz w:val="24"/>
          <w:szCs w:val="24"/>
        </w:rPr>
      </w:pPr>
      <w:r w:rsidRPr="0022118B">
        <w:rPr>
          <w:rFonts w:ascii="Times New Roman" w:hAnsi="Times New Roman" w:cs="Times New Roman"/>
          <w:b/>
          <w:sz w:val="24"/>
          <w:szCs w:val="24"/>
        </w:rPr>
        <w:t>Background to the application and the applicant’s case</w:t>
      </w:r>
    </w:p>
    <w:p w14:paraId="574AF986" w14:textId="77777777" w:rsidR="003F5021" w:rsidRDefault="00AA22E7" w:rsidP="00C35A09">
      <w:pPr>
        <w:pStyle w:val="ListParagraph"/>
        <w:numPr>
          <w:ilvl w:val="0"/>
          <w:numId w:val="5"/>
        </w:numPr>
        <w:spacing w:after="0" w:line="360" w:lineRule="auto"/>
        <w:ind w:left="426" w:hanging="426"/>
        <w:jc w:val="both"/>
        <w:rPr>
          <w:rFonts w:ascii="Times New Roman" w:hAnsi="Times New Roman" w:cs="Times New Roman"/>
          <w:bCs/>
          <w:sz w:val="24"/>
          <w:szCs w:val="24"/>
        </w:rPr>
      </w:pPr>
      <w:r w:rsidRPr="003F5021">
        <w:rPr>
          <w:rFonts w:ascii="Times New Roman" w:hAnsi="Times New Roman" w:cs="Times New Roman"/>
          <w:bCs/>
          <w:sz w:val="24"/>
          <w:szCs w:val="24"/>
        </w:rPr>
        <w:t xml:space="preserve">The applicant is the holder of </w:t>
      </w:r>
      <w:r w:rsidR="00B92A03" w:rsidRPr="003F5021">
        <w:rPr>
          <w:rFonts w:ascii="Times New Roman" w:hAnsi="Times New Roman" w:cs="Times New Roman"/>
          <w:bCs/>
          <w:sz w:val="24"/>
          <w:szCs w:val="24"/>
        </w:rPr>
        <w:t xml:space="preserve">mining rights in </w:t>
      </w:r>
      <w:r w:rsidRPr="003F5021">
        <w:rPr>
          <w:rFonts w:ascii="Times New Roman" w:hAnsi="Times New Roman" w:cs="Times New Roman"/>
          <w:bCs/>
          <w:sz w:val="24"/>
          <w:szCs w:val="24"/>
        </w:rPr>
        <w:t>certain blocks of claims namely Iron Cap 75 (registration number 28705BM), Iron Cap 76 (registration number 31916), Iron Cap 77 (registration number 31917) situated in Mazowe, Mashonaland Central Province.</w:t>
      </w:r>
      <w:r w:rsidR="00B92A03" w:rsidRPr="003F5021">
        <w:rPr>
          <w:rFonts w:ascii="Times New Roman" w:hAnsi="Times New Roman" w:cs="Times New Roman"/>
          <w:bCs/>
          <w:sz w:val="24"/>
          <w:szCs w:val="24"/>
        </w:rPr>
        <w:t xml:space="preserve"> </w:t>
      </w:r>
      <w:r w:rsidRPr="003F5021">
        <w:rPr>
          <w:rFonts w:ascii="Times New Roman" w:hAnsi="Times New Roman" w:cs="Times New Roman"/>
          <w:bCs/>
          <w:sz w:val="24"/>
          <w:szCs w:val="24"/>
        </w:rPr>
        <w:t xml:space="preserve">A </w:t>
      </w:r>
      <w:r w:rsidRPr="003F5021">
        <w:rPr>
          <w:rFonts w:ascii="Times New Roman" w:hAnsi="Times New Roman" w:cs="Times New Roman"/>
          <w:bCs/>
          <w:sz w:val="24"/>
          <w:szCs w:val="24"/>
        </w:rPr>
        <w:lastRenderedPageBreak/>
        <w:t xml:space="preserve">dispute arose over the ownership of the mining blocks after the first and second respondents (collectively referred to as the respondents) allegedly conducted unlawful mining activities within the applicant’s mining blocks. </w:t>
      </w:r>
    </w:p>
    <w:p w14:paraId="015A0AE4" w14:textId="77777777" w:rsidR="00BF24B7" w:rsidRDefault="00BF24B7" w:rsidP="00BF24B7">
      <w:pPr>
        <w:pStyle w:val="ListParagraph"/>
        <w:spacing w:after="0" w:line="360" w:lineRule="auto"/>
        <w:ind w:left="426"/>
        <w:jc w:val="both"/>
        <w:rPr>
          <w:rFonts w:ascii="Times New Roman" w:hAnsi="Times New Roman" w:cs="Times New Roman"/>
          <w:bCs/>
          <w:sz w:val="24"/>
          <w:szCs w:val="24"/>
        </w:rPr>
      </w:pPr>
    </w:p>
    <w:p w14:paraId="082E482D" w14:textId="146FDC5D" w:rsidR="003F5021" w:rsidRDefault="00AA22E7" w:rsidP="00C35A09">
      <w:pPr>
        <w:pStyle w:val="ListParagraph"/>
        <w:numPr>
          <w:ilvl w:val="0"/>
          <w:numId w:val="5"/>
        </w:numPr>
        <w:spacing w:after="0" w:line="360" w:lineRule="auto"/>
        <w:ind w:left="426" w:hanging="426"/>
        <w:jc w:val="both"/>
        <w:rPr>
          <w:rFonts w:ascii="Times New Roman" w:hAnsi="Times New Roman" w:cs="Times New Roman"/>
          <w:bCs/>
          <w:sz w:val="24"/>
          <w:szCs w:val="24"/>
        </w:rPr>
      </w:pPr>
      <w:r w:rsidRPr="003F5021">
        <w:rPr>
          <w:rFonts w:ascii="Times New Roman" w:hAnsi="Times New Roman" w:cs="Times New Roman"/>
          <w:bCs/>
          <w:sz w:val="24"/>
          <w:szCs w:val="24"/>
        </w:rPr>
        <w:t xml:space="preserve">In October 2024, the applicant approached the High Court on an urgent basis </w:t>
      </w:r>
      <w:r w:rsidR="00B92A03" w:rsidRPr="003F5021">
        <w:rPr>
          <w:rFonts w:ascii="Times New Roman" w:hAnsi="Times New Roman" w:cs="Times New Roman"/>
          <w:bCs/>
          <w:sz w:val="24"/>
          <w:szCs w:val="24"/>
        </w:rPr>
        <w:t xml:space="preserve">under </w:t>
      </w:r>
      <w:r w:rsidR="00B92A03" w:rsidRPr="005C064A">
        <w:rPr>
          <w:rFonts w:ascii="Times New Roman" w:hAnsi="Times New Roman" w:cs="Times New Roman"/>
          <w:bCs/>
          <w:color w:val="000000" w:themeColor="text1"/>
          <w:sz w:val="24"/>
          <w:szCs w:val="24"/>
        </w:rPr>
        <w:t>HCH 4084/24,</w:t>
      </w:r>
      <w:r w:rsidR="00B92A03" w:rsidRPr="003F5021">
        <w:rPr>
          <w:rFonts w:ascii="Times New Roman" w:hAnsi="Times New Roman" w:cs="Times New Roman"/>
          <w:bCs/>
          <w:sz w:val="24"/>
          <w:szCs w:val="24"/>
        </w:rPr>
        <w:t xml:space="preserve"> </w:t>
      </w:r>
      <w:r w:rsidRPr="003F5021">
        <w:rPr>
          <w:rFonts w:ascii="Times New Roman" w:hAnsi="Times New Roman" w:cs="Times New Roman"/>
          <w:bCs/>
          <w:sz w:val="24"/>
          <w:szCs w:val="24"/>
        </w:rPr>
        <w:t xml:space="preserve">seeking to interdict the respondents from continuing with their unlawful activities within </w:t>
      </w:r>
      <w:r w:rsidR="00B92A03" w:rsidRPr="003F5021">
        <w:rPr>
          <w:rFonts w:ascii="Times New Roman" w:hAnsi="Times New Roman" w:cs="Times New Roman"/>
          <w:bCs/>
          <w:sz w:val="24"/>
          <w:szCs w:val="24"/>
        </w:rPr>
        <w:t xml:space="preserve">its </w:t>
      </w:r>
      <w:r w:rsidRPr="003F5021">
        <w:rPr>
          <w:rFonts w:ascii="Times New Roman" w:hAnsi="Times New Roman" w:cs="Times New Roman"/>
          <w:bCs/>
          <w:sz w:val="24"/>
          <w:szCs w:val="24"/>
        </w:rPr>
        <w:t>mining claims</w:t>
      </w:r>
      <w:r w:rsidR="00B92A03" w:rsidRPr="003F5021">
        <w:rPr>
          <w:rFonts w:ascii="Times New Roman" w:hAnsi="Times New Roman" w:cs="Times New Roman"/>
          <w:bCs/>
          <w:sz w:val="24"/>
          <w:szCs w:val="24"/>
        </w:rPr>
        <w:t>.</w:t>
      </w:r>
      <w:r w:rsidRPr="003F5021">
        <w:rPr>
          <w:rFonts w:ascii="Times New Roman" w:hAnsi="Times New Roman" w:cs="Times New Roman"/>
          <w:bCs/>
          <w:sz w:val="24"/>
          <w:szCs w:val="24"/>
        </w:rPr>
        <w:t xml:space="preserve"> The matter was heard by </w:t>
      </w:r>
      <w:r w:rsidR="005C064A" w:rsidRPr="005C064A">
        <w:rPr>
          <w:rFonts w:ascii="Times New Roman" w:hAnsi="Times New Roman" w:cs="Times New Roman"/>
          <w:bCs/>
          <w:smallCaps/>
          <w:sz w:val="24"/>
          <w:szCs w:val="24"/>
        </w:rPr>
        <w:t>katiyo</w:t>
      </w:r>
      <w:r w:rsidR="005C064A" w:rsidRPr="003F5021">
        <w:rPr>
          <w:rFonts w:ascii="Times New Roman" w:hAnsi="Times New Roman" w:cs="Times New Roman"/>
          <w:bCs/>
          <w:sz w:val="24"/>
          <w:szCs w:val="24"/>
        </w:rPr>
        <w:t xml:space="preserve"> </w:t>
      </w:r>
      <w:r w:rsidRPr="003F5021">
        <w:rPr>
          <w:rFonts w:ascii="Times New Roman" w:hAnsi="Times New Roman" w:cs="Times New Roman"/>
          <w:bCs/>
          <w:sz w:val="24"/>
          <w:szCs w:val="24"/>
        </w:rPr>
        <w:t xml:space="preserve">J who directed the parties to approach the office of the third respondent with further directions to carry out a ground verification of the </w:t>
      </w:r>
      <w:r w:rsidR="004464C3" w:rsidRPr="003F5021">
        <w:rPr>
          <w:rFonts w:ascii="Times New Roman" w:hAnsi="Times New Roman" w:cs="Times New Roman"/>
          <w:bCs/>
          <w:sz w:val="24"/>
          <w:szCs w:val="24"/>
        </w:rPr>
        <w:t>parties’</w:t>
      </w:r>
      <w:r w:rsidRPr="003F5021">
        <w:rPr>
          <w:rFonts w:ascii="Times New Roman" w:hAnsi="Times New Roman" w:cs="Times New Roman"/>
          <w:bCs/>
          <w:sz w:val="24"/>
          <w:szCs w:val="24"/>
        </w:rPr>
        <w:t xml:space="preserve"> positions. </w:t>
      </w:r>
      <w:r w:rsidR="004464C3" w:rsidRPr="003F5021">
        <w:rPr>
          <w:rFonts w:ascii="Times New Roman" w:hAnsi="Times New Roman" w:cs="Times New Roman"/>
          <w:bCs/>
          <w:sz w:val="24"/>
          <w:szCs w:val="24"/>
        </w:rPr>
        <w:t xml:space="preserve">Parties went on the ground on 8 October 2024, accompanied by a Surveyor, Legal Officer and Cadastre Officer from the third respondent’s offices. </w:t>
      </w:r>
    </w:p>
    <w:p w14:paraId="4E3F9917" w14:textId="77777777" w:rsidR="00BF24B7" w:rsidRPr="00BF24B7" w:rsidRDefault="00BF24B7" w:rsidP="00BF24B7">
      <w:pPr>
        <w:pStyle w:val="ListParagraph"/>
        <w:rPr>
          <w:rFonts w:ascii="Times New Roman" w:hAnsi="Times New Roman" w:cs="Times New Roman"/>
          <w:bCs/>
          <w:sz w:val="24"/>
          <w:szCs w:val="24"/>
        </w:rPr>
      </w:pPr>
    </w:p>
    <w:p w14:paraId="0D70A658" w14:textId="72537EA4" w:rsidR="00AA22E7" w:rsidRPr="003F5021" w:rsidRDefault="004464C3" w:rsidP="00C35A09">
      <w:pPr>
        <w:pStyle w:val="ListParagraph"/>
        <w:numPr>
          <w:ilvl w:val="0"/>
          <w:numId w:val="5"/>
        </w:numPr>
        <w:spacing w:after="0" w:line="360" w:lineRule="auto"/>
        <w:ind w:left="426" w:hanging="426"/>
        <w:jc w:val="both"/>
        <w:rPr>
          <w:rFonts w:ascii="Times New Roman" w:hAnsi="Times New Roman" w:cs="Times New Roman"/>
          <w:bCs/>
          <w:sz w:val="24"/>
          <w:szCs w:val="24"/>
        </w:rPr>
      </w:pPr>
      <w:r w:rsidRPr="003F5021">
        <w:rPr>
          <w:rFonts w:ascii="Times New Roman" w:hAnsi="Times New Roman" w:cs="Times New Roman"/>
          <w:bCs/>
          <w:sz w:val="24"/>
          <w:szCs w:val="24"/>
        </w:rPr>
        <w:t>At the conclusion of the ground survey, the third respondent produced a report in which the following findings were made:</w:t>
      </w:r>
    </w:p>
    <w:p w14:paraId="578885E0" w14:textId="77777777" w:rsidR="004464C3" w:rsidRDefault="004464C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applicant had mining title in the aforementioned blocks of claims which were registered on 26 April 2002; 25 July 2005 and 5 October 2005. </w:t>
      </w:r>
    </w:p>
    <w:p w14:paraId="54937D17" w14:textId="77777777" w:rsidR="004464C3" w:rsidRDefault="004464C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The first respondent had a special grant number 7451 registered on 10 December 2019;</w:t>
      </w:r>
    </w:p>
    <w:p w14:paraId="23E3898D" w14:textId="77777777" w:rsidR="009F6533" w:rsidRDefault="004464C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second respondent had a special grant number 7286 registered on 28 May 2019. </w:t>
      </w:r>
    </w:p>
    <w:p w14:paraId="5E778100" w14:textId="537ED2CB" w:rsidR="009F6533" w:rsidRDefault="009F653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the first respondent’s special grant number 7451 (subsequent pegger) was over pegging the applicant’s block of claims Iron Cap 75 registration number 28705BM (prior pegger).  </w:t>
      </w:r>
    </w:p>
    <w:p w14:paraId="2C2B120F" w14:textId="5B0EB661" w:rsidR="004464C3" w:rsidRDefault="009F653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the second respondent’s special grant number 7286 (subsequent pegger) was over pegging the applicant’s blocks of claims Iron Cap 76, registration number 31916 and Iron Cap 77 registration number 31917 (prior peggers). </w:t>
      </w:r>
    </w:p>
    <w:p w14:paraId="4337C4DB" w14:textId="74F603F1" w:rsidR="009F6533" w:rsidRDefault="009F6533" w:rsidP="00CD50AC">
      <w:pPr>
        <w:pStyle w:val="ListParagraph"/>
        <w:numPr>
          <w:ilvl w:val="0"/>
          <w:numId w:val="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disputed pit where the </w:t>
      </w:r>
      <w:r w:rsidR="00E26CE4">
        <w:rPr>
          <w:rFonts w:ascii="Times New Roman" w:hAnsi="Times New Roman" w:cs="Times New Roman"/>
          <w:bCs/>
          <w:sz w:val="24"/>
          <w:szCs w:val="24"/>
        </w:rPr>
        <w:t>first respondent was mining was within the applicant’s block of claims</w:t>
      </w:r>
    </w:p>
    <w:p w14:paraId="41E7D8DA" w14:textId="77777777" w:rsidR="00BF24B7" w:rsidRDefault="00BF24B7" w:rsidP="00BF24B7">
      <w:pPr>
        <w:pStyle w:val="ListParagraph"/>
        <w:spacing w:after="0" w:line="360" w:lineRule="auto"/>
        <w:jc w:val="both"/>
        <w:rPr>
          <w:rFonts w:ascii="Times New Roman" w:hAnsi="Times New Roman" w:cs="Times New Roman"/>
          <w:bCs/>
          <w:sz w:val="24"/>
          <w:szCs w:val="24"/>
        </w:rPr>
      </w:pPr>
    </w:p>
    <w:p w14:paraId="78BA2157" w14:textId="782F4718" w:rsidR="00E26CE4" w:rsidRPr="00941AB5" w:rsidRDefault="00B92A03" w:rsidP="00941AB5">
      <w:pPr>
        <w:pStyle w:val="ListParagraph"/>
        <w:numPr>
          <w:ilvl w:val="0"/>
          <w:numId w:val="5"/>
        </w:numPr>
        <w:spacing w:after="0" w:line="360" w:lineRule="auto"/>
        <w:ind w:left="426" w:hanging="426"/>
        <w:jc w:val="both"/>
        <w:rPr>
          <w:rFonts w:ascii="Times New Roman" w:hAnsi="Times New Roman" w:cs="Times New Roman"/>
          <w:bCs/>
          <w:sz w:val="24"/>
          <w:szCs w:val="24"/>
        </w:rPr>
      </w:pPr>
      <w:r w:rsidRPr="00941AB5">
        <w:rPr>
          <w:rFonts w:ascii="Times New Roman" w:hAnsi="Times New Roman" w:cs="Times New Roman"/>
          <w:bCs/>
          <w:sz w:val="24"/>
          <w:szCs w:val="24"/>
        </w:rPr>
        <w:t xml:space="preserve">The </w:t>
      </w:r>
      <w:r w:rsidR="00E26CE4" w:rsidRPr="00941AB5">
        <w:rPr>
          <w:rFonts w:ascii="Times New Roman" w:hAnsi="Times New Roman" w:cs="Times New Roman"/>
          <w:bCs/>
          <w:sz w:val="24"/>
          <w:szCs w:val="24"/>
        </w:rPr>
        <w:t xml:space="preserve">third respondent </w:t>
      </w:r>
      <w:r w:rsidRPr="00941AB5">
        <w:rPr>
          <w:rFonts w:ascii="Times New Roman" w:hAnsi="Times New Roman" w:cs="Times New Roman"/>
          <w:bCs/>
          <w:sz w:val="24"/>
          <w:szCs w:val="24"/>
        </w:rPr>
        <w:t xml:space="preserve">also </w:t>
      </w:r>
      <w:r w:rsidR="00E26CE4" w:rsidRPr="00941AB5">
        <w:rPr>
          <w:rFonts w:ascii="Times New Roman" w:hAnsi="Times New Roman" w:cs="Times New Roman"/>
          <w:bCs/>
          <w:sz w:val="24"/>
          <w:szCs w:val="24"/>
        </w:rPr>
        <w:t>made the following conclusion:</w:t>
      </w:r>
    </w:p>
    <w:p w14:paraId="17A04949" w14:textId="77CE3688" w:rsidR="00E26CE4" w:rsidRDefault="00E26CE4" w:rsidP="00CD50AC">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the applicant </w:t>
      </w:r>
      <w:r w:rsidR="00B92A03">
        <w:rPr>
          <w:rFonts w:ascii="Times New Roman" w:hAnsi="Times New Roman" w:cs="Times New Roman"/>
          <w:bCs/>
          <w:sz w:val="24"/>
          <w:szCs w:val="24"/>
        </w:rPr>
        <w:t>wa</w:t>
      </w:r>
      <w:r>
        <w:rPr>
          <w:rFonts w:ascii="Times New Roman" w:hAnsi="Times New Roman" w:cs="Times New Roman"/>
          <w:bCs/>
          <w:sz w:val="24"/>
          <w:szCs w:val="24"/>
        </w:rPr>
        <w:t>s the prior pegger, while the respondents were the subsequent peggers;</w:t>
      </w:r>
    </w:p>
    <w:p w14:paraId="2926F44D" w14:textId="3A41285F" w:rsidR="00E26CE4" w:rsidRDefault="00E26CE4" w:rsidP="00CD50AC">
      <w:pPr>
        <w:pStyle w:val="ListParagraph"/>
        <w:numPr>
          <w:ilvl w:val="0"/>
          <w:numId w:val="3"/>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Priority of mining rights as provided in s 177(3) of the Mines and Minerals </w:t>
      </w:r>
      <w:r w:rsidR="00F53AA6">
        <w:rPr>
          <w:rFonts w:ascii="Times New Roman" w:hAnsi="Times New Roman" w:cs="Times New Roman"/>
          <w:bCs/>
          <w:sz w:val="24"/>
          <w:szCs w:val="24"/>
        </w:rPr>
        <w:t>Act [</w:t>
      </w:r>
      <w:r w:rsidR="00F53AA6" w:rsidRPr="00B92A03">
        <w:rPr>
          <w:rFonts w:ascii="Times New Roman" w:hAnsi="Times New Roman" w:cs="Times New Roman"/>
          <w:bCs/>
          <w:i/>
          <w:iCs/>
          <w:sz w:val="24"/>
          <w:szCs w:val="24"/>
        </w:rPr>
        <w:t>Chapter 21:05</w:t>
      </w:r>
      <w:r w:rsidR="00F53AA6">
        <w:rPr>
          <w:rFonts w:ascii="Times New Roman" w:hAnsi="Times New Roman" w:cs="Times New Roman"/>
          <w:bCs/>
          <w:sz w:val="24"/>
          <w:szCs w:val="24"/>
        </w:rPr>
        <w:t xml:space="preserve">], could be applied to address the current dispute. A survey diagram </w:t>
      </w:r>
      <w:r w:rsidR="00B92A03">
        <w:rPr>
          <w:rFonts w:ascii="Times New Roman" w:hAnsi="Times New Roman" w:cs="Times New Roman"/>
          <w:bCs/>
          <w:sz w:val="24"/>
          <w:szCs w:val="24"/>
        </w:rPr>
        <w:t xml:space="preserve">showing the parties respective mining locations </w:t>
      </w:r>
      <w:r w:rsidR="00F53AA6">
        <w:rPr>
          <w:rFonts w:ascii="Times New Roman" w:hAnsi="Times New Roman" w:cs="Times New Roman"/>
          <w:bCs/>
          <w:sz w:val="24"/>
          <w:szCs w:val="24"/>
        </w:rPr>
        <w:t xml:space="preserve">was </w:t>
      </w:r>
      <w:r w:rsidR="00B92A03">
        <w:rPr>
          <w:rFonts w:ascii="Times New Roman" w:hAnsi="Times New Roman" w:cs="Times New Roman"/>
          <w:bCs/>
          <w:sz w:val="24"/>
          <w:szCs w:val="24"/>
        </w:rPr>
        <w:t xml:space="preserve">also </w:t>
      </w:r>
      <w:r w:rsidR="00F53AA6">
        <w:rPr>
          <w:rFonts w:ascii="Times New Roman" w:hAnsi="Times New Roman" w:cs="Times New Roman"/>
          <w:bCs/>
          <w:sz w:val="24"/>
          <w:szCs w:val="24"/>
        </w:rPr>
        <w:t xml:space="preserve">attached to the report. </w:t>
      </w:r>
    </w:p>
    <w:p w14:paraId="3F5D17E3" w14:textId="77777777" w:rsidR="00941AB5" w:rsidRDefault="00B92A03" w:rsidP="00941AB5">
      <w:pPr>
        <w:pStyle w:val="ListParagraph"/>
        <w:numPr>
          <w:ilvl w:val="0"/>
          <w:numId w:val="5"/>
        </w:numPr>
        <w:spacing w:after="0" w:line="360" w:lineRule="auto"/>
        <w:ind w:left="567" w:hanging="567"/>
        <w:jc w:val="both"/>
        <w:rPr>
          <w:rFonts w:ascii="Times New Roman" w:hAnsi="Times New Roman" w:cs="Times New Roman"/>
          <w:bCs/>
          <w:sz w:val="24"/>
          <w:szCs w:val="24"/>
        </w:rPr>
      </w:pPr>
      <w:r w:rsidRPr="00941AB5">
        <w:rPr>
          <w:rFonts w:ascii="Times New Roman" w:hAnsi="Times New Roman" w:cs="Times New Roman"/>
          <w:bCs/>
          <w:sz w:val="24"/>
          <w:szCs w:val="24"/>
        </w:rPr>
        <w:t xml:space="preserve">The applicant averred that it </w:t>
      </w:r>
      <w:r w:rsidR="00F53AA6" w:rsidRPr="00941AB5">
        <w:rPr>
          <w:rFonts w:ascii="Times New Roman" w:hAnsi="Times New Roman" w:cs="Times New Roman"/>
          <w:bCs/>
          <w:sz w:val="24"/>
          <w:szCs w:val="24"/>
        </w:rPr>
        <w:t xml:space="preserve">was clear from the said report and the survey diagram attached to it that the first and second respondents’ mining activities were illegal, unlawful and </w:t>
      </w:r>
      <w:r w:rsidR="00F53AA6" w:rsidRPr="00941AB5">
        <w:rPr>
          <w:rFonts w:ascii="Times New Roman" w:hAnsi="Times New Roman" w:cs="Times New Roman"/>
          <w:bCs/>
          <w:i/>
          <w:iCs/>
          <w:sz w:val="24"/>
          <w:szCs w:val="24"/>
        </w:rPr>
        <w:t>mala fide</w:t>
      </w:r>
      <w:r w:rsidR="00F53AA6" w:rsidRPr="00941AB5">
        <w:rPr>
          <w:rFonts w:ascii="Times New Roman" w:hAnsi="Times New Roman" w:cs="Times New Roman"/>
          <w:bCs/>
          <w:sz w:val="24"/>
          <w:szCs w:val="24"/>
        </w:rPr>
        <w:t xml:space="preserve">, especially considering that the disputed pits were within the applicant’s blocks of claims. </w:t>
      </w:r>
    </w:p>
    <w:p w14:paraId="4EE727A8" w14:textId="77777777" w:rsidR="00BF24B7" w:rsidRDefault="00BF24B7" w:rsidP="00BF24B7">
      <w:pPr>
        <w:pStyle w:val="ListParagraph"/>
        <w:spacing w:after="0" w:line="360" w:lineRule="auto"/>
        <w:ind w:left="567"/>
        <w:jc w:val="both"/>
        <w:rPr>
          <w:rFonts w:ascii="Times New Roman" w:hAnsi="Times New Roman" w:cs="Times New Roman"/>
          <w:bCs/>
          <w:sz w:val="24"/>
          <w:szCs w:val="24"/>
        </w:rPr>
      </w:pPr>
    </w:p>
    <w:p w14:paraId="3D438D75" w14:textId="013096FE" w:rsidR="004A42A8" w:rsidRDefault="00F53AA6"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941AB5">
        <w:rPr>
          <w:rFonts w:ascii="Times New Roman" w:hAnsi="Times New Roman" w:cs="Times New Roman"/>
          <w:bCs/>
          <w:sz w:val="24"/>
          <w:szCs w:val="24"/>
        </w:rPr>
        <w:t xml:space="preserve">The parties </w:t>
      </w:r>
      <w:r w:rsidRPr="00BF24B7">
        <w:rPr>
          <w:rFonts w:ascii="Times New Roman" w:hAnsi="Times New Roman" w:cs="Times New Roman"/>
          <w:bCs/>
          <w:color w:val="000000" w:themeColor="text1"/>
          <w:sz w:val="24"/>
          <w:szCs w:val="24"/>
        </w:rPr>
        <w:t xml:space="preserve">reconvened before </w:t>
      </w:r>
      <w:r w:rsidR="005C064A" w:rsidRPr="005C064A">
        <w:rPr>
          <w:rFonts w:ascii="Times New Roman" w:hAnsi="Times New Roman" w:cs="Times New Roman"/>
          <w:bCs/>
          <w:smallCaps/>
          <w:color w:val="000000" w:themeColor="text1"/>
          <w:sz w:val="24"/>
          <w:szCs w:val="24"/>
        </w:rPr>
        <w:t>katiyo</w:t>
      </w:r>
      <w:r w:rsidR="005C064A" w:rsidRPr="00BF24B7">
        <w:rPr>
          <w:rFonts w:ascii="Times New Roman" w:hAnsi="Times New Roman" w:cs="Times New Roman"/>
          <w:bCs/>
          <w:color w:val="000000" w:themeColor="text1"/>
          <w:sz w:val="24"/>
          <w:szCs w:val="24"/>
        </w:rPr>
        <w:t xml:space="preserve"> </w:t>
      </w:r>
      <w:r w:rsidRPr="00BF24B7">
        <w:rPr>
          <w:rFonts w:ascii="Times New Roman" w:hAnsi="Times New Roman" w:cs="Times New Roman"/>
          <w:bCs/>
          <w:color w:val="000000" w:themeColor="text1"/>
          <w:sz w:val="24"/>
          <w:szCs w:val="24"/>
        </w:rPr>
        <w:t xml:space="preserve">J who </w:t>
      </w:r>
      <w:r w:rsidR="00B92A03" w:rsidRPr="00BF24B7">
        <w:rPr>
          <w:rFonts w:ascii="Times New Roman" w:hAnsi="Times New Roman" w:cs="Times New Roman"/>
          <w:bCs/>
          <w:color w:val="000000" w:themeColor="text1"/>
          <w:sz w:val="24"/>
          <w:szCs w:val="24"/>
        </w:rPr>
        <w:t xml:space="preserve">directed </w:t>
      </w:r>
      <w:r w:rsidRPr="00BF24B7">
        <w:rPr>
          <w:rFonts w:ascii="Times New Roman" w:hAnsi="Times New Roman" w:cs="Times New Roman"/>
          <w:bCs/>
          <w:color w:val="000000" w:themeColor="text1"/>
          <w:sz w:val="24"/>
          <w:szCs w:val="24"/>
        </w:rPr>
        <w:t>that the</w:t>
      </w:r>
      <w:r w:rsidR="00B92A03" w:rsidRPr="00BF24B7">
        <w:rPr>
          <w:rFonts w:ascii="Times New Roman" w:hAnsi="Times New Roman" w:cs="Times New Roman"/>
          <w:bCs/>
          <w:color w:val="000000" w:themeColor="text1"/>
          <w:sz w:val="24"/>
          <w:szCs w:val="24"/>
        </w:rPr>
        <w:t>y approach t</w:t>
      </w:r>
      <w:r w:rsidRPr="00BF24B7">
        <w:rPr>
          <w:rFonts w:ascii="Times New Roman" w:hAnsi="Times New Roman" w:cs="Times New Roman"/>
          <w:bCs/>
          <w:color w:val="000000" w:themeColor="text1"/>
          <w:sz w:val="24"/>
          <w:szCs w:val="24"/>
        </w:rPr>
        <w:t xml:space="preserve">he third respondent so that he could implement his findings as </w:t>
      </w:r>
      <w:r w:rsidR="00B92A03" w:rsidRPr="00BF24B7">
        <w:rPr>
          <w:rFonts w:ascii="Times New Roman" w:hAnsi="Times New Roman" w:cs="Times New Roman"/>
          <w:bCs/>
          <w:color w:val="000000" w:themeColor="text1"/>
          <w:sz w:val="24"/>
          <w:szCs w:val="24"/>
        </w:rPr>
        <w:t xml:space="preserve">this </w:t>
      </w:r>
      <w:r w:rsidRPr="00BF24B7">
        <w:rPr>
          <w:rFonts w:ascii="Times New Roman" w:hAnsi="Times New Roman" w:cs="Times New Roman"/>
          <w:bCs/>
          <w:color w:val="000000" w:themeColor="text1"/>
          <w:sz w:val="24"/>
          <w:szCs w:val="24"/>
        </w:rPr>
        <w:t xml:space="preserve">was more of an administrative </w:t>
      </w:r>
      <w:r w:rsidR="00154836" w:rsidRPr="00BF24B7">
        <w:rPr>
          <w:rFonts w:ascii="Times New Roman" w:hAnsi="Times New Roman" w:cs="Times New Roman"/>
          <w:bCs/>
          <w:color w:val="000000" w:themeColor="text1"/>
          <w:sz w:val="24"/>
          <w:szCs w:val="24"/>
        </w:rPr>
        <w:t>function</w:t>
      </w:r>
      <w:r w:rsidRPr="00BF24B7">
        <w:rPr>
          <w:rFonts w:ascii="Times New Roman" w:hAnsi="Times New Roman" w:cs="Times New Roman"/>
          <w:bCs/>
          <w:color w:val="000000" w:themeColor="text1"/>
          <w:sz w:val="24"/>
          <w:szCs w:val="24"/>
        </w:rPr>
        <w:t xml:space="preserve">. </w:t>
      </w:r>
      <w:r w:rsidR="00154836" w:rsidRPr="00BF24B7">
        <w:rPr>
          <w:rFonts w:ascii="Times New Roman" w:hAnsi="Times New Roman" w:cs="Times New Roman"/>
          <w:bCs/>
          <w:color w:val="000000" w:themeColor="text1"/>
          <w:sz w:val="24"/>
          <w:szCs w:val="24"/>
        </w:rPr>
        <w:t xml:space="preserve">The applicant proceeded to withdraw the urgent chamber application under HCH 4084/24 with no order as to costs. After the withdrawal of the matter, the applicant approached the office of the third respondent </w:t>
      </w:r>
      <w:r w:rsidR="00154836" w:rsidRPr="00941AB5">
        <w:rPr>
          <w:rFonts w:ascii="Times New Roman" w:hAnsi="Times New Roman" w:cs="Times New Roman"/>
          <w:bCs/>
          <w:sz w:val="24"/>
          <w:szCs w:val="24"/>
        </w:rPr>
        <w:t xml:space="preserve">for the implementation of his findings as directed by the court. </w:t>
      </w:r>
      <w:r w:rsidR="005E4FB0" w:rsidRPr="00941AB5">
        <w:rPr>
          <w:rFonts w:ascii="Times New Roman" w:hAnsi="Times New Roman" w:cs="Times New Roman"/>
          <w:bCs/>
          <w:sz w:val="24"/>
          <w:szCs w:val="24"/>
        </w:rPr>
        <w:t xml:space="preserve">On 21 October 2024, the applicant wrote to the third respondent through its legal practitioners. The letter did not elicit a response from the third respondent. </w:t>
      </w:r>
    </w:p>
    <w:p w14:paraId="12DA655D" w14:textId="77777777" w:rsidR="008325A2" w:rsidRPr="008325A2" w:rsidRDefault="008325A2" w:rsidP="008325A2">
      <w:pPr>
        <w:pStyle w:val="ListParagraph"/>
        <w:rPr>
          <w:rFonts w:ascii="Times New Roman" w:hAnsi="Times New Roman" w:cs="Times New Roman"/>
          <w:bCs/>
          <w:sz w:val="24"/>
          <w:szCs w:val="24"/>
        </w:rPr>
      </w:pPr>
    </w:p>
    <w:p w14:paraId="14F1E49E" w14:textId="77777777" w:rsidR="004A42A8" w:rsidRDefault="005E4FB0"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The applicant filed another urgent chamber application on 16 November 2024, through some personnel who</w:t>
      </w:r>
      <w:r w:rsidR="00B92A03" w:rsidRPr="004A42A8">
        <w:rPr>
          <w:rFonts w:ascii="Times New Roman" w:hAnsi="Times New Roman" w:cs="Times New Roman"/>
          <w:bCs/>
          <w:sz w:val="24"/>
          <w:szCs w:val="24"/>
        </w:rPr>
        <w:t>m it claimed</w:t>
      </w:r>
      <w:r w:rsidRPr="004A42A8">
        <w:rPr>
          <w:rFonts w:ascii="Times New Roman" w:hAnsi="Times New Roman" w:cs="Times New Roman"/>
          <w:bCs/>
          <w:sz w:val="24"/>
          <w:szCs w:val="24"/>
        </w:rPr>
        <w:t xml:space="preserve"> had no authority to do so. The application was adjudged not to be urgent. The applicant made several follow ups with the third respondent, and on 29 November 2024, the third respondent gave a verbal response </w:t>
      </w:r>
      <w:r w:rsidR="00E24AAC" w:rsidRPr="004A42A8">
        <w:rPr>
          <w:rFonts w:ascii="Times New Roman" w:hAnsi="Times New Roman" w:cs="Times New Roman"/>
          <w:bCs/>
          <w:sz w:val="24"/>
          <w:szCs w:val="24"/>
        </w:rPr>
        <w:t xml:space="preserve">to the effect that he </w:t>
      </w:r>
      <w:r w:rsidR="00B92A03" w:rsidRPr="004A42A8">
        <w:rPr>
          <w:rFonts w:ascii="Times New Roman" w:hAnsi="Times New Roman" w:cs="Times New Roman"/>
          <w:bCs/>
          <w:sz w:val="24"/>
          <w:szCs w:val="24"/>
        </w:rPr>
        <w:t xml:space="preserve">would only act on the basis of a </w:t>
      </w:r>
      <w:r w:rsidR="00E24AAC" w:rsidRPr="004A42A8">
        <w:rPr>
          <w:rFonts w:ascii="Times New Roman" w:hAnsi="Times New Roman" w:cs="Times New Roman"/>
          <w:bCs/>
          <w:sz w:val="24"/>
          <w:szCs w:val="24"/>
        </w:rPr>
        <w:t xml:space="preserve">court order since the matter had already been placed before the High Court. </w:t>
      </w:r>
    </w:p>
    <w:p w14:paraId="61AD4250" w14:textId="77777777" w:rsidR="008325A2" w:rsidRPr="008325A2" w:rsidRDefault="008325A2" w:rsidP="008325A2">
      <w:pPr>
        <w:pStyle w:val="ListParagraph"/>
        <w:rPr>
          <w:rFonts w:ascii="Times New Roman" w:hAnsi="Times New Roman" w:cs="Times New Roman"/>
          <w:bCs/>
          <w:sz w:val="24"/>
          <w:szCs w:val="24"/>
        </w:rPr>
      </w:pPr>
    </w:p>
    <w:p w14:paraId="7E98ECE8" w14:textId="77777777" w:rsidR="004A42A8" w:rsidRDefault="00E24AAC"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On 29 November 2024, the applicant discovered that the respondents were still carrying our unlawful mining activities within its blocks of claims despite being aware that the area belonged to the applicant. </w:t>
      </w:r>
      <w:r w:rsidR="00C749CB" w:rsidRPr="004A42A8">
        <w:rPr>
          <w:rFonts w:ascii="Times New Roman" w:hAnsi="Times New Roman" w:cs="Times New Roman"/>
          <w:bCs/>
          <w:sz w:val="24"/>
          <w:szCs w:val="24"/>
        </w:rPr>
        <w:t>T</w:t>
      </w:r>
      <w:r w:rsidR="00966DEB" w:rsidRPr="004A42A8">
        <w:rPr>
          <w:rFonts w:ascii="Times New Roman" w:hAnsi="Times New Roman" w:cs="Times New Roman"/>
          <w:bCs/>
          <w:sz w:val="24"/>
          <w:szCs w:val="24"/>
        </w:rPr>
        <w:t xml:space="preserve">he respondents were now mining </w:t>
      </w:r>
      <w:r w:rsidR="00C749CB" w:rsidRPr="004A42A8">
        <w:rPr>
          <w:rFonts w:ascii="Times New Roman" w:hAnsi="Times New Roman" w:cs="Times New Roman"/>
          <w:bCs/>
          <w:sz w:val="24"/>
          <w:szCs w:val="24"/>
        </w:rPr>
        <w:t xml:space="preserve">on </w:t>
      </w:r>
      <w:r w:rsidR="00966DEB" w:rsidRPr="004A42A8">
        <w:rPr>
          <w:rFonts w:ascii="Times New Roman" w:hAnsi="Times New Roman" w:cs="Times New Roman"/>
          <w:bCs/>
          <w:sz w:val="24"/>
          <w:szCs w:val="24"/>
        </w:rPr>
        <w:t>a very large scale causing massive destruction to the applicant’s mining claims.</w:t>
      </w:r>
      <w:r w:rsidR="00C749CB" w:rsidRPr="004A42A8">
        <w:rPr>
          <w:rFonts w:ascii="Times New Roman" w:hAnsi="Times New Roman" w:cs="Times New Roman"/>
          <w:bCs/>
          <w:sz w:val="24"/>
          <w:szCs w:val="24"/>
        </w:rPr>
        <w:t xml:space="preserve"> The applicant averred that if the respondents </w:t>
      </w:r>
      <w:r w:rsidR="00966DEB" w:rsidRPr="004A42A8">
        <w:rPr>
          <w:rFonts w:ascii="Times New Roman" w:hAnsi="Times New Roman" w:cs="Times New Roman"/>
          <w:bCs/>
          <w:sz w:val="24"/>
          <w:szCs w:val="24"/>
        </w:rPr>
        <w:t xml:space="preserve">were not stopped, then they would continue extracting gold from the </w:t>
      </w:r>
      <w:r w:rsidR="008571E2" w:rsidRPr="004A42A8">
        <w:rPr>
          <w:rFonts w:ascii="Times New Roman" w:hAnsi="Times New Roman" w:cs="Times New Roman"/>
          <w:bCs/>
          <w:sz w:val="24"/>
          <w:szCs w:val="24"/>
        </w:rPr>
        <w:t>claims causing the applicant to suffer irreparable harm. The applicant then filed yet another urgent chamber application on 6 December 2024, which it withdrew after discovering the fate of another urgent application that had been filed in its name.</w:t>
      </w:r>
    </w:p>
    <w:p w14:paraId="76DB9A64" w14:textId="77777777" w:rsidR="008325A2" w:rsidRPr="008325A2" w:rsidRDefault="008325A2" w:rsidP="008325A2">
      <w:pPr>
        <w:pStyle w:val="ListParagraph"/>
        <w:rPr>
          <w:rFonts w:ascii="Times New Roman" w:hAnsi="Times New Roman" w:cs="Times New Roman"/>
          <w:bCs/>
          <w:sz w:val="24"/>
          <w:szCs w:val="24"/>
        </w:rPr>
      </w:pPr>
    </w:p>
    <w:p w14:paraId="2BAF19DF" w14:textId="77777777" w:rsidR="004A42A8" w:rsidRDefault="008571E2"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lastRenderedPageBreak/>
        <w:t xml:space="preserve">The applicant averred that it </w:t>
      </w:r>
      <w:r w:rsidRPr="008325A2">
        <w:rPr>
          <w:rFonts w:ascii="Times New Roman" w:hAnsi="Times New Roman" w:cs="Times New Roman"/>
          <w:bCs/>
          <w:color w:val="000000" w:themeColor="text1"/>
          <w:sz w:val="24"/>
          <w:szCs w:val="24"/>
        </w:rPr>
        <w:t xml:space="preserve">had a clear right as the </w:t>
      </w:r>
      <w:r w:rsidRPr="004A42A8">
        <w:rPr>
          <w:rFonts w:ascii="Times New Roman" w:hAnsi="Times New Roman" w:cs="Times New Roman"/>
          <w:bCs/>
          <w:sz w:val="24"/>
          <w:szCs w:val="24"/>
        </w:rPr>
        <w:t xml:space="preserve">registered owner of the three mining claims. This was evidenced by the certificates of registration and the third respondent’s report. </w:t>
      </w:r>
      <w:r w:rsidR="00EA4C1A" w:rsidRPr="004A42A8">
        <w:rPr>
          <w:rFonts w:ascii="Times New Roman" w:hAnsi="Times New Roman" w:cs="Times New Roman"/>
          <w:bCs/>
          <w:sz w:val="24"/>
          <w:szCs w:val="24"/>
        </w:rPr>
        <w:t xml:space="preserve">The applicant had also been confirmed as the prior pegger in respect of all the claims, and the respondents’ rights as subsequent peggers were subordinate to those of the prior pegger. </w:t>
      </w:r>
    </w:p>
    <w:p w14:paraId="40842272" w14:textId="77777777" w:rsidR="008325A2" w:rsidRPr="008325A2" w:rsidRDefault="008325A2" w:rsidP="008325A2">
      <w:pPr>
        <w:pStyle w:val="ListParagraph"/>
        <w:rPr>
          <w:rFonts w:ascii="Times New Roman" w:hAnsi="Times New Roman" w:cs="Times New Roman"/>
          <w:bCs/>
          <w:sz w:val="24"/>
          <w:szCs w:val="24"/>
        </w:rPr>
      </w:pPr>
    </w:p>
    <w:p w14:paraId="52653CFF" w14:textId="77777777" w:rsidR="004A42A8" w:rsidRDefault="00EA4C1A"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applicant also averred that it </w:t>
      </w:r>
      <w:r w:rsidRPr="008325A2">
        <w:rPr>
          <w:rFonts w:ascii="Times New Roman" w:hAnsi="Times New Roman" w:cs="Times New Roman"/>
          <w:bCs/>
          <w:color w:val="000000" w:themeColor="text1"/>
          <w:sz w:val="24"/>
          <w:szCs w:val="24"/>
        </w:rPr>
        <w:t xml:space="preserve">would continue to suffer </w:t>
      </w:r>
      <w:r w:rsidR="00B8617A" w:rsidRPr="008325A2">
        <w:rPr>
          <w:rFonts w:ascii="Times New Roman" w:hAnsi="Times New Roman" w:cs="Times New Roman"/>
          <w:bCs/>
          <w:color w:val="000000" w:themeColor="text1"/>
          <w:sz w:val="24"/>
          <w:szCs w:val="24"/>
        </w:rPr>
        <w:t xml:space="preserve">irreparable harm </w:t>
      </w:r>
      <w:r w:rsidRPr="004A42A8">
        <w:rPr>
          <w:rFonts w:ascii="Times New Roman" w:hAnsi="Times New Roman" w:cs="Times New Roman"/>
          <w:bCs/>
          <w:sz w:val="24"/>
          <w:szCs w:val="24"/>
        </w:rPr>
        <w:t xml:space="preserve">if the respondents were allowed to continue extracting gold ore from its claims, without lawful authority. The absence of lawful authority on the part of the respondents had been confirmed by the third respondent’s report. The minerals were a finite </w:t>
      </w:r>
      <w:r w:rsidR="00954E1C" w:rsidRPr="004A42A8">
        <w:rPr>
          <w:rFonts w:ascii="Times New Roman" w:hAnsi="Times New Roman" w:cs="Times New Roman"/>
          <w:bCs/>
          <w:sz w:val="24"/>
          <w:szCs w:val="24"/>
        </w:rPr>
        <w:t>resource and</w:t>
      </w:r>
      <w:r w:rsidRPr="004A42A8">
        <w:rPr>
          <w:rFonts w:ascii="Times New Roman" w:hAnsi="Times New Roman" w:cs="Times New Roman"/>
          <w:bCs/>
          <w:sz w:val="24"/>
          <w:szCs w:val="24"/>
        </w:rPr>
        <w:t xml:space="preserve"> once depleted they would never be recovered. The applicant also averred that the respondents were blocking it from accessing its claims and equipment. It was also asserted that the applicant was a Chinese company whose shareholders had invested </w:t>
      </w:r>
      <w:r w:rsidR="00954E1C" w:rsidRPr="004A42A8">
        <w:rPr>
          <w:rFonts w:ascii="Times New Roman" w:hAnsi="Times New Roman" w:cs="Times New Roman"/>
          <w:bCs/>
          <w:sz w:val="24"/>
          <w:szCs w:val="24"/>
        </w:rPr>
        <w:t>more than</w:t>
      </w:r>
      <w:r w:rsidRPr="004A42A8">
        <w:rPr>
          <w:rFonts w:ascii="Times New Roman" w:hAnsi="Times New Roman" w:cs="Times New Roman"/>
          <w:bCs/>
          <w:sz w:val="24"/>
          <w:szCs w:val="24"/>
        </w:rPr>
        <w:t xml:space="preserve"> US$</w:t>
      </w:r>
      <w:r w:rsidR="00B8617A" w:rsidRPr="004A42A8">
        <w:rPr>
          <w:rFonts w:ascii="Times New Roman" w:hAnsi="Times New Roman" w:cs="Times New Roman"/>
          <w:bCs/>
          <w:sz w:val="24"/>
          <w:szCs w:val="24"/>
        </w:rPr>
        <w:t>10, 000, 000.00</w:t>
      </w:r>
      <w:r w:rsidR="00954E1C" w:rsidRPr="004A42A8">
        <w:rPr>
          <w:rFonts w:ascii="Times New Roman" w:hAnsi="Times New Roman" w:cs="Times New Roman"/>
          <w:bCs/>
          <w:sz w:val="24"/>
          <w:szCs w:val="24"/>
        </w:rPr>
        <w:t xml:space="preserve"> in the mining project</w:t>
      </w:r>
      <w:r w:rsidR="00B8617A" w:rsidRPr="004A42A8">
        <w:rPr>
          <w:rFonts w:ascii="Times New Roman" w:hAnsi="Times New Roman" w:cs="Times New Roman"/>
          <w:bCs/>
          <w:sz w:val="24"/>
          <w:szCs w:val="24"/>
        </w:rPr>
        <w:t xml:space="preserve">. They had also brought in equipment from China after acquiring the claims. </w:t>
      </w:r>
    </w:p>
    <w:p w14:paraId="008EED5A" w14:textId="77777777" w:rsidR="008325A2" w:rsidRPr="008325A2" w:rsidRDefault="008325A2" w:rsidP="008325A2">
      <w:pPr>
        <w:pStyle w:val="ListParagraph"/>
        <w:rPr>
          <w:rFonts w:ascii="Times New Roman" w:hAnsi="Times New Roman" w:cs="Times New Roman"/>
          <w:bCs/>
          <w:sz w:val="24"/>
          <w:szCs w:val="24"/>
        </w:rPr>
      </w:pPr>
    </w:p>
    <w:p w14:paraId="0CF51D5A" w14:textId="7B00AE7F" w:rsidR="009C7C6C" w:rsidRDefault="009C7C6C"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applicant also contended </w:t>
      </w:r>
      <w:r w:rsidRPr="008325A2">
        <w:rPr>
          <w:rFonts w:ascii="Times New Roman" w:hAnsi="Times New Roman" w:cs="Times New Roman"/>
          <w:bCs/>
          <w:color w:val="000000" w:themeColor="text1"/>
          <w:sz w:val="24"/>
          <w:szCs w:val="24"/>
        </w:rPr>
        <w:t xml:space="preserve">that it had no other satisfactory remedy available </w:t>
      </w:r>
      <w:r w:rsidRPr="004A42A8">
        <w:rPr>
          <w:rFonts w:ascii="Times New Roman" w:hAnsi="Times New Roman" w:cs="Times New Roman"/>
          <w:bCs/>
          <w:sz w:val="24"/>
          <w:szCs w:val="24"/>
        </w:rPr>
        <w:t xml:space="preserve">to it. </w:t>
      </w:r>
      <w:r w:rsidR="001B42C1" w:rsidRPr="004A42A8">
        <w:rPr>
          <w:rFonts w:ascii="Times New Roman" w:hAnsi="Times New Roman" w:cs="Times New Roman"/>
          <w:bCs/>
          <w:sz w:val="24"/>
          <w:szCs w:val="24"/>
        </w:rPr>
        <w:t xml:space="preserve">Not even the payment of damages or costs would suffice to avert the harm that the applicant </w:t>
      </w:r>
      <w:r w:rsidR="00954E1C" w:rsidRPr="004A42A8">
        <w:rPr>
          <w:rFonts w:ascii="Times New Roman" w:hAnsi="Times New Roman" w:cs="Times New Roman"/>
          <w:bCs/>
          <w:sz w:val="24"/>
          <w:szCs w:val="24"/>
        </w:rPr>
        <w:t xml:space="preserve">continued </w:t>
      </w:r>
      <w:r w:rsidR="001B42C1" w:rsidRPr="004A42A8">
        <w:rPr>
          <w:rFonts w:ascii="Times New Roman" w:hAnsi="Times New Roman" w:cs="Times New Roman"/>
          <w:bCs/>
          <w:sz w:val="24"/>
          <w:szCs w:val="24"/>
        </w:rPr>
        <w:t xml:space="preserve">to suffer if the relief was not granted. The third respondent seemed to be unwilling to implement the recommendations made in its report as directed by </w:t>
      </w:r>
      <w:r w:rsidR="005C064A" w:rsidRPr="005C064A">
        <w:rPr>
          <w:rFonts w:ascii="Times New Roman" w:hAnsi="Times New Roman" w:cs="Times New Roman"/>
          <w:bCs/>
          <w:smallCaps/>
          <w:sz w:val="24"/>
          <w:szCs w:val="24"/>
        </w:rPr>
        <w:t>katiyo</w:t>
      </w:r>
      <w:r w:rsidR="005C064A" w:rsidRPr="004A42A8">
        <w:rPr>
          <w:rFonts w:ascii="Times New Roman" w:hAnsi="Times New Roman" w:cs="Times New Roman"/>
          <w:bCs/>
          <w:sz w:val="24"/>
          <w:szCs w:val="24"/>
        </w:rPr>
        <w:t xml:space="preserve"> </w:t>
      </w:r>
      <w:r w:rsidR="001B42C1" w:rsidRPr="004A42A8">
        <w:rPr>
          <w:rFonts w:ascii="Times New Roman" w:hAnsi="Times New Roman" w:cs="Times New Roman"/>
          <w:bCs/>
          <w:sz w:val="24"/>
          <w:szCs w:val="24"/>
        </w:rPr>
        <w:t xml:space="preserve">J. The respondents </w:t>
      </w:r>
      <w:r w:rsidR="00811E87" w:rsidRPr="004A42A8">
        <w:rPr>
          <w:rFonts w:ascii="Times New Roman" w:hAnsi="Times New Roman" w:cs="Times New Roman"/>
          <w:bCs/>
          <w:sz w:val="24"/>
          <w:szCs w:val="24"/>
        </w:rPr>
        <w:t xml:space="preserve">had in the meantime intensified their operations. There </w:t>
      </w:r>
      <w:r w:rsidR="00954E1C" w:rsidRPr="004A42A8">
        <w:rPr>
          <w:rFonts w:ascii="Times New Roman" w:hAnsi="Times New Roman" w:cs="Times New Roman"/>
          <w:bCs/>
          <w:sz w:val="24"/>
          <w:szCs w:val="24"/>
        </w:rPr>
        <w:t>wa</w:t>
      </w:r>
      <w:r w:rsidR="00811E87" w:rsidRPr="004A42A8">
        <w:rPr>
          <w:rFonts w:ascii="Times New Roman" w:hAnsi="Times New Roman" w:cs="Times New Roman"/>
          <w:bCs/>
          <w:sz w:val="24"/>
          <w:szCs w:val="24"/>
        </w:rPr>
        <w:t>s no other remedy available that c</w:t>
      </w:r>
      <w:r w:rsidR="00954E1C" w:rsidRPr="004A42A8">
        <w:rPr>
          <w:rFonts w:ascii="Times New Roman" w:hAnsi="Times New Roman" w:cs="Times New Roman"/>
          <w:bCs/>
          <w:sz w:val="24"/>
          <w:szCs w:val="24"/>
        </w:rPr>
        <w:t xml:space="preserve">ould </w:t>
      </w:r>
      <w:r w:rsidR="00811E87" w:rsidRPr="004A42A8">
        <w:rPr>
          <w:rFonts w:ascii="Times New Roman" w:hAnsi="Times New Roman" w:cs="Times New Roman"/>
          <w:bCs/>
          <w:sz w:val="24"/>
          <w:szCs w:val="24"/>
        </w:rPr>
        <w:t xml:space="preserve">adequately protect the applicant’s rights. </w:t>
      </w:r>
    </w:p>
    <w:p w14:paraId="2FC5FB81" w14:textId="77777777" w:rsidR="008325A2" w:rsidRPr="008325A2" w:rsidRDefault="008325A2" w:rsidP="008325A2">
      <w:pPr>
        <w:pStyle w:val="ListParagraph"/>
        <w:rPr>
          <w:rFonts w:ascii="Times New Roman" w:hAnsi="Times New Roman" w:cs="Times New Roman"/>
          <w:bCs/>
          <w:sz w:val="24"/>
          <w:szCs w:val="24"/>
        </w:rPr>
      </w:pPr>
    </w:p>
    <w:p w14:paraId="38AA0E64" w14:textId="1EDC0558" w:rsidR="00922A9E" w:rsidRDefault="00922A9E" w:rsidP="0022118B">
      <w:pPr>
        <w:spacing w:after="0" w:line="360" w:lineRule="auto"/>
        <w:jc w:val="both"/>
        <w:rPr>
          <w:rFonts w:ascii="Times New Roman" w:hAnsi="Times New Roman" w:cs="Times New Roman"/>
          <w:b/>
          <w:sz w:val="24"/>
          <w:szCs w:val="24"/>
        </w:rPr>
      </w:pPr>
      <w:r w:rsidRPr="00922A9E">
        <w:rPr>
          <w:rFonts w:ascii="Times New Roman" w:hAnsi="Times New Roman" w:cs="Times New Roman"/>
          <w:b/>
          <w:sz w:val="24"/>
          <w:szCs w:val="24"/>
        </w:rPr>
        <w:t xml:space="preserve">First </w:t>
      </w:r>
      <w:r w:rsidR="009E6A32">
        <w:rPr>
          <w:rFonts w:ascii="Times New Roman" w:hAnsi="Times New Roman" w:cs="Times New Roman"/>
          <w:b/>
          <w:sz w:val="24"/>
          <w:szCs w:val="24"/>
        </w:rPr>
        <w:t xml:space="preserve">and Second </w:t>
      </w:r>
      <w:r w:rsidRPr="00922A9E">
        <w:rPr>
          <w:rFonts w:ascii="Times New Roman" w:hAnsi="Times New Roman" w:cs="Times New Roman"/>
          <w:b/>
          <w:sz w:val="24"/>
          <w:szCs w:val="24"/>
        </w:rPr>
        <w:t>Respondent</w:t>
      </w:r>
      <w:r w:rsidR="009E6A32">
        <w:rPr>
          <w:rFonts w:ascii="Times New Roman" w:hAnsi="Times New Roman" w:cs="Times New Roman"/>
          <w:b/>
          <w:sz w:val="24"/>
          <w:szCs w:val="24"/>
        </w:rPr>
        <w:t>s</w:t>
      </w:r>
      <w:r w:rsidRPr="00922A9E">
        <w:rPr>
          <w:rFonts w:ascii="Times New Roman" w:hAnsi="Times New Roman" w:cs="Times New Roman"/>
          <w:b/>
          <w:sz w:val="24"/>
          <w:szCs w:val="24"/>
        </w:rPr>
        <w:t xml:space="preserve">’ Case </w:t>
      </w:r>
    </w:p>
    <w:p w14:paraId="502E8B85" w14:textId="77777777" w:rsidR="004A42A8" w:rsidRDefault="009E6A32"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opposing affidavit raised as a preliminary point at the outset, the fact that the matter was </w:t>
      </w:r>
      <w:r w:rsidRPr="004A42A8">
        <w:rPr>
          <w:rFonts w:ascii="Times New Roman" w:hAnsi="Times New Roman" w:cs="Times New Roman"/>
          <w:bCs/>
          <w:i/>
          <w:iCs/>
          <w:sz w:val="24"/>
          <w:szCs w:val="24"/>
        </w:rPr>
        <w:t>lis pendens</w:t>
      </w:r>
      <w:r w:rsidRPr="004A42A8">
        <w:rPr>
          <w:rFonts w:ascii="Times New Roman" w:hAnsi="Times New Roman" w:cs="Times New Roman"/>
          <w:bCs/>
          <w:sz w:val="24"/>
          <w:szCs w:val="24"/>
        </w:rPr>
        <w:t xml:space="preserve">. The averment was made that the applicant filed an urgent chamber application for an interdict under case 5182/24. The matter was struck off from the roll of urgent matters on the basis that it lacked urgency. </w:t>
      </w:r>
      <w:r w:rsidR="00BE5B86" w:rsidRPr="004A42A8">
        <w:rPr>
          <w:rFonts w:ascii="Times New Roman" w:hAnsi="Times New Roman" w:cs="Times New Roman"/>
          <w:bCs/>
          <w:sz w:val="24"/>
          <w:szCs w:val="24"/>
        </w:rPr>
        <w:t xml:space="preserve">After being struck off, the matter automatically transformed into an ordinary court application which was pending on the roll of ordinary court applications. </w:t>
      </w:r>
    </w:p>
    <w:p w14:paraId="5C69EDD0" w14:textId="77777777" w:rsidR="008325A2" w:rsidRDefault="008325A2" w:rsidP="008325A2">
      <w:pPr>
        <w:pStyle w:val="ListParagraph"/>
        <w:spacing w:after="0" w:line="360" w:lineRule="auto"/>
        <w:ind w:left="567"/>
        <w:jc w:val="both"/>
        <w:rPr>
          <w:rFonts w:ascii="Times New Roman" w:hAnsi="Times New Roman" w:cs="Times New Roman"/>
          <w:bCs/>
          <w:sz w:val="24"/>
          <w:szCs w:val="24"/>
        </w:rPr>
      </w:pPr>
    </w:p>
    <w:p w14:paraId="5CF66A40" w14:textId="77777777" w:rsidR="004A42A8" w:rsidRDefault="00BE5B86"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That matter was yet to be </w:t>
      </w:r>
      <w:r w:rsidR="00954E1C" w:rsidRPr="004A42A8">
        <w:rPr>
          <w:rFonts w:ascii="Times New Roman" w:hAnsi="Times New Roman" w:cs="Times New Roman"/>
          <w:bCs/>
          <w:sz w:val="24"/>
          <w:szCs w:val="24"/>
        </w:rPr>
        <w:t>decided,</w:t>
      </w:r>
      <w:r w:rsidRPr="004A42A8">
        <w:rPr>
          <w:rFonts w:ascii="Times New Roman" w:hAnsi="Times New Roman" w:cs="Times New Roman"/>
          <w:bCs/>
          <w:sz w:val="24"/>
          <w:szCs w:val="24"/>
        </w:rPr>
        <w:t xml:space="preserve"> and its pendency was an inhibiter to the present application. It was further averred that there was litigation between the same parties </w:t>
      </w:r>
      <w:r w:rsidRPr="004A42A8">
        <w:rPr>
          <w:rFonts w:ascii="Times New Roman" w:hAnsi="Times New Roman" w:cs="Times New Roman"/>
          <w:bCs/>
          <w:sz w:val="24"/>
          <w:szCs w:val="24"/>
        </w:rPr>
        <w:lastRenderedPageBreak/>
        <w:t xml:space="preserve">that was pending before the third respondent on 23 September 2023. The applicant’s conduct amounted to </w:t>
      </w:r>
      <w:r w:rsidR="00417A6B" w:rsidRPr="004A42A8">
        <w:rPr>
          <w:rFonts w:ascii="Times New Roman" w:hAnsi="Times New Roman" w:cs="Times New Roman"/>
          <w:bCs/>
          <w:sz w:val="24"/>
          <w:szCs w:val="24"/>
        </w:rPr>
        <w:t xml:space="preserve">vexatious forum shopping in that it instituted three separate proceedings against the respondents arising from the same </w:t>
      </w:r>
      <w:r w:rsidR="00417A6B" w:rsidRPr="004A42A8">
        <w:rPr>
          <w:rFonts w:ascii="Times New Roman" w:hAnsi="Times New Roman" w:cs="Times New Roman"/>
          <w:bCs/>
          <w:i/>
          <w:iCs/>
          <w:sz w:val="24"/>
          <w:szCs w:val="24"/>
        </w:rPr>
        <w:t>causa</w:t>
      </w:r>
      <w:r w:rsidR="00417A6B" w:rsidRPr="004A42A8">
        <w:rPr>
          <w:rFonts w:ascii="Times New Roman" w:hAnsi="Times New Roman" w:cs="Times New Roman"/>
          <w:bCs/>
          <w:sz w:val="24"/>
          <w:szCs w:val="24"/>
        </w:rPr>
        <w:t xml:space="preserve">. </w:t>
      </w:r>
    </w:p>
    <w:p w14:paraId="713B2DB8" w14:textId="467553C3" w:rsidR="004A42A8" w:rsidRDefault="00417A6B"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As regards the merits, it was averred that the respondents were holders of valid mining </w:t>
      </w:r>
      <w:r w:rsidR="00954E1C" w:rsidRPr="004A42A8">
        <w:rPr>
          <w:rFonts w:ascii="Times New Roman" w:hAnsi="Times New Roman" w:cs="Times New Roman"/>
          <w:bCs/>
          <w:sz w:val="24"/>
          <w:szCs w:val="24"/>
        </w:rPr>
        <w:t>certificates,</w:t>
      </w:r>
      <w:r w:rsidRPr="004A42A8">
        <w:rPr>
          <w:rFonts w:ascii="Times New Roman" w:hAnsi="Times New Roman" w:cs="Times New Roman"/>
          <w:bCs/>
          <w:sz w:val="24"/>
          <w:szCs w:val="24"/>
        </w:rPr>
        <w:t xml:space="preserve"> and they never interfered with the applicant’s alleged mining activities. The respondents had been mining on the area since </w:t>
      </w:r>
      <w:r w:rsidR="00954E1C" w:rsidRPr="004A42A8">
        <w:rPr>
          <w:rFonts w:ascii="Times New Roman" w:hAnsi="Times New Roman" w:cs="Times New Roman"/>
          <w:bCs/>
          <w:sz w:val="24"/>
          <w:szCs w:val="24"/>
        </w:rPr>
        <w:t>2018,</w:t>
      </w:r>
      <w:r w:rsidRPr="004A42A8">
        <w:rPr>
          <w:rFonts w:ascii="Times New Roman" w:hAnsi="Times New Roman" w:cs="Times New Roman"/>
          <w:bCs/>
          <w:sz w:val="24"/>
          <w:szCs w:val="24"/>
        </w:rPr>
        <w:t xml:space="preserve"> and the applicant was aware of it. </w:t>
      </w:r>
      <w:r w:rsidR="0032354A" w:rsidRPr="004A42A8">
        <w:rPr>
          <w:rFonts w:ascii="Times New Roman" w:hAnsi="Times New Roman" w:cs="Times New Roman"/>
          <w:bCs/>
          <w:sz w:val="24"/>
          <w:szCs w:val="24"/>
        </w:rPr>
        <w:t xml:space="preserve">The applicant’s rights had been abandoned as the respondents were the ones carrying out mining operations at the disputed mine. </w:t>
      </w:r>
      <w:r w:rsidRPr="004A42A8">
        <w:rPr>
          <w:rFonts w:ascii="Times New Roman" w:hAnsi="Times New Roman" w:cs="Times New Roman"/>
          <w:bCs/>
          <w:sz w:val="24"/>
          <w:szCs w:val="24"/>
        </w:rPr>
        <w:t xml:space="preserve">The applicant was also alleged to be relying on the third respondent’s report that was specifically requested by </w:t>
      </w:r>
      <w:r w:rsidR="005C064A" w:rsidRPr="005C064A">
        <w:rPr>
          <w:rFonts w:ascii="Times New Roman" w:hAnsi="Times New Roman" w:cs="Times New Roman"/>
          <w:bCs/>
          <w:smallCaps/>
          <w:sz w:val="24"/>
          <w:szCs w:val="24"/>
        </w:rPr>
        <w:t>katiyo</w:t>
      </w:r>
      <w:r w:rsidR="005C064A" w:rsidRPr="004A42A8">
        <w:rPr>
          <w:rFonts w:ascii="Times New Roman" w:hAnsi="Times New Roman" w:cs="Times New Roman"/>
          <w:bCs/>
          <w:sz w:val="24"/>
          <w:szCs w:val="24"/>
        </w:rPr>
        <w:t xml:space="preserve"> </w:t>
      </w:r>
      <w:r w:rsidRPr="004A42A8">
        <w:rPr>
          <w:rFonts w:ascii="Times New Roman" w:hAnsi="Times New Roman" w:cs="Times New Roman"/>
          <w:bCs/>
          <w:sz w:val="24"/>
          <w:szCs w:val="24"/>
        </w:rPr>
        <w:t xml:space="preserve">J </w:t>
      </w:r>
      <w:r w:rsidR="0032354A" w:rsidRPr="004A42A8">
        <w:rPr>
          <w:rFonts w:ascii="Times New Roman" w:hAnsi="Times New Roman" w:cs="Times New Roman"/>
          <w:bCs/>
          <w:sz w:val="24"/>
          <w:szCs w:val="24"/>
        </w:rPr>
        <w:t xml:space="preserve">in HCH 4084/24. That matter had since been dismissed. </w:t>
      </w:r>
      <w:r w:rsidRPr="004A42A8">
        <w:rPr>
          <w:rFonts w:ascii="Times New Roman" w:hAnsi="Times New Roman" w:cs="Times New Roman"/>
          <w:bCs/>
          <w:sz w:val="24"/>
          <w:szCs w:val="24"/>
        </w:rPr>
        <w:t xml:space="preserve"> </w:t>
      </w:r>
    </w:p>
    <w:p w14:paraId="18528EB9" w14:textId="77777777" w:rsidR="008325A2" w:rsidRPr="008F2D51" w:rsidRDefault="008325A2" w:rsidP="008325A2">
      <w:pPr>
        <w:pStyle w:val="ListParagraph"/>
        <w:spacing w:after="0" w:line="360" w:lineRule="auto"/>
        <w:ind w:left="567"/>
        <w:jc w:val="both"/>
        <w:rPr>
          <w:rFonts w:ascii="Times New Roman" w:hAnsi="Times New Roman" w:cs="Times New Roman"/>
          <w:bCs/>
          <w:sz w:val="24"/>
          <w:szCs w:val="24"/>
        </w:rPr>
      </w:pPr>
    </w:p>
    <w:p w14:paraId="11137B78" w14:textId="77777777" w:rsidR="004A42A8" w:rsidRDefault="00206328"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8F2D51">
        <w:rPr>
          <w:rFonts w:ascii="Times New Roman" w:hAnsi="Times New Roman" w:cs="Times New Roman"/>
          <w:bCs/>
          <w:sz w:val="24"/>
          <w:szCs w:val="24"/>
        </w:rPr>
        <w:t xml:space="preserve">The respondents denied that the applicants had a clear right, averring that s 58 of the Act settled whatever dispute the applicant perceived, as the respondents’ special grant and their operations had been in existence for a period </w:t>
      </w:r>
      <w:r w:rsidR="00954E1C" w:rsidRPr="008F2D51">
        <w:rPr>
          <w:rFonts w:ascii="Times New Roman" w:hAnsi="Times New Roman" w:cs="Times New Roman"/>
          <w:bCs/>
          <w:sz w:val="24"/>
          <w:szCs w:val="24"/>
        </w:rPr>
        <w:t>of more than</w:t>
      </w:r>
      <w:r w:rsidRPr="008F2D51">
        <w:rPr>
          <w:rFonts w:ascii="Times New Roman" w:hAnsi="Times New Roman" w:cs="Times New Roman"/>
          <w:bCs/>
          <w:sz w:val="24"/>
          <w:szCs w:val="24"/>
        </w:rPr>
        <w:t xml:space="preserve"> five years. </w:t>
      </w:r>
      <w:r w:rsidR="00CF286E" w:rsidRPr="008F2D51">
        <w:rPr>
          <w:rFonts w:ascii="Times New Roman" w:hAnsi="Times New Roman" w:cs="Times New Roman"/>
          <w:bCs/>
          <w:sz w:val="24"/>
          <w:szCs w:val="24"/>
        </w:rPr>
        <w:t xml:space="preserve">Any basis to impeach or question the respondents’ operations had prescribed by operation of </w:t>
      </w:r>
      <w:r w:rsidR="00CF286E" w:rsidRPr="004A42A8">
        <w:rPr>
          <w:rFonts w:ascii="Times New Roman" w:hAnsi="Times New Roman" w:cs="Times New Roman"/>
          <w:bCs/>
          <w:sz w:val="24"/>
          <w:szCs w:val="24"/>
        </w:rPr>
        <w:t xml:space="preserve">law. </w:t>
      </w:r>
    </w:p>
    <w:p w14:paraId="74DBEF04" w14:textId="77777777" w:rsidR="008325A2" w:rsidRPr="008325A2" w:rsidRDefault="008325A2" w:rsidP="008325A2">
      <w:pPr>
        <w:pStyle w:val="ListParagraph"/>
        <w:rPr>
          <w:rFonts w:ascii="Times New Roman" w:hAnsi="Times New Roman" w:cs="Times New Roman"/>
          <w:bCs/>
          <w:sz w:val="24"/>
          <w:szCs w:val="24"/>
        </w:rPr>
      </w:pPr>
    </w:p>
    <w:p w14:paraId="74E76953" w14:textId="77777777" w:rsidR="004A42A8" w:rsidRDefault="00FA071D"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The respondents also averred that there was no irreparable harm to talk about since the respondents ha</w:t>
      </w:r>
      <w:r w:rsidR="00954E1C" w:rsidRPr="004A42A8">
        <w:rPr>
          <w:rFonts w:ascii="Times New Roman" w:hAnsi="Times New Roman" w:cs="Times New Roman"/>
          <w:bCs/>
          <w:sz w:val="24"/>
          <w:szCs w:val="24"/>
        </w:rPr>
        <w:t>d</w:t>
      </w:r>
      <w:r w:rsidRPr="004A42A8">
        <w:rPr>
          <w:rFonts w:ascii="Times New Roman" w:hAnsi="Times New Roman" w:cs="Times New Roman"/>
          <w:bCs/>
          <w:sz w:val="24"/>
          <w:szCs w:val="24"/>
        </w:rPr>
        <w:t xml:space="preserve"> been carrying out mining operations since 2018.</w:t>
      </w:r>
      <w:r w:rsidR="00CD3309" w:rsidRPr="004A42A8">
        <w:rPr>
          <w:rFonts w:ascii="Times New Roman" w:hAnsi="Times New Roman" w:cs="Times New Roman"/>
          <w:bCs/>
          <w:sz w:val="24"/>
          <w:szCs w:val="24"/>
        </w:rPr>
        <w:t xml:space="preserve"> They employed more than 100 people at the mine. At any rate, the application was incompetent as it sought to interdict lawful conduct. The respondents’ special grant was competent and entitled them to carry out mining activities which they were engaged in. </w:t>
      </w:r>
      <w:r w:rsidR="00954E1C" w:rsidRPr="004A42A8">
        <w:rPr>
          <w:rFonts w:ascii="Times New Roman" w:hAnsi="Times New Roman" w:cs="Times New Roman"/>
          <w:bCs/>
          <w:sz w:val="24"/>
          <w:szCs w:val="24"/>
        </w:rPr>
        <w:t>S</w:t>
      </w:r>
      <w:r w:rsidR="00CD3309" w:rsidRPr="004A42A8">
        <w:rPr>
          <w:rFonts w:ascii="Times New Roman" w:hAnsi="Times New Roman" w:cs="Times New Roman"/>
          <w:bCs/>
          <w:sz w:val="24"/>
          <w:szCs w:val="24"/>
        </w:rPr>
        <w:t xml:space="preserve">uch mining </w:t>
      </w:r>
      <w:r w:rsidR="00954E1C" w:rsidRPr="004A42A8">
        <w:rPr>
          <w:rFonts w:ascii="Times New Roman" w:hAnsi="Times New Roman" w:cs="Times New Roman"/>
          <w:bCs/>
          <w:sz w:val="24"/>
          <w:szCs w:val="24"/>
        </w:rPr>
        <w:t xml:space="preserve">activities were </w:t>
      </w:r>
      <w:r w:rsidR="00CD3309" w:rsidRPr="004A42A8">
        <w:rPr>
          <w:rFonts w:ascii="Times New Roman" w:hAnsi="Times New Roman" w:cs="Times New Roman"/>
          <w:bCs/>
          <w:sz w:val="24"/>
          <w:szCs w:val="24"/>
        </w:rPr>
        <w:t xml:space="preserve">lawful and could not be interdicted. </w:t>
      </w:r>
    </w:p>
    <w:p w14:paraId="75704E8A" w14:textId="77777777" w:rsidR="008325A2" w:rsidRPr="008325A2" w:rsidRDefault="008325A2" w:rsidP="008325A2">
      <w:pPr>
        <w:pStyle w:val="ListParagraph"/>
        <w:rPr>
          <w:rFonts w:ascii="Times New Roman" w:hAnsi="Times New Roman" w:cs="Times New Roman"/>
          <w:bCs/>
          <w:sz w:val="24"/>
          <w:szCs w:val="24"/>
        </w:rPr>
      </w:pPr>
    </w:p>
    <w:p w14:paraId="321E1D8B" w14:textId="67C4686F" w:rsidR="00FA071D" w:rsidRDefault="00CD3309"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It was also averred that the applicant had not exhausted domestic remedies in that it did not </w:t>
      </w:r>
      <w:r w:rsidR="00954E1C" w:rsidRPr="004A42A8">
        <w:rPr>
          <w:rFonts w:ascii="Times New Roman" w:hAnsi="Times New Roman" w:cs="Times New Roman"/>
          <w:bCs/>
          <w:sz w:val="24"/>
          <w:szCs w:val="24"/>
        </w:rPr>
        <w:t xml:space="preserve">fully utilise </w:t>
      </w:r>
      <w:r w:rsidRPr="004A42A8">
        <w:rPr>
          <w:rFonts w:ascii="Times New Roman" w:hAnsi="Times New Roman" w:cs="Times New Roman"/>
          <w:bCs/>
          <w:sz w:val="24"/>
          <w:szCs w:val="24"/>
        </w:rPr>
        <w:t xml:space="preserve">the </w:t>
      </w:r>
      <w:r w:rsidRPr="008325A2">
        <w:rPr>
          <w:rFonts w:ascii="Times New Roman" w:hAnsi="Times New Roman" w:cs="Times New Roman"/>
          <w:bCs/>
          <w:sz w:val="24"/>
          <w:szCs w:val="24"/>
        </w:rPr>
        <w:t xml:space="preserve">right </w:t>
      </w:r>
      <w:r w:rsidR="00954E1C" w:rsidRPr="008325A2">
        <w:rPr>
          <w:rFonts w:ascii="Times New Roman" w:hAnsi="Times New Roman" w:cs="Times New Roman"/>
          <w:bCs/>
          <w:sz w:val="24"/>
          <w:szCs w:val="24"/>
        </w:rPr>
        <w:t xml:space="preserve">conferred by </w:t>
      </w:r>
      <w:r w:rsidRPr="008325A2">
        <w:rPr>
          <w:rFonts w:ascii="Times New Roman" w:hAnsi="Times New Roman" w:cs="Times New Roman"/>
          <w:bCs/>
          <w:sz w:val="24"/>
          <w:szCs w:val="24"/>
        </w:rPr>
        <w:t>s 354 of the Act to seek</w:t>
      </w:r>
      <w:r w:rsidRPr="004A42A8">
        <w:rPr>
          <w:rFonts w:ascii="Times New Roman" w:hAnsi="Times New Roman" w:cs="Times New Roman"/>
          <w:bCs/>
          <w:sz w:val="24"/>
          <w:szCs w:val="24"/>
        </w:rPr>
        <w:t xml:space="preserve"> </w:t>
      </w:r>
      <w:r w:rsidR="00954E1C" w:rsidRPr="004A42A8">
        <w:rPr>
          <w:rFonts w:ascii="Times New Roman" w:hAnsi="Times New Roman" w:cs="Times New Roman"/>
          <w:bCs/>
          <w:sz w:val="24"/>
          <w:szCs w:val="24"/>
        </w:rPr>
        <w:t xml:space="preserve">an </w:t>
      </w:r>
      <w:r w:rsidRPr="004A42A8">
        <w:rPr>
          <w:rFonts w:ascii="Times New Roman" w:hAnsi="Times New Roman" w:cs="Times New Roman"/>
          <w:bCs/>
          <w:sz w:val="24"/>
          <w:szCs w:val="24"/>
        </w:rPr>
        <w:t xml:space="preserve">injunction from the third respondent. The application had to be rejected on that basis. The respondents also contended that there was no evidence that the applicant was ever </w:t>
      </w:r>
      <w:r w:rsidRPr="004A42A8">
        <w:rPr>
          <w:rFonts w:ascii="Times New Roman" w:hAnsi="Times New Roman" w:cs="Times New Roman"/>
          <w:bCs/>
          <w:i/>
          <w:iCs/>
          <w:sz w:val="24"/>
          <w:szCs w:val="24"/>
        </w:rPr>
        <w:t>in situ</w:t>
      </w:r>
      <w:r w:rsidRPr="004A42A8">
        <w:rPr>
          <w:rFonts w:ascii="Times New Roman" w:hAnsi="Times New Roman" w:cs="Times New Roman"/>
          <w:bCs/>
          <w:sz w:val="24"/>
          <w:szCs w:val="24"/>
        </w:rPr>
        <w:t xml:space="preserve">.  </w:t>
      </w:r>
      <w:r w:rsidR="00F840F9" w:rsidRPr="004A42A8">
        <w:rPr>
          <w:rFonts w:ascii="Times New Roman" w:hAnsi="Times New Roman" w:cs="Times New Roman"/>
          <w:bCs/>
          <w:sz w:val="24"/>
          <w:szCs w:val="24"/>
        </w:rPr>
        <w:t xml:space="preserve">The respondents had been </w:t>
      </w:r>
      <w:r w:rsidR="00F840F9" w:rsidRPr="004A42A8">
        <w:rPr>
          <w:rFonts w:ascii="Times New Roman" w:hAnsi="Times New Roman" w:cs="Times New Roman"/>
          <w:bCs/>
          <w:i/>
          <w:iCs/>
          <w:sz w:val="24"/>
          <w:szCs w:val="24"/>
        </w:rPr>
        <w:t>in situ</w:t>
      </w:r>
      <w:r w:rsidR="00F840F9" w:rsidRPr="004A42A8">
        <w:rPr>
          <w:rFonts w:ascii="Times New Roman" w:hAnsi="Times New Roman" w:cs="Times New Roman"/>
          <w:bCs/>
          <w:sz w:val="24"/>
          <w:szCs w:val="24"/>
        </w:rPr>
        <w:t xml:space="preserve"> conducting mining operations since 2018 without interruption. </w:t>
      </w:r>
      <w:r w:rsidR="00FA071D" w:rsidRPr="004A42A8">
        <w:rPr>
          <w:rFonts w:ascii="Times New Roman" w:hAnsi="Times New Roman" w:cs="Times New Roman"/>
          <w:bCs/>
          <w:sz w:val="24"/>
          <w:szCs w:val="24"/>
        </w:rPr>
        <w:t xml:space="preserve"> </w:t>
      </w:r>
    </w:p>
    <w:p w14:paraId="2D306FEA" w14:textId="77777777" w:rsidR="00EA28D8" w:rsidRPr="00EA28D8" w:rsidRDefault="00EA28D8" w:rsidP="00EA28D8">
      <w:pPr>
        <w:pStyle w:val="ListParagraph"/>
        <w:rPr>
          <w:rFonts w:ascii="Times New Roman" w:hAnsi="Times New Roman" w:cs="Times New Roman"/>
          <w:bCs/>
          <w:sz w:val="24"/>
          <w:szCs w:val="24"/>
        </w:rPr>
      </w:pPr>
    </w:p>
    <w:p w14:paraId="467D2EF9" w14:textId="5684BAB9" w:rsidR="00F840F9" w:rsidRDefault="00F840F9" w:rsidP="0022118B">
      <w:pPr>
        <w:spacing w:after="0" w:line="360" w:lineRule="auto"/>
        <w:jc w:val="both"/>
        <w:rPr>
          <w:rFonts w:ascii="Times New Roman" w:hAnsi="Times New Roman" w:cs="Times New Roman"/>
          <w:b/>
          <w:sz w:val="24"/>
          <w:szCs w:val="24"/>
        </w:rPr>
      </w:pPr>
      <w:r w:rsidRPr="00F840F9">
        <w:rPr>
          <w:rFonts w:ascii="Times New Roman" w:hAnsi="Times New Roman" w:cs="Times New Roman"/>
          <w:b/>
          <w:sz w:val="24"/>
          <w:szCs w:val="24"/>
        </w:rPr>
        <w:t xml:space="preserve">The Submissions </w:t>
      </w:r>
    </w:p>
    <w:p w14:paraId="2B152C13" w14:textId="6C2CED1E" w:rsidR="00D66BD7" w:rsidRPr="00D66BD7" w:rsidRDefault="009F53CB" w:rsidP="0022118B">
      <w:pPr>
        <w:spacing w:after="0" w:line="360" w:lineRule="auto"/>
        <w:jc w:val="both"/>
        <w:rPr>
          <w:rFonts w:ascii="Times New Roman" w:hAnsi="Times New Roman" w:cs="Times New Roman"/>
          <w:b/>
          <w:i/>
          <w:iCs/>
          <w:sz w:val="24"/>
          <w:szCs w:val="24"/>
        </w:rPr>
      </w:pPr>
      <w:r>
        <w:rPr>
          <w:rFonts w:ascii="Times New Roman" w:hAnsi="Times New Roman" w:cs="Times New Roman"/>
          <w:b/>
          <w:i/>
          <w:iCs/>
          <w:sz w:val="24"/>
          <w:szCs w:val="24"/>
        </w:rPr>
        <w:t>Validity of the applicant’s re</w:t>
      </w:r>
      <w:r w:rsidR="00D66BD7" w:rsidRPr="00D66BD7">
        <w:rPr>
          <w:rFonts w:ascii="Times New Roman" w:hAnsi="Times New Roman" w:cs="Times New Roman"/>
          <w:b/>
          <w:i/>
          <w:iCs/>
          <w:sz w:val="24"/>
          <w:szCs w:val="24"/>
        </w:rPr>
        <w:t xml:space="preserve">solution </w:t>
      </w:r>
    </w:p>
    <w:p w14:paraId="0907516E" w14:textId="77777777" w:rsidR="004A42A8" w:rsidRDefault="004B7D0A"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lastRenderedPageBreak/>
        <w:t xml:space="preserve">At the commencement of oral submissions, Mr </w:t>
      </w:r>
      <w:r w:rsidRPr="004A42A8">
        <w:rPr>
          <w:rFonts w:ascii="Times New Roman" w:hAnsi="Times New Roman" w:cs="Times New Roman"/>
          <w:bCs/>
          <w:i/>
          <w:iCs/>
          <w:sz w:val="24"/>
          <w:szCs w:val="24"/>
        </w:rPr>
        <w:t>Hashiti</w:t>
      </w:r>
      <w:r w:rsidRPr="004A42A8">
        <w:rPr>
          <w:rFonts w:ascii="Times New Roman" w:hAnsi="Times New Roman" w:cs="Times New Roman"/>
          <w:bCs/>
          <w:sz w:val="24"/>
          <w:szCs w:val="24"/>
        </w:rPr>
        <w:t xml:space="preserve"> for the respondents raised a preliminary point concerning the validity of the resolution attached to the applicant’s founding affidavit. He submitted that a resolution must not be general, but it must identify the parties </w:t>
      </w:r>
      <w:r w:rsidR="00954E1C" w:rsidRPr="004A42A8">
        <w:rPr>
          <w:rFonts w:ascii="Times New Roman" w:hAnsi="Times New Roman" w:cs="Times New Roman"/>
          <w:bCs/>
          <w:sz w:val="24"/>
          <w:szCs w:val="24"/>
        </w:rPr>
        <w:t xml:space="preserve">involved in litigation </w:t>
      </w:r>
      <w:r w:rsidRPr="004A42A8">
        <w:rPr>
          <w:rFonts w:ascii="Times New Roman" w:hAnsi="Times New Roman" w:cs="Times New Roman"/>
          <w:bCs/>
          <w:sz w:val="24"/>
          <w:szCs w:val="24"/>
        </w:rPr>
        <w:t xml:space="preserve">and the case number. </w:t>
      </w:r>
      <w:r w:rsidR="00062370" w:rsidRPr="004A42A8">
        <w:rPr>
          <w:rFonts w:ascii="Times New Roman" w:hAnsi="Times New Roman" w:cs="Times New Roman"/>
          <w:bCs/>
          <w:sz w:val="24"/>
          <w:szCs w:val="24"/>
        </w:rPr>
        <w:t xml:space="preserve">Counsel submitted that a perusal of the resolution showed that it did not identify </w:t>
      </w:r>
      <w:r w:rsidR="00954E1C" w:rsidRPr="004A42A8">
        <w:rPr>
          <w:rFonts w:ascii="Times New Roman" w:hAnsi="Times New Roman" w:cs="Times New Roman"/>
          <w:bCs/>
          <w:sz w:val="24"/>
          <w:szCs w:val="24"/>
        </w:rPr>
        <w:t xml:space="preserve">any </w:t>
      </w:r>
      <w:r w:rsidR="00062370" w:rsidRPr="004A42A8">
        <w:rPr>
          <w:rFonts w:ascii="Times New Roman" w:hAnsi="Times New Roman" w:cs="Times New Roman"/>
          <w:bCs/>
          <w:sz w:val="24"/>
          <w:szCs w:val="24"/>
        </w:rPr>
        <w:t>names</w:t>
      </w:r>
      <w:r w:rsidR="009F53CB" w:rsidRPr="004A42A8">
        <w:rPr>
          <w:rFonts w:ascii="Times New Roman" w:hAnsi="Times New Roman" w:cs="Times New Roman"/>
          <w:bCs/>
          <w:sz w:val="24"/>
          <w:szCs w:val="24"/>
        </w:rPr>
        <w:t xml:space="preserve">. </w:t>
      </w:r>
    </w:p>
    <w:p w14:paraId="4917AD80" w14:textId="77777777" w:rsidR="004A42A8" w:rsidRDefault="009F53CB"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A </w:t>
      </w:r>
      <w:r w:rsidR="00246507" w:rsidRPr="004A42A8">
        <w:rPr>
          <w:rFonts w:ascii="Times New Roman" w:hAnsi="Times New Roman" w:cs="Times New Roman"/>
          <w:bCs/>
          <w:sz w:val="24"/>
          <w:szCs w:val="24"/>
        </w:rPr>
        <w:t>further perusal</w:t>
      </w:r>
      <w:r w:rsidR="00062370" w:rsidRPr="004A42A8">
        <w:rPr>
          <w:rFonts w:ascii="Times New Roman" w:hAnsi="Times New Roman" w:cs="Times New Roman"/>
          <w:bCs/>
          <w:sz w:val="24"/>
          <w:szCs w:val="24"/>
        </w:rPr>
        <w:t xml:space="preserve"> of the signature</w:t>
      </w:r>
      <w:r w:rsidRPr="004A42A8">
        <w:rPr>
          <w:rFonts w:ascii="Times New Roman" w:hAnsi="Times New Roman" w:cs="Times New Roman"/>
          <w:bCs/>
          <w:sz w:val="24"/>
          <w:szCs w:val="24"/>
        </w:rPr>
        <w:t xml:space="preserve">s showed that </w:t>
      </w:r>
      <w:r w:rsidR="00062370" w:rsidRPr="004A42A8">
        <w:rPr>
          <w:rFonts w:ascii="Times New Roman" w:hAnsi="Times New Roman" w:cs="Times New Roman"/>
          <w:bCs/>
          <w:sz w:val="24"/>
          <w:szCs w:val="24"/>
        </w:rPr>
        <w:t xml:space="preserve">the person who purportedly signed as the secretary of the board and </w:t>
      </w:r>
      <w:r w:rsidRPr="004A42A8">
        <w:rPr>
          <w:rFonts w:ascii="Times New Roman" w:hAnsi="Times New Roman" w:cs="Times New Roman"/>
          <w:bCs/>
          <w:sz w:val="24"/>
          <w:szCs w:val="24"/>
        </w:rPr>
        <w:t xml:space="preserve">the </w:t>
      </w:r>
      <w:r w:rsidR="00062370" w:rsidRPr="004A42A8">
        <w:rPr>
          <w:rFonts w:ascii="Times New Roman" w:hAnsi="Times New Roman" w:cs="Times New Roman"/>
          <w:bCs/>
          <w:sz w:val="24"/>
          <w:szCs w:val="24"/>
        </w:rPr>
        <w:t xml:space="preserve">one who signed as the chairperson </w:t>
      </w:r>
      <w:r w:rsidRPr="004A42A8">
        <w:rPr>
          <w:rFonts w:ascii="Times New Roman" w:hAnsi="Times New Roman" w:cs="Times New Roman"/>
          <w:bCs/>
          <w:sz w:val="24"/>
          <w:szCs w:val="24"/>
        </w:rPr>
        <w:t xml:space="preserve">were one and the </w:t>
      </w:r>
      <w:r w:rsidR="00062370" w:rsidRPr="004A42A8">
        <w:rPr>
          <w:rFonts w:ascii="Times New Roman" w:hAnsi="Times New Roman" w:cs="Times New Roman"/>
          <w:bCs/>
          <w:sz w:val="24"/>
          <w:szCs w:val="24"/>
        </w:rPr>
        <w:t xml:space="preserve">same. The same signatures were also similar to the signature of the deponent </w:t>
      </w:r>
      <w:r w:rsidRPr="004A42A8">
        <w:rPr>
          <w:rFonts w:ascii="Times New Roman" w:hAnsi="Times New Roman" w:cs="Times New Roman"/>
          <w:bCs/>
          <w:sz w:val="24"/>
          <w:szCs w:val="24"/>
        </w:rPr>
        <w:t>of</w:t>
      </w:r>
      <w:r w:rsidR="00062370" w:rsidRPr="004A42A8">
        <w:rPr>
          <w:rFonts w:ascii="Times New Roman" w:hAnsi="Times New Roman" w:cs="Times New Roman"/>
          <w:bCs/>
          <w:sz w:val="24"/>
          <w:szCs w:val="24"/>
        </w:rPr>
        <w:t xml:space="preserve"> the founding affidavit. Relying on the authority of </w:t>
      </w:r>
      <w:r w:rsidR="00062370" w:rsidRPr="004A42A8">
        <w:rPr>
          <w:rFonts w:ascii="Times New Roman" w:hAnsi="Times New Roman" w:cs="Times New Roman"/>
          <w:bCs/>
          <w:i/>
          <w:iCs/>
          <w:sz w:val="24"/>
          <w:szCs w:val="24"/>
        </w:rPr>
        <w:t>Sidat &amp; Ors</w:t>
      </w:r>
      <w:r w:rsidR="00062370" w:rsidRPr="005C064A">
        <w:rPr>
          <w:rFonts w:ascii="Times New Roman" w:hAnsi="Times New Roman" w:cs="Times New Roman"/>
          <w:bCs/>
          <w:sz w:val="24"/>
          <w:szCs w:val="24"/>
        </w:rPr>
        <w:t xml:space="preserve"> v</w:t>
      </w:r>
      <w:r w:rsidR="00062370" w:rsidRPr="004A42A8">
        <w:rPr>
          <w:rFonts w:ascii="Times New Roman" w:hAnsi="Times New Roman" w:cs="Times New Roman"/>
          <w:bCs/>
          <w:i/>
          <w:iCs/>
          <w:sz w:val="24"/>
          <w:szCs w:val="24"/>
        </w:rPr>
        <w:t xml:space="preserve"> Lambat &amp; Ors </w:t>
      </w:r>
      <w:r w:rsidR="00062370" w:rsidRPr="004A42A8">
        <w:rPr>
          <w:rFonts w:ascii="Times New Roman" w:hAnsi="Times New Roman" w:cs="Times New Roman"/>
          <w:bCs/>
          <w:sz w:val="24"/>
          <w:szCs w:val="24"/>
        </w:rPr>
        <w:t xml:space="preserve">HH 50/24, counsel submitted that </w:t>
      </w:r>
      <w:r w:rsidR="00FC7BA9" w:rsidRPr="004A42A8">
        <w:rPr>
          <w:rFonts w:ascii="Times New Roman" w:hAnsi="Times New Roman" w:cs="Times New Roman"/>
          <w:bCs/>
          <w:sz w:val="24"/>
          <w:szCs w:val="24"/>
        </w:rPr>
        <w:t xml:space="preserve">the resolution was invalid and consequently there was no authority to represent the applicant. </w:t>
      </w:r>
      <w:r w:rsidRPr="004A42A8">
        <w:rPr>
          <w:rFonts w:ascii="Times New Roman" w:hAnsi="Times New Roman" w:cs="Times New Roman"/>
          <w:bCs/>
          <w:sz w:val="24"/>
          <w:szCs w:val="24"/>
        </w:rPr>
        <w:t xml:space="preserve">The matter ought to be struck off the roll on that basis. </w:t>
      </w:r>
    </w:p>
    <w:p w14:paraId="4CC9F2A9" w14:textId="77777777" w:rsidR="00EA28D8" w:rsidRDefault="00EA28D8" w:rsidP="00EA28D8">
      <w:pPr>
        <w:pStyle w:val="ListParagraph"/>
        <w:spacing w:after="0" w:line="360" w:lineRule="auto"/>
        <w:ind w:left="567"/>
        <w:jc w:val="both"/>
        <w:rPr>
          <w:rFonts w:ascii="Times New Roman" w:hAnsi="Times New Roman" w:cs="Times New Roman"/>
          <w:bCs/>
          <w:sz w:val="24"/>
          <w:szCs w:val="24"/>
        </w:rPr>
      </w:pPr>
    </w:p>
    <w:p w14:paraId="279FEF5D" w14:textId="77777777" w:rsidR="004A42A8" w:rsidRDefault="00414810"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In response, Mr </w:t>
      </w:r>
      <w:r w:rsidRPr="004A42A8">
        <w:rPr>
          <w:rFonts w:ascii="Times New Roman" w:hAnsi="Times New Roman" w:cs="Times New Roman"/>
          <w:bCs/>
          <w:i/>
          <w:iCs/>
          <w:sz w:val="24"/>
          <w:szCs w:val="24"/>
        </w:rPr>
        <w:t xml:space="preserve">Nyakatsapa </w:t>
      </w:r>
      <w:r w:rsidRPr="004A42A8">
        <w:rPr>
          <w:rFonts w:ascii="Times New Roman" w:hAnsi="Times New Roman" w:cs="Times New Roman"/>
          <w:bCs/>
          <w:sz w:val="24"/>
          <w:szCs w:val="24"/>
        </w:rPr>
        <w:t>for the applicant argued that there was nothing wrong with the resolution that was filed. The mere fact that one person signed the resolution as the chairman as well as secretary did not invalidate the resolution. This was because the Companies and Other Business Entities Act [</w:t>
      </w:r>
      <w:r w:rsidRPr="004A42A8">
        <w:rPr>
          <w:rFonts w:ascii="Times New Roman" w:hAnsi="Times New Roman" w:cs="Times New Roman"/>
          <w:bCs/>
          <w:i/>
          <w:iCs/>
          <w:sz w:val="24"/>
          <w:szCs w:val="24"/>
        </w:rPr>
        <w:t>Chapter 24:31</w:t>
      </w:r>
      <w:r w:rsidRPr="004A42A8">
        <w:rPr>
          <w:rFonts w:ascii="Times New Roman" w:hAnsi="Times New Roman" w:cs="Times New Roman"/>
          <w:bCs/>
          <w:sz w:val="24"/>
          <w:szCs w:val="24"/>
        </w:rPr>
        <w:t xml:space="preserve">], did not prohibit one person to sign the resolution in both capacities. </w:t>
      </w:r>
    </w:p>
    <w:p w14:paraId="10D7CB73" w14:textId="77777777" w:rsidR="00EA28D8" w:rsidRPr="00EA28D8" w:rsidRDefault="00EA28D8" w:rsidP="00EA28D8">
      <w:pPr>
        <w:pStyle w:val="ListParagraph"/>
        <w:rPr>
          <w:rFonts w:ascii="Times New Roman" w:hAnsi="Times New Roman" w:cs="Times New Roman"/>
          <w:bCs/>
          <w:sz w:val="24"/>
          <w:szCs w:val="24"/>
        </w:rPr>
      </w:pPr>
    </w:p>
    <w:p w14:paraId="6B35D50E" w14:textId="77777777" w:rsidR="004A42A8" w:rsidRDefault="00414810"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Mr </w:t>
      </w:r>
      <w:r w:rsidRPr="004A42A8">
        <w:rPr>
          <w:rFonts w:ascii="Times New Roman" w:hAnsi="Times New Roman" w:cs="Times New Roman"/>
          <w:bCs/>
          <w:i/>
          <w:iCs/>
          <w:sz w:val="24"/>
          <w:szCs w:val="24"/>
        </w:rPr>
        <w:t xml:space="preserve">Nyakatsapa </w:t>
      </w:r>
      <w:r w:rsidRPr="004A42A8">
        <w:rPr>
          <w:rFonts w:ascii="Times New Roman" w:hAnsi="Times New Roman" w:cs="Times New Roman"/>
          <w:bCs/>
          <w:sz w:val="24"/>
          <w:szCs w:val="24"/>
        </w:rPr>
        <w:t xml:space="preserve">further submitted that out of an abundance of caution, </w:t>
      </w:r>
      <w:r w:rsidR="00B56C41" w:rsidRPr="004A42A8">
        <w:rPr>
          <w:rFonts w:ascii="Times New Roman" w:hAnsi="Times New Roman" w:cs="Times New Roman"/>
          <w:bCs/>
          <w:sz w:val="24"/>
          <w:szCs w:val="24"/>
        </w:rPr>
        <w:t>the applicant’s board had since filed another resolution which confirmed that the deponent was authorised by the board to represent the applicant. In the extract of the</w:t>
      </w:r>
      <w:r w:rsidR="009F53CB" w:rsidRPr="004A42A8">
        <w:rPr>
          <w:rFonts w:ascii="Times New Roman" w:hAnsi="Times New Roman" w:cs="Times New Roman"/>
          <w:bCs/>
          <w:sz w:val="24"/>
          <w:szCs w:val="24"/>
        </w:rPr>
        <w:t xml:space="preserve"> latest </w:t>
      </w:r>
      <w:r w:rsidR="00B56C41" w:rsidRPr="004A42A8">
        <w:rPr>
          <w:rFonts w:ascii="Times New Roman" w:hAnsi="Times New Roman" w:cs="Times New Roman"/>
          <w:bCs/>
          <w:sz w:val="24"/>
          <w:szCs w:val="24"/>
        </w:rPr>
        <w:t>resolution dated 15 May 2025, the board also ratified the act</w:t>
      </w:r>
      <w:r w:rsidR="009F53CB" w:rsidRPr="004A42A8">
        <w:rPr>
          <w:rFonts w:ascii="Times New Roman" w:hAnsi="Times New Roman" w:cs="Times New Roman"/>
          <w:bCs/>
          <w:sz w:val="24"/>
          <w:szCs w:val="24"/>
        </w:rPr>
        <w:t>s</w:t>
      </w:r>
      <w:r w:rsidR="00B56C41" w:rsidRPr="004A42A8">
        <w:rPr>
          <w:rFonts w:ascii="Times New Roman" w:hAnsi="Times New Roman" w:cs="Times New Roman"/>
          <w:bCs/>
          <w:sz w:val="24"/>
          <w:szCs w:val="24"/>
        </w:rPr>
        <w:t xml:space="preserve"> done </w:t>
      </w:r>
      <w:r w:rsidR="009F53CB" w:rsidRPr="004A42A8">
        <w:rPr>
          <w:rFonts w:ascii="Times New Roman" w:hAnsi="Times New Roman" w:cs="Times New Roman"/>
          <w:bCs/>
          <w:sz w:val="24"/>
          <w:szCs w:val="24"/>
        </w:rPr>
        <w:t xml:space="preserve">by the deponent </w:t>
      </w:r>
      <w:r w:rsidR="00B56C41" w:rsidRPr="004A42A8">
        <w:rPr>
          <w:rFonts w:ascii="Times New Roman" w:hAnsi="Times New Roman" w:cs="Times New Roman"/>
          <w:bCs/>
          <w:sz w:val="24"/>
          <w:szCs w:val="24"/>
        </w:rPr>
        <w:t>pursuant to the earlier resolution dated 26 November 2024.</w:t>
      </w:r>
    </w:p>
    <w:p w14:paraId="3992191B" w14:textId="77777777" w:rsidR="00EA28D8" w:rsidRPr="00EA28D8" w:rsidRDefault="00EA28D8" w:rsidP="00EA28D8">
      <w:pPr>
        <w:pStyle w:val="ListParagraph"/>
        <w:rPr>
          <w:rFonts w:ascii="Times New Roman" w:hAnsi="Times New Roman" w:cs="Times New Roman"/>
          <w:bCs/>
          <w:sz w:val="24"/>
          <w:szCs w:val="24"/>
        </w:rPr>
      </w:pPr>
    </w:p>
    <w:p w14:paraId="2575AD70" w14:textId="4FF06B89" w:rsidR="004A42A8" w:rsidRPr="00EA28D8" w:rsidRDefault="00B56C41"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issue of the validity of the applicant’s resolution was only raised </w:t>
      </w:r>
      <w:r w:rsidR="00E7563A" w:rsidRPr="004A42A8">
        <w:rPr>
          <w:rFonts w:ascii="Times New Roman" w:hAnsi="Times New Roman" w:cs="Times New Roman"/>
          <w:bCs/>
          <w:sz w:val="24"/>
          <w:szCs w:val="24"/>
        </w:rPr>
        <w:t xml:space="preserve">for the first time </w:t>
      </w:r>
      <w:r w:rsidRPr="004A42A8">
        <w:rPr>
          <w:rFonts w:ascii="Times New Roman" w:hAnsi="Times New Roman" w:cs="Times New Roman"/>
          <w:bCs/>
          <w:sz w:val="24"/>
          <w:szCs w:val="24"/>
        </w:rPr>
        <w:t>in the respondents’ heads of argument that were only filed a day before the hearing of the matter on 1</w:t>
      </w:r>
      <w:r w:rsidR="00E7563A" w:rsidRPr="004A42A8">
        <w:rPr>
          <w:rFonts w:ascii="Times New Roman" w:hAnsi="Times New Roman" w:cs="Times New Roman"/>
          <w:bCs/>
          <w:sz w:val="24"/>
          <w:szCs w:val="24"/>
        </w:rPr>
        <w:t xml:space="preserve">6 May 2025. In the </w:t>
      </w:r>
      <w:r w:rsidR="00E7563A" w:rsidRPr="004A42A8">
        <w:rPr>
          <w:rFonts w:ascii="Times New Roman" w:hAnsi="Times New Roman" w:cs="Times New Roman"/>
          <w:bCs/>
          <w:i/>
          <w:iCs/>
          <w:sz w:val="24"/>
          <w:szCs w:val="24"/>
        </w:rPr>
        <w:t xml:space="preserve">Sidat &amp; Ors </w:t>
      </w:r>
      <w:r w:rsidR="00E7563A" w:rsidRPr="005C064A">
        <w:rPr>
          <w:rFonts w:ascii="Times New Roman" w:hAnsi="Times New Roman" w:cs="Times New Roman"/>
          <w:bCs/>
          <w:sz w:val="24"/>
          <w:szCs w:val="24"/>
        </w:rPr>
        <w:t>v</w:t>
      </w:r>
      <w:r w:rsidR="00E7563A" w:rsidRPr="004A42A8">
        <w:rPr>
          <w:rFonts w:ascii="Times New Roman" w:hAnsi="Times New Roman" w:cs="Times New Roman"/>
          <w:bCs/>
          <w:i/>
          <w:iCs/>
          <w:sz w:val="24"/>
          <w:szCs w:val="24"/>
        </w:rPr>
        <w:t xml:space="preserve"> Lambat &amp; Ors </w:t>
      </w:r>
      <w:r w:rsidR="00E7563A" w:rsidRPr="004A42A8">
        <w:rPr>
          <w:rFonts w:ascii="Times New Roman" w:hAnsi="Times New Roman" w:cs="Times New Roman"/>
          <w:bCs/>
          <w:sz w:val="24"/>
          <w:szCs w:val="24"/>
        </w:rPr>
        <w:t xml:space="preserve">judgment, </w:t>
      </w:r>
      <w:r w:rsidR="005C064A" w:rsidRPr="005C064A">
        <w:rPr>
          <w:rFonts w:ascii="Times New Roman" w:hAnsi="Times New Roman" w:cs="Times New Roman"/>
          <w:bCs/>
          <w:smallCaps/>
          <w:sz w:val="24"/>
          <w:szCs w:val="24"/>
        </w:rPr>
        <w:t>chitapi</w:t>
      </w:r>
      <w:r w:rsidR="005C064A" w:rsidRPr="004A42A8">
        <w:rPr>
          <w:rFonts w:ascii="Times New Roman" w:hAnsi="Times New Roman" w:cs="Times New Roman"/>
          <w:bCs/>
          <w:sz w:val="24"/>
          <w:szCs w:val="24"/>
        </w:rPr>
        <w:t xml:space="preserve"> </w:t>
      </w:r>
      <w:r w:rsidR="00E7563A" w:rsidRPr="004A42A8">
        <w:rPr>
          <w:rFonts w:ascii="Times New Roman" w:hAnsi="Times New Roman" w:cs="Times New Roman"/>
          <w:bCs/>
          <w:sz w:val="24"/>
          <w:szCs w:val="24"/>
        </w:rPr>
        <w:t xml:space="preserve">J cautioned against the use of </w:t>
      </w:r>
      <w:r w:rsidR="009F53CB" w:rsidRPr="004A42A8">
        <w:rPr>
          <w:rFonts w:ascii="Times New Roman" w:hAnsi="Times New Roman" w:cs="Times New Roman"/>
          <w:bCs/>
          <w:sz w:val="24"/>
          <w:szCs w:val="24"/>
        </w:rPr>
        <w:t xml:space="preserve">a resolution that granted the deponent </w:t>
      </w:r>
      <w:r w:rsidR="00E7563A" w:rsidRPr="004A42A8">
        <w:rPr>
          <w:rFonts w:ascii="Times New Roman" w:hAnsi="Times New Roman" w:cs="Times New Roman"/>
          <w:bCs/>
          <w:sz w:val="24"/>
          <w:szCs w:val="24"/>
        </w:rPr>
        <w:t>blanket authority to represent a juristic person. Such blanket authority would not be valid unless it related to a specific cause or matter that must be instituted or defend</w:t>
      </w:r>
      <w:r w:rsidR="009F53CB" w:rsidRPr="004A42A8">
        <w:rPr>
          <w:rFonts w:ascii="Times New Roman" w:hAnsi="Times New Roman" w:cs="Times New Roman"/>
          <w:bCs/>
          <w:sz w:val="24"/>
          <w:szCs w:val="24"/>
        </w:rPr>
        <w:t>ed</w:t>
      </w:r>
      <w:r w:rsidR="00E7563A" w:rsidRPr="004A42A8">
        <w:rPr>
          <w:rFonts w:ascii="Times New Roman" w:hAnsi="Times New Roman" w:cs="Times New Roman"/>
          <w:bCs/>
          <w:sz w:val="24"/>
          <w:szCs w:val="24"/>
        </w:rPr>
        <w:t xml:space="preserve">. The learned judge further stated that for a board resolution to be valid, </w:t>
      </w:r>
      <w:r w:rsidR="00E7563A" w:rsidRPr="004A42A8">
        <w:rPr>
          <w:rFonts w:ascii="Times New Roman" w:hAnsi="Times New Roman" w:cs="Times New Roman"/>
          <w:bCs/>
          <w:i/>
          <w:iCs/>
          <w:sz w:val="24"/>
          <w:szCs w:val="24"/>
        </w:rPr>
        <w:t xml:space="preserve">“it must be specific in its reference to the </w:t>
      </w:r>
      <w:r w:rsidR="00E7563A" w:rsidRPr="004A42A8">
        <w:rPr>
          <w:rFonts w:ascii="Times New Roman" w:hAnsi="Times New Roman" w:cs="Times New Roman"/>
          <w:bCs/>
          <w:i/>
          <w:iCs/>
          <w:sz w:val="24"/>
          <w:szCs w:val="24"/>
        </w:rPr>
        <w:lastRenderedPageBreak/>
        <w:t>particular cause to be litigated upon and the person or entity against whom the proceedings are to be instituted.”</w:t>
      </w:r>
      <w:r w:rsidR="00E7563A">
        <w:rPr>
          <w:rStyle w:val="FootnoteReference"/>
          <w:rFonts w:ascii="Times New Roman" w:hAnsi="Times New Roman" w:cs="Times New Roman"/>
          <w:bCs/>
          <w:i/>
          <w:iCs/>
          <w:sz w:val="24"/>
          <w:szCs w:val="24"/>
        </w:rPr>
        <w:footnoteReference w:id="1"/>
      </w:r>
    </w:p>
    <w:p w14:paraId="4711859C" w14:textId="77777777" w:rsidR="00EA28D8" w:rsidRPr="00EA28D8" w:rsidRDefault="00EA28D8" w:rsidP="00EA28D8">
      <w:pPr>
        <w:pStyle w:val="ListParagraph"/>
        <w:rPr>
          <w:rFonts w:ascii="Times New Roman" w:hAnsi="Times New Roman" w:cs="Times New Roman"/>
          <w:bCs/>
          <w:sz w:val="24"/>
          <w:szCs w:val="24"/>
        </w:rPr>
      </w:pPr>
    </w:p>
    <w:p w14:paraId="23293FA9" w14:textId="77777777" w:rsidR="004A42A8" w:rsidRDefault="00E7563A"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It is now trite </w:t>
      </w:r>
      <w:r w:rsidR="000A2B82" w:rsidRPr="004A42A8">
        <w:rPr>
          <w:rFonts w:ascii="Times New Roman" w:hAnsi="Times New Roman" w:cs="Times New Roman"/>
          <w:bCs/>
          <w:sz w:val="24"/>
          <w:szCs w:val="24"/>
        </w:rPr>
        <w:t xml:space="preserve">law that where the authority to institute proceedings as well as </w:t>
      </w:r>
      <w:r w:rsidR="009F53CB" w:rsidRPr="004A42A8">
        <w:rPr>
          <w:rFonts w:ascii="Times New Roman" w:hAnsi="Times New Roman" w:cs="Times New Roman"/>
          <w:bCs/>
          <w:sz w:val="24"/>
          <w:szCs w:val="24"/>
        </w:rPr>
        <w:t xml:space="preserve">to </w:t>
      </w:r>
      <w:r w:rsidR="000A2B82" w:rsidRPr="004A42A8">
        <w:rPr>
          <w:rFonts w:ascii="Times New Roman" w:hAnsi="Times New Roman" w:cs="Times New Roman"/>
          <w:bCs/>
          <w:sz w:val="24"/>
          <w:szCs w:val="24"/>
        </w:rPr>
        <w:t>represent the company on behalf of a juristic person is challenged, then such authority must be pro</w:t>
      </w:r>
      <w:r w:rsidR="009F53CB" w:rsidRPr="004A42A8">
        <w:rPr>
          <w:rFonts w:ascii="Times New Roman" w:hAnsi="Times New Roman" w:cs="Times New Roman"/>
          <w:bCs/>
          <w:sz w:val="24"/>
          <w:szCs w:val="24"/>
        </w:rPr>
        <w:t>ved</w:t>
      </w:r>
      <w:r w:rsidR="000A2B82" w:rsidRPr="004A42A8">
        <w:rPr>
          <w:rFonts w:ascii="Times New Roman" w:hAnsi="Times New Roman" w:cs="Times New Roman"/>
          <w:bCs/>
          <w:sz w:val="24"/>
          <w:szCs w:val="24"/>
        </w:rPr>
        <w:t xml:space="preserve">. </w:t>
      </w:r>
      <w:r w:rsidR="009F53CB" w:rsidRPr="004A42A8">
        <w:rPr>
          <w:rFonts w:ascii="Times New Roman" w:hAnsi="Times New Roman" w:cs="Times New Roman"/>
          <w:bCs/>
          <w:sz w:val="24"/>
          <w:szCs w:val="24"/>
        </w:rPr>
        <w:t xml:space="preserve">Proof of such </w:t>
      </w:r>
      <w:r w:rsidR="000A2B82" w:rsidRPr="004A42A8">
        <w:rPr>
          <w:rFonts w:ascii="Times New Roman" w:hAnsi="Times New Roman" w:cs="Times New Roman"/>
          <w:bCs/>
          <w:sz w:val="24"/>
          <w:szCs w:val="24"/>
        </w:rPr>
        <w:t>authority can even be tendered from the bar</w:t>
      </w:r>
      <w:r w:rsidR="00237D8A" w:rsidRPr="004A42A8">
        <w:rPr>
          <w:rFonts w:ascii="Times New Roman" w:hAnsi="Times New Roman" w:cs="Times New Roman"/>
          <w:bCs/>
          <w:sz w:val="24"/>
          <w:szCs w:val="24"/>
        </w:rPr>
        <w:t xml:space="preserve"> especially in those instances where the objection </w:t>
      </w:r>
      <w:r w:rsidR="009F53CB" w:rsidRPr="004A42A8">
        <w:rPr>
          <w:rFonts w:ascii="Times New Roman" w:hAnsi="Times New Roman" w:cs="Times New Roman"/>
          <w:bCs/>
          <w:sz w:val="24"/>
          <w:szCs w:val="24"/>
        </w:rPr>
        <w:t>was</w:t>
      </w:r>
      <w:r w:rsidR="00237D8A" w:rsidRPr="004A42A8">
        <w:rPr>
          <w:rFonts w:ascii="Times New Roman" w:hAnsi="Times New Roman" w:cs="Times New Roman"/>
          <w:bCs/>
          <w:sz w:val="24"/>
          <w:szCs w:val="24"/>
        </w:rPr>
        <w:t xml:space="preserve"> not raised in the affidavits, but </w:t>
      </w:r>
      <w:r w:rsidR="009F53CB" w:rsidRPr="004A42A8">
        <w:rPr>
          <w:rFonts w:ascii="Times New Roman" w:hAnsi="Times New Roman" w:cs="Times New Roman"/>
          <w:bCs/>
          <w:sz w:val="24"/>
          <w:szCs w:val="24"/>
        </w:rPr>
        <w:t>at a very late stage in the proceedings</w:t>
      </w:r>
      <w:r w:rsidR="00237D8A" w:rsidRPr="004A42A8">
        <w:rPr>
          <w:rFonts w:ascii="Times New Roman" w:hAnsi="Times New Roman" w:cs="Times New Roman"/>
          <w:bCs/>
          <w:sz w:val="24"/>
          <w:szCs w:val="24"/>
        </w:rPr>
        <w:t>.</w:t>
      </w:r>
      <w:r w:rsidR="00237D8A">
        <w:rPr>
          <w:rStyle w:val="FootnoteReference"/>
          <w:rFonts w:ascii="Times New Roman" w:hAnsi="Times New Roman" w:cs="Times New Roman"/>
          <w:bCs/>
          <w:sz w:val="24"/>
          <w:szCs w:val="24"/>
        </w:rPr>
        <w:footnoteReference w:id="2"/>
      </w:r>
      <w:r w:rsidR="00237D8A" w:rsidRPr="004A42A8">
        <w:rPr>
          <w:rFonts w:ascii="Times New Roman" w:hAnsi="Times New Roman" w:cs="Times New Roman"/>
          <w:bCs/>
          <w:sz w:val="24"/>
          <w:szCs w:val="24"/>
        </w:rPr>
        <w:t xml:space="preserve"> </w:t>
      </w:r>
      <w:r w:rsidR="00E914DF" w:rsidRPr="004A42A8">
        <w:rPr>
          <w:rFonts w:ascii="Times New Roman" w:hAnsi="Times New Roman" w:cs="Times New Roman"/>
          <w:bCs/>
          <w:sz w:val="24"/>
          <w:szCs w:val="24"/>
        </w:rPr>
        <w:t xml:space="preserve">After the objection by the respondents on the validity of the resolution accompanying the applicant’s founding affidavit, the applicant’s legal practitioners filed another resolution through their supplementary heads of argument. The new resolution dated 15 May 2025, ratified the acts done by the deponent pursuant to the impugned resolution. </w:t>
      </w:r>
    </w:p>
    <w:p w14:paraId="11DDAE9A" w14:textId="77777777" w:rsidR="00EA28D8" w:rsidRPr="00EA28D8" w:rsidRDefault="00EA28D8" w:rsidP="00EA28D8">
      <w:pPr>
        <w:pStyle w:val="ListParagraph"/>
        <w:rPr>
          <w:rFonts w:ascii="Times New Roman" w:hAnsi="Times New Roman" w:cs="Times New Roman"/>
          <w:bCs/>
          <w:sz w:val="24"/>
          <w:szCs w:val="24"/>
        </w:rPr>
      </w:pPr>
    </w:p>
    <w:p w14:paraId="5EC86291" w14:textId="5A562A0E" w:rsidR="00E7563A" w:rsidRPr="004A42A8" w:rsidRDefault="00E914DF" w:rsidP="0022118B">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latest resolution was specific to the matter to be </w:t>
      </w:r>
      <w:r w:rsidR="009F53CB" w:rsidRPr="004A42A8">
        <w:rPr>
          <w:rFonts w:ascii="Times New Roman" w:hAnsi="Times New Roman" w:cs="Times New Roman"/>
          <w:bCs/>
          <w:sz w:val="24"/>
          <w:szCs w:val="24"/>
        </w:rPr>
        <w:t>litigated,</w:t>
      </w:r>
      <w:r w:rsidRPr="004A42A8">
        <w:rPr>
          <w:rFonts w:ascii="Times New Roman" w:hAnsi="Times New Roman" w:cs="Times New Roman"/>
          <w:bCs/>
          <w:sz w:val="24"/>
          <w:szCs w:val="24"/>
        </w:rPr>
        <w:t xml:space="preserve"> and the parties involved. It also made specific reference to the place where the </w:t>
      </w:r>
      <w:r w:rsidR="009F53CB" w:rsidRPr="004A42A8">
        <w:rPr>
          <w:rFonts w:ascii="Times New Roman" w:hAnsi="Times New Roman" w:cs="Times New Roman"/>
          <w:bCs/>
          <w:sz w:val="24"/>
          <w:szCs w:val="24"/>
        </w:rPr>
        <w:t xml:space="preserve">board </w:t>
      </w:r>
      <w:r w:rsidRPr="004A42A8">
        <w:rPr>
          <w:rFonts w:ascii="Times New Roman" w:hAnsi="Times New Roman" w:cs="Times New Roman"/>
          <w:bCs/>
          <w:sz w:val="24"/>
          <w:szCs w:val="24"/>
        </w:rPr>
        <w:t xml:space="preserve">meeting </w:t>
      </w:r>
      <w:r w:rsidR="009F53CB" w:rsidRPr="004A42A8">
        <w:rPr>
          <w:rFonts w:ascii="Times New Roman" w:hAnsi="Times New Roman" w:cs="Times New Roman"/>
          <w:bCs/>
          <w:sz w:val="24"/>
          <w:szCs w:val="24"/>
        </w:rPr>
        <w:t xml:space="preserve">which passed the resolution </w:t>
      </w:r>
      <w:r w:rsidRPr="004A42A8">
        <w:rPr>
          <w:rFonts w:ascii="Times New Roman" w:hAnsi="Times New Roman" w:cs="Times New Roman"/>
          <w:bCs/>
          <w:sz w:val="24"/>
          <w:szCs w:val="24"/>
        </w:rPr>
        <w:t xml:space="preserve">was held and how it was conducted. </w:t>
      </w:r>
      <w:r w:rsidR="00237D8A" w:rsidRPr="004A42A8">
        <w:rPr>
          <w:rFonts w:ascii="Times New Roman" w:hAnsi="Times New Roman" w:cs="Times New Roman"/>
          <w:bCs/>
          <w:sz w:val="24"/>
          <w:szCs w:val="24"/>
        </w:rPr>
        <w:t xml:space="preserve">In </w:t>
      </w:r>
      <w:r w:rsidR="00237D8A" w:rsidRPr="004A42A8">
        <w:rPr>
          <w:rFonts w:ascii="Times New Roman" w:hAnsi="Times New Roman" w:cs="Times New Roman"/>
          <w:bCs/>
          <w:i/>
          <w:iCs/>
          <w:sz w:val="24"/>
          <w:szCs w:val="24"/>
        </w:rPr>
        <w:t xml:space="preserve">Chinanga </w:t>
      </w:r>
      <w:r w:rsidR="00237D8A" w:rsidRPr="005C064A">
        <w:rPr>
          <w:rFonts w:ascii="Times New Roman" w:hAnsi="Times New Roman" w:cs="Times New Roman"/>
          <w:bCs/>
          <w:sz w:val="24"/>
          <w:szCs w:val="24"/>
        </w:rPr>
        <w:t>v</w:t>
      </w:r>
      <w:r w:rsidR="00237D8A" w:rsidRPr="004A42A8">
        <w:rPr>
          <w:rFonts w:ascii="Times New Roman" w:hAnsi="Times New Roman" w:cs="Times New Roman"/>
          <w:bCs/>
          <w:i/>
          <w:iCs/>
          <w:sz w:val="24"/>
          <w:szCs w:val="24"/>
        </w:rPr>
        <w:t xml:space="preserve"> Stanbic Bank Zimbabwe Limited</w:t>
      </w:r>
      <w:r>
        <w:rPr>
          <w:rStyle w:val="FootnoteReference"/>
          <w:rFonts w:ascii="Times New Roman" w:hAnsi="Times New Roman" w:cs="Times New Roman"/>
          <w:bCs/>
          <w:i/>
          <w:iCs/>
          <w:sz w:val="24"/>
          <w:szCs w:val="24"/>
        </w:rPr>
        <w:footnoteReference w:id="3"/>
      </w:r>
      <w:r w:rsidRPr="004A42A8">
        <w:rPr>
          <w:rFonts w:ascii="Times New Roman" w:hAnsi="Times New Roman" w:cs="Times New Roman"/>
          <w:bCs/>
          <w:i/>
          <w:iCs/>
          <w:sz w:val="24"/>
          <w:szCs w:val="24"/>
        </w:rPr>
        <w:t xml:space="preserve">, </w:t>
      </w:r>
      <w:r w:rsidR="005C064A" w:rsidRPr="005C064A">
        <w:rPr>
          <w:rFonts w:ascii="Times New Roman" w:hAnsi="Times New Roman" w:cs="Times New Roman"/>
          <w:bCs/>
          <w:smallCaps/>
          <w:sz w:val="24"/>
          <w:szCs w:val="24"/>
        </w:rPr>
        <w:t>chitapi</w:t>
      </w:r>
      <w:r w:rsidR="005C064A" w:rsidRPr="004A42A8">
        <w:rPr>
          <w:rFonts w:ascii="Times New Roman" w:hAnsi="Times New Roman" w:cs="Times New Roman"/>
          <w:bCs/>
          <w:sz w:val="24"/>
          <w:szCs w:val="24"/>
        </w:rPr>
        <w:t xml:space="preserve"> </w:t>
      </w:r>
      <w:r w:rsidRPr="004A42A8">
        <w:rPr>
          <w:rFonts w:ascii="Times New Roman" w:hAnsi="Times New Roman" w:cs="Times New Roman"/>
          <w:bCs/>
          <w:sz w:val="24"/>
          <w:szCs w:val="24"/>
        </w:rPr>
        <w:t>J made the following apposite remarks in a matter in which a similar objection was raised</w:t>
      </w:r>
      <w:r w:rsidR="009F53CB" w:rsidRPr="004A42A8">
        <w:rPr>
          <w:rFonts w:ascii="Times New Roman" w:hAnsi="Times New Roman" w:cs="Times New Roman"/>
          <w:bCs/>
          <w:sz w:val="24"/>
          <w:szCs w:val="24"/>
        </w:rPr>
        <w:t xml:space="preserve"> as in </w:t>
      </w:r>
      <w:r w:rsidR="009F53CB" w:rsidRPr="004A42A8">
        <w:rPr>
          <w:rFonts w:ascii="Times New Roman" w:hAnsi="Times New Roman" w:cs="Times New Roman"/>
          <w:bCs/>
          <w:i/>
          <w:iCs/>
          <w:sz w:val="24"/>
          <w:szCs w:val="24"/>
        </w:rPr>
        <w:t>casu</w:t>
      </w:r>
      <w:r w:rsidRPr="004A42A8">
        <w:rPr>
          <w:rFonts w:ascii="Times New Roman" w:hAnsi="Times New Roman" w:cs="Times New Roman"/>
          <w:bCs/>
          <w:sz w:val="24"/>
          <w:szCs w:val="24"/>
        </w:rPr>
        <w:t>:</w:t>
      </w:r>
    </w:p>
    <w:p w14:paraId="5DD46DB7" w14:textId="58194875" w:rsidR="00E914DF" w:rsidRDefault="00E914DF" w:rsidP="004A42A8">
      <w:pPr>
        <w:spacing w:after="0" w:line="240" w:lineRule="auto"/>
        <w:ind w:left="993"/>
        <w:jc w:val="both"/>
        <w:rPr>
          <w:rFonts w:ascii="Times New Roman" w:hAnsi="Times New Roman" w:cs="Times New Roman"/>
          <w:bCs/>
        </w:rPr>
      </w:pPr>
      <w:r w:rsidRPr="00F47D6B">
        <w:rPr>
          <w:rFonts w:ascii="Times New Roman" w:hAnsi="Times New Roman" w:cs="Times New Roman"/>
          <w:bCs/>
        </w:rPr>
        <w:t xml:space="preserve">“…. the resolution did not </w:t>
      </w:r>
      <w:r w:rsidR="00F47D6B" w:rsidRPr="00F47D6B">
        <w:rPr>
          <w:rFonts w:ascii="Times New Roman" w:hAnsi="Times New Roman" w:cs="Times New Roman"/>
          <w:bCs/>
        </w:rPr>
        <w:t xml:space="preserve">refer to any earlier meeting of the board or a resolution to defend the current application when it was served on the company. Even though the deponent Mr Mawere stated in his affidavit that he was authorised to depose to the affidavit, he cannot rely on the board resolution filed on 28 May 2024 which was made after Mr Mawere had already deposed to the opposing affidavit. Sadly, for Mr Mawere </w:t>
      </w:r>
      <w:r w:rsidR="00F47D6B" w:rsidRPr="00CD2C78">
        <w:rPr>
          <w:rFonts w:ascii="Times New Roman" w:hAnsi="Times New Roman" w:cs="Times New Roman"/>
          <w:bCs/>
          <w:u w:val="single"/>
        </w:rPr>
        <w:t>the resolution did not ratify the prior authority</w:t>
      </w:r>
      <w:r w:rsidR="00F47D6B" w:rsidRPr="00F47D6B">
        <w:rPr>
          <w:rFonts w:ascii="Times New Roman" w:hAnsi="Times New Roman" w:cs="Times New Roman"/>
          <w:bCs/>
        </w:rPr>
        <w:t xml:space="preserve"> in question which he deposed to have had…”</w:t>
      </w:r>
      <w:r w:rsidR="00CD2C78">
        <w:rPr>
          <w:rFonts w:ascii="Times New Roman" w:hAnsi="Times New Roman" w:cs="Times New Roman"/>
          <w:bCs/>
        </w:rPr>
        <w:t xml:space="preserve"> (Underlining for emphasis)</w:t>
      </w:r>
    </w:p>
    <w:p w14:paraId="4B7E099A" w14:textId="77777777" w:rsidR="00F47D6B" w:rsidRDefault="00F47D6B" w:rsidP="00F47D6B">
      <w:pPr>
        <w:spacing w:after="0" w:line="240" w:lineRule="auto"/>
        <w:jc w:val="both"/>
        <w:rPr>
          <w:rFonts w:ascii="Times New Roman" w:hAnsi="Times New Roman" w:cs="Times New Roman"/>
          <w:bCs/>
        </w:rPr>
      </w:pPr>
    </w:p>
    <w:p w14:paraId="56268366" w14:textId="77777777" w:rsidR="004A42A8" w:rsidRDefault="00F47D6B"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What I read from the above dictum is that where the authority of the deponent is challenged as in </w:t>
      </w:r>
      <w:r w:rsidRPr="004A42A8">
        <w:rPr>
          <w:rFonts w:ascii="Times New Roman" w:hAnsi="Times New Roman" w:cs="Times New Roman"/>
          <w:bCs/>
          <w:i/>
          <w:iCs/>
          <w:sz w:val="24"/>
          <w:szCs w:val="24"/>
        </w:rPr>
        <w:t>casu</w:t>
      </w:r>
      <w:r w:rsidRPr="004A42A8">
        <w:rPr>
          <w:rFonts w:ascii="Times New Roman" w:hAnsi="Times New Roman" w:cs="Times New Roman"/>
          <w:bCs/>
          <w:sz w:val="24"/>
          <w:szCs w:val="24"/>
        </w:rPr>
        <w:t xml:space="preserve">, by reason of the defectiveness of a resolution from which </w:t>
      </w:r>
      <w:r w:rsidR="00CD2C78" w:rsidRPr="004A42A8">
        <w:rPr>
          <w:rFonts w:ascii="Times New Roman" w:hAnsi="Times New Roman" w:cs="Times New Roman"/>
          <w:bCs/>
          <w:sz w:val="24"/>
          <w:szCs w:val="24"/>
        </w:rPr>
        <w:t xml:space="preserve">the deponent </w:t>
      </w:r>
      <w:r w:rsidRPr="004A42A8">
        <w:rPr>
          <w:rFonts w:ascii="Times New Roman" w:hAnsi="Times New Roman" w:cs="Times New Roman"/>
          <w:bCs/>
          <w:sz w:val="24"/>
          <w:szCs w:val="24"/>
        </w:rPr>
        <w:t xml:space="preserve">claimed to derive authority to represent the juristic entity in proceedings before the court, the entity can still ratify those acts which were done pursuant to the impugned resolution. </w:t>
      </w:r>
      <w:r w:rsidR="00CD2C78" w:rsidRPr="004A42A8">
        <w:rPr>
          <w:rFonts w:ascii="Times New Roman" w:hAnsi="Times New Roman" w:cs="Times New Roman"/>
          <w:bCs/>
          <w:sz w:val="24"/>
          <w:szCs w:val="24"/>
        </w:rPr>
        <w:t xml:space="preserve">This is because the entity would have granted that authority, but for the defective resolution. The entity would be confirming that it was aware of </w:t>
      </w:r>
      <w:r w:rsidR="00CD2C78" w:rsidRPr="004A42A8">
        <w:rPr>
          <w:rFonts w:ascii="Times New Roman" w:hAnsi="Times New Roman" w:cs="Times New Roman"/>
          <w:bCs/>
          <w:sz w:val="24"/>
          <w:szCs w:val="24"/>
        </w:rPr>
        <w:lastRenderedPageBreak/>
        <w:t xml:space="preserve">everything done by the deponent and the matter would have been prosecuted to finality had the earlier resolution not been impugned on technical grounds. </w:t>
      </w:r>
    </w:p>
    <w:p w14:paraId="472AE1AC" w14:textId="77777777" w:rsidR="00EA28D8" w:rsidRDefault="00EA28D8" w:rsidP="00EA28D8">
      <w:pPr>
        <w:pStyle w:val="ListParagraph"/>
        <w:spacing w:after="0" w:line="360" w:lineRule="auto"/>
        <w:ind w:left="567"/>
        <w:jc w:val="both"/>
        <w:rPr>
          <w:rFonts w:ascii="Times New Roman" w:hAnsi="Times New Roman" w:cs="Times New Roman"/>
          <w:bCs/>
          <w:sz w:val="24"/>
          <w:szCs w:val="24"/>
        </w:rPr>
      </w:pPr>
    </w:p>
    <w:p w14:paraId="2F99B486" w14:textId="77777777" w:rsidR="004A42A8" w:rsidRDefault="00CD2C78"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I find nothing amiss with this approach for as long as the latest resolution embraces the earlier resolution and all the acts undertaken under its authority. </w:t>
      </w:r>
      <w:r w:rsidR="00F47D6B" w:rsidRPr="004A42A8">
        <w:rPr>
          <w:rFonts w:ascii="Times New Roman" w:hAnsi="Times New Roman" w:cs="Times New Roman"/>
          <w:bCs/>
          <w:sz w:val="24"/>
          <w:szCs w:val="24"/>
        </w:rPr>
        <w:t xml:space="preserve">This exactly what happened in the present proceedings. After the deponent’s authority was challenged, the </w:t>
      </w:r>
      <w:r w:rsidRPr="004A42A8">
        <w:rPr>
          <w:rFonts w:ascii="Times New Roman" w:hAnsi="Times New Roman" w:cs="Times New Roman"/>
          <w:bCs/>
          <w:sz w:val="24"/>
          <w:szCs w:val="24"/>
        </w:rPr>
        <w:t xml:space="preserve">applicant </w:t>
      </w:r>
      <w:r w:rsidR="00CE19F4" w:rsidRPr="004A42A8">
        <w:rPr>
          <w:rFonts w:ascii="Times New Roman" w:hAnsi="Times New Roman" w:cs="Times New Roman"/>
          <w:bCs/>
          <w:sz w:val="24"/>
          <w:szCs w:val="24"/>
        </w:rPr>
        <w:t xml:space="preserve">confirmed the deponent’s authority and proceeded to ratify those acts that had been undertaken pursuant to the defective resolution. </w:t>
      </w:r>
    </w:p>
    <w:p w14:paraId="7B99710B" w14:textId="77777777" w:rsidR="004A42A8" w:rsidRDefault="00CE19F4"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respondents counsel also raised an issue with the propriety of attaching the latest resolution to </w:t>
      </w:r>
      <w:r w:rsidR="00246507" w:rsidRPr="004A42A8">
        <w:rPr>
          <w:rFonts w:ascii="Times New Roman" w:hAnsi="Times New Roman" w:cs="Times New Roman"/>
          <w:bCs/>
          <w:sz w:val="24"/>
          <w:szCs w:val="24"/>
        </w:rPr>
        <w:t xml:space="preserve">the supplementary </w:t>
      </w:r>
      <w:r w:rsidRPr="004A42A8">
        <w:rPr>
          <w:rFonts w:ascii="Times New Roman" w:hAnsi="Times New Roman" w:cs="Times New Roman"/>
          <w:bCs/>
          <w:sz w:val="24"/>
          <w:szCs w:val="24"/>
        </w:rPr>
        <w:t xml:space="preserve">heads of argument. He submitted that the deponent should </w:t>
      </w:r>
      <w:r w:rsidR="00246507" w:rsidRPr="004A42A8">
        <w:rPr>
          <w:rFonts w:ascii="Times New Roman" w:hAnsi="Times New Roman" w:cs="Times New Roman"/>
          <w:bCs/>
          <w:sz w:val="24"/>
          <w:szCs w:val="24"/>
        </w:rPr>
        <w:t xml:space="preserve">have </w:t>
      </w:r>
      <w:r w:rsidRPr="004A42A8">
        <w:rPr>
          <w:rFonts w:ascii="Times New Roman" w:hAnsi="Times New Roman" w:cs="Times New Roman"/>
          <w:bCs/>
          <w:sz w:val="24"/>
          <w:szCs w:val="24"/>
        </w:rPr>
        <w:t xml:space="preserve">introduced the resolution through a supplementary affidavit, because heads of argument are not pleadings. I do not find this submission persuasive. </w:t>
      </w:r>
      <w:r w:rsidR="00246507" w:rsidRPr="004A42A8">
        <w:rPr>
          <w:rFonts w:ascii="Times New Roman" w:hAnsi="Times New Roman" w:cs="Times New Roman"/>
          <w:bCs/>
          <w:sz w:val="24"/>
          <w:szCs w:val="24"/>
        </w:rPr>
        <w:t xml:space="preserve">For a start, it is the conduct of the respondents that denied the applicant the opportunity to deal with the issue in the affidavits by raising it in the heads of argument which were filed late. </w:t>
      </w:r>
    </w:p>
    <w:p w14:paraId="1DC85262" w14:textId="77777777" w:rsidR="00EA28D8" w:rsidRDefault="00EA28D8" w:rsidP="00EA28D8">
      <w:pPr>
        <w:pStyle w:val="ListParagraph"/>
        <w:spacing w:after="0" w:line="360" w:lineRule="auto"/>
        <w:ind w:left="567"/>
        <w:jc w:val="both"/>
        <w:rPr>
          <w:rFonts w:ascii="Times New Roman" w:hAnsi="Times New Roman" w:cs="Times New Roman"/>
          <w:bCs/>
          <w:sz w:val="24"/>
          <w:szCs w:val="24"/>
        </w:rPr>
      </w:pPr>
    </w:p>
    <w:p w14:paraId="55CF3CE4" w14:textId="36AF3BE4" w:rsidR="00F47D6B" w:rsidRDefault="00F1042B"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In any case, </w:t>
      </w:r>
      <w:r w:rsidR="00CE19F4" w:rsidRPr="004A42A8">
        <w:rPr>
          <w:rFonts w:ascii="Times New Roman" w:hAnsi="Times New Roman" w:cs="Times New Roman"/>
          <w:bCs/>
          <w:sz w:val="24"/>
          <w:szCs w:val="24"/>
        </w:rPr>
        <w:t xml:space="preserve">the courts have accepted that proof of authority can be tendered from the bar, </w:t>
      </w:r>
      <w:r w:rsidRPr="004A42A8">
        <w:rPr>
          <w:rFonts w:ascii="Times New Roman" w:hAnsi="Times New Roman" w:cs="Times New Roman"/>
          <w:bCs/>
          <w:sz w:val="24"/>
          <w:szCs w:val="24"/>
        </w:rPr>
        <w:t xml:space="preserve">and the </w:t>
      </w:r>
      <w:r w:rsidR="00CE19F4" w:rsidRPr="004A42A8">
        <w:rPr>
          <w:rFonts w:ascii="Times New Roman" w:hAnsi="Times New Roman" w:cs="Times New Roman"/>
          <w:bCs/>
          <w:sz w:val="24"/>
          <w:szCs w:val="24"/>
        </w:rPr>
        <w:t xml:space="preserve">mere fact that the resolution was attached to heads of argument does not change that position. Heads of argument were merely intended to augment the applicant’s position on the </w:t>
      </w:r>
      <w:r w:rsidRPr="004A42A8">
        <w:rPr>
          <w:rFonts w:ascii="Times New Roman" w:hAnsi="Times New Roman" w:cs="Times New Roman"/>
          <w:bCs/>
          <w:sz w:val="24"/>
          <w:szCs w:val="24"/>
        </w:rPr>
        <w:t>issue</w:t>
      </w:r>
      <w:r w:rsidR="00CE19F4" w:rsidRPr="004A42A8">
        <w:rPr>
          <w:rFonts w:ascii="Times New Roman" w:hAnsi="Times New Roman" w:cs="Times New Roman"/>
          <w:bCs/>
          <w:sz w:val="24"/>
          <w:szCs w:val="24"/>
        </w:rPr>
        <w:t xml:space="preserve">. The court therefore determines that there is no merit in the preliminary </w:t>
      </w:r>
      <w:r w:rsidRPr="004A42A8">
        <w:rPr>
          <w:rFonts w:ascii="Times New Roman" w:hAnsi="Times New Roman" w:cs="Times New Roman"/>
          <w:bCs/>
          <w:sz w:val="24"/>
          <w:szCs w:val="24"/>
        </w:rPr>
        <w:t>objection,</w:t>
      </w:r>
      <w:r w:rsidR="00CE19F4" w:rsidRPr="004A42A8">
        <w:rPr>
          <w:rFonts w:ascii="Times New Roman" w:hAnsi="Times New Roman" w:cs="Times New Roman"/>
          <w:bCs/>
          <w:sz w:val="24"/>
          <w:szCs w:val="24"/>
        </w:rPr>
        <w:t xml:space="preserve"> and it is accordingly dismissed. </w:t>
      </w:r>
    </w:p>
    <w:p w14:paraId="03EBE534" w14:textId="77777777" w:rsidR="00EA28D8" w:rsidRPr="00EA28D8" w:rsidRDefault="00EA28D8" w:rsidP="00EA28D8">
      <w:pPr>
        <w:pStyle w:val="ListParagraph"/>
        <w:rPr>
          <w:rFonts w:ascii="Times New Roman" w:hAnsi="Times New Roman" w:cs="Times New Roman"/>
          <w:bCs/>
          <w:sz w:val="24"/>
          <w:szCs w:val="24"/>
        </w:rPr>
      </w:pPr>
    </w:p>
    <w:p w14:paraId="5DD18EB6" w14:textId="01121702" w:rsidR="00D66BD7" w:rsidRPr="00EA28D8" w:rsidRDefault="00D66BD7" w:rsidP="00D66BD7">
      <w:pPr>
        <w:spacing w:after="0" w:line="360" w:lineRule="auto"/>
        <w:jc w:val="both"/>
        <w:rPr>
          <w:rFonts w:ascii="Times New Roman" w:hAnsi="Times New Roman" w:cs="Times New Roman"/>
          <w:b/>
          <w:i/>
          <w:iCs/>
          <w:color w:val="000000" w:themeColor="text1"/>
          <w:sz w:val="24"/>
          <w:szCs w:val="24"/>
        </w:rPr>
      </w:pPr>
      <w:r w:rsidRPr="00EA28D8">
        <w:rPr>
          <w:rFonts w:ascii="Times New Roman" w:hAnsi="Times New Roman" w:cs="Times New Roman"/>
          <w:b/>
          <w:i/>
          <w:iCs/>
          <w:color w:val="000000" w:themeColor="text1"/>
          <w:sz w:val="24"/>
          <w:szCs w:val="24"/>
        </w:rPr>
        <w:t xml:space="preserve">Lis Pendens </w:t>
      </w:r>
      <w:r w:rsidR="00B222C4" w:rsidRPr="00EA28D8">
        <w:rPr>
          <w:rFonts w:ascii="Times New Roman" w:hAnsi="Times New Roman" w:cs="Times New Roman"/>
          <w:b/>
          <w:i/>
          <w:iCs/>
          <w:color w:val="000000" w:themeColor="text1"/>
          <w:sz w:val="24"/>
          <w:szCs w:val="24"/>
        </w:rPr>
        <w:t xml:space="preserve">and alternative remedies </w:t>
      </w:r>
    </w:p>
    <w:p w14:paraId="414F14B1" w14:textId="77777777" w:rsidR="004A42A8" w:rsidRDefault="002E499C"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These preliminary points are related, going by the way </w:t>
      </w:r>
      <w:r w:rsidR="001E3045" w:rsidRPr="004A42A8">
        <w:rPr>
          <w:rFonts w:ascii="Times New Roman" w:hAnsi="Times New Roman" w:cs="Times New Roman"/>
          <w:bCs/>
          <w:sz w:val="24"/>
          <w:szCs w:val="24"/>
        </w:rPr>
        <w:t xml:space="preserve">in which </w:t>
      </w:r>
      <w:r w:rsidRPr="004A42A8">
        <w:rPr>
          <w:rFonts w:ascii="Times New Roman" w:hAnsi="Times New Roman" w:cs="Times New Roman"/>
          <w:bCs/>
          <w:sz w:val="24"/>
          <w:szCs w:val="24"/>
        </w:rPr>
        <w:t xml:space="preserve">they were motivated before the court. </w:t>
      </w:r>
      <w:r w:rsidR="00D93126" w:rsidRPr="004A42A8">
        <w:rPr>
          <w:rFonts w:ascii="Times New Roman" w:hAnsi="Times New Roman" w:cs="Times New Roman"/>
          <w:bCs/>
          <w:sz w:val="24"/>
          <w:szCs w:val="24"/>
        </w:rPr>
        <w:t xml:space="preserve">The preliminary </w:t>
      </w:r>
      <w:r w:rsidR="00D93126" w:rsidRPr="001E1730">
        <w:rPr>
          <w:rFonts w:ascii="Times New Roman" w:hAnsi="Times New Roman" w:cs="Times New Roman"/>
          <w:bCs/>
          <w:color w:val="000000" w:themeColor="text1"/>
          <w:sz w:val="24"/>
          <w:szCs w:val="24"/>
        </w:rPr>
        <w:t xml:space="preserve">point on </w:t>
      </w:r>
      <w:r w:rsidR="00D93126" w:rsidRPr="001E1730">
        <w:rPr>
          <w:rFonts w:ascii="Times New Roman" w:hAnsi="Times New Roman" w:cs="Times New Roman"/>
          <w:bCs/>
          <w:i/>
          <w:iCs/>
          <w:color w:val="000000" w:themeColor="text1"/>
          <w:sz w:val="24"/>
          <w:szCs w:val="24"/>
        </w:rPr>
        <w:t>lis pendens</w:t>
      </w:r>
      <w:r w:rsidR="00D93126" w:rsidRPr="001E1730">
        <w:rPr>
          <w:rFonts w:ascii="Times New Roman" w:hAnsi="Times New Roman" w:cs="Times New Roman"/>
          <w:bCs/>
          <w:color w:val="000000" w:themeColor="text1"/>
          <w:sz w:val="24"/>
          <w:szCs w:val="24"/>
        </w:rPr>
        <w:t xml:space="preserve"> predicated as </w:t>
      </w:r>
      <w:r w:rsidRPr="001E1730">
        <w:rPr>
          <w:rFonts w:ascii="Times New Roman" w:hAnsi="Times New Roman" w:cs="Times New Roman"/>
          <w:bCs/>
          <w:color w:val="000000" w:themeColor="text1"/>
          <w:sz w:val="24"/>
          <w:szCs w:val="24"/>
        </w:rPr>
        <w:t xml:space="preserve">it was </w:t>
      </w:r>
      <w:r w:rsidR="00D93126" w:rsidRPr="001E1730">
        <w:rPr>
          <w:rFonts w:ascii="Times New Roman" w:hAnsi="Times New Roman" w:cs="Times New Roman"/>
          <w:bCs/>
          <w:color w:val="000000" w:themeColor="text1"/>
          <w:sz w:val="24"/>
          <w:szCs w:val="24"/>
        </w:rPr>
        <w:t xml:space="preserve">on the pendency of the urgent chamber application filed under HCH 5182/24, </w:t>
      </w:r>
      <w:r w:rsidRPr="001E1730">
        <w:rPr>
          <w:rFonts w:ascii="Times New Roman" w:hAnsi="Times New Roman" w:cs="Times New Roman"/>
          <w:bCs/>
          <w:color w:val="000000" w:themeColor="text1"/>
          <w:sz w:val="24"/>
          <w:szCs w:val="24"/>
        </w:rPr>
        <w:t xml:space="preserve">is </w:t>
      </w:r>
      <w:r w:rsidR="00B222C4" w:rsidRPr="001E1730">
        <w:rPr>
          <w:rFonts w:ascii="Times New Roman" w:hAnsi="Times New Roman" w:cs="Times New Roman"/>
          <w:bCs/>
          <w:color w:val="000000" w:themeColor="text1"/>
          <w:sz w:val="24"/>
          <w:szCs w:val="24"/>
        </w:rPr>
        <w:t xml:space="preserve">without </w:t>
      </w:r>
      <w:r w:rsidR="00B222C4" w:rsidRPr="004A42A8">
        <w:rPr>
          <w:rFonts w:ascii="Times New Roman" w:hAnsi="Times New Roman" w:cs="Times New Roman"/>
          <w:bCs/>
          <w:sz w:val="24"/>
          <w:szCs w:val="24"/>
        </w:rPr>
        <w:t xml:space="preserve">merit. </w:t>
      </w:r>
      <w:r w:rsidR="00D93126" w:rsidRPr="004A42A8">
        <w:rPr>
          <w:rFonts w:ascii="Times New Roman" w:hAnsi="Times New Roman" w:cs="Times New Roman"/>
          <w:bCs/>
          <w:sz w:val="24"/>
          <w:szCs w:val="24"/>
        </w:rPr>
        <w:t>The applicant had since filed a notice of withdrawal of that application and tendered wasted costs</w:t>
      </w:r>
      <w:r w:rsidR="00D93126" w:rsidRPr="004A42A8">
        <w:rPr>
          <w:rFonts w:ascii="Times New Roman" w:hAnsi="Times New Roman" w:cs="Times New Roman"/>
          <w:bCs/>
          <w:color w:val="EE0000"/>
          <w:sz w:val="24"/>
          <w:szCs w:val="24"/>
        </w:rPr>
        <w:t xml:space="preserve"> </w:t>
      </w:r>
      <w:r w:rsidR="00D93126" w:rsidRPr="004A42A8">
        <w:rPr>
          <w:rFonts w:ascii="Times New Roman" w:hAnsi="Times New Roman" w:cs="Times New Roman"/>
          <w:bCs/>
          <w:sz w:val="24"/>
          <w:szCs w:val="24"/>
        </w:rPr>
        <w:t>on 11 February 2025.</w:t>
      </w:r>
    </w:p>
    <w:p w14:paraId="2575A634" w14:textId="77777777" w:rsidR="001E1730" w:rsidRDefault="001E1730" w:rsidP="001E1730">
      <w:pPr>
        <w:pStyle w:val="ListParagraph"/>
        <w:spacing w:after="0" w:line="360" w:lineRule="auto"/>
        <w:ind w:left="567"/>
        <w:jc w:val="both"/>
        <w:rPr>
          <w:rFonts w:ascii="Times New Roman" w:hAnsi="Times New Roman" w:cs="Times New Roman"/>
          <w:bCs/>
          <w:sz w:val="24"/>
          <w:szCs w:val="24"/>
        </w:rPr>
      </w:pPr>
    </w:p>
    <w:p w14:paraId="4289FAC9" w14:textId="77777777" w:rsidR="003E792E" w:rsidRDefault="002E499C" w:rsidP="004A42A8">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other preliminary point was with regards to the applicant’s failure to exhaust alternative remedies available. </w:t>
      </w:r>
      <w:r w:rsidR="003C1709" w:rsidRPr="004A42A8">
        <w:rPr>
          <w:rFonts w:ascii="Times New Roman" w:hAnsi="Times New Roman" w:cs="Times New Roman"/>
          <w:bCs/>
          <w:sz w:val="24"/>
          <w:szCs w:val="24"/>
        </w:rPr>
        <w:t xml:space="preserve">The respondents’ contention was that there were proceedings pending before the third respondent. </w:t>
      </w:r>
      <w:r w:rsidR="00491CDC" w:rsidRPr="004A42A8">
        <w:rPr>
          <w:rFonts w:ascii="Times New Roman" w:hAnsi="Times New Roman" w:cs="Times New Roman"/>
          <w:bCs/>
          <w:sz w:val="24"/>
          <w:szCs w:val="24"/>
        </w:rPr>
        <w:t xml:space="preserve">In his submissions, Mr </w:t>
      </w:r>
      <w:r w:rsidR="00491CDC" w:rsidRPr="004A42A8">
        <w:rPr>
          <w:rFonts w:ascii="Times New Roman" w:hAnsi="Times New Roman" w:cs="Times New Roman"/>
          <w:bCs/>
          <w:i/>
          <w:iCs/>
          <w:sz w:val="24"/>
          <w:szCs w:val="24"/>
        </w:rPr>
        <w:t xml:space="preserve">Hashiti </w:t>
      </w:r>
      <w:r w:rsidR="00491CDC" w:rsidRPr="004A42A8">
        <w:rPr>
          <w:rFonts w:ascii="Times New Roman" w:hAnsi="Times New Roman" w:cs="Times New Roman"/>
          <w:bCs/>
          <w:sz w:val="24"/>
          <w:szCs w:val="24"/>
        </w:rPr>
        <w:t xml:space="preserve">referred to a letter of 9 October 2023 from the third respondent which summoned the </w:t>
      </w:r>
      <w:r w:rsidR="00491CDC" w:rsidRPr="004A42A8">
        <w:rPr>
          <w:rFonts w:ascii="Times New Roman" w:hAnsi="Times New Roman" w:cs="Times New Roman"/>
          <w:bCs/>
          <w:sz w:val="24"/>
          <w:szCs w:val="24"/>
        </w:rPr>
        <w:lastRenderedPageBreak/>
        <w:t xml:space="preserve">applicant and </w:t>
      </w:r>
      <w:r w:rsidRPr="004A42A8">
        <w:rPr>
          <w:rFonts w:ascii="Times New Roman" w:hAnsi="Times New Roman" w:cs="Times New Roman"/>
          <w:bCs/>
          <w:sz w:val="24"/>
          <w:szCs w:val="24"/>
        </w:rPr>
        <w:t>the respondents t</w:t>
      </w:r>
      <w:r w:rsidR="00491CDC" w:rsidRPr="004A42A8">
        <w:rPr>
          <w:rFonts w:ascii="Times New Roman" w:hAnsi="Times New Roman" w:cs="Times New Roman"/>
          <w:bCs/>
          <w:sz w:val="24"/>
          <w:szCs w:val="24"/>
        </w:rPr>
        <w:t>o appear before the Mining Commissioner’s Court at Bindura on 16 October 2023. Further communication b</w:t>
      </w:r>
      <w:r w:rsidRPr="004A42A8">
        <w:rPr>
          <w:rFonts w:ascii="Times New Roman" w:hAnsi="Times New Roman" w:cs="Times New Roman"/>
          <w:bCs/>
          <w:sz w:val="24"/>
          <w:szCs w:val="24"/>
        </w:rPr>
        <w:t xml:space="preserve">etween the </w:t>
      </w:r>
      <w:r w:rsidR="00491CDC" w:rsidRPr="004A42A8">
        <w:rPr>
          <w:rFonts w:ascii="Times New Roman" w:hAnsi="Times New Roman" w:cs="Times New Roman"/>
          <w:bCs/>
          <w:sz w:val="24"/>
          <w:szCs w:val="24"/>
        </w:rPr>
        <w:t xml:space="preserve">applicant’s legal practitioners </w:t>
      </w:r>
      <w:r w:rsidRPr="004A42A8">
        <w:rPr>
          <w:rFonts w:ascii="Times New Roman" w:hAnsi="Times New Roman" w:cs="Times New Roman"/>
          <w:bCs/>
          <w:sz w:val="24"/>
          <w:szCs w:val="24"/>
        </w:rPr>
        <w:t xml:space="preserve">and the third respondent </w:t>
      </w:r>
      <w:r w:rsidR="00491CDC" w:rsidRPr="004A42A8">
        <w:rPr>
          <w:rFonts w:ascii="Times New Roman" w:hAnsi="Times New Roman" w:cs="Times New Roman"/>
          <w:bCs/>
          <w:sz w:val="24"/>
          <w:szCs w:val="24"/>
        </w:rPr>
        <w:t>show</w:t>
      </w:r>
      <w:r w:rsidRPr="004A42A8">
        <w:rPr>
          <w:rFonts w:ascii="Times New Roman" w:hAnsi="Times New Roman" w:cs="Times New Roman"/>
          <w:bCs/>
          <w:sz w:val="24"/>
          <w:szCs w:val="24"/>
        </w:rPr>
        <w:t>ed</w:t>
      </w:r>
      <w:r w:rsidR="00491CDC" w:rsidRPr="004A42A8">
        <w:rPr>
          <w:rFonts w:ascii="Times New Roman" w:hAnsi="Times New Roman" w:cs="Times New Roman"/>
          <w:bCs/>
          <w:sz w:val="24"/>
          <w:szCs w:val="24"/>
        </w:rPr>
        <w:t xml:space="preserve"> that the hearing never took place at the Mining Commissioner’s Court because he was always not available. </w:t>
      </w:r>
    </w:p>
    <w:p w14:paraId="349C575A" w14:textId="77777777" w:rsidR="00D648B6" w:rsidRPr="00D648B6" w:rsidRDefault="00D648B6" w:rsidP="00D648B6">
      <w:pPr>
        <w:pStyle w:val="ListParagraph"/>
        <w:rPr>
          <w:rFonts w:ascii="Times New Roman" w:hAnsi="Times New Roman" w:cs="Times New Roman"/>
          <w:bCs/>
          <w:sz w:val="24"/>
          <w:szCs w:val="24"/>
        </w:rPr>
      </w:pPr>
    </w:p>
    <w:p w14:paraId="0E70ED90" w14:textId="77777777" w:rsidR="003E792E" w:rsidRDefault="00491CDC"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4A42A8">
        <w:rPr>
          <w:rFonts w:ascii="Times New Roman" w:hAnsi="Times New Roman" w:cs="Times New Roman"/>
          <w:bCs/>
          <w:sz w:val="24"/>
          <w:szCs w:val="24"/>
        </w:rPr>
        <w:t xml:space="preserve">The record showed that the applicant wrote to the third respondent on </w:t>
      </w:r>
      <w:r w:rsidR="00E23C38" w:rsidRPr="004A42A8">
        <w:rPr>
          <w:rFonts w:ascii="Times New Roman" w:hAnsi="Times New Roman" w:cs="Times New Roman"/>
          <w:bCs/>
          <w:sz w:val="24"/>
          <w:szCs w:val="24"/>
        </w:rPr>
        <w:t>30 November 2023; 18 December 2023 and on 16 February 2024, requesting that the</w:t>
      </w:r>
      <w:r w:rsidR="002E499C" w:rsidRPr="004A42A8">
        <w:rPr>
          <w:rFonts w:ascii="Times New Roman" w:hAnsi="Times New Roman" w:cs="Times New Roman"/>
          <w:bCs/>
          <w:sz w:val="24"/>
          <w:szCs w:val="24"/>
        </w:rPr>
        <w:t xml:space="preserve"> parties </w:t>
      </w:r>
      <w:r w:rsidR="00E23C38" w:rsidRPr="004A42A8">
        <w:rPr>
          <w:rFonts w:ascii="Times New Roman" w:hAnsi="Times New Roman" w:cs="Times New Roman"/>
          <w:bCs/>
          <w:sz w:val="24"/>
          <w:szCs w:val="24"/>
        </w:rPr>
        <w:t xml:space="preserve">be furnished with a date for the hearing which never materialised. In between those dates, </w:t>
      </w:r>
      <w:r w:rsidR="002E499C" w:rsidRPr="004A42A8">
        <w:rPr>
          <w:rFonts w:ascii="Times New Roman" w:hAnsi="Times New Roman" w:cs="Times New Roman"/>
          <w:bCs/>
          <w:sz w:val="24"/>
          <w:szCs w:val="24"/>
        </w:rPr>
        <w:t xml:space="preserve">the parties had made </w:t>
      </w:r>
      <w:r w:rsidR="00E23C38" w:rsidRPr="004A42A8">
        <w:rPr>
          <w:rFonts w:ascii="Times New Roman" w:hAnsi="Times New Roman" w:cs="Times New Roman"/>
          <w:bCs/>
          <w:sz w:val="24"/>
          <w:szCs w:val="24"/>
        </w:rPr>
        <w:t xml:space="preserve">several visits to the offices of the third respondent for the hearing, all to no avail. </w:t>
      </w:r>
    </w:p>
    <w:p w14:paraId="2AA9BC1E" w14:textId="77777777" w:rsidR="005B0450" w:rsidRPr="005B0450" w:rsidRDefault="005B0450" w:rsidP="005B0450">
      <w:pPr>
        <w:pStyle w:val="ListParagraph"/>
        <w:rPr>
          <w:rFonts w:ascii="Times New Roman" w:hAnsi="Times New Roman" w:cs="Times New Roman"/>
          <w:bCs/>
          <w:sz w:val="24"/>
          <w:szCs w:val="24"/>
        </w:rPr>
      </w:pPr>
    </w:p>
    <w:p w14:paraId="65AD4427" w14:textId="6861E3E6" w:rsidR="00D93126" w:rsidRDefault="002E499C"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 xml:space="preserve">For reasons best known to the third respondent, he never availed himself to hear the dispute between the parties despite having earlier invited them to appear before his court. That unwillingness to deal with the dispute by the third respondent surely served as a basis for the applicant to approach this court which is equally endowed with jurisdiction to hear the matter. </w:t>
      </w:r>
      <w:r w:rsidR="00E23C38" w:rsidRPr="003E792E">
        <w:rPr>
          <w:rFonts w:ascii="Times New Roman" w:hAnsi="Times New Roman" w:cs="Times New Roman"/>
          <w:bCs/>
          <w:sz w:val="24"/>
          <w:szCs w:val="24"/>
        </w:rPr>
        <w:t xml:space="preserve">For the above reasons, the court determines that the preliminary point on </w:t>
      </w:r>
      <w:r w:rsidR="00E23C38" w:rsidRPr="003E792E">
        <w:rPr>
          <w:rFonts w:ascii="Times New Roman" w:hAnsi="Times New Roman" w:cs="Times New Roman"/>
          <w:bCs/>
          <w:i/>
          <w:iCs/>
          <w:sz w:val="24"/>
          <w:szCs w:val="24"/>
        </w:rPr>
        <w:t>lis pendens</w:t>
      </w:r>
      <w:r w:rsidR="00E23C38" w:rsidRPr="003E792E">
        <w:rPr>
          <w:rFonts w:ascii="Times New Roman" w:hAnsi="Times New Roman" w:cs="Times New Roman"/>
          <w:bCs/>
          <w:sz w:val="24"/>
          <w:szCs w:val="24"/>
        </w:rPr>
        <w:t xml:space="preserve"> and the </w:t>
      </w:r>
      <w:r w:rsidRPr="003E792E">
        <w:rPr>
          <w:rFonts w:ascii="Times New Roman" w:hAnsi="Times New Roman" w:cs="Times New Roman"/>
          <w:bCs/>
          <w:sz w:val="24"/>
          <w:szCs w:val="24"/>
        </w:rPr>
        <w:t xml:space="preserve">failure to pursue alternative available remedies </w:t>
      </w:r>
      <w:r w:rsidR="00E23C38" w:rsidRPr="003E792E">
        <w:rPr>
          <w:rFonts w:ascii="Times New Roman" w:hAnsi="Times New Roman" w:cs="Times New Roman"/>
          <w:bCs/>
          <w:sz w:val="24"/>
          <w:szCs w:val="24"/>
        </w:rPr>
        <w:t xml:space="preserve">is without merit. </w:t>
      </w:r>
    </w:p>
    <w:p w14:paraId="55D9B4A7" w14:textId="77777777" w:rsidR="005B0450" w:rsidRPr="005B0450" w:rsidRDefault="005B0450" w:rsidP="005B0450">
      <w:pPr>
        <w:pStyle w:val="ListParagraph"/>
        <w:rPr>
          <w:rFonts w:ascii="Times New Roman" w:hAnsi="Times New Roman" w:cs="Times New Roman"/>
          <w:bCs/>
          <w:sz w:val="24"/>
          <w:szCs w:val="24"/>
        </w:rPr>
      </w:pPr>
    </w:p>
    <w:p w14:paraId="331C201D" w14:textId="05B7D9AA" w:rsidR="00945312" w:rsidRPr="009A5663" w:rsidRDefault="00945312" w:rsidP="00945312">
      <w:pPr>
        <w:spacing w:after="0" w:line="360" w:lineRule="auto"/>
        <w:jc w:val="both"/>
        <w:rPr>
          <w:rFonts w:ascii="Times New Roman" w:hAnsi="Times New Roman" w:cs="Times New Roman"/>
          <w:b/>
          <w:i/>
          <w:iCs/>
          <w:sz w:val="24"/>
          <w:szCs w:val="24"/>
        </w:rPr>
      </w:pPr>
      <w:r w:rsidRPr="009A5663">
        <w:rPr>
          <w:rFonts w:ascii="Times New Roman" w:hAnsi="Times New Roman" w:cs="Times New Roman"/>
          <w:b/>
          <w:i/>
          <w:iCs/>
          <w:sz w:val="24"/>
          <w:szCs w:val="24"/>
        </w:rPr>
        <w:t xml:space="preserve">Whether the application was irregular for </w:t>
      </w:r>
      <w:r w:rsidR="009A5663" w:rsidRPr="009A5663">
        <w:rPr>
          <w:rFonts w:ascii="Times New Roman" w:hAnsi="Times New Roman" w:cs="Times New Roman"/>
          <w:b/>
          <w:i/>
          <w:iCs/>
          <w:sz w:val="24"/>
          <w:szCs w:val="24"/>
        </w:rPr>
        <w:t xml:space="preserve">relying </w:t>
      </w:r>
      <w:r w:rsidRPr="009A5663">
        <w:rPr>
          <w:rFonts w:ascii="Times New Roman" w:hAnsi="Times New Roman" w:cs="Times New Roman"/>
          <w:b/>
          <w:i/>
          <w:iCs/>
          <w:sz w:val="24"/>
          <w:szCs w:val="24"/>
        </w:rPr>
        <w:t xml:space="preserve">on a withdrawn and dismissed </w:t>
      </w:r>
      <w:r w:rsidR="001E3045">
        <w:rPr>
          <w:rFonts w:ascii="Times New Roman" w:hAnsi="Times New Roman" w:cs="Times New Roman"/>
          <w:b/>
          <w:i/>
          <w:iCs/>
          <w:sz w:val="24"/>
          <w:szCs w:val="24"/>
        </w:rPr>
        <w:t>matter</w:t>
      </w:r>
    </w:p>
    <w:p w14:paraId="38A22671" w14:textId="77777777" w:rsidR="003E792E" w:rsidRDefault="007B58F4"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 xml:space="preserve">The respondents also averred </w:t>
      </w:r>
      <w:r w:rsidR="001F1B5D" w:rsidRPr="003E792E">
        <w:rPr>
          <w:rFonts w:ascii="Times New Roman" w:hAnsi="Times New Roman" w:cs="Times New Roman"/>
          <w:bCs/>
          <w:sz w:val="24"/>
          <w:szCs w:val="24"/>
        </w:rPr>
        <w:t xml:space="preserve">that </w:t>
      </w:r>
      <w:r w:rsidRPr="003E792E">
        <w:rPr>
          <w:rFonts w:ascii="Times New Roman" w:hAnsi="Times New Roman" w:cs="Times New Roman"/>
          <w:bCs/>
          <w:sz w:val="24"/>
          <w:szCs w:val="24"/>
        </w:rPr>
        <w:t xml:space="preserve">the proceedings were founded on withdrawn and dismissed process. </w:t>
      </w:r>
      <w:r w:rsidR="006D60F2" w:rsidRPr="003E792E">
        <w:rPr>
          <w:rFonts w:ascii="Times New Roman" w:hAnsi="Times New Roman" w:cs="Times New Roman"/>
          <w:bCs/>
          <w:sz w:val="24"/>
          <w:szCs w:val="24"/>
        </w:rPr>
        <w:t>The</w:t>
      </w:r>
      <w:r w:rsidR="001F1B5D" w:rsidRPr="003E792E">
        <w:rPr>
          <w:rFonts w:ascii="Times New Roman" w:hAnsi="Times New Roman" w:cs="Times New Roman"/>
          <w:bCs/>
          <w:sz w:val="24"/>
          <w:szCs w:val="24"/>
        </w:rPr>
        <w:t>ir argument was that the</w:t>
      </w:r>
      <w:r w:rsidR="006D60F2" w:rsidRPr="003E792E">
        <w:rPr>
          <w:rFonts w:ascii="Times New Roman" w:hAnsi="Times New Roman" w:cs="Times New Roman"/>
          <w:bCs/>
          <w:sz w:val="24"/>
          <w:szCs w:val="24"/>
        </w:rPr>
        <w:t xml:space="preserve"> applicant sought to assert rights from a report which was generated </w:t>
      </w:r>
      <w:r w:rsidR="00B3084A" w:rsidRPr="003E792E">
        <w:rPr>
          <w:rFonts w:ascii="Times New Roman" w:hAnsi="Times New Roman" w:cs="Times New Roman"/>
          <w:bCs/>
          <w:sz w:val="24"/>
          <w:szCs w:val="24"/>
        </w:rPr>
        <w:t xml:space="preserve">under a court </w:t>
      </w:r>
      <w:r w:rsidR="00B3084A" w:rsidRPr="00CE4CC2">
        <w:rPr>
          <w:rFonts w:ascii="Times New Roman" w:hAnsi="Times New Roman" w:cs="Times New Roman"/>
          <w:bCs/>
          <w:color w:val="000000" w:themeColor="text1"/>
          <w:sz w:val="24"/>
          <w:szCs w:val="24"/>
        </w:rPr>
        <w:t>case in HCH 4084/24</w:t>
      </w:r>
      <w:r w:rsidR="00945312" w:rsidRPr="00CE4CC2">
        <w:rPr>
          <w:rFonts w:ascii="Times New Roman" w:hAnsi="Times New Roman" w:cs="Times New Roman"/>
          <w:bCs/>
          <w:color w:val="000000" w:themeColor="text1"/>
          <w:sz w:val="24"/>
          <w:szCs w:val="24"/>
        </w:rPr>
        <w:t xml:space="preserve">. The respondents </w:t>
      </w:r>
      <w:r w:rsidR="00945312" w:rsidRPr="003E792E">
        <w:rPr>
          <w:rFonts w:ascii="Times New Roman" w:hAnsi="Times New Roman" w:cs="Times New Roman"/>
          <w:bCs/>
          <w:sz w:val="24"/>
          <w:szCs w:val="24"/>
        </w:rPr>
        <w:t xml:space="preserve">averred that the effect of a withdrawal and a dismissal </w:t>
      </w:r>
      <w:r w:rsidR="00113182" w:rsidRPr="003E792E">
        <w:rPr>
          <w:rFonts w:ascii="Times New Roman" w:hAnsi="Times New Roman" w:cs="Times New Roman"/>
          <w:bCs/>
          <w:sz w:val="24"/>
          <w:szCs w:val="24"/>
        </w:rPr>
        <w:t xml:space="preserve">of that matter </w:t>
      </w:r>
      <w:r w:rsidR="00945312" w:rsidRPr="003E792E">
        <w:rPr>
          <w:rFonts w:ascii="Times New Roman" w:hAnsi="Times New Roman" w:cs="Times New Roman"/>
          <w:bCs/>
          <w:sz w:val="24"/>
          <w:szCs w:val="24"/>
        </w:rPr>
        <w:t>was to terminate th</w:t>
      </w:r>
      <w:r w:rsidR="00113182" w:rsidRPr="003E792E">
        <w:rPr>
          <w:rFonts w:ascii="Times New Roman" w:hAnsi="Times New Roman" w:cs="Times New Roman"/>
          <w:bCs/>
          <w:sz w:val="24"/>
          <w:szCs w:val="24"/>
        </w:rPr>
        <w:t>os</w:t>
      </w:r>
      <w:r w:rsidR="00945312" w:rsidRPr="003E792E">
        <w:rPr>
          <w:rFonts w:ascii="Times New Roman" w:hAnsi="Times New Roman" w:cs="Times New Roman"/>
          <w:bCs/>
          <w:sz w:val="24"/>
          <w:szCs w:val="24"/>
        </w:rPr>
        <w:t>e proceedings and anything</w:t>
      </w:r>
      <w:r w:rsidR="00113182" w:rsidRPr="003E792E">
        <w:rPr>
          <w:rFonts w:ascii="Times New Roman" w:hAnsi="Times New Roman" w:cs="Times New Roman"/>
          <w:bCs/>
          <w:sz w:val="24"/>
          <w:szCs w:val="24"/>
        </w:rPr>
        <w:t xml:space="preserve"> arising</w:t>
      </w:r>
      <w:r w:rsidR="00945312" w:rsidRPr="003E792E">
        <w:rPr>
          <w:rFonts w:ascii="Times New Roman" w:hAnsi="Times New Roman" w:cs="Times New Roman"/>
          <w:bCs/>
          <w:sz w:val="24"/>
          <w:szCs w:val="24"/>
        </w:rPr>
        <w:t xml:space="preserve"> therein. </w:t>
      </w:r>
    </w:p>
    <w:p w14:paraId="2B69FC30" w14:textId="77777777" w:rsidR="00CE4CC2" w:rsidRDefault="00CE4CC2" w:rsidP="00CE4CC2">
      <w:pPr>
        <w:pStyle w:val="ListParagraph"/>
        <w:spacing w:after="0" w:line="360" w:lineRule="auto"/>
        <w:ind w:left="567"/>
        <w:jc w:val="both"/>
        <w:rPr>
          <w:rFonts w:ascii="Times New Roman" w:hAnsi="Times New Roman" w:cs="Times New Roman"/>
          <w:bCs/>
          <w:sz w:val="24"/>
          <w:szCs w:val="24"/>
        </w:rPr>
      </w:pPr>
    </w:p>
    <w:p w14:paraId="1F85F962" w14:textId="77777777" w:rsidR="003E792E" w:rsidRDefault="00945312"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It was also submitted that the consequence of the withdrawal and the dismissal was not only procedural, but it had substantive effect. It went to the very existence of a clear right over which an interdict can be sought. Absent of a clear right, there c</w:t>
      </w:r>
      <w:r w:rsidR="00C03780" w:rsidRPr="003E792E">
        <w:rPr>
          <w:rFonts w:ascii="Times New Roman" w:hAnsi="Times New Roman" w:cs="Times New Roman"/>
          <w:bCs/>
          <w:sz w:val="24"/>
          <w:szCs w:val="24"/>
        </w:rPr>
        <w:t xml:space="preserve">ould </w:t>
      </w:r>
      <w:r w:rsidRPr="003E792E">
        <w:rPr>
          <w:rFonts w:ascii="Times New Roman" w:hAnsi="Times New Roman" w:cs="Times New Roman"/>
          <w:bCs/>
          <w:sz w:val="24"/>
          <w:szCs w:val="24"/>
        </w:rPr>
        <w:t xml:space="preserve">be no remedy. It was further submitted that the applicant could not use the same abandoned proceedings to claim a right. It was clear from the founding affidavit that the applicant pleaded its entire matter </w:t>
      </w:r>
      <w:r w:rsidR="00C03780" w:rsidRPr="003E792E">
        <w:rPr>
          <w:rFonts w:ascii="Times New Roman" w:hAnsi="Times New Roman" w:cs="Times New Roman"/>
          <w:bCs/>
          <w:sz w:val="24"/>
          <w:szCs w:val="24"/>
        </w:rPr>
        <w:t>based on</w:t>
      </w:r>
      <w:r w:rsidRPr="003E792E">
        <w:rPr>
          <w:rFonts w:ascii="Times New Roman" w:hAnsi="Times New Roman" w:cs="Times New Roman"/>
          <w:bCs/>
          <w:sz w:val="24"/>
          <w:szCs w:val="24"/>
        </w:rPr>
        <w:t xml:space="preserve"> the</w:t>
      </w:r>
      <w:r w:rsidR="00C03780" w:rsidRPr="003E792E">
        <w:rPr>
          <w:rFonts w:ascii="Times New Roman" w:hAnsi="Times New Roman" w:cs="Times New Roman"/>
          <w:bCs/>
          <w:sz w:val="24"/>
          <w:szCs w:val="24"/>
        </w:rPr>
        <w:t xml:space="preserve"> third respondent’s</w:t>
      </w:r>
      <w:r w:rsidRPr="003E792E">
        <w:rPr>
          <w:rFonts w:ascii="Times New Roman" w:hAnsi="Times New Roman" w:cs="Times New Roman"/>
          <w:bCs/>
          <w:sz w:val="24"/>
          <w:szCs w:val="24"/>
        </w:rPr>
        <w:t xml:space="preserve"> report. </w:t>
      </w:r>
    </w:p>
    <w:p w14:paraId="1200DF3E" w14:textId="77777777" w:rsidR="00CE4CC2" w:rsidRPr="00CE4CC2" w:rsidRDefault="00CE4CC2" w:rsidP="00CE4CC2">
      <w:pPr>
        <w:pStyle w:val="ListParagraph"/>
        <w:rPr>
          <w:rFonts w:ascii="Times New Roman" w:hAnsi="Times New Roman" w:cs="Times New Roman"/>
          <w:bCs/>
          <w:sz w:val="24"/>
          <w:szCs w:val="24"/>
        </w:rPr>
      </w:pPr>
    </w:p>
    <w:p w14:paraId="0F7F9CBE" w14:textId="77777777" w:rsidR="003E792E" w:rsidRDefault="00D66BD7"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lastRenderedPageBreak/>
        <w:t xml:space="preserve">In </w:t>
      </w:r>
      <w:r w:rsidR="00C03780" w:rsidRPr="003E792E">
        <w:rPr>
          <w:rFonts w:ascii="Times New Roman" w:hAnsi="Times New Roman" w:cs="Times New Roman"/>
          <w:bCs/>
          <w:sz w:val="24"/>
          <w:szCs w:val="24"/>
        </w:rPr>
        <w:t xml:space="preserve">his </w:t>
      </w:r>
      <w:r w:rsidRPr="003E792E">
        <w:rPr>
          <w:rFonts w:ascii="Times New Roman" w:hAnsi="Times New Roman" w:cs="Times New Roman"/>
          <w:bCs/>
          <w:sz w:val="24"/>
          <w:szCs w:val="24"/>
        </w:rPr>
        <w:t xml:space="preserve">response counsel for the applicant denied that the application was </w:t>
      </w:r>
      <w:r w:rsidR="00C03780" w:rsidRPr="003E792E">
        <w:rPr>
          <w:rFonts w:ascii="Times New Roman" w:hAnsi="Times New Roman" w:cs="Times New Roman"/>
          <w:bCs/>
          <w:sz w:val="24"/>
          <w:szCs w:val="24"/>
        </w:rPr>
        <w:t xml:space="preserve">entirely </w:t>
      </w:r>
      <w:r w:rsidRPr="003E792E">
        <w:rPr>
          <w:rFonts w:ascii="Times New Roman" w:hAnsi="Times New Roman" w:cs="Times New Roman"/>
          <w:bCs/>
          <w:sz w:val="24"/>
          <w:szCs w:val="24"/>
        </w:rPr>
        <w:t>premised on the third respondent’s report. In para 27</w:t>
      </w:r>
      <w:r w:rsidR="00C03780" w:rsidRPr="003E792E">
        <w:rPr>
          <w:rFonts w:ascii="Times New Roman" w:hAnsi="Times New Roman" w:cs="Times New Roman"/>
          <w:bCs/>
          <w:sz w:val="24"/>
          <w:szCs w:val="24"/>
        </w:rPr>
        <w:t xml:space="preserve"> of its founding affidavit</w:t>
      </w:r>
      <w:r w:rsidRPr="003E792E">
        <w:rPr>
          <w:rFonts w:ascii="Times New Roman" w:hAnsi="Times New Roman" w:cs="Times New Roman"/>
          <w:bCs/>
          <w:sz w:val="24"/>
          <w:szCs w:val="24"/>
        </w:rPr>
        <w:t>, the applicant pleaded ownership rights</w:t>
      </w:r>
      <w:r w:rsidR="00C03780" w:rsidRPr="003E792E">
        <w:rPr>
          <w:rFonts w:ascii="Times New Roman" w:hAnsi="Times New Roman" w:cs="Times New Roman"/>
          <w:bCs/>
          <w:sz w:val="24"/>
          <w:szCs w:val="24"/>
        </w:rPr>
        <w:t xml:space="preserve"> to the mining claims</w:t>
      </w:r>
      <w:r w:rsidRPr="003E792E">
        <w:rPr>
          <w:rFonts w:ascii="Times New Roman" w:hAnsi="Times New Roman" w:cs="Times New Roman"/>
          <w:bCs/>
          <w:sz w:val="24"/>
          <w:szCs w:val="24"/>
        </w:rPr>
        <w:t xml:space="preserve"> based on the certificates of registration and the report. The report merely s</w:t>
      </w:r>
      <w:r w:rsidR="00F13BA9" w:rsidRPr="003E792E">
        <w:rPr>
          <w:rFonts w:ascii="Times New Roman" w:hAnsi="Times New Roman" w:cs="Times New Roman"/>
          <w:bCs/>
          <w:sz w:val="24"/>
          <w:szCs w:val="24"/>
        </w:rPr>
        <w:t>erved</w:t>
      </w:r>
      <w:r w:rsidRPr="003E792E">
        <w:rPr>
          <w:rFonts w:ascii="Times New Roman" w:hAnsi="Times New Roman" w:cs="Times New Roman"/>
          <w:bCs/>
          <w:sz w:val="24"/>
          <w:szCs w:val="24"/>
        </w:rPr>
        <w:t xml:space="preserve"> to</w:t>
      </w:r>
      <w:r w:rsidR="00F13BA9" w:rsidRPr="003E792E">
        <w:rPr>
          <w:rFonts w:ascii="Times New Roman" w:hAnsi="Times New Roman" w:cs="Times New Roman"/>
          <w:bCs/>
          <w:sz w:val="24"/>
          <w:szCs w:val="24"/>
        </w:rPr>
        <w:t xml:space="preserve"> clarify which party had rights in the claims as between the parties. It constituted evidence of what was observed on the ground. Counsel also submitted that the dismissal of the application did not necessarily result in the dismissal of the report. </w:t>
      </w:r>
    </w:p>
    <w:p w14:paraId="6F79D7EE" w14:textId="77777777" w:rsidR="00CE4CC2" w:rsidRPr="00CE4CC2" w:rsidRDefault="00CE4CC2" w:rsidP="00CE4CC2">
      <w:pPr>
        <w:pStyle w:val="ListParagraph"/>
        <w:rPr>
          <w:rFonts w:ascii="Times New Roman" w:hAnsi="Times New Roman" w:cs="Times New Roman"/>
          <w:bCs/>
          <w:sz w:val="24"/>
          <w:szCs w:val="24"/>
        </w:rPr>
      </w:pPr>
    </w:p>
    <w:p w14:paraId="5C45094C" w14:textId="6A84D8DF" w:rsidR="003E792E" w:rsidRDefault="00536C7F"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 xml:space="preserve">It is not in dispute that the urgent chamber </w:t>
      </w:r>
      <w:r w:rsidRPr="00CE4CC2">
        <w:rPr>
          <w:rFonts w:ascii="Times New Roman" w:hAnsi="Times New Roman" w:cs="Times New Roman"/>
          <w:bCs/>
          <w:color w:val="000000" w:themeColor="text1"/>
          <w:sz w:val="24"/>
          <w:szCs w:val="24"/>
        </w:rPr>
        <w:t xml:space="preserve">application in HCH 4084/24 was dismissed </w:t>
      </w:r>
      <w:r w:rsidR="000D58EA" w:rsidRPr="00CE4CC2">
        <w:rPr>
          <w:rFonts w:ascii="Times New Roman" w:hAnsi="Times New Roman" w:cs="Times New Roman"/>
          <w:bCs/>
          <w:color w:val="000000" w:themeColor="text1"/>
          <w:sz w:val="24"/>
          <w:szCs w:val="24"/>
        </w:rPr>
        <w:t xml:space="preserve">with no order as to costs </w:t>
      </w:r>
      <w:r w:rsidR="00682E5E" w:rsidRPr="00CE4CC2">
        <w:rPr>
          <w:rFonts w:ascii="Times New Roman" w:hAnsi="Times New Roman" w:cs="Times New Roman"/>
          <w:bCs/>
          <w:color w:val="000000" w:themeColor="text1"/>
          <w:sz w:val="24"/>
          <w:szCs w:val="24"/>
        </w:rPr>
        <w:t xml:space="preserve">on 17 October 2024, </w:t>
      </w:r>
      <w:r w:rsidRPr="00CE4CC2">
        <w:rPr>
          <w:rFonts w:ascii="Times New Roman" w:hAnsi="Times New Roman" w:cs="Times New Roman"/>
          <w:bCs/>
          <w:color w:val="000000" w:themeColor="text1"/>
          <w:sz w:val="24"/>
          <w:szCs w:val="24"/>
        </w:rPr>
        <w:t xml:space="preserve">on account of the withdrawal </w:t>
      </w:r>
      <w:r w:rsidR="000D58EA" w:rsidRPr="00CE4CC2">
        <w:rPr>
          <w:rFonts w:ascii="Times New Roman" w:hAnsi="Times New Roman" w:cs="Times New Roman"/>
          <w:bCs/>
          <w:color w:val="000000" w:themeColor="text1"/>
          <w:sz w:val="24"/>
          <w:szCs w:val="24"/>
        </w:rPr>
        <w:t xml:space="preserve">of the application. </w:t>
      </w:r>
      <w:r w:rsidR="00682E5E" w:rsidRPr="00CE4CC2">
        <w:rPr>
          <w:rFonts w:ascii="Times New Roman" w:hAnsi="Times New Roman" w:cs="Times New Roman"/>
          <w:bCs/>
          <w:color w:val="000000" w:themeColor="text1"/>
          <w:sz w:val="24"/>
          <w:szCs w:val="24"/>
        </w:rPr>
        <w:t>The applicant averred that</w:t>
      </w:r>
      <w:r w:rsidR="000D58EA" w:rsidRPr="00CE4CC2">
        <w:rPr>
          <w:rFonts w:ascii="Times New Roman" w:hAnsi="Times New Roman" w:cs="Times New Roman"/>
          <w:bCs/>
          <w:color w:val="000000" w:themeColor="text1"/>
          <w:sz w:val="24"/>
          <w:szCs w:val="24"/>
        </w:rPr>
        <w:t xml:space="preserve"> after</w:t>
      </w:r>
      <w:r w:rsidR="00682E5E" w:rsidRPr="00CE4CC2">
        <w:rPr>
          <w:rFonts w:ascii="Times New Roman" w:hAnsi="Times New Roman" w:cs="Times New Roman"/>
          <w:bCs/>
          <w:color w:val="000000" w:themeColor="text1"/>
          <w:sz w:val="24"/>
          <w:szCs w:val="24"/>
        </w:rPr>
        <w:t xml:space="preserve"> the ground survey and the </w:t>
      </w:r>
      <w:r w:rsidR="00682E5E" w:rsidRPr="003E792E">
        <w:rPr>
          <w:rFonts w:ascii="Times New Roman" w:hAnsi="Times New Roman" w:cs="Times New Roman"/>
          <w:bCs/>
          <w:sz w:val="24"/>
          <w:szCs w:val="24"/>
        </w:rPr>
        <w:t xml:space="preserve">submission of the joint report as was ordered by </w:t>
      </w:r>
      <w:r w:rsidR="005C064A" w:rsidRPr="005C064A">
        <w:rPr>
          <w:rFonts w:ascii="Times New Roman" w:hAnsi="Times New Roman" w:cs="Times New Roman"/>
          <w:bCs/>
          <w:smallCaps/>
          <w:sz w:val="24"/>
          <w:szCs w:val="24"/>
        </w:rPr>
        <w:t>katiyo</w:t>
      </w:r>
      <w:r w:rsidR="005C064A" w:rsidRPr="003E792E">
        <w:rPr>
          <w:rFonts w:ascii="Times New Roman" w:hAnsi="Times New Roman" w:cs="Times New Roman"/>
          <w:bCs/>
          <w:sz w:val="24"/>
          <w:szCs w:val="24"/>
        </w:rPr>
        <w:t xml:space="preserve"> </w:t>
      </w:r>
      <w:r w:rsidR="00682E5E" w:rsidRPr="003E792E">
        <w:rPr>
          <w:rFonts w:ascii="Times New Roman" w:hAnsi="Times New Roman" w:cs="Times New Roman"/>
          <w:bCs/>
          <w:sz w:val="24"/>
          <w:szCs w:val="24"/>
        </w:rPr>
        <w:t xml:space="preserve">J, the </w:t>
      </w:r>
      <w:r w:rsidR="000D58EA" w:rsidRPr="003E792E">
        <w:rPr>
          <w:rFonts w:ascii="Times New Roman" w:hAnsi="Times New Roman" w:cs="Times New Roman"/>
          <w:bCs/>
          <w:sz w:val="24"/>
          <w:szCs w:val="24"/>
        </w:rPr>
        <w:t xml:space="preserve">learned judge directed the parties to approach the third </w:t>
      </w:r>
      <w:r w:rsidR="00682E5E" w:rsidRPr="003E792E">
        <w:rPr>
          <w:rFonts w:ascii="Times New Roman" w:hAnsi="Times New Roman" w:cs="Times New Roman"/>
          <w:bCs/>
          <w:sz w:val="24"/>
          <w:szCs w:val="24"/>
        </w:rPr>
        <w:t xml:space="preserve">respondent for </w:t>
      </w:r>
      <w:r w:rsidR="000D58EA" w:rsidRPr="003E792E">
        <w:rPr>
          <w:rFonts w:ascii="Times New Roman" w:hAnsi="Times New Roman" w:cs="Times New Roman"/>
          <w:bCs/>
          <w:sz w:val="24"/>
          <w:szCs w:val="24"/>
        </w:rPr>
        <w:t xml:space="preserve">the </w:t>
      </w:r>
      <w:r w:rsidR="00682E5E" w:rsidRPr="003E792E">
        <w:rPr>
          <w:rFonts w:ascii="Times New Roman" w:hAnsi="Times New Roman" w:cs="Times New Roman"/>
          <w:bCs/>
          <w:sz w:val="24"/>
          <w:szCs w:val="24"/>
        </w:rPr>
        <w:t xml:space="preserve">resolution of the matter seeing </w:t>
      </w:r>
      <w:r w:rsidR="000D58EA" w:rsidRPr="003E792E">
        <w:rPr>
          <w:rFonts w:ascii="Times New Roman" w:hAnsi="Times New Roman" w:cs="Times New Roman"/>
          <w:bCs/>
          <w:sz w:val="24"/>
          <w:szCs w:val="24"/>
        </w:rPr>
        <w:t xml:space="preserve">as </w:t>
      </w:r>
      <w:r w:rsidR="00682E5E" w:rsidRPr="003E792E">
        <w:rPr>
          <w:rFonts w:ascii="Times New Roman" w:hAnsi="Times New Roman" w:cs="Times New Roman"/>
          <w:bCs/>
          <w:sz w:val="24"/>
          <w:szCs w:val="24"/>
        </w:rPr>
        <w:t xml:space="preserve">it was </w:t>
      </w:r>
      <w:r w:rsidR="000D58EA" w:rsidRPr="003E792E">
        <w:rPr>
          <w:rFonts w:ascii="Times New Roman" w:hAnsi="Times New Roman" w:cs="Times New Roman"/>
          <w:bCs/>
          <w:sz w:val="24"/>
          <w:szCs w:val="24"/>
        </w:rPr>
        <w:t xml:space="preserve">the third respondent’s </w:t>
      </w:r>
      <w:r w:rsidR="00682E5E" w:rsidRPr="003E792E">
        <w:rPr>
          <w:rFonts w:ascii="Times New Roman" w:hAnsi="Times New Roman" w:cs="Times New Roman"/>
          <w:bCs/>
          <w:sz w:val="24"/>
          <w:szCs w:val="24"/>
        </w:rPr>
        <w:t xml:space="preserve">administrative function. The applicant approached the third respondent without success, as the said party </w:t>
      </w:r>
      <w:r w:rsidR="000D58EA" w:rsidRPr="003E792E">
        <w:rPr>
          <w:rFonts w:ascii="Times New Roman" w:hAnsi="Times New Roman" w:cs="Times New Roman"/>
          <w:bCs/>
          <w:sz w:val="24"/>
          <w:szCs w:val="24"/>
        </w:rPr>
        <w:t xml:space="preserve">advised the parties </w:t>
      </w:r>
      <w:r w:rsidR="00682E5E" w:rsidRPr="003E792E">
        <w:rPr>
          <w:rFonts w:ascii="Times New Roman" w:hAnsi="Times New Roman" w:cs="Times New Roman"/>
          <w:bCs/>
          <w:sz w:val="24"/>
          <w:szCs w:val="24"/>
        </w:rPr>
        <w:t xml:space="preserve">that the matter should be resolved at court. </w:t>
      </w:r>
    </w:p>
    <w:p w14:paraId="368D5086" w14:textId="77777777" w:rsidR="00CE4CC2" w:rsidRPr="00CE4CC2" w:rsidRDefault="00CE4CC2" w:rsidP="00CE4CC2">
      <w:pPr>
        <w:pStyle w:val="ListParagraph"/>
        <w:rPr>
          <w:rFonts w:ascii="Times New Roman" w:hAnsi="Times New Roman" w:cs="Times New Roman"/>
          <w:bCs/>
          <w:sz w:val="24"/>
          <w:szCs w:val="24"/>
        </w:rPr>
      </w:pPr>
    </w:p>
    <w:p w14:paraId="46BDF032" w14:textId="77777777" w:rsidR="003E792E" w:rsidRDefault="00682E5E"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 xml:space="preserve">In their notice of opposition, the respondents did not deny that the applicant indeed approached the third respondent as directed by the court. </w:t>
      </w:r>
      <w:r w:rsidR="00F94F24" w:rsidRPr="003E792E">
        <w:rPr>
          <w:rFonts w:ascii="Times New Roman" w:hAnsi="Times New Roman" w:cs="Times New Roman"/>
          <w:bCs/>
          <w:sz w:val="24"/>
          <w:szCs w:val="24"/>
        </w:rPr>
        <w:t>They however dismissed the applicant’s claim that the third respondent refused to deal with the matter</w:t>
      </w:r>
      <w:r w:rsidR="003E792E">
        <w:rPr>
          <w:rFonts w:ascii="Times New Roman" w:hAnsi="Times New Roman" w:cs="Times New Roman"/>
          <w:bCs/>
          <w:sz w:val="24"/>
          <w:szCs w:val="24"/>
        </w:rPr>
        <w:t>, by</w:t>
      </w:r>
      <w:r w:rsidR="00F94F24" w:rsidRPr="003E792E">
        <w:rPr>
          <w:rFonts w:ascii="Times New Roman" w:hAnsi="Times New Roman" w:cs="Times New Roman"/>
          <w:bCs/>
          <w:sz w:val="24"/>
          <w:szCs w:val="24"/>
        </w:rPr>
        <w:t xml:space="preserve"> insisting that the matter was still pending before him. </w:t>
      </w:r>
    </w:p>
    <w:p w14:paraId="474A2D41" w14:textId="77777777" w:rsidR="00CE4CC2" w:rsidRPr="00CE4CC2" w:rsidRDefault="00CE4CC2" w:rsidP="00CE4CC2">
      <w:pPr>
        <w:pStyle w:val="ListParagraph"/>
        <w:rPr>
          <w:rFonts w:ascii="Times New Roman" w:hAnsi="Times New Roman" w:cs="Times New Roman"/>
          <w:bCs/>
          <w:sz w:val="24"/>
          <w:szCs w:val="24"/>
        </w:rPr>
      </w:pPr>
    </w:p>
    <w:p w14:paraId="787513B9" w14:textId="3480A81B" w:rsidR="00217B7A" w:rsidRPr="003E792E" w:rsidRDefault="00F94F24" w:rsidP="003E792E">
      <w:pPr>
        <w:pStyle w:val="ListParagraph"/>
        <w:numPr>
          <w:ilvl w:val="0"/>
          <w:numId w:val="5"/>
        </w:numPr>
        <w:spacing w:after="0" w:line="360" w:lineRule="auto"/>
        <w:ind w:left="567" w:hanging="567"/>
        <w:jc w:val="both"/>
        <w:rPr>
          <w:rFonts w:ascii="Times New Roman" w:hAnsi="Times New Roman" w:cs="Times New Roman"/>
          <w:bCs/>
          <w:sz w:val="24"/>
          <w:szCs w:val="24"/>
        </w:rPr>
      </w:pPr>
      <w:r w:rsidRPr="003E792E">
        <w:rPr>
          <w:rFonts w:ascii="Times New Roman" w:hAnsi="Times New Roman" w:cs="Times New Roman"/>
          <w:bCs/>
          <w:sz w:val="24"/>
          <w:szCs w:val="24"/>
        </w:rPr>
        <w:t>The approach</w:t>
      </w:r>
      <w:r w:rsidR="000D58EA" w:rsidRPr="003E792E">
        <w:rPr>
          <w:rFonts w:ascii="Times New Roman" w:hAnsi="Times New Roman" w:cs="Times New Roman"/>
          <w:bCs/>
          <w:sz w:val="24"/>
          <w:szCs w:val="24"/>
        </w:rPr>
        <w:t xml:space="preserve"> to be</w:t>
      </w:r>
      <w:r w:rsidRPr="003E792E">
        <w:rPr>
          <w:rFonts w:ascii="Times New Roman" w:hAnsi="Times New Roman" w:cs="Times New Roman"/>
          <w:bCs/>
          <w:sz w:val="24"/>
          <w:szCs w:val="24"/>
        </w:rPr>
        <w:t xml:space="preserve"> </w:t>
      </w:r>
      <w:r w:rsidR="00810C20" w:rsidRPr="003E792E">
        <w:rPr>
          <w:rFonts w:ascii="Times New Roman" w:hAnsi="Times New Roman" w:cs="Times New Roman"/>
          <w:bCs/>
          <w:sz w:val="24"/>
          <w:szCs w:val="24"/>
        </w:rPr>
        <w:t xml:space="preserve">followed by the courts in determining whether to dismiss a matter following an application for its withdrawal </w:t>
      </w:r>
      <w:r w:rsidR="000D58EA" w:rsidRPr="003E792E">
        <w:rPr>
          <w:rFonts w:ascii="Times New Roman" w:hAnsi="Times New Roman" w:cs="Times New Roman"/>
          <w:bCs/>
          <w:sz w:val="24"/>
          <w:szCs w:val="24"/>
        </w:rPr>
        <w:t xml:space="preserve">by an applicant </w:t>
      </w:r>
      <w:r w:rsidR="00810C20" w:rsidRPr="003E792E">
        <w:rPr>
          <w:rFonts w:ascii="Times New Roman" w:hAnsi="Times New Roman" w:cs="Times New Roman"/>
          <w:bCs/>
          <w:sz w:val="24"/>
          <w:szCs w:val="24"/>
        </w:rPr>
        <w:t>was s</w:t>
      </w:r>
      <w:r w:rsidRPr="003E792E">
        <w:rPr>
          <w:rFonts w:ascii="Times New Roman" w:hAnsi="Times New Roman" w:cs="Times New Roman"/>
          <w:bCs/>
          <w:sz w:val="24"/>
          <w:szCs w:val="24"/>
        </w:rPr>
        <w:t xml:space="preserve">et out in the </w:t>
      </w:r>
      <w:r w:rsidR="000D58EA" w:rsidRPr="003E792E">
        <w:rPr>
          <w:rFonts w:ascii="Times New Roman" w:hAnsi="Times New Roman" w:cs="Times New Roman"/>
          <w:bCs/>
          <w:i/>
          <w:iCs/>
          <w:sz w:val="24"/>
          <w:szCs w:val="24"/>
        </w:rPr>
        <w:t>Everjoy Meda</w:t>
      </w:r>
      <w:r w:rsidR="00217B7A" w:rsidRPr="003E792E">
        <w:rPr>
          <w:rFonts w:ascii="Times New Roman" w:hAnsi="Times New Roman" w:cs="Times New Roman"/>
          <w:bCs/>
          <w:i/>
          <w:iCs/>
          <w:sz w:val="24"/>
          <w:szCs w:val="24"/>
        </w:rPr>
        <w:t xml:space="preserve"> </w:t>
      </w:r>
      <w:r w:rsidR="00217B7A" w:rsidRPr="005C064A">
        <w:rPr>
          <w:rFonts w:ascii="Times New Roman" w:hAnsi="Times New Roman" w:cs="Times New Roman"/>
          <w:bCs/>
          <w:sz w:val="24"/>
          <w:szCs w:val="24"/>
        </w:rPr>
        <w:t>v</w:t>
      </w:r>
      <w:r w:rsidR="00217B7A" w:rsidRPr="003E792E">
        <w:rPr>
          <w:rFonts w:ascii="Times New Roman" w:hAnsi="Times New Roman" w:cs="Times New Roman"/>
          <w:bCs/>
          <w:i/>
          <w:iCs/>
          <w:sz w:val="24"/>
          <w:szCs w:val="24"/>
        </w:rPr>
        <w:t xml:space="preserve"> </w:t>
      </w:r>
      <w:r w:rsidR="000D58EA" w:rsidRPr="003E792E">
        <w:rPr>
          <w:rFonts w:ascii="Times New Roman" w:hAnsi="Times New Roman" w:cs="Times New Roman"/>
          <w:bCs/>
          <w:i/>
          <w:iCs/>
          <w:sz w:val="24"/>
          <w:szCs w:val="24"/>
        </w:rPr>
        <w:t xml:space="preserve">Maxwell </w:t>
      </w:r>
      <w:r w:rsidR="007323C2" w:rsidRPr="003E792E">
        <w:rPr>
          <w:rFonts w:ascii="Times New Roman" w:hAnsi="Times New Roman" w:cs="Times New Roman"/>
          <w:bCs/>
          <w:i/>
          <w:iCs/>
          <w:sz w:val="24"/>
          <w:szCs w:val="24"/>
        </w:rPr>
        <w:t>Matsvimbo Sibanda</w:t>
      </w:r>
      <w:r w:rsidR="00217B7A" w:rsidRPr="003E792E">
        <w:rPr>
          <w:rFonts w:ascii="Times New Roman" w:hAnsi="Times New Roman" w:cs="Times New Roman"/>
          <w:bCs/>
          <w:i/>
          <w:iCs/>
          <w:sz w:val="24"/>
          <w:szCs w:val="24"/>
        </w:rPr>
        <w:t xml:space="preserve"> &amp; 3 Ors</w:t>
      </w:r>
      <w:r w:rsidR="00217B7A" w:rsidRPr="005F283E">
        <w:rPr>
          <w:rStyle w:val="FootnoteReference"/>
          <w:rFonts w:ascii="Times New Roman" w:hAnsi="Times New Roman" w:cs="Times New Roman"/>
          <w:bCs/>
          <w:i/>
          <w:iCs/>
          <w:sz w:val="24"/>
          <w:szCs w:val="24"/>
        </w:rPr>
        <w:footnoteReference w:id="4"/>
      </w:r>
      <w:r w:rsidR="00217B7A" w:rsidRPr="003E792E">
        <w:rPr>
          <w:rFonts w:ascii="Times New Roman" w:hAnsi="Times New Roman" w:cs="Times New Roman"/>
          <w:bCs/>
          <w:i/>
          <w:iCs/>
          <w:sz w:val="24"/>
          <w:szCs w:val="24"/>
        </w:rPr>
        <w:t xml:space="preserve">, </w:t>
      </w:r>
      <w:r w:rsidR="00217B7A" w:rsidRPr="003E792E">
        <w:rPr>
          <w:rFonts w:ascii="Times New Roman" w:hAnsi="Times New Roman" w:cs="Times New Roman"/>
          <w:bCs/>
          <w:sz w:val="24"/>
          <w:szCs w:val="24"/>
        </w:rPr>
        <w:t>where the Constitutional Court held as follows:</w:t>
      </w:r>
    </w:p>
    <w:p w14:paraId="50BEAF28" w14:textId="502E3409" w:rsidR="00217B7A" w:rsidRPr="005F283E" w:rsidRDefault="00217B7A" w:rsidP="003E792E">
      <w:pPr>
        <w:spacing w:after="0" w:line="240" w:lineRule="auto"/>
        <w:ind w:left="1134"/>
        <w:jc w:val="both"/>
        <w:rPr>
          <w:rFonts w:ascii="Times New Roman" w:hAnsi="Times New Roman" w:cs="Times New Roman"/>
        </w:rPr>
      </w:pPr>
      <w:r w:rsidRPr="005F283E">
        <w:rPr>
          <w:rFonts w:ascii="Times New Roman" w:hAnsi="Times New Roman" w:cs="Times New Roman"/>
          <w:bCs/>
        </w:rPr>
        <w:t>“</w:t>
      </w:r>
      <w:r w:rsidRPr="005F283E">
        <w:rPr>
          <w:rFonts w:ascii="Times New Roman" w:hAnsi="Times New Roman" w:cs="Times New Roman"/>
        </w:rPr>
        <w:t xml:space="preserve">Once a matter has been set down for hearing it is not competent for a party who has instituted such proceedings to withdraw them without either the consent of all the parties or the leave of the court.  In the absence of such consent or leave, a purported notice of withdrawal will be invalid.  </w:t>
      </w:r>
      <w:r w:rsidRPr="005F283E">
        <w:rPr>
          <w:rFonts w:ascii="Times New Roman" w:hAnsi="Times New Roman" w:cs="Times New Roman"/>
          <w:u w:val="single"/>
        </w:rPr>
        <w:t xml:space="preserve">The court has a discretion whether or not to grant such leave upon application.  The question of injustice to the other parties is germane to the exercise of the court’s discretion. </w:t>
      </w:r>
      <w:r w:rsidRPr="005F283E">
        <w:rPr>
          <w:rFonts w:ascii="Times New Roman" w:hAnsi="Times New Roman" w:cs="Times New Roman"/>
        </w:rPr>
        <w:t xml:space="preserve"> It is, however, not ordinarily the function of the court to force a person to proceed with an action against his will or to investigate the reasons for abandoning or wishing to abandon one.” (Underlining for emphasis)</w:t>
      </w:r>
    </w:p>
    <w:p w14:paraId="66F7E488" w14:textId="77777777" w:rsidR="00217B7A" w:rsidRPr="005F283E" w:rsidRDefault="00217B7A" w:rsidP="00217B7A">
      <w:pPr>
        <w:spacing w:after="0" w:line="240" w:lineRule="auto"/>
        <w:jc w:val="both"/>
        <w:rPr>
          <w:rFonts w:ascii="Times New Roman" w:hAnsi="Times New Roman" w:cs="Times New Roman"/>
        </w:rPr>
      </w:pPr>
    </w:p>
    <w:p w14:paraId="680FDB7D" w14:textId="71E0870D" w:rsidR="00217B7A" w:rsidRPr="003E792E" w:rsidRDefault="00217B7A" w:rsidP="003E792E">
      <w:pPr>
        <w:pStyle w:val="ListParagraph"/>
        <w:numPr>
          <w:ilvl w:val="0"/>
          <w:numId w:val="5"/>
        </w:numPr>
        <w:spacing w:after="0" w:line="360" w:lineRule="auto"/>
        <w:ind w:left="567" w:hanging="567"/>
        <w:jc w:val="both"/>
        <w:rPr>
          <w:rFonts w:ascii="Times New Roman" w:hAnsi="Times New Roman" w:cs="Times New Roman"/>
          <w:sz w:val="24"/>
          <w:szCs w:val="24"/>
        </w:rPr>
      </w:pPr>
      <w:r w:rsidRPr="003E792E">
        <w:rPr>
          <w:rFonts w:ascii="Times New Roman" w:hAnsi="Times New Roman" w:cs="Times New Roman"/>
          <w:sz w:val="24"/>
          <w:szCs w:val="24"/>
        </w:rPr>
        <w:lastRenderedPageBreak/>
        <w:t xml:space="preserve">In the case of </w:t>
      </w:r>
      <w:r w:rsidRPr="003E792E">
        <w:rPr>
          <w:rFonts w:ascii="Times New Roman" w:hAnsi="Times New Roman" w:cs="Times New Roman"/>
          <w:i/>
          <w:iCs/>
          <w:sz w:val="24"/>
          <w:szCs w:val="24"/>
        </w:rPr>
        <w:t xml:space="preserve">Trustees For The Time Being of Tongogara Community Share Ownership Trust </w:t>
      </w:r>
      <w:r w:rsidRPr="005C064A">
        <w:rPr>
          <w:rFonts w:ascii="Times New Roman" w:hAnsi="Times New Roman" w:cs="Times New Roman"/>
          <w:sz w:val="24"/>
          <w:szCs w:val="24"/>
        </w:rPr>
        <w:t xml:space="preserve">v </w:t>
      </w:r>
      <w:r w:rsidRPr="003E792E">
        <w:rPr>
          <w:rFonts w:ascii="Times New Roman" w:hAnsi="Times New Roman" w:cs="Times New Roman"/>
          <w:i/>
          <w:iCs/>
          <w:sz w:val="24"/>
          <w:szCs w:val="24"/>
        </w:rPr>
        <w:t>Matrix Realty (Private) Limited</w:t>
      </w:r>
      <w:r w:rsidRPr="005F283E">
        <w:rPr>
          <w:rStyle w:val="FootnoteReference"/>
          <w:rFonts w:ascii="Times New Roman" w:hAnsi="Times New Roman" w:cs="Times New Roman"/>
          <w:i/>
          <w:iCs/>
          <w:sz w:val="24"/>
          <w:szCs w:val="24"/>
        </w:rPr>
        <w:footnoteReference w:id="5"/>
      </w:r>
      <w:r w:rsidRPr="003E792E">
        <w:rPr>
          <w:rFonts w:ascii="Times New Roman" w:hAnsi="Times New Roman" w:cs="Times New Roman"/>
          <w:i/>
          <w:iCs/>
          <w:sz w:val="24"/>
          <w:szCs w:val="24"/>
        </w:rPr>
        <w:t xml:space="preserve">, </w:t>
      </w:r>
      <w:r w:rsidRPr="003E792E">
        <w:rPr>
          <w:rFonts w:ascii="Times New Roman" w:hAnsi="Times New Roman" w:cs="Times New Roman"/>
          <w:sz w:val="24"/>
          <w:szCs w:val="24"/>
        </w:rPr>
        <w:t>the court held as follows:</w:t>
      </w:r>
    </w:p>
    <w:p w14:paraId="69F8830B" w14:textId="77777777" w:rsidR="00810C20" w:rsidRPr="005F283E" w:rsidRDefault="00217B7A" w:rsidP="003E792E">
      <w:pPr>
        <w:spacing w:after="0" w:line="240" w:lineRule="auto"/>
        <w:ind w:left="1134"/>
        <w:jc w:val="both"/>
        <w:rPr>
          <w:rFonts w:ascii="Times New Roman" w:hAnsi="Times New Roman" w:cs="Times New Roman"/>
          <w:i/>
          <w:iCs/>
        </w:rPr>
      </w:pPr>
      <w:r w:rsidRPr="005F283E">
        <w:rPr>
          <w:rFonts w:ascii="Times New Roman" w:hAnsi="Times New Roman" w:cs="Times New Roman"/>
        </w:rPr>
        <w:t>“The question is under what circumstances should a court exercise its discretion in favour of a dismissal of a matter in the face of an intended withdrawal? It is unfortunate that the rules of this court do not deal with the issue of withdrawal of matters……………………………………………………………..</w:t>
      </w:r>
      <w:r w:rsidRPr="005F283E">
        <w:rPr>
          <w:rFonts w:ascii="Times New Roman" w:hAnsi="Times New Roman" w:cs="Times New Roman"/>
          <w:i/>
          <w:iCs/>
        </w:rPr>
        <w:t xml:space="preserve">  </w:t>
      </w:r>
    </w:p>
    <w:p w14:paraId="2B832F96" w14:textId="77777777" w:rsidR="00810C20" w:rsidRPr="00810C20" w:rsidRDefault="00810C20" w:rsidP="00810C20">
      <w:pPr>
        <w:pStyle w:val="NormalWeb"/>
        <w:shd w:val="clear" w:color="auto" w:fill="FFFFFF"/>
        <w:spacing w:after="0"/>
        <w:ind w:left="720"/>
        <w:jc w:val="both"/>
        <w:rPr>
          <w:sz w:val="22"/>
          <w:szCs w:val="22"/>
        </w:rPr>
      </w:pPr>
      <w:r w:rsidRPr="005F283E">
        <w:rPr>
          <w:sz w:val="22"/>
          <w:szCs w:val="22"/>
        </w:rPr>
        <w:t xml:space="preserve">In granting the leave </w:t>
      </w:r>
      <w:r w:rsidRPr="005F283E">
        <w:rPr>
          <w:sz w:val="22"/>
          <w:szCs w:val="22"/>
          <w:u w:val="single"/>
        </w:rPr>
        <w:t xml:space="preserve">the court exercises </w:t>
      </w:r>
      <w:r w:rsidRPr="00810C20">
        <w:rPr>
          <w:sz w:val="22"/>
          <w:szCs w:val="22"/>
          <w:u w:val="single"/>
        </w:rPr>
        <w:t>its discretion. The court can either grant or refuse the application. Where justice requires that finality in litigation be reached if possible and where the withdrawal amounts to an abuse of process, the court may decline leave to withdraw</w:t>
      </w:r>
      <w:r w:rsidRPr="00810C20">
        <w:rPr>
          <w:sz w:val="22"/>
          <w:szCs w:val="22"/>
        </w:rPr>
        <w:t xml:space="preserve">. </w:t>
      </w:r>
    </w:p>
    <w:p w14:paraId="3B8F9CAB" w14:textId="127851E7" w:rsidR="00217B7A" w:rsidRPr="00810C20" w:rsidRDefault="00810C20" w:rsidP="00810C20">
      <w:pPr>
        <w:spacing w:after="0" w:line="240" w:lineRule="auto"/>
        <w:ind w:left="720"/>
        <w:jc w:val="both"/>
        <w:rPr>
          <w:rFonts w:ascii="Times New Roman" w:hAnsi="Times New Roman" w:cs="Times New Roman"/>
          <w:i/>
          <w:iCs/>
        </w:rPr>
      </w:pPr>
      <w:r w:rsidRPr="00810C20">
        <w:rPr>
          <w:rFonts w:ascii="Times New Roman" w:hAnsi="Times New Roman" w:cs="Times New Roman"/>
        </w:rPr>
        <w:t xml:space="preserve">In </w:t>
      </w:r>
      <w:r w:rsidRPr="00810C20">
        <w:rPr>
          <w:rFonts w:ascii="Times New Roman" w:hAnsi="Times New Roman" w:cs="Times New Roman"/>
          <w:i/>
        </w:rPr>
        <w:t>casu</w:t>
      </w:r>
      <w:r w:rsidRPr="00810C20">
        <w:rPr>
          <w:rFonts w:ascii="Times New Roman" w:hAnsi="Times New Roman" w:cs="Times New Roman"/>
        </w:rPr>
        <w:t xml:space="preserve"> I am not inclined to grant the leave to withdraw because it is clear that the applicant now wants to withdraw its application because of the glaring conflict that is between its founding affidavit and answering affidavit, which conflict it has always been aware of. The applicant became aware that the allegation of fraud it had made in its founding affidavit was false at the time the respondent filed its notice of opposition and when the same parties were involved in separate legal proceedings for stay of execution pending the hearing of the present application for rescission.</w:t>
      </w:r>
      <w:r>
        <w:rPr>
          <w:rFonts w:ascii="Times New Roman" w:hAnsi="Times New Roman" w:cs="Times New Roman"/>
        </w:rPr>
        <w:t>”</w:t>
      </w:r>
      <w:r>
        <w:rPr>
          <w:rStyle w:val="FootnoteReference"/>
          <w:rFonts w:ascii="Times New Roman" w:hAnsi="Times New Roman" w:cs="Times New Roman"/>
        </w:rPr>
        <w:footnoteReference w:id="6"/>
      </w:r>
      <w:r w:rsidR="00217B7A" w:rsidRPr="00810C20">
        <w:rPr>
          <w:rFonts w:ascii="Times New Roman" w:hAnsi="Times New Roman" w:cs="Times New Roman"/>
          <w:i/>
          <w:iCs/>
        </w:rPr>
        <w:t xml:space="preserve">                   </w:t>
      </w:r>
    </w:p>
    <w:p w14:paraId="068E8677" w14:textId="77777777" w:rsidR="00217B7A" w:rsidRPr="00810C20" w:rsidRDefault="00217B7A" w:rsidP="00810C20">
      <w:pPr>
        <w:spacing w:after="0" w:line="240" w:lineRule="auto"/>
        <w:jc w:val="both"/>
        <w:rPr>
          <w:rFonts w:ascii="Times New Roman" w:hAnsi="Times New Roman" w:cs="Times New Roman"/>
        </w:rPr>
      </w:pPr>
    </w:p>
    <w:p w14:paraId="49E659A8" w14:textId="77777777" w:rsidR="003E792E" w:rsidRDefault="00810C20"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 xml:space="preserve">What can be gleaned from the above authorities is that in </w:t>
      </w:r>
      <w:r w:rsidR="00DF1C0A" w:rsidRPr="003E792E">
        <w:rPr>
          <w:rFonts w:ascii="Times New Roman" w:hAnsi="Times New Roman" w:cs="Times New Roman"/>
          <w:bCs/>
          <w:sz w:val="24"/>
          <w:szCs w:val="24"/>
        </w:rPr>
        <w:t xml:space="preserve">exercising </w:t>
      </w:r>
      <w:r w:rsidRPr="003E792E">
        <w:rPr>
          <w:rFonts w:ascii="Times New Roman" w:hAnsi="Times New Roman" w:cs="Times New Roman"/>
          <w:bCs/>
          <w:sz w:val="24"/>
          <w:szCs w:val="24"/>
        </w:rPr>
        <w:t xml:space="preserve">its discretion to dismiss a matter that has been withdrawn, the court must consider whether it is in the interests of justice to do so. For that reason, there must be </w:t>
      </w:r>
      <w:r w:rsidR="00DF1C0A" w:rsidRPr="003E792E">
        <w:rPr>
          <w:rFonts w:ascii="Times New Roman" w:hAnsi="Times New Roman" w:cs="Times New Roman"/>
          <w:bCs/>
          <w:sz w:val="24"/>
          <w:szCs w:val="24"/>
        </w:rPr>
        <w:t xml:space="preserve">a </w:t>
      </w:r>
      <w:r w:rsidRPr="003E792E">
        <w:rPr>
          <w:rFonts w:ascii="Times New Roman" w:hAnsi="Times New Roman" w:cs="Times New Roman"/>
          <w:bCs/>
          <w:sz w:val="24"/>
          <w:szCs w:val="24"/>
        </w:rPr>
        <w:t xml:space="preserve">justification for that course of action. In both matters cited above, </w:t>
      </w:r>
      <w:r w:rsidR="00DF1C0A" w:rsidRPr="003E792E">
        <w:rPr>
          <w:rFonts w:ascii="Times New Roman" w:hAnsi="Times New Roman" w:cs="Times New Roman"/>
          <w:bCs/>
          <w:sz w:val="24"/>
          <w:szCs w:val="24"/>
        </w:rPr>
        <w:t>the</w:t>
      </w:r>
      <w:r w:rsidRPr="003E792E">
        <w:rPr>
          <w:rFonts w:ascii="Times New Roman" w:hAnsi="Times New Roman" w:cs="Times New Roman"/>
          <w:bCs/>
          <w:sz w:val="24"/>
          <w:szCs w:val="24"/>
        </w:rPr>
        <w:t xml:space="preserve"> court dismissed the </w:t>
      </w:r>
      <w:r w:rsidR="00DF1C0A" w:rsidRPr="003E792E">
        <w:rPr>
          <w:rFonts w:ascii="Times New Roman" w:hAnsi="Times New Roman" w:cs="Times New Roman"/>
          <w:bCs/>
          <w:sz w:val="24"/>
          <w:szCs w:val="24"/>
        </w:rPr>
        <w:t>application to withdraw the matter before it after interrogating t</w:t>
      </w:r>
      <w:r w:rsidRPr="003E792E">
        <w:rPr>
          <w:rFonts w:ascii="Times New Roman" w:hAnsi="Times New Roman" w:cs="Times New Roman"/>
          <w:bCs/>
          <w:sz w:val="24"/>
          <w:szCs w:val="24"/>
        </w:rPr>
        <w:t>he merits of the</w:t>
      </w:r>
      <w:r w:rsidR="00DF1C0A" w:rsidRPr="003E792E">
        <w:rPr>
          <w:rFonts w:ascii="Times New Roman" w:hAnsi="Times New Roman" w:cs="Times New Roman"/>
          <w:bCs/>
          <w:sz w:val="24"/>
          <w:szCs w:val="24"/>
        </w:rPr>
        <w:t xml:space="preserve"> application</w:t>
      </w:r>
      <w:r w:rsidRPr="003E792E">
        <w:rPr>
          <w:rFonts w:ascii="Times New Roman" w:hAnsi="Times New Roman" w:cs="Times New Roman"/>
          <w:bCs/>
          <w:sz w:val="24"/>
          <w:szCs w:val="24"/>
        </w:rPr>
        <w:t xml:space="preserve">. A withdrawal </w:t>
      </w:r>
      <w:r w:rsidR="003E792E">
        <w:rPr>
          <w:rFonts w:ascii="Times New Roman" w:hAnsi="Times New Roman" w:cs="Times New Roman"/>
          <w:bCs/>
          <w:sz w:val="24"/>
          <w:szCs w:val="24"/>
        </w:rPr>
        <w:t xml:space="preserve">of a matter </w:t>
      </w:r>
      <w:r w:rsidRPr="003E792E">
        <w:rPr>
          <w:rFonts w:ascii="Times New Roman" w:hAnsi="Times New Roman" w:cs="Times New Roman"/>
          <w:bCs/>
          <w:sz w:val="24"/>
          <w:szCs w:val="24"/>
        </w:rPr>
        <w:t xml:space="preserve">does not necessarily terminate proceedings. The party withdrawing the matter can always come back to court should they be </w:t>
      </w:r>
      <w:r w:rsidR="00DF1C0A" w:rsidRPr="003E792E">
        <w:rPr>
          <w:rFonts w:ascii="Times New Roman" w:hAnsi="Times New Roman" w:cs="Times New Roman"/>
          <w:bCs/>
          <w:sz w:val="24"/>
          <w:szCs w:val="24"/>
        </w:rPr>
        <w:t xml:space="preserve">so </w:t>
      </w:r>
      <w:r w:rsidRPr="003E792E">
        <w:rPr>
          <w:rFonts w:ascii="Times New Roman" w:hAnsi="Times New Roman" w:cs="Times New Roman"/>
          <w:bCs/>
          <w:sz w:val="24"/>
          <w:szCs w:val="24"/>
        </w:rPr>
        <w:t xml:space="preserve">minded </w:t>
      </w:r>
      <w:r w:rsidR="00DF1C0A" w:rsidRPr="003E792E">
        <w:rPr>
          <w:rFonts w:ascii="Times New Roman" w:hAnsi="Times New Roman" w:cs="Times New Roman"/>
          <w:bCs/>
          <w:sz w:val="24"/>
          <w:szCs w:val="24"/>
        </w:rPr>
        <w:t>doing</w:t>
      </w:r>
      <w:r w:rsidRPr="003E792E">
        <w:rPr>
          <w:rFonts w:ascii="Times New Roman" w:hAnsi="Times New Roman" w:cs="Times New Roman"/>
          <w:bCs/>
          <w:sz w:val="24"/>
          <w:szCs w:val="24"/>
        </w:rPr>
        <w:t xml:space="preserve"> so. </w:t>
      </w:r>
    </w:p>
    <w:p w14:paraId="2C432E32" w14:textId="77777777" w:rsidR="00CE4CC2" w:rsidRDefault="00CE4CC2" w:rsidP="00CE4CC2">
      <w:pPr>
        <w:pStyle w:val="ListParagraph"/>
        <w:spacing w:after="0" w:line="360" w:lineRule="auto"/>
        <w:ind w:left="426"/>
        <w:jc w:val="both"/>
        <w:rPr>
          <w:rFonts w:ascii="Times New Roman" w:hAnsi="Times New Roman" w:cs="Times New Roman"/>
          <w:bCs/>
          <w:sz w:val="24"/>
          <w:szCs w:val="24"/>
        </w:rPr>
      </w:pPr>
    </w:p>
    <w:p w14:paraId="1F785FE0" w14:textId="77777777" w:rsidR="003E792E" w:rsidRDefault="00810C20"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 xml:space="preserve">A dismissal on the other hand, </w:t>
      </w:r>
      <w:r w:rsidR="0002430B" w:rsidRPr="003E792E">
        <w:rPr>
          <w:rFonts w:ascii="Times New Roman" w:hAnsi="Times New Roman" w:cs="Times New Roman"/>
          <w:bCs/>
          <w:sz w:val="24"/>
          <w:szCs w:val="24"/>
        </w:rPr>
        <w:t>can only have the effect of terminating proceedings if the court interrogate</w:t>
      </w:r>
      <w:r w:rsidR="00DF1C0A" w:rsidRPr="003E792E">
        <w:rPr>
          <w:rFonts w:ascii="Times New Roman" w:hAnsi="Times New Roman" w:cs="Times New Roman"/>
          <w:bCs/>
          <w:sz w:val="24"/>
          <w:szCs w:val="24"/>
        </w:rPr>
        <w:t>d</w:t>
      </w:r>
      <w:r w:rsidR="0002430B" w:rsidRPr="003E792E">
        <w:rPr>
          <w:rFonts w:ascii="Times New Roman" w:hAnsi="Times New Roman" w:cs="Times New Roman"/>
          <w:bCs/>
          <w:sz w:val="24"/>
          <w:szCs w:val="24"/>
        </w:rPr>
        <w:t xml:space="preserve"> the merits of the case as happened in the above cited authorities. </w:t>
      </w:r>
      <w:r w:rsidR="00DF1C0A" w:rsidRPr="003E792E">
        <w:rPr>
          <w:rFonts w:ascii="Times New Roman" w:hAnsi="Times New Roman" w:cs="Times New Roman"/>
          <w:bCs/>
          <w:sz w:val="24"/>
          <w:szCs w:val="24"/>
        </w:rPr>
        <w:t>Where the court dismisses the matter after interrogating its merits</w:t>
      </w:r>
      <w:r w:rsidR="0085261A" w:rsidRPr="003E792E">
        <w:rPr>
          <w:rFonts w:ascii="Times New Roman" w:hAnsi="Times New Roman" w:cs="Times New Roman"/>
          <w:bCs/>
          <w:sz w:val="24"/>
          <w:szCs w:val="24"/>
        </w:rPr>
        <w:t xml:space="preserve"> pursuant to an application to withdraw the matter, then the applicant cannot resuscitate that same matter again. Such a litigant would have to subject themselves to the remedies available to a litigant whose matter would have been dismissed on the merits. </w:t>
      </w:r>
    </w:p>
    <w:p w14:paraId="2690E248" w14:textId="77777777" w:rsidR="00CE4CC2" w:rsidRPr="00CE4CC2" w:rsidRDefault="00CE4CC2" w:rsidP="00CE4CC2">
      <w:pPr>
        <w:pStyle w:val="ListParagraph"/>
        <w:rPr>
          <w:rFonts w:ascii="Times New Roman" w:hAnsi="Times New Roman" w:cs="Times New Roman"/>
          <w:bCs/>
          <w:sz w:val="24"/>
          <w:szCs w:val="24"/>
        </w:rPr>
      </w:pPr>
    </w:p>
    <w:p w14:paraId="3C3013AB" w14:textId="77777777" w:rsidR="003E792E" w:rsidRDefault="0002430B"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 xml:space="preserve">In the present matter, I am not persuaded by the submission that the dismissal of the matter on account of </w:t>
      </w:r>
      <w:r w:rsidR="0085261A" w:rsidRPr="003E792E">
        <w:rPr>
          <w:rFonts w:ascii="Times New Roman" w:hAnsi="Times New Roman" w:cs="Times New Roman"/>
          <w:bCs/>
          <w:sz w:val="24"/>
          <w:szCs w:val="24"/>
        </w:rPr>
        <w:t xml:space="preserve">its </w:t>
      </w:r>
      <w:r w:rsidRPr="003E792E">
        <w:rPr>
          <w:rFonts w:ascii="Times New Roman" w:hAnsi="Times New Roman" w:cs="Times New Roman"/>
          <w:bCs/>
          <w:sz w:val="24"/>
          <w:szCs w:val="24"/>
        </w:rPr>
        <w:t xml:space="preserve">withdrawal effectively terminated the proceedings so as to render the third respondent’s report ineffectual. I say so for the following reasons. Firstly, it was not demonstrated that the court pronounced itself on the merits of the </w:t>
      </w:r>
      <w:r w:rsidRPr="003E792E">
        <w:rPr>
          <w:rFonts w:ascii="Times New Roman" w:hAnsi="Times New Roman" w:cs="Times New Roman"/>
          <w:bCs/>
          <w:sz w:val="24"/>
          <w:szCs w:val="24"/>
        </w:rPr>
        <w:lastRenderedPageBreak/>
        <w:t>matter, if one has regard t</w:t>
      </w:r>
      <w:r w:rsidR="0085261A" w:rsidRPr="003E792E">
        <w:rPr>
          <w:rFonts w:ascii="Times New Roman" w:hAnsi="Times New Roman" w:cs="Times New Roman"/>
          <w:bCs/>
          <w:sz w:val="24"/>
          <w:szCs w:val="24"/>
        </w:rPr>
        <w:t xml:space="preserve">o </w:t>
      </w:r>
      <w:r w:rsidRPr="003E792E">
        <w:rPr>
          <w:rFonts w:ascii="Times New Roman" w:hAnsi="Times New Roman" w:cs="Times New Roman"/>
          <w:bCs/>
          <w:sz w:val="24"/>
          <w:szCs w:val="24"/>
        </w:rPr>
        <w:t>the fact that it was the court that directed that the</w:t>
      </w:r>
      <w:r w:rsidR="0085261A" w:rsidRPr="003E792E">
        <w:rPr>
          <w:rFonts w:ascii="Times New Roman" w:hAnsi="Times New Roman" w:cs="Times New Roman"/>
          <w:bCs/>
          <w:sz w:val="24"/>
          <w:szCs w:val="24"/>
        </w:rPr>
        <w:t xml:space="preserve"> parties must approach the </w:t>
      </w:r>
      <w:r w:rsidRPr="003E792E">
        <w:rPr>
          <w:rFonts w:ascii="Times New Roman" w:hAnsi="Times New Roman" w:cs="Times New Roman"/>
          <w:bCs/>
          <w:sz w:val="24"/>
          <w:szCs w:val="24"/>
        </w:rPr>
        <w:t xml:space="preserve">third respondent </w:t>
      </w:r>
      <w:r w:rsidR="0085261A" w:rsidRPr="003E792E">
        <w:rPr>
          <w:rFonts w:ascii="Times New Roman" w:hAnsi="Times New Roman" w:cs="Times New Roman"/>
          <w:bCs/>
          <w:sz w:val="24"/>
          <w:szCs w:val="24"/>
        </w:rPr>
        <w:t xml:space="preserve">for the resolution of the dispute based on the report that he had produced. That directive was not just for the benefit of the applicant as the </w:t>
      </w:r>
      <w:r w:rsidR="0085261A" w:rsidRPr="003E792E">
        <w:rPr>
          <w:rFonts w:ascii="Times New Roman" w:hAnsi="Times New Roman" w:cs="Times New Roman"/>
          <w:bCs/>
          <w:i/>
          <w:iCs/>
          <w:sz w:val="24"/>
          <w:szCs w:val="24"/>
        </w:rPr>
        <w:t>dominus litis</w:t>
      </w:r>
      <w:r w:rsidR="0085261A" w:rsidRPr="003E792E">
        <w:rPr>
          <w:rFonts w:ascii="Times New Roman" w:hAnsi="Times New Roman" w:cs="Times New Roman"/>
          <w:bCs/>
          <w:sz w:val="24"/>
          <w:szCs w:val="24"/>
        </w:rPr>
        <w:t xml:space="preserve">, but to all the parties. </w:t>
      </w:r>
      <w:r w:rsidR="00D82F80" w:rsidRPr="003E792E">
        <w:rPr>
          <w:rFonts w:ascii="Times New Roman" w:hAnsi="Times New Roman" w:cs="Times New Roman"/>
          <w:bCs/>
          <w:sz w:val="24"/>
          <w:szCs w:val="24"/>
        </w:rPr>
        <w:t xml:space="preserve">None of the parties suggested that the court was hamstrung from resolving the dispute to finality. </w:t>
      </w:r>
    </w:p>
    <w:p w14:paraId="03AC10B6" w14:textId="77777777" w:rsidR="00CE7EF4" w:rsidRPr="00CE7EF4" w:rsidRDefault="00CE7EF4" w:rsidP="00CE7EF4">
      <w:pPr>
        <w:pStyle w:val="ListParagraph"/>
        <w:rPr>
          <w:rFonts w:ascii="Times New Roman" w:hAnsi="Times New Roman" w:cs="Times New Roman"/>
          <w:bCs/>
          <w:sz w:val="24"/>
          <w:szCs w:val="24"/>
        </w:rPr>
      </w:pPr>
    </w:p>
    <w:p w14:paraId="539872BC" w14:textId="77777777" w:rsidR="003E792E" w:rsidRDefault="00D82F80"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The second reason is that the third respondent’s report was placed before the court as evidence</w:t>
      </w:r>
      <w:r w:rsidR="0085261A" w:rsidRPr="003E792E">
        <w:rPr>
          <w:rFonts w:ascii="Times New Roman" w:hAnsi="Times New Roman" w:cs="Times New Roman"/>
          <w:bCs/>
          <w:sz w:val="24"/>
          <w:szCs w:val="24"/>
        </w:rPr>
        <w:t xml:space="preserve"> of the observations made pursuant to the ground survey</w:t>
      </w:r>
      <w:r w:rsidRPr="003E792E">
        <w:rPr>
          <w:rFonts w:ascii="Times New Roman" w:hAnsi="Times New Roman" w:cs="Times New Roman"/>
          <w:bCs/>
          <w:sz w:val="24"/>
          <w:szCs w:val="24"/>
        </w:rPr>
        <w:t xml:space="preserve">. </w:t>
      </w:r>
      <w:r w:rsidR="007E1ED0" w:rsidRPr="003E792E">
        <w:rPr>
          <w:rFonts w:ascii="Times New Roman" w:hAnsi="Times New Roman" w:cs="Times New Roman"/>
          <w:bCs/>
          <w:sz w:val="24"/>
          <w:szCs w:val="24"/>
        </w:rPr>
        <w:t xml:space="preserve">It was a joint report which recorded what all the parties to the litigation pending before KATIYO J had observed pursuant to the site visit directed by the court. I did not hear the respondents to be arguing that the report </w:t>
      </w:r>
      <w:r w:rsidR="00CA540F" w:rsidRPr="003E792E">
        <w:rPr>
          <w:rFonts w:ascii="Times New Roman" w:hAnsi="Times New Roman" w:cs="Times New Roman"/>
          <w:bCs/>
          <w:sz w:val="24"/>
          <w:szCs w:val="24"/>
        </w:rPr>
        <w:t xml:space="preserve">did not provide </w:t>
      </w:r>
      <w:r w:rsidR="007E1ED0" w:rsidRPr="003E792E">
        <w:rPr>
          <w:rFonts w:ascii="Times New Roman" w:hAnsi="Times New Roman" w:cs="Times New Roman"/>
          <w:bCs/>
          <w:sz w:val="24"/>
          <w:szCs w:val="24"/>
        </w:rPr>
        <w:t xml:space="preserve">a true record of the observations made pursuant to the site visit. </w:t>
      </w:r>
      <w:r w:rsidR="00C62152" w:rsidRPr="003E792E">
        <w:rPr>
          <w:rFonts w:ascii="Times New Roman" w:hAnsi="Times New Roman" w:cs="Times New Roman"/>
          <w:bCs/>
          <w:sz w:val="24"/>
          <w:szCs w:val="24"/>
        </w:rPr>
        <w:t xml:space="preserve">The court did not pronounce itself on the weight and relevance of that evidence. </w:t>
      </w:r>
      <w:r w:rsidR="007E1ED0" w:rsidRPr="003E792E">
        <w:rPr>
          <w:rFonts w:ascii="Times New Roman" w:hAnsi="Times New Roman" w:cs="Times New Roman"/>
          <w:bCs/>
          <w:sz w:val="24"/>
          <w:szCs w:val="24"/>
        </w:rPr>
        <w:t xml:space="preserve">Either party was therefore at liberty to refer to the report in the present proceedings since it was the product of their collective efforts to unearth the exact location of their mining claims. </w:t>
      </w:r>
    </w:p>
    <w:p w14:paraId="1F623199" w14:textId="77777777" w:rsidR="00CE7EF4" w:rsidRPr="00CE7EF4" w:rsidRDefault="00CE7EF4" w:rsidP="00CE7EF4">
      <w:pPr>
        <w:pStyle w:val="ListParagraph"/>
        <w:rPr>
          <w:rFonts w:ascii="Times New Roman" w:hAnsi="Times New Roman" w:cs="Times New Roman"/>
          <w:bCs/>
          <w:sz w:val="24"/>
          <w:szCs w:val="24"/>
        </w:rPr>
      </w:pPr>
    </w:p>
    <w:p w14:paraId="0EEE0EDB" w14:textId="77777777" w:rsidR="003E792E" w:rsidRDefault="00C62152"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 xml:space="preserve">To </w:t>
      </w:r>
      <w:r w:rsidR="003E792E">
        <w:rPr>
          <w:rFonts w:ascii="Times New Roman" w:hAnsi="Times New Roman" w:cs="Times New Roman"/>
          <w:bCs/>
          <w:sz w:val="24"/>
          <w:szCs w:val="24"/>
        </w:rPr>
        <w:t>reject</w:t>
      </w:r>
      <w:r w:rsidRPr="003E792E">
        <w:rPr>
          <w:rFonts w:ascii="Times New Roman" w:hAnsi="Times New Roman" w:cs="Times New Roman"/>
          <w:bCs/>
          <w:sz w:val="24"/>
          <w:szCs w:val="24"/>
        </w:rPr>
        <w:t xml:space="preserve"> the third respondent’s report merely because the matter was dismissed on account of a withdrawal </w:t>
      </w:r>
      <w:r w:rsidR="00B0519A" w:rsidRPr="003E792E">
        <w:rPr>
          <w:rFonts w:ascii="Times New Roman" w:hAnsi="Times New Roman" w:cs="Times New Roman"/>
          <w:bCs/>
          <w:sz w:val="24"/>
          <w:szCs w:val="24"/>
        </w:rPr>
        <w:t>w</w:t>
      </w:r>
      <w:r w:rsidR="003E792E">
        <w:rPr>
          <w:rFonts w:ascii="Times New Roman" w:hAnsi="Times New Roman" w:cs="Times New Roman"/>
          <w:bCs/>
          <w:sz w:val="24"/>
          <w:szCs w:val="24"/>
        </w:rPr>
        <w:t xml:space="preserve">ould be </w:t>
      </w:r>
      <w:r w:rsidRPr="003E792E">
        <w:rPr>
          <w:rFonts w:ascii="Times New Roman" w:hAnsi="Times New Roman" w:cs="Times New Roman"/>
          <w:bCs/>
          <w:sz w:val="24"/>
          <w:szCs w:val="24"/>
        </w:rPr>
        <w:t>too imprudent in view of the circumstances</w:t>
      </w:r>
      <w:r w:rsidR="00B0519A" w:rsidRPr="003E792E">
        <w:rPr>
          <w:rFonts w:ascii="Times New Roman" w:hAnsi="Times New Roman" w:cs="Times New Roman"/>
          <w:bCs/>
          <w:sz w:val="24"/>
          <w:szCs w:val="24"/>
        </w:rPr>
        <w:t xml:space="preserve"> surrounding its generation. It would have been different proposition altogether if the court had pronounced itself on the merits of the matter following its withdrawal. In the absence of reasons for the dismissal of this matter following its withdrawal, then this court cannot conclude that the court pronounced itself on the merits </w:t>
      </w:r>
      <w:r w:rsidRPr="003E792E">
        <w:rPr>
          <w:rFonts w:ascii="Times New Roman" w:hAnsi="Times New Roman" w:cs="Times New Roman"/>
          <w:bCs/>
          <w:sz w:val="24"/>
          <w:szCs w:val="24"/>
        </w:rPr>
        <w:t>of the matter</w:t>
      </w:r>
      <w:r w:rsidR="00B0519A" w:rsidRPr="003E792E">
        <w:rPr>
          <w:rFonts w:ascii="Times New Roman" w:hAnsi="Times New Roman" w:cs="Times New Roman"/>
          <w:bCs/>
          <w:sz w:val="24"/>
          <w:szCs w:val="24"/>
        </w:rPr>
        <w:t xml:space="preserve"> as implied in the respondents’ submissions</w:t>
      </w:r>
      <w:r w:rsidRPr="003E792E">
        <w:rPr>
          <w:rFonts w:ascii="Times New Roman" w:hAnsi="Times New Roman" w:cs="Times New Roman"/>
          <w:bCs/>
          <w:sz w:val="24"/>
          <w:szCs w:val="24"/>
        </w:rPr>
        <w:t>.</w:t>
      </w:r>
      <w:r w:rsidR="00B0519A" w:rsidRPr="003E792E">
        <w:rPr>
          <w:rFonts w:ascii="Times New Roman" w:hAnsi="Times New Roman" w:cs="Times New Roman"/>
          <w:bCs/>
          <w:sz w:val="24"/>
          <w:szCs w:val="24"/>
        </w:rPr>
        <w:t xml:space="preserve"> </w:t>
      </w:r>
    </w:p>
    <w:p w14:paraId="7012C146" w14:textId="77777777" w:rsidR="00CE7EF4" w:rsidRPr="00CE7EF4" w:rsidRDefault="00CE7EF4" w:rsidP="00CE7EF4">
      <w:pPr>
        <w:pStyle w:val="ListParagraph"/>
        <w:rPr>
          <w:rFonts w:ascii="Times New Roman" w:hAnsi="Times New Roman" w:cs="Times New Roman"/>
          <w:bCs/>
          <w:sz w:val="24"/>
          <w:szCs w:val="24"/>
        </w:rPr>
      </w:pPr>
    </w:p>
    <w:p w14:paraId="2A95536A" w14:textId="7578C650" w:rsidR="00F94F24" w:rsidRDefault="00CA540F" w:rsidP="003E792E">
      <w:pPr>
        <w:pStyle w:val="ListParagraph"/>
        <w:numPr>
          <w:ilvl w:val="0"/>
          <w:numId w:val="5"/>
        </w:numPr>
        <w:spacing w:after="0" w:line="360" w:lineRule="auto"/>
        <w:ind w:left="426" w:hanging="426"/>
        <w:jc w:val="both"/>
        <w:rPr>
          <w:rFonts w:ascii="Times New Roman" w:hAnsi="Times New Roman" w:cs="Times New Roman"/>
          <w:bCs/>
          <w:sz w:val="24"/>
          <w:szCs w:val="24"/>
        </w:rPr>
      </w:pPr>
      <w:r w:rsidRPr="003E792E">
        <w:rPr>
          <w:rFonts w:ascii="Times New Roman" w:hAnsi="Times New Roman" w:cs="Times New Roman"/>
          <w:bCs/>
          <w:sz w:val="24"/>
          <w:szCs w:val="24"/>
        </w:rPr>
        <w:t xml:space="preserve">The applicant could therefore rely on the evidence that was placed in the withdrawn matter, which was dismissed by the court, </w:t>
      </w:r>
      <w:r w:rsidR="003E792E">
        <w:rPr>
          <w:rFonts w:ascii="Times New Roman" w:hAnsi="Times New Roman" w:cs="Times New Roman"/>
          <w:bCs/>
          <w:sz w:val="24"/>
          <w:szCs w:val="24"/>
        </w:rPr>
        <w:t xml:space="preserve">since the matter was not dismissed </w:t>
      </w:r>
      <w:r w:rsidRPr="003E792E">
        <w:rPr>
          <w:rFonts w:ascii="Times New Roman" w:hAnsi="Times New Roman" w:cs="Times New Roman"/>
          <w:bCs/>
          <w:sz w:val="24"/>
          <w:szCs w:val="24"/>
        </w:rPr>
        <w:t xml:space="preserve">on the merits. </w:t>
      </w:r>
      <w:r w:rsidR="00DD4A25" w:rsidRPr="003E792E">
        <w:rPr>
          <w:rFonts w:ascii="Times New Roman" w:hAnsi="Times New Roman" w:cs="Times New Roman"/>
          <w:bCs/>
          <w:sz w:val="24"/>
          <w:szCs w:val="24"/>
        </w:rPr>
        <w:t xml:space="preserve"> In the premises I find the alleged irregularity that the application was premised on </w:t>
      </w:r>
      <w:r w:rsidRPr="003E792E">
        <w:rPr>
          <w:rFonts w:ascii="Times New Roman" w:hAnsi="Times New Roman" w:cs="Times New Roman"/>
          <w:bCs/>
          <w:sz w:val="24"/>
          <w:szCs w:val="24"/>
        </w:rPr>
        <w:t xml:space="preserve">a </w:t>
      </w:r>
      <w:r w:rsidR="00DD4A25" w:rsidRPr="003E792E">
        <w:rPr>
          <w:rFonts w:ascii="Times New Roman" w:hAnsi="Times New Roman" w:cs="Times New Roman"/>
          <w:bCs/>
          <w:sz w:val="24"/>
          <w:szCs w:val="24"/>
        </w:rPr>
        <w:t xml:space="preserve">withdrawn and dismissed process to be devoid of merit. </w:t>
      </w:r>
      <w:r w:rsidR="00C62152" w:rsidRPr="003E792E">
        <w:rPr>
          <w:rFonts w:ascii="Times New Roman" w:hAnsi="Times New Roman" w:cs="Times New Roman"/>
          <w:bCs/>
          <w:sz w:val="24"/>
          <w:szCs w:val="24"/>
        </w:rPr>
        <w:t xml:space="preserve"> </w:t>
      </w:r>
    </w:p>
    <w:p w14:paraId="2063D83C" w14:textId="77777777" w:rsidR="00CE7EF4" w:rsidRPr="00CE7EF4" w:rsidRDefault="00CE7EF4" w:rsidP="00CE7EF4">
      <w:pPr>
        <w:pStyle w:val="ListParagraph"/>
        <w:rPr>
          <w:rFonts w:ascii="Times New Roman" w:hAnsi="Times New Roman" w:cs="Times New Roman"/>
          <w:bCs/>
          <w:sz w:val="24"/>
          <w:szCs w:val="24"/>
        </w:rPr>
      </w:pPr>
    </w:p>
    <w:p w14:paraId="2477FA51" w14:textId="6E2A8BC8" w:rsidR="00F94F24" w:rsidRPr="00DD4A25" w:rsidRDefault="00DD4A25" w:rsidP="00DD4A25">
      <w:pPr>
        <w:spacing w:after="0" w:line="360" w:lineRule="auto"/>
        <w:jc w:val="both"/>
        <w:rPr>
          <w:rFonts w:ascii="Times New Roman" w:hAnsi="Times New Roman" w:cs="Times New Roman"/>
          <w:b/>
          <w:i/>
          <w:iCs/>
          <w:sz w:val="24"/>
          <w:szCs w:val="24"/>
        </w:rPr>
      </w:pPr>
      <w:r w:rsidRPr="00DD4A25">
        <w:rPr>
          <w:rFonts w:ascii="Times New Roman" w:hAnsi="Times New Roman" w:cs="Times New Roman"/>
          <w:b/>
          <w:i/>
          <w:iCs/>
          <w:sz w:val="24"/>
          <w:szCs w:val="24"/>
        </w:rPr>
        <w:t xml:space="preserve">That the applicant distanced itself from all proceedings instituted by Kajokoto Attorneys and the deponent </w:t>
      </w:r>
    </w:p>
    <w:p w14:paraId="505A6655" w14:textId="57AB0408" w:rsidR="00F94F24" w:rsidRPr="00A321FC" w:rsidRDefault="002662E5" w:rsidP="00A321FC">
      <w:pPr>
        <w:pStyle w:val="ListParagraph"/>
        <w:numPr>
          <w:ilvl w:val="0"/>
          <w:numId w:val="5"/>
        </w:numPr>
        <w:spacing w:after="0"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This objection is without merit. The respondents d</w:t>
      </w:r>
      <w:r w:rsidR="00CA540F" w:rsidRPr="00A321FC">
        <w:rPr>
          <w:rFonts w:ascii="Times New Roman" w:hAnsi="Times New Roman" w:cs="Times New Roman"/>
          <w:bCs/>
          <w:sz w:val="24"/>
          <w:szCs w:val="24"/>
        </w:rPr>
        <w:t xml:space="preserve">id </w:t>
      </w:r>
      <w:r w:rsidRPr="00A321FC">
        <w:rPr>
          <w:rFonts w:ascii="Times New Roman" w:hAnsi="Times New Roman" w:cs="Times New Roman"/>
          <w:bCs/>
          <w:sz w:val="24"/>
          <w:szCs w:val="24"/>
        </w:rPr>
        <w:t xml:space="preserve">not </w:t>
      </w:r>
      <w:r w:rsidR="00CA540F" w:rsidRPr="00A321FC">
        <w:rPr>
          <w:rFonts w:ascii="Times New Roman" w:hAnsi="Times New Roman" w:cs="Times New Roman"/>
          <w:bCs/>
          <w:sz w:val="24"/>
          <w:szCs w:val="24"/>
        </w:rPr>
        <w:t>refer</w:t>
      </w:r>
      <w:r w:rsidRPr="00A321FC">
        <w:rPr>
          <w:rFonts w:ascii="Times New Roman" w:hAnsi="Times New Roman" w:cs="Times New Roman"/>
          <w:bCs/>
          <w:sz w:val="24"/>
          <w:szCs w:val="24"/>
        </w:rPr>
        <w:t xml:space="preserve"> to the part where the applicant allegedly distanced itself from </w:t>
      </w:r>
      <w:r w:rsidRPr="00A321FC">
        <w:rPr>
          <w:rFonts w:ascii="Times New Roman" w:hAnsi="Times New Roman" w:cs="Times New Roman"/>
          <w:b/>
          <w:sz w:val="24"/>
          <w:szCs w:val="24"/>
          <w:u w:val="single"/>
        </w:rPr>
        <w:t>all</w:t>
      </w:r>
      <w:r w:rsidRPr="00A321FC">
        <w:rPr>
          <w:rFonts w:ascii="Times New Roman" w:hAnsi="Times New Roman" w:cs="Times New Roman"/>
          <w:b/>
          <w:sz w:val="24"/>
          <w:szCs w:val="24"/>
        </w:rPr>
        <w:t xml:space="preserve"> </w:t>
      </w:r>
      <w:r w:rsidRPr="00A321FC">
        <w:rPr>
          <w:rFonts w:ascii="Times New Roman" w:hAnsi="Times New Roman" w:cs="Times New Roman"/>
          <w:bCs/>
          <w:sz w:val="24"/>
          <w:szCs w:val="24"/>
        </w:rPr>
        <w:t xml:space="preserve">proceedings that were allegedly instituted by </w:t>
      </w:r>
      <w:r w:rsidRPr="00A321FC">
        <w:rPr>
          <w:rFonts w:ascii="Times New Roman" w:hAnsi="Times New Roman" w:cs="Times New Roman"/>
          <w:bCs/>
          <w:sz w:val="24"/>
          <w:szCs w:val="24"/>
        </w:rPr>
        <w:lastRenderedPageBreak/>
        <w:t xml:space="preserve">Kajokoto </w:t>
      </w:r>
      <w:r w:rsidR="00A321FC">
        <w:rPr>
          <w:rFonts w:ascii="Times New Roman" w:hAnsi="Times New Roman" w:cs="Times New Roman"/>
          <w:bCs/>
          <w:sz w:val="24"/>
          <w:szCs w:val="24"/>
        </w:rPr>
        <w:t>L</w:t>
      </w:r>
      <w:r w:rsidRPr="00A321FC">
        <w:rPr>
          <w:rFonts w:ascii="Times New Roman" w:hAnsi="Times New Roman" w:cs="Times New Roman"/>
          <w:bCs/>
          <w:sz w:val="24"/>
          <w:szCs w:val="24"/>
        </w:rPr>
        <w:t xml:space="preserve">egal </w:t>
      </w:r>
      <w:r w:rsidR="00A321FC">
        <w:rPr>
          <w:rFonts w:ascii="Times New Roman" w:hAnsi="Times New Roman" w:cs="Times New Roman"/>
          <w:bCs/>
          <w:sz w:val="24"/>
          <w:szCs w:val="24"/>
        </w:rPr>
        <w:t>P</w:t>
      </w:r>
      <w:r w:rsidRPr="00A321FC">
        <w:rPr>
          <w:rFonts w:ascii="Times New Roman" w:hAnsi="Times New Roman" w:cs="Times New Roman"/>
          <w:bCs/>
          <w:sz w:val="24"/>
          <w:szCs w:val="24"/>
        </w:rPr>
        <w:t>ractitioners. In para 20 of its founding affidavit, the applicant state</w:t>
      </w:r>
      <w:r w:rsidR="00A321FC">
        <w:rPr>
          <w:rFonts w:ascii="Times New Roman" w:hAnsi="Times New Roman" w:cs="Times New Roman"/>
          <w:bCs/>
          <w:sz w:val="24"/>
          <w:szCs w:val="24"/>
        </w:rPr>
        <w:t>d that</w:t>
      </w:r>
      <w:r w:rsidRPr="00A321FC">
        <w:rPr>
          <w:rFonts w:ascii="Times New Roman" w:hAnsi="Times New Roman" w:cs="Times New Roman"/>
          <w:bCs/>
          <w:sz w:val="24"/>
          <w:szCs w:val="24"/>
        </w:rPr>
        <w:t>:</w:t>
      </w:r>
    </w:p>
    <w:p w14:paraId="0817C17D" w14:textId="3A15DDD0" w:rsidR="002662E5" w:rsidRDefault="002662E5" w:rsidP="002662E5">
      <w:pPr>
        <w:spacing w:after="0" w:line="240" w:lineRule="auto"/>
        <w:ind w:left="720"/>
        <w:jc w:val="both"/>
        <w:rPr>
          <w:rFonts w:ascii="Times New Roman" w:hAnsi="Times New Roman" w:cs="Times New Roman"/>
          <w:bCs/>
        </w:rPr>
      </w:pPr>
      <w:r w:rsidRPr="002662E5">
        <w:rPr>
          <w:rFonts w:ascii="Times New Roman" w:hAnsi="Times New Roman" w:cs="Times New Roman"/>
          <w:bCs/>
        </w:rPr>
        <w:t>“Applicant through personnel who had no authority filed an urgent chamber application on 16</w:t>
      </w:r>
      <w:r w:rsidRPr="002662E5">
        <w:rPr>
          <w:rFonts w:ascii="Times New Roman" w:hAnsi="Times New Roman" w:cs="Times New Roman"/>
          <w:bCs/>
          <w:vertAlign w:val="superscript"/>
        </w:rPr>
        <w:t>th</w:t>
      </w:r>
      <w:r w:rsidRPr="002662E5">
        <w:rPr>
          <w:rFonts w:ascii="Times New Roman" w:hAnsi="Times New Roman" w:cs="Times New Roman"/>
          <w:bCs/>
        </w:rPr>
        <w:t xml:space="preserve"> of November and the application was deemed not urgent.”</w:t>
      </w:r>
    </w:p>
    <w:p w14:paraId="6C84BB5F" w14:textId="77777777" w:rsidR="002662E5" w:rsidRPr="002662E5" w:rsidRDefault="002662E5" w:rsidP="002662E5">
      <w:pPr>
        <w:spacing w:after="0" w:line="240" w:lineRule="auto"/>
        <w:ind w:left="720"/>
        <w:jc w:val="both"/>
        <w:rPr>
          <w:rFonts w:ascii="Times New Roman" w:hAnsi="Times New Roman" w:cs="Times New Roman"/>
          <w:bCs/>
        </w:rPr>
      </w:pPr>
    </w:p>
    <w:p w14:paraId="330DA1F9" w14:textId="060BD289" w:rsidR="00A321FC" w:rsidRDefault="002662E5" w:rsidP="00A321FC">
      <w:pPr>
        <w:pStyle w:val="ListParagraph"/>
        <w:numPr>
          <w:ilvl w:val="0"/>
          <w:numId w:val="5"/>
        </w:numPr>
        <w:spacing w:after="0"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 xml:space="preserve">The application referred to was obviously filed after the withdrawal and dismissal of the matter before </w:t>
      </w:r>
      <w:r w:rsidR="005C064A" w:rsidRPr="005C064A">
        <w:rPr>
          <w:rFonts w:ascii="Times New Roman" w:hAnsi="Times New Roman" w:cs="Times New Roman"/>
          <w:bCs/>
          <w:smallCaps/>
          <w:sz w:val="24"/>
          <w:szCs w:val="24"/>
        </w:rPr>
        <w:t>katiyo</w:t>
      </w:r>
      <w:r w:rsidR="005C064A" w:rsidRPr="00A321FC">
        <w:rPr>
          <w:rFonts w:ascii="Times New Roman" w:hAnsi="Times New Roman" w:cs="Times New Roman"/>
          <w:bCs/>
          <w:sz w:val="24"/>
          <w:szCs w:val="24"/>
        </w:rPr>
        <w:t xml:space="preserve"> </w:t>
      </w:r>
      <w:r w:rsidRPr="00A321FC">
        <w:rPr>
          <w:rFonts w:ascii="Times New Roman" w:hAnsi="Times New Roman" w:cs="Times New Roman"/>
          <w:bCs/>
          <w:sz w:val="24"/>
          <w:szCs w:val="24"/>
        </w:rPr>
        <w:t>J in HCH 4084/24 on 17 October 2024. In para 23 of the founding affidavit, the applicant claim</w:t>
      </w:r>
      <w:r w:rsidR="00CA540F" w:rsidRPr="00A321FC">
        <w:rPr>
          <w:rFonts w:ascii="Times New Roman" w:hAnsi="Times New Roman" w:cs="Times New Roman"/>
          <w:bCs/>
          <w:sz w:val="24"/>
          <w:szCs w:val="24"/>
        </w:rPr>
        <w:t>ed</w:t>
      </w:r>
      <w:r w:rsidRPr="00A321FC">
        <w:rPr>
          <w:rFonts w:ascii="Times New Roman" w:hAnsi="Times New Roman" w:cs="Times New Roman"/>
          <w:bCs/>
          <w:sz w:val="24"/>
          <w:szCs w:val="24"/>
        </w:rPr>
        <w:t xml:space="preserve"> that it filed another urgent chamber application on 6 December 2024. That application was withdrawn after it was discovered that there </w:t>
      </w:r>
      <w:r w:rsidR="00CA540F" w:rsidRPr="00A321FC">
        <w:rPr>
          <w:rFonts w:ascii="Times New Roman" w:hAnsi="Times New Roman" w:cs="Times New Roman"/>
          <w:bCs/>
          <w:sz w:val="24"/>
          <w:szCs w:val="24"/>
        </w:rPr>
        <w:t xml:space="preserve">was </w:t>
      </w:r>
      <w:r w:rsidRPr="00A321FC">
        <w:rPr>
          <w:rFonts w:ascii="Times New Roman" w:hAnsi="Times New Roman" w:cs="Times New Roman"/>
          <w:bCs/>
          <w:sz w:val="24"/>
          <w:szCs w:val="24"/>
        </w:rPr>
        <w:t xml:space="preserve">another urgent application that had been disposed of for lack of urgency. The application referred to must have been the one filed on 16 November and not the one before </w:t>
      </w:r>
      <w:r w:rsidR="005C064A" w:rsidRPr="005C064A">
        <w:rPr>
          <w:rFonts w:ascii="Times New Roman" w:hAnsi="Times New Roman" w:cs="Times New Roman"/>
          <w:bCs/>
          <w:smallCaps/>
          <w:sz w:val="24"/>
          <w:szCs w:val="24"/>
        </w:rPr>
        <w:t>katiyo</w:t>
      </w:r>
      <w:r w:rsidR="005C064A" w:rsidRPr="00A321FC">
        <w:rPr>
          <w:rFonts w:ascii="Times New Roman" w:hAnsi="Times New Roman" w:cs="Times New Roman"/>
          <w:bCs/>
          <w:sz w:val="24"/>
          <w:szCs w:val="24"/>
        </w:rPr>
        <w:t xml:space="preserve"> </w:t>
      </w:r>
      <w:r w:rsidRPr="00A321FC">
        <w:rPr>
          <w:rFonts w:ascii="Times New Roman" w:hAnsi="Times New Roman" w:cs="Times New Roman"/>
          <w:bCs/>
          <w:sz w:val="24"/>
          <w:szCs w:val="24"/>
        </w:rPr>
        <w:t>J</w:t>
      </w:r>
      <w:r w:rsidR="00CA540F" w:rsidRPr="00A321FC">
        <w:rPr>
          <w:rFonts w:ascii="Times New Roman" w:hAnsi="Times New Roman" w:cs="Times New Roman"/>
          <w:bCs/>
          <w:sz w:val="24"/>
          <w:szCs w:val="24"/>
        </w:rPr>
        <w:t xml:space="preserve">, </w:t>
      </w:r>
      <w:r w:rsidRPr="00A321FC">
        <w:rPr>
          <w:rFonts w:ascii="Times New Roman" w:hAnsi="Times New Roman" w:cs="Times New Roman"/>
          <w:bCs/>
          <w:sz w:val="24"/>
          <w:szCs w:val="24"/>
        </w:rPr>
        <w:t xml:space="preserve">which was dismissed on account of its withdrawal. </w:t>
      </w:r>
    </w:p>
    <w:p w14:paraId="0D20A0D8" w14:textId="77777777" w:rsidR="00973C47" w:rsidRDefault="00973C47" w:rsidP="00973C47">
      <w:pPr>
        <w:pStyle w:val="ListParagraph"/>
        <w:spacing w:after="0" w:line="360" w:lineRule="auto"/>
        <w:ind w:left="426"/>
        <w:jc w:val="both"/>
        <w:rPr>
          <w:rFonts w:ascii="Times New Roman" w:hAnsi="Times New Roman" w:cs="Times New Roman"/>
          <w:bCs/>
          <w:sz w:val="24"/>
          <w:szCs w:val="24"/>
        </w:rPr>
      </w:pPr>
    </w:p>
    <w:p w14:paraId="1741910E" w14:textId="34A82E86" w:rsidR="00CC42E1" w:rsidRDefault="00CC42E1" w:rsidP="00A321FC">
      <w:pPr>
        <w:pStyle w:val="ListParagraph"/>
        <w:numPr>
          <w:ilvl w:val="0"/>
          <w:numId w:val="5"/>
        </w:numPr>
        <w:spacing w:after="0"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 xml:space="preserve">The two applications that suffered stillbirth cannot surely be the basis for accusing the applicant of approbating and reprobating. </w:t>
      </w:r>
    </w:p>
    <w:p w14:paraId="26CEA36A" w14:textId="77777777" w:rsidR="00973C47" w:rsidRPr="00973C47" w:rsidRDefault="00973C47" w:rsidP="00973C47">
      <w:pPr>
        <w:pStyle w:val="ListParagraph"/>
        <w:spacing w:after="0"/>
        <w:rPr>
          <w:rFonts w:ascii="Times New Roman" w:hAnsi="Times New Roman" w:cs="Times New Roman"/>
          <w:bCs/>
          <w:sz w:val="24"/>
          <w:szCs w:val="24"/>
        </w:rPr>
      </w:pPr>
    </w:p>
    <w:p w14:paraId="7DAF4467" w14:textId="6DEC1E20" w:rsidR="002662E5" w:rsidRPr="00B222C4" w:rsidRDefault="00E23C38" w:rsidP="00CC42E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Disputes of fact</w:t>
      </w:r>
      <w:r w:rsidR="00B222C4" w:rsidRPr="00B222C4">
        <w:rPr>
          <w:rFonts w:ascii="Times New Roman" w:hAnsi="Times New Roman" w:cs="Times New Roman"/>
          <w:b/>
          <w:sz w:val="24"/>
          <w:szCs w:val="24"/>
        </w:rPr>
        <w:t xml:space="preserve"> </w:t>
      </w:r>
      <w:r w:rsidR="00CC42E1" w:rsidRPr="00B222C4">
        <w:rPr>
          <w:rFonts w:ascii="Times New Roman" w:hAnsi="Times New Roman" w:cs="Times New Roman"/>
          <w:b/>
          <w:sz w:val="24"/>
          <w:szCs w:val="24"/>
        </w:rPr>
        <w:t xml:space="preserve"> </w:t>
      </w:r>
    </w:p>
    <w:p w14:paraId="47FC2503" w14:textId="77777777" w:rsidR="00A321FC" w:rsidRDefault="00E23C38" w:rsidP="00A321FC">
      <w:pPr>
        <w:pStyle w:val="ListParagraph"/>
        <w:numPr>
          <w:ilvl w:val="0"/>
          <w:numId w:val="5"/>
        </w:numPr>
        <w:spacing w:after="0"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 xml:space="preserve">It was submitted </w:t>
      </w:r>
      <w:r w:rsidR="00A321FC">
        <w:rPr>
          <w:rFonts w:ascii="Times New Roman" w:hAnsi="Times New Roman" w:cs="Times New Roman"/>
          <w:bCs/>
          <w:sz w:val="24"/>
          <w:szCs w:val="24"/>
        </w:rPr>
        <w:t xml:space="preserve">on behalf of the </w:t>
      </w:r>
      <w:r w:rsidRPr="00A321FC">
        <w:rPr>
          <w:rFonts w:ascii="Times New Roman" w:hAnsi="Times New Roman" w:cs="Times New Roman"/>
          <w:bCs/>
          <w:sz w:val="24"/>
          <w:szCs w:val="24"/>
        </w:rPr>
        <w:t xml:space="preserve">respondents that the matter could not be resolved on the papers because when the parties were directed to go for </w:t>
      </w:r>
      <w:r w:rsidR="00A321FC">
        <w:rPr>
          <w:rFonts w:ascii="Times New Roman" w:hAnsi="Times New Roman" w:cs="Times New Roman"/>
          <w:bCs/>
          <w:sz w:val="24"/>
          <w:szCs w:val="24"/>
        </w:rPr>
        <w:t xml:space="preserve">the </w:t>
      </w:r>
      <w:r w:rsidRPr="00A321FC">
        <w:rPr>
          <w:rFonts w:ascii="Times New Roman" w:hAnsi="Times New Roman" w:cs="Times New Roman"/>
          <w:bCs/>
          <w:sz w:val="24"/>
          <w:szCs w:val="24"/>
        </w:rPr>
        <w:t xml:space="preserve">ground survey </w:t>
      </w:r>
      <w:r w:rsidR="00CA540F" w:rsidRPr="00A321FC">
        <w:rPr>
          <w:rFonts w:ascii="Times New Roman" w:hAnsi="Times New Roman" w:cs="Times New Roman"/>
          <w:bCs/>
          <w:sz w:val="24"/>
          <w:szCs w:val="24"/>
        </w:rPr>
        <w:t xml:space="preserve">which they all </w:t>
      </w:r>
      <w:r w:rsidRPr="00A321FC">
        <w:rPr>
          <w:rFonts w:ascii="Times New Roman" w:hAnsi="Times New Roman" w:cs="Times New Roman"/>
          <w:bCs/>
          <w:sz w:val="24"/>
          <w:szCs w:val="24"/>
        </w:rPr>
        <w:t>accepted, they were aware that the court could not resolve the boundary dispute</w:t>
      </w:r>
      <w:r w:rsidR="00CA540F" w:rsidRPr="00A321FC">
        <w:rPr>
          <w:rFonts w:ascii="Times New Roman" w:hAnsi="Times New Roman" w:cs="Times New Roman"/>
          <w:bCs/>
          <w:sz w:val="24"/>
          <w:szCs w:val="24"/>
        </w:rPr>
        <w:t xml:space="preserve"> on the papers</w:t>
      </w:r>
      <w:r w:rsidRPr="00A321FC">
        <w:rPr>
          <w:rFonts w:ascii="Times New Roman" w:hAnsi="Times New Roman" w:cs="Times New Roman"/>
          <w:bCs/>
          <w:sz w:val="24"/>
          <w:szCs w:val="24"/>
        </w:rPr>
        <w:t xml:space="preserve">. </w:t>
      </w:r>
    </w:p>
    <w:p w14:paraId="7039330D" w14:textId="77777777" w:rsidR="00973C47" w:rsidRDefault="00973C47" w:rsidP="00973C47">
      <w:pPr>
        <w:pStyle w:val="ListParagraph"/>
        <w:spacing w:after="0" w:line="360" w:lineRule="auto"/>
        <w:ind w:left="426"/>
        <w:jc w:val="both"/>
        <w:rPr>
          <w:rFonts w:ascii="Times New Roman" w:hAnsi="Times New Roman" w:cs="Times New Roman"/>
          <w:bCs/>
          <w:sz w:val="24"/>
          <w:szCs w:val="24"/>
        </w:rPr>
      </w:pPr>
    </w:p>
    <w:p w14:paraId="4245D8B3" w14:textId="77777777" w:rsidR="00A321FC" w:rsidRDefault="00E23C38" w:rsidP="00A321FC">
      <w:pPr>
        <w:pStyle w:val="ListParagraph"/>
        <w:numPr>
          <w:ilvl w:val="0"/>
          <w:numId w:val="5"/>
        </w:numPr>
        <w:spacing w:after="0"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In response, counsel for the applicant submitted that there was no dispute of fact to talk about because the s</w:t>
      </w:r>
      <w:r w:rsidR="007323C2" w:rsidRPr="00A321FC">
        <w:rPr>
          <w:rFonts w:ascii="Times New Roman" w:hAnsi="Times New Roman" w:cs="Times New Roman"/>
          <w:bCs/>
          <w:sz w:val="24"/>
          <w:szCs w:val="24"/>
        </w:rPr>
        <w:t xml:space="preserve">urvey diagram </w:t>
      </w:r>
      <w:r w:rsidRPr="00A321FC">
        <w:rPr>
          <w:rFonts w:ascii="Times New Roman" w:hAnsi="Times New Roman" w:cs="Times New Roman"/>
          <w:bCs/>
          <w:sz w:val="24"/>
          <w:szCs w:val="24"/>
        </w:rPr>
        <w:t xml:space="preserve">attached to the applicant’s founding affidavit </w:t>
      </w:r>
      <w:r w:rsidR="004E6CE6" w:rsidRPr="00A321FC">
        <w:rPr>
          <w:rFonts w:ascii="Times New Roman" w:hAnsi="Times New Roman" w:cs="Times New Roman"/>
          <w:bCs/>
          <w:sz w:val="24"/>
          <w:szCs w:val="24"/>
        </w:rPr>
        <w:t>clearly outlined the boundaries for the</w:t>
      </w:r>
      <w:r w:rsidR="007323C2" w:rsidRPr="00A321FC">
        <w:rPr>
          <w:rFonts w:ascii="Times New Roman" w:hAnsi="Times New Roman" w:cs="Times New Roman"/>
          <w:bCs/>
          <w:sz w:val="24"/>
          <w:szCs w:val="24"/>
        </w:rPr>
        <w:t xml:space="preserve"> parties’</w:t>
      </w:r>
      <w:r w:rsidR="004E6CE6" w:rsidRPr="00A321FC">
        <w:rPr>
          <w:rFonts w:ascii="Times New Roman" w:hAnsi="Times New Roman" w:cs="Times New Roman"/>
          <w:bCs/>
          <w:sz w:val="24"/>
          <w:szCs w:val="24"/>
        </w:rPr>
        <w:t xml:space="preserve"> respective claims. Further, the third respondent’s report showed that when the respondents obtained their special grants in 2019, the applicant had pegged its claims as far back as 2005. </w:t>
      </w:r>
    </w:p>
    <w:p w14:paraId="660D76F9" w14:textId="77777777" w:rsidR="00973C47" w:rsidRPr="00973C47" w:rsidRDefault="00973C47" w:rsidP="00973C47">
      <w:pPr>
        <w:pStyle w:val="ListParagraph"/>
        <w:rPr>
          <w:rFonts w:ascii="Times New Roman" w:hAnsi="Times New Roman" w:cs="Times New Roman"/>
          <w:bCs/>
          <w:sz w:val="24"/>
          <w:szCs w:val="24"/>
        </w:rPr>
      </w:pPr>
    </w:p>
    <w:p w14:paraId="5BC2E591" w14:textId="33ADF8A2" w:rsidR="004E6CE6" w:rsidRDefault="004E6CE6" w:rsidP="00973C47">
      <w:pPr>
        <w:pStyle w:val="ListParagraph"/>
        <w:numPr>
          <w:ilvl w:val="0"/>
          <w:numId w:val="5"/>
        </w:numPr>
        <w:spacing w:line="360" w:lineRule="auto"/>
        <w:ind w:left="426" w:hanging="426"/>
        <w:jc w:val="both"/>
        <w:rPr>
          <w:rFonts w:ascii="Times New Roman" w:hAnsi="Times New Roman" w:cs="Times New Roman"/>
          <w:bCs/>
          <w:sz w:val="24"/>
          <w:szCs w:val="24"/>
        </w:rPr>
      </w:pPr>
      <w:r w:rsidRPr="00A321FC">
        <w:rPr>
          <w:rFonts w:ascii="Times New Roman" w:hAnsi="Times New Roman" w:cs="Times New Roman"/>
          <w:bCs/>
          <w:sz w:val="24"/>
          <w:szCs w:val="24"/>
        </w:rPr>
        <w:t xml:space="preserve">The court determines that the alleged dispute of fact was resolved by the third respondent’s report </w:t>
      </w:r>
      <w:r w:rsidR="007323C2" w:rsidRPr="00A321FC">
        <w:rPr>
          <w:rFonts w:ascii="Times New Roman" w:hAnsi="Times New Roman" w:cs="Times New Roman"/>
          <w:bCs/>
          <w:sz w:val="24"/>
          <w:szCs w:val="24"/>
        </w:rPr>
        <w:t xml:space="preserve">and </w:t>
      </w:r>
      <w:r w:rsidR="00A321FC">
        <w:rPr>
          <w:rFonts w:ascii="Times New Roman" w:hAnsi="Times New Roman" w:cs="Times New Roman"/>
          <w:bCs/>
          <w:sz w:val="24"/>
          <w:szCs w:val="24"/>
        </w:rPr>
        <w:t xml:space="preserve">the </w:t>
      </w:r>
      <w:r w:rsidR="007323C2" w:rsidRPr="00A321FC">
        <w:rPr>
          <w:rFonts w:ascii="Times New Roman" w:hAnsi="Times New Roman" w:cs="Times New Roman"/>
          <w:bCs/>
          <w:sz w:val="24"/>
          <w:szCs w:val="24"/>
        </w:rPr>
        <w:t xml:space="preserve">survey diagram </w:t>
      </w:r>
      <w:r w:rsidRPr="00A321FC">
        <w:rPr>
          <w:rFonts w:ascii="Times New Roman" w:hAnsi="Times New Roman" w:cs="Times New Roman"/>
          <w:bCs/>
          <w:sz w:val="24"/>
          <w:szCs w:val="24"/>
        </w:rPr>
        <w:t xml:space="preserve">following </w:t>
      </w:r>
      <w:r w:rsidR="00A321FC">
        <w:rPr>
          <w:rFonts w:ascii="Times New Roman" w:hAnsi="Times New Roman" w:cs="Times New Roman"/>
          <w:bCs/>
          <w:sz w:val="24"/>
          <w:szCs w:val="24"/>
        </w:rPr>
        <w:t xml:space="preserve">the </w:t>
      </w:r>
      <w:r w:rsidRPr="00A321FC">
        <w:rPr>
          <w:rFonts w:ascii="Times New Roman" w:hAnsi="Times New Roman" w:cs="Times New Roman"/>
          <w:bCs/>
          <w:sz w:val="24"/>
          <w:szCs w:val="24"/>
        </w:rPr>
        <w:t xml:space="preserve">ground survey that all the parties voluntarily partook in. As submitted by the applicant’s counsel, the survey report also delineated the boundaries. </w:t>
      </w:r>
      <w:r w:rsidR="007323C2" w:rsidRPr="00A321FC">
        <w:rPr>
          <w:rFonts w:ascii="Times New Roman" w:hAnsi="Times New Roman" w:cs="Times New Roman"/>
          <w:bCs/>
          <w:sz w:val="24"/>
          <w:szCs w:val="24"/>
        </w:rPr>
        <w:t xml:space="preserve">The matter is therefore resolved based on the third respondent’s report and the survey diagram, which the respondents did not challenge to </w:t>
      </w:r>
      <w:r w:rsidR="007323C2" w:rsidRPr="00A321FC">
        <w:rPr>
          <w:rFonts w:ascii="Times New Roman" w:hAnsi="Times New Roman" w:cs="Times New Roman"/>
          <w:bCs/>
          <w:sz w:val="24"/>
          <w:szCs w:val="24"/>
        </w:rPr>
        <w:lastRenderedPageBreak/>
        <w:t>their detriment considering that the findings and conclusions therein confirmed the applicant as having</w:t>
      </w:r>
      <w:r w:rsidR="000E4B98" w:rsidRPr="00A321FC">
        <w:rPr>
          <w:rFonts w:ascii="Times New Roman" w:hAnsi="Times New Roman" w:cs="Times New Roman"/>
          <w:bCs/>
          <w:sz w:val="24"/>
          <w:szCs w:val="24"/>
        </w:rPr>
        <w:t xml:space="preserve"> </w:t>
      </w:r>
      <w:r w:rsidR="00A321FC">
        <w:rPr>
          <w:rFonts w:ascii="Times New Roman" w:hAnsi="Times New Roman" w:cs="Times New Roman"/>
          <w:bCs/>
          <w:sz w:val="24"/>
          <w:szCs w:val="24"/>
        </w:rPr>
        <w:t xml:space="preserve">superior </w:t>
      </w:r>
      <w:r w:rsidR="000E4B98" w:rsidRPr="00A321FC">
        <w:rPr>
          <w:rFonts w:ascii="Times New Roman" w:hAnsi="Times New Roman" w:cs="Times New Roman"/>
          <w:bCs/>
          <w:sz w:val="24"/>
          <w:szCs w:val="24"/>
        </w:rPr>
        <w:t xml:space="preserve">mining </w:t>
      </w:r>
      <w:r w:rsidR="007323C2" w:rsidRPr="00A321FC">
        <w:rPr>
          <w:rFonts w:ascii="Times New Roman" w:hAnsi="Times New Roman" w:cs="Times New Roman"/>
          <w:bCs/>
          <w:sz w:val="24"/>
          <w:szCs w:val="24"/>
        </w:rPr>
        <w:t>rights</w:t>
      </w:r>
      <w:r w:rsidR="000E4B98" w:rsidRPr="00A321FC">
        <w:rPr>
          <w:rFonts w:ascii="Times New Roman" w:hAnsi="Times New Roman" w:cs="Times New Roman"/>
          <w:bCs/>
          <w:sz w:val="24"/>
          <w:szCs w:val="24"/>
        </w:rPr>
        <w:t xml:space="preserve"> to the disputed claims as the </w:t>
      </w:r>
      <w:r w:rsidR="007323C2" w:rsidRPr="00A321FC">
        <w:rPr>
          <w:rFonts w:ascii="Times New Roman" w:hAnsi="Times New Roman" w:cs="Times New Roman"/>
          <w:bCs/>
          <w:sz w:val="24"/>
          <w:szCs w:val="24"/>
        </w:rPr>
        <w:t xml:space="preserve">prior pegger. </w:t>
      </w:r>
      <w:r w:rsidRPr="00A321FC">
        <w:rPr>
          <w:rFonts w:ascii="Times New Roman" w:hAnsi="Times New Roman" w:cs="Times New Roman"/>
          <w:bCs/>
          <w:sz w:val="24"/>
          <w:szCs w:val="24"/>
        </w:rPr>
        <w:t xml:space="preserve"> </w:t>
      </w:r>
    </w:p>
    <w:p w14:paraId="4C0E78A8" w14:textId="742BBE90" w:rsidR="004E6CE6" w:rsidRDefault="004E6CE6" w:rsidP="00973C47">
      <w:pPr>
        <w:spacing w:line="360" w:lineRule="auto"/>
        <w:jc w:val="both"/>
        <w:rPr>
          <w:rFonts w:ascii="Times New Roman" w:hAnsi="Times New Roman" w:cs="Times New Roman"/>
          <w:b/>
          <w:sz w:val="24"/>
          <w:szCs w:val="24"/>
        </w:rPr>
      </w:pPr>
      <w:r w:rsidRPr="004E6CE6">
        <w:rPr>
          <w:rFonts w:ascii="Times New Roman" w:hAnsi="Times New Roman" w:cs="Times New Roman"/>
          <w:b/>
          <w:sz w:val="24"/>
          <w:szCs w:val="24"/>
        </w:rPr>
        <w:t xml:space="preserve">THE MERITS </w:t>
      </w:r>
    </w:p>
    <w:p w14:paraId="7B72214F" w14:textId="72ED3C31" w:rsidR="005C238F" w:rsidRPr="00A321FC" w:rsidRDefault="005C238F" w:rsidP="00A321FC">
      <w:pPr>
        <w:pStyle w:val="ListParagraph"/>
        <w:numPr>
          <w:ilvl w:val="0"/>
          <w:numId w:val="5"/>
        </w:numPr>
        <w:spacing w:after="0" w:line="360" w:lineRule="auto"/>
        <w:ind w:left="426" w:hanging="426"/>
        <w:jc w:val="both"/>
        <w:rPr>
          <w:rFonts w:ascii="Times New Roman" w:eastAsia="Calibri" w:hAnsi="Times New Roman" w:cs="Times New Roman"/>
          <w:bCs/>
          <w:sz w:val="24"/>
          <w:szCs w:val="24"/>
        </w:rPr>
      </w:pPr>
      <w:r w:rsidRPr="00A321FC">
        <w:rPr>
          <w:rFonts w:ascii="Times New Roman" w:hAnsi="Times New Roman" w:cs="Times New Roman"/>
          <w:bCs/>
          <w:sz w:val="24"/>
          <w:szCs w:val="24"/>
        </w:rPr>
        <w:t xml:space="preserve">The requirements </w:t>
      </w:r>
      <w:r w:rsidR="00A321FC">
        <w:rPr>
          <w:rFonts w:ascii="Times New Roman" w:hAnsi="Times New Roman" w:cs="Times New Roman"/>
          <w:bCs/>
          <w:sz w:val="24"/>
          <w:szCs w:val="24"/>
        </w:rPr>
        <w:t xml:space="preserve">for </w:t>
      </w:r>
      <w:r w:rsidRPr="00A321FC">
        <w:rPr>
          <w:rFonts w:ascii="Times New Roman" w:hAnsi="Times New Roman" w:cs="Times New Roman"/>
          <w:bCs/>
          <w:sz w:val="24"/>
          <w:szCs w:val="24"/>
        </w:rPr>
        <w:t xml:space="preserve">an interdict were set out in the case of </w:t>
      </w:r>
      <w:bookmarkStart w:id="2" w:name="_Hlk208510255"/>
      <w:r w:rsidRPr="00A321FC">
        <w:rPr>
          <w:rFonts w:ascii="Times New Roman" w:eastAsia="Calibri" w:hAnsi="Times New Roman" w:cs="Times New Roman"/>
          <w:bCs/>
          <w:i/>
          <w:iCs/>
          <w:sz w:val="24"/>
          <w:szCs w:val="24"/>
        </w:rPr>
        <w:t xml:space="preserve">Masimba Charity Huni Fuels (Private)Limited </w:t>
      </w:r>
      <w:bookmarkEnd w:id="2"/>
      <w:r w:rsidRPr="00E97EF5">
        <w:rPr>
          <w:rFonts w:ascii="Times New Roman" w:eastAsia="Calibri" w:hAnsi="Times New Roman" w:cs="Times New Roman"/>
          <w:bCs/>
          <w:sz w:val="24"/>
          <w:szCs w:val="24"/>
        </w:rPr>
        <w:t>v</w:t>
      </w:r>
      <w:r w:rsidRPr="00A321FC">
        <w:rPr>
          <w:rFonts w:ascii="Times New Roman" w:eastAsia="Calibri" w:hAnsi="Times New Roman" w:cs="Times New Roman"/>
          <w:bCs/>
          <w:i/>
          <w:iCs/>
          <w:sz w:val="24"/>
          <w:szCs w:val="24"/>
        </w:rPr>
        <w:t xml:space="preserve"> Nathan Amos Kadurira &amp; Anor</w:t>
      </w:r>
      <w:r>
        <w:rPr>
          <w:rStyle w:val="FootnoteReference"/>
          <w:rFonts w:ascii="Times New Roman" w:eastAsia="Calibri" w:hAnsi="Times New Roman" w:cs="Times New Roman"/>
          <w:bCs/>
          <w:i/>
          <w:iCs/>
          <w:sz w:val="24"/>
          <w:szCs w:val="24"/>
        </w:rPr>
        <w:footnoteReference w:id="7"/>
      </w:r>
      <w:r w:rsidRPr="00A321FC">
        <w:rPr>
          <w:rFonts w:ascii="Times New Roman" w:eastAsia="Calibri" w:hAnsi="Times New Roman" w:cs="Times New Roman"/>
          <w:bCs/>
          <w:i/>
          <w:iCs/>
          <w:sz w:val="24"/>
          <w:szCs w:val="24"/>
        </w:rPr>
        <w:t xml:space="preserve">, </w:t>
      </w:r>
      <w:r w:rsidRPr="00A321FC">
        <w:rPr>
          <w:rFonts w:ascii="Times New Roman" w:eastAsia="Calibri" w:hAnsi="Times New Roman" w:cs="Times New Roman"/>
          <w:bCs/>
          <w:sz w:val="24"/>
          <w:szCs w:val="24"/>
        </w:rPr>
        <w:t>as follows:</w:t>
      </w:r>
    </w:p>
    <w:p w14:paraId="1BF7C680" w14:textId="3A1E1D35" w:rsidR="002F02E6" w:rsidRPr="002F02E6" w:rsidRDefault="005C238F" w:rsidP="002F02E6">
      <w:pPr>
        <w:spacing w:after="0" w:line="240" w:lineRule="auto"/>
        <w:ind w:left="1134" w:hanging="141"/>
        <w:jc w:val="both"/>
        <w:rPr>
          <w:rFonts w:ascii="Times New Roman" w:hAnsi="Times New Roman" w:cs="Times New Roman"/>
        </w:rPr>
      </w:pPr>
      <w:r w:rsidRPr="002F02E6">
        <w:rPr>
          <w:rFonts w:ascii="Times New Roman" w:eastAsia="Calibri" w:hAnsi="Times New Roman" w:cs="Times New Roman"/>
          <w:bCs/>
        </w:rPr>
        <w:t>“</w:t>
      </w:r>
      <w:r w:rsidR="002F02E6" w:rsidRPr="002F02E6">
        <w:rPr>
          <w:rFonts w:ascii="Times New Roman" w:hAnsi="Times New Roman" w:cs="Times New Roman"/>
        </w:rPr>
        <w:t xml:space="preserve">The purpose of an interdict is to prohibit unlawful conduct, to compel the doing of a particular act or to remedy the effects of unlawful conduct. In this respect see </w:t>
      </w:r>
      <w:r w:rsidR="002F02E6" w:rsidRPr="002F02E6">
        <w:rPr>
          <w:rFonts w:ascii="Times New Roman" w:hAnsi="Times New Roman" w:cs="Times New Roman"/>
          <w:i/>
        </w:rPr>
        <w:t xml:space="preserve">Herbstein </w:t>
      </w:r>
      <w:r w:rsidR="002F02E6" w:rsidRPr="002F02E6">
        <w:rPr>
          <w:rFonts w:ascii="Times New Roman" w:hAnsi="Times New Roman" w:cs="Times New Roman"/>
        </w:rPr>
        <w:t>and</w:t>
      </w:r>
      <w:r w:rsidR="002F02E6" w:rsidRPr="002F02E6">
        <w:rPr>
          <w:rFonts w:ascii="Times New Roman" w:hAnsi="Times New Roman" w:cs="Times New Roman"/>
          <w:i/>
        </w:rPr>
        <w:t xml:space="preserve"> Van Winsen </w:t>
      </w:r>
      <w:r w:rsidR="002F02E6" w:rsidRPr="002F02E6">
        <w:rPr>
          <w:rFonts w:ascii="Times New Roman" w:hAnsi="Times New Roman" w:cs="Times New Roman"/>
        </w:rPr>
        <w:t>in The Civil Practice of the High Courts and the Supreme Court of Appeal of South Africa 5</w:t>
      </w:r>
      <w:r w:rsidR="002F02E6" w:rsidRPr="002F02E6">
        <w:rPr>
          <w:rFonts w:ascii="Times New Roman" w:hAnsi="Times New Roman" w:cs="Times New Roman"/>
          <w:vertAlign w:val="superscript"/>
        </w:rPr>
        <w:t>th</w:t>
      </w:r>
      <w:r w:rsidR="002F02E6" w:rsidRPr="002F02E6">
        <w:rPr>
          <w:rFonts w:ascii="Times New Roman" w:hAnsi="Times New Roman" w:cs="Times New Roman"/>
        </w:rPr>
        <w:t xml:space="preserve"> Ed p 1454.</w:t>
      </w:r>
    </w:p>
    <w:p w14:paraId="4E867440" w14:textId="77777777" w:rsidR="002F02E6" w:rsidRPr="002F02E6" w:rsidRDefault="002F02E6" w:rsidP="002F02E6">
      <w:pPr>
        <w:spacing w:after="0" w:line="240" w:lineRule="auto"/>
        <w:ind w:left="306" w:firstLine="1134"/>
        <w:jc w:val="both"/>
        <w:rPr>
          <w:rFonts w:ascii="Times New Roman" w:hAnsi="Times New Roman" w:cs="Times New Roman"/>
        </w:rPr>
      </w:pPr>
      <w:r w:rsidRPr="002F02E6">
        <w:rPr>
          <w:rFonts w:ascii="Times New Roman" w:hAnsi="Times New Roman" w:cs="Times New Roman"/>
        </w:rPr>
        <w:t xml:space="preserve">The requirements for a final interdict are settled in this jurisdiction. These are: </w:t>
      </w:r>
    </w:p>
    <w:p w14:paraId="1726940B" w14:textId="77777777" w:rsidR="002F02E6" w:rsidRPr="002F02E6" w:rsidRDefault="002F02E6" w:rsidP="002F02E6">
      <w:pPr>
        <w:spacing w:after="0" w:line="240" w:lineRule="auto"/>
        <w:ind w:left="720" w:firstLine="720"/>
        <w:jc w:val="both"/>
        <w:rPr>
          <w:rFonts w:ascii="Times New Roman" w:hAnsi="Times New Roman" w:cs="Times New Roman"/>
        </w:rPr>
      </w:pPr>
      <w:r w:rsidRPr="002F02E6">
        <w:rPr>
          <w:rFonts w:ascii="Times New Roman" w:hAnsi="Times New Roman" w:cs="Times New Roman"/>
        </w:rPr>
        <w:t xml:space="preserve">(a) A clear right; </w:t>
      </w:r>
    </w:p>
    <w:p w14:paraId="3E0A26D7" w14:textId="77777777" w:rsidR="002F02E6" w:rsidRPr="002F02E6" w:rsidRDefault="002F02E6" w:rsidP="002F02E6">
      <w:pPr>
        <w:spacing w:after="0" w:line="240" w:lineRule="auto"/>
        <w:ind w:left="720" w:firstLine="720"/>
        <w:jc w:val="both"/>
        <w:rPr>
          <w:rFonts w:ascii="Times New Roman" w:hAnsi="Times New Roman" w:cs="Times New Roman"/>
        </w:rPr>
      </w:pPr>
      <w:r w:rsidRPr="002F02E6">
        <w:rPr>
          <w:rFonts w:ascii="Times New Roman" w:hAnsi="Times New Roman" w:cs="Times New Roman"/>
        </w:rPr>
        <w:t xml:space="preserve">(b) </w:t>
      </w:r>
      <w:bookmarkStart w:id="3" w:name="_Hlk208022813"/>
      <w:r w:rsidRPr="002F02E6">
        <w:rPr>
          <w:rFonts w:ascii="Times New Roman" w:hAnsi="Times New Roman" w:cs="Times New Roman"/>
        </w:rPr>
        <w:t xml:space="preserve">Irreparable harm actually committed or reasonably apprehended; and </w:t>
      </w:r>
    </w:p>
    <w:p w14:paraId="2680CC77" w14:textId="77777777" w:rsidR="002F02E6" w:rsidRPr="002F02E6" w:rsidRDefault="002F02E6" w:rsidP="002F02E6">
      <w:pPr>
        <w:spacing w:after="0" w:line="240" w:lineRule="auto"/>
        <w:ind w:left="720" w:firstLine="720"/>
        <w:jc w:val="both"/>
        <w:rPr>
          <w:rFonts w:ascii="Times New Roman" w:hAnsi="Times New Roman" w:cs="Times New Roman"/>
        </w:rPr>
      </w:pPr>
      <w:r w:rsidRPr="002F02E6">
        <w:rPr>
          <w:rFonts w:ascii="Times New Roman" w:hAnsi="Times New Roman" w:cs="Times New Roman"/>
        </w:rPr>
        <w:t xml:space="preserve">(c) The absence of an alternative remedy. </w:t>
      </w:r>
    </w:p>
    <w:bookmarkEnd w:id="3"/>
    <w:p w14:paraId="3630BA36" w14:textId="77777777" w:rsidR="002F02E6" w:rsidRPr="002F02E6" w:rsidRDefault="002F02E6" w:rsidP="002F02E6">
      <w:pPr>
        <w:spacing w:after="0" w:line="240" w:lineRule="auto"/>
        <w:ind w:firstLine="1134"/>
        <w:jc w:val="both"/>
        <w:rPr>
          <w:rFonts w:ascii="Times New Roman" w:hAnsi="Times New Roman" w:cs="Times New Roman"/>
        </w:rPr>
      </w:pPr>
    </w:p>
    <w:p w14:paraId="06648050" w14:textId="18BD89B7" w:rsidR="002F02E6" w:rsidRPr="002F02E6" w:rsidRDefault="002F02E6" w:rsidP="002F02E6">
      <w:pPr>
        <w:spacing w:line="240" w:lineRule="auto"/>
        <w:ind w:left="1134"/>
        <w:jc w:val="both"/>
        <w:rPr>
          <w:rFonts w:ascii="Times New Roman" w:hAnsi="Times New Roman" w:cs="Times New Roman"/>
        </w:rPr>
      </w:pPr>
      <w:r w:rsidRPr="002F02E6">
        <w:rPr>
          <w:rFonts w:ascii="Times New Roman" w:hAnsi="Times New Roman" w:cs="Times New Roman"/>
        </w:rPr>
        <w:t xml:space="preserve">See </w:t>
      </w:r>
      <w:r w:rsidRPr="002F02E6">
        <w:rPr>
          <w:rFonts w:ascii="Times New Roman" w:hAnsi="Times New Roman" w:cs="Times New Roman"/>
          <w:i/>
        </w:rPr>
        <w:t>Econet Wireless Holdings and Others v Minister of Finance and Others 2001</w:t>
      </w:r>
      <w:r w:rsidRPr="002F02E6">
        <w:rPr>
          <w:rFonts w:ascii="Times New Roman" w:hAnsi="Times New Roman" w:cs="Times New Roman"/>
        </w:rPr>
        <w:t xml:space="preserve"> (1) ZLR 373 (S)</w:t>
      </w:r>
      <w:r w:rsidRPr="002F02E6">
        <w:rPr>
          <w:rFonts w:ascii="Times New Roman" w:hAnsi="Times New Roman" w:cs="Times New Roman"/>
          <w:i/>
        </w:rPr>
        <w:t xml:space="preserve"> Setlogelo </w:t>
      </w:r>
      <w:r w:rsidRPr="00E97EF5">
        <w:rPr>
          <w:rFonts w:ascii="Times New Roman" w:hAnsi="Times New Roman" w:cs="Times New Roman"/>
          <w:iCs/>
        </w:rPr>
        <w:t xml:space="preserve">v </w:t>
      </w:r>
      <w:r w:rsidRPr="002F02E6">
        <w:rPr>
          <w:rFonts w:ascii="Times New Roman" w:hAnsi="Times New Roman" w:cs="Times New Roman"/>
          <w:i/>
        </w:rPr>
        <w:t xml:space="preserve">Setlogelo </w:t>
      </w:r>
      <w:r w:rsidRPr="002F02E6">
        <w:rPr>
          <w:rFonts w:ascii="Times New Roman" w:hAnsi="Times New Roman" w:cs="Times New Roman"/>
        </w:rPr>
        <w:t>1914 AD 221 at 227.”</w:t>
      </w:r>
    </w:p>
    <w:p w14:paraId="03512597" w14:textId="5A2D30A3" w:rsidR="00A321FC" w:rsidRDefault="002F02E6" w:rsidP="00A321FC">
      <w:pPr>
        <w:pStyle w:val="ListParagraph"/>
        <w:numPr>
          <w:ilvl w:val="0"/>
          <w:numId w:val="5"/>
        </w:numPr>
        <w:spacing w:after="0" w:line="360" w:lineRule="auto"/>
        <w:ind w:left="426" w:hanging="426"/>
        <w:jc w:val="both"/>
        <w:rPr>
          <w:rFonts w:ascii="Times New Roman" w:hAnsi="Times New Roman" w:cs="Times New Roman"/>
          <w:sz w:val="24"/>
          <w:szCs w:val="24"/>
        </w:rPr>
      </w:pPr>
      <w:r w:rsidRPr="00A321FC">
        <w:rPr>
          <w:rFonts w:ascii="Times New Roman" w:hAnsi="Times New Roman" w:cs="Times New Roman"/>
          <w:sz w:val="24"/>
          <w:szCs w:val="24"/>
        </w:rPr>
        <w:t xml:space="preserve">The court determines that the applicant demonstrated on a balance of probabilities that it is entitled to the relief of an interdict. The certificates of registration attached to the applicant’s founding affidavit confirm that it acquired title in the disputed claims between </w:t>
      </w:r>
      <w:r w:rsidR="00907F30" w:rsidRPr="00A321FC">
        <w:rPr>
          <w:rFonts w:ascii="Times New Roman" w:hAnsi="Times New Roman" w:cs="Times New Roman"/>
          <w:sz w:val="24"/>
          <w:szCs w:val="24"/>
        </w:rPr>
        <w:t>April 2002 and October 2005. The respondents on the other hand were granted their special grants in May and December 2019. The court ha</w:t>
      </w:r>
      <w:r w:rsidR="000E4B98" w:rsidRPr="00A321FC">
        <w:rPr>
          <w:rFonts w:ascii="Times New Roman" w:hAnsi="Times New Roman" w:cs="Times New Roman"/>
          <w:sz w:val="24"/>
          <w:szCs w:val="24"/>
        </w:rPr>
        <w:t>s</w:t>
      </w:r>
      <w:r w:rsidR="00907F30" w:rsidRPr="00A321FC">
        <w:rPr>
          <w:rFonts w:ascii="Times New Roman" w:hAnsi="Times New Roman" w:cs="Times New Roman"/>
          <w:sz w:val="24"/>
          <w:szCs w:val="24"/>
        </w:rPr>
        <w:t xml:space="preserve"> already pronounced itself on the status of the third respondent’s report which was placed before the court</w:t>
      </w:r>
      <w:r w:rsidR="00A321FC">
        <w:rPr>
          <w:rFonts w:ascii="Times New Roman" w:hAnsi="Times New Roman" w:cs="Times New Roman"/>
          <w:sz w:val="24"/>
          <w:szCs w:val="24"/>
        </w:rPr>
        <w:t>.</w:t>
      </w:r>
      <w:r w:rsidR="00907F30" w:rsidRPr="00A321FC">
        <w:rPr>
          <w:rFonts w:ascii="Times New Roman" w:hAnsi="Times New Roman" w:cs="Times New Roman"/>
          <w:sz w:val="24"/>
          <w:szCs w:val="24"/>
        </w:rPr>
        <w:t xml:space="preserve"> </w:t>
      </w:r>
    </w:p>
    <w:p w14:paraId="7A9E1F4A" w14:textId="77777777" w:rsidR="00973C47" w:rsidRDefault="00973C47" w:rsidP="00973C47">
      <w:pPr>
        <w:pStyle w:val="ListParagraph"/>
        <w:spacing w:after="0" w:line="360" w:lineRule="auto"/>
        <w:ind w:left="426"/>
        <w:jc w:val="both"/>
        <w:rPr>
          <w:rFonts w:ascii="Times New Roman" w:hAnsi="Times New Roman" w:cs="Times New Roman"/>
          <w:sz w:val="24"/>
          <w:szCs w:val="24"/>
        </w:rPr>
      </w:pPr>
    </w:p>
    <w:p w14:paraId="7C7F3153" w14:textId="1046B11A" w:rsidR="00194697" w:rsidRDefault="00907F30" w:rsidP="00A321FC">
      <w:pPr>
        <w:pStyle w:val="ListParagraph"/>
        <w:numPr>
          <w:ilvl w:val="0"/>
          <w:numId w:val="5"/>
        </w:numPr>
        <w:spacing w:after="0" w:line="360" w:lineRule="auto"/>
        <w:ind w:left="426" w:hanging="426"/>
        <w:jc w:val="both"/>
        <w:rPr>
          <w:rFonts w:ascii="Times New Roman" w:hAnsi="Times New Roman" w:cs="Times New Roman"/>
          <w:sz w:val="24"/>
          <w:szCs w:val="24"/>
        </w:rPr>
      </w:pPr>
      <w:r w:rsidRPr="00A321FC">
        <w:rPr>
          <w:rFonts w:ascii="Times New Roman" w:hAnsi="Times New Roman" w:cs="Times New Roman"/>
          <w:sz w:val="24"/>
          <w:szCs w:val="24"/>
        </w:rPr>
        <w:t xml:space="preserve">The contents of that report were not disputed. What the respondents had </w:t>
      </w:r>
      <w:r w:rsidR="000E4B98" w:rsidRPr="00A321FC">
        <w:rPr>
          <w:rFonts w:ascii="Times New Roman" w:hAnsi="Times New Roman" w:cs="Times New Roman"/>
          <w:sz w:val="24"/>
          <w:szCs w:val="24"/>
        </w:rPr>
        <w:t xml:space="preserve">qualms </w:t>
      </w:r>
      <w:r w:rsidRPr="00A321FC">
        <w:rPr>
          <w:rFonts w:ascii="Times New Roman" w:hAnsi="Times New Roman" w:cs="Times New Roman"/>
          <w:sz w:val="24"/>
          <w:szCs w:val="24"/>
        </w:rPr>
        <w:t xml:space="preserve">with was that the report was specifically requested by </w:t>
      </w:r>
      <w:r w:rsidR="00E97EF5" w:rsidRPr="00E97EF5">
        <w:rPr>
          <w:rFonts w:ascii="Times New Roman" w:hAnsi="Times New Roman" w:cs="Times New Roman"/>
          <w:smallCaps/>
          <w:sz w:val="24"/>
          <w:szCs w:val="24"/>
        </w:rPr>
        <w:t>katiyo</w:t>
      </w:r>
      <w:r w:rsidR="00E97EF5" w:rsidRPr="00A321FC">
        <w:rPr>
          <w:rFonts w:ascii="Times New Roman" w:hAnsi="Times New Roman" w:cs="Times New Roman"/>
          <w:sz w:val="24"/>
          <w:szCs w:val="24"/>
        </w:rPr>
        <w:t xml:space="preserve"> </w:t>
      </w:r>
      <w:r w:rsidRPr="00A321FC">
        <w:rPr>
          <w:rFonts w:ascii="Times New Roman" w:hAnsi="Times New Roman" w:cs="Times New Roman"/>
          <w:sz w:val="24"/>
          <w:szCs w:val="24"/>
        </w:rPr>
        <w:t xml:space="preserve">J in HCH 4084/24, and the matter had since been </w:t>
      </w:r>
      <w:r w:rsidR="000E4B98" w:rsidRPr="00A321FC">
        <w:rPr>
          <w:rFonts w:ascii="Times New Roman" w:hAnsi="Times New Roman" w:cs="Times New Roman"/>
          <w:sz w:val="24"/>
          <w:szCs w:val="24"/>
        </w:rPr>
        <w:t xml:space="preserve">withdrawn and </w:t>
      </w:r>
      <w:r w:rsidRPr="00A321FC">
        <w:rPr>
          <w:rFonts w:ascii="Times New Roman" w:hAnsi="Times New Roman" w:cs="Times New Roman"/>
          <w:sz w:val="24"/>
          <w:szCs w:val="24"/>
        </w:rPr>
        <w:t xml:space="preserve">dismissed. The court has already determined that the dismissal of that application on account of its withdrawal did not render the </w:t>
      </w:r>
      <w:r w:rsidR="000E4B98" w:rsidRPr="00A321FC">
        <w:rPr>
          <w:rFonts w:ascii="Times New Roman" w:hAnsi="Times New Roman" w:cs="Times New Roman"/>
          <w:sz w:val="24"/>
          <w:szCs w:val="24"/>
        </w:rPr>
        <w:t xml:space="preserve">evidence and the </w:t>
      </w:r>
      <w:r w:rsidRPr="00A321FC">
        <w:rPr>
          <w:rFonts w:ascii="Times New Roman" w:hAnsi="Times New Roman" w:cs="Times New Roman"/>
          <w:sz w:val="24"/>
          <w:szCs w:val="24"/>
        </w:rPr>
        <w:t xml:space="preserve">report </w:t>
      </w:r>
      <w:r w:rsidR="000E4B98" w:rsidRPr="00A321FC">
        <w:rPr>
          <w:rFonts w:ascii="Times New Roman" w:hAnsi="Times New Roman" w:cs="Times New Roman"/>
          <w:sz w:val="24"/>
          <w:szCs w:val="24"/>
        </w:rPr>
        <w:t xml:space="preserve">adduced therein </w:t>
      </w:r>
      <w:r w:rsidRPr="00A321FC">
        <w:rPr>
          <w:rFonts w:ascii="Times New Roman" w:hAnsi="Times New Roman" w:cs="Times New Roman"/>
          <w:sz w:val="24"/>
          <w:szCs w:val="24"/>
        </w:rPr>
        <w:t>insignificant</w:t>
      </w:r>
      <w:r w:rsidR="000E4B98" w:rsidRPr="00A321FC">
        <w:rPr>
          <w:rFonts w:ascii="Times New Roman" w:hAnsi="Times New Roman" w:cs="Times New Roman"/>
          <w:sz w:val="24"/>
          <w:szCs w:val="24"/>
        </w:rPr>
        <w:t xml:space="preserve"> for as long as the matter was not dismissed on the merits</w:t>
      </w:r>
      <w:r w:rsidRPr="00A321FC">
        <w:rPr>
          <w:rFonts w:ascii="Times New Roman" w:hAnsi="Times New Roman" w:cs="Times New Roman"/>
          <w:sz w:val="24"/>
          <w:szCs w:val="24"/>
        </w:rPr>
        <w:t xml:space="preserve">. </w:t>
      </w:r>
    </w:p>
    <w:p w14:paraId="189C5373" w14:textId="77777777" w:rsidR="00973C47" w:rsidRPr="00973C47" w:rsidRDefault="00973C47" w:rsidP="00973C47">
      <w:pPr>
        <w:pStyle w:val="ListParagraph"/>
        <w:rPr>
          <w:rFonts w:ascii="Times New Roman" w:hAnsi="Times New Roman" w:cs="Times New Roman"/>
          <w:sz w:val="24"/>
          <w:szCs w:val="24"/>
        </w:rPr>
      </w:pPr>
    </w:p>
    <w:p w14:paraId="3E6DFC33" w14:textId="77777777" w:rsidR="00194697" w:rsidRDefault="00907F30" w:rsidP="00194697">
      <w:pPr>
        <w:pStyle w:val="ListParagraph"/>
        <w:numPr>
          <w:ilvl w:val="0"/>
          <w:numId w:val="5"/>
        </w:numPr>
        <w:spacing w:after="0" w:line="360" w:lineRule="auto"/>
        <w:ind w:left="426" w:hanging="426"/>
        <w:jc w:val="both"/>
        <w:rPr>
          <w:rFonts w:ascii="Times New Roman" w:hAnsi="Times New Roman" w:cs="Times New Roman"/>
          <w:sz w:val="24"/>
          <w:szCs w:val="24"/>
        </w:rPr>
      </w:pPr>
      <w:r w:rsidRPr="00A321FC">
        <w:rPr>
          <w:rFonts w:ascii="Times New Roman" w:hAnsi="Times New Roman" w:cs="Times New Roman"/>
          <w:sz w:val="24"/>
          <w:szCs w:val="24"/>
        </w:rPr>
        <w:t>The report was prepared by the regulator</w:t>
      </w:r>
      <w:r w:rsidR="00194697">
        <w:rPr>
          <w:rFonts w:ascii="Times New Roman" w:hAnsi="Times New Roman" w:cs="Times New Roman"/>
          <w:sz w:val="24"/>
          <w:szCs w:val="24"/>
        </w:rPr>
        <w:t xml:space="preserve">, who is also </w:t>
      </w:r>
      <w:r w:rsidR="000E4B98" w:rsidRPr="00A321FC">
        <w:rPr>
          <w:rFonts w:ascii="Times New Roman" w:hAnsi="Times New Roman" w:cs="Times New Roman"/>
          <w:sz w:val="24"/>
          <w:szCs w:val="24"/>
        </w:rPr>
        <w:t xml:space="preserve">the authority responsible for </w:t>
      </w:r>
      <w:r w:rsidRPr="00A321FC">
        <w:rPr>
          <w:rFonts w:ascii="Times New Roman" w:hAnsi="Times New Roman" w:cs="Times New Roman"/>
          <w:sz w:val="24"/>
          <w:szCs w:val="24"/>
        </w:rPr>
        <w:t xml:space="preserve">mining </w:t>
      </w:r>
      <w:r w:rsidR="000E4B98" w:rsidRPr="00A321FC">
        <w:rPr>
          <w:rFonts w:ascii="Times New Roman" w:hAnsi="Times New Roman" w:cs="Times New Roman"/>
          <w:sz w:val="24"/>
          <w:szCs w:val="24"/>
        </w:rPr>
        <w:t>claims</w:t>
      </w:r>
      <w:r w:rsidRPr="00A321FC">
        <w:rPr>
          <w:rFonts w:ascii="Times New Roman" w:hAnsi="Times New Roman" w:cs="Times New Roman"/>
          <w:sz w:val="24"/>
          <w:szCs w:val="24"/>
        </w:rPr>
        <w:t xml:space="preserve">. </w:t>
      </w:r>
      <w:r w:rsidR="007E6B99" w:rsidRPr="00A321FC">
        <w:rPr>
          <w:rFonts w:ascii="Times New Roman" w:hAnsi="Times New Roman" w:cs="Times New Roman"/>
          <w:sz w:val="24"/>
          <w:szCs w:val="24"/>
        </w:rPr>
        <w:t xml:space="preserve">The findings and the conclusions reached in that report </w:t>
      </w:r>
      <w:r w:rsidR="00194697">
        <w:rPr>
          <w:rFonts w:ascii="Times New Roman" w:hAnsi="Times New Roman" w:cs="Times New Roman"/>
          <w:sz w:val="24"/>
          <w:szCs w:val="24"/>
        </w:rPr>
        <w:t xml:space="preserve">were </w:t>
      </w:r>
      <w:r w:rsidR="007E6B99" w:rsidRPr="00A321FC">
        <w:rPr>
          <w:rFonts w:ascii="Times New Roman" w:hAnsi="Times New Roman" w:cs="Times New Roman"/>
          <w:sz w:val="24"/>
          <w:szCs w:val="24"/>
        </w:rPr>
        <w:t>therefore binding and authoritative for as long as they remain</w:t>
      </w:r>
      <w:r w:rsidR="00194697">
        <w:rPr>
          <w:rFonts w:ascii="Times New Roman" w:hAnsi="Times New Roman" w:cs="Times New Roman"/>
          <w:sz w:val="24"/>
          <w:szCs w:val="24"/>
        </w:rPr>
        <w:t>ed</w:t>
      </w:r>
      <w:r w:rsidR="007E6B99" w:rsidRPr="00A321FC">
        <w:rPr>
          <w:rFonts w:ascii="Times New Roman" w:hAnsi="Times New Roman" w:cs="Times New Roman"/>
          <w:sz w:val="24"/>
          <w:szCs w:val="24"/>
        </w:rPr>
        <w:t xml:space="preserve"> unchallenged by the party </w:t>
      </w:r>
      <w:r w:rsidR="0017378A" w:rsidRPr="00A321FC">
        <w:rPr>
          <w:rFonts w:ascii="Times New Roman" w:hAnsi="Times New Roman" w:cs="Times New Roman"/>
          <w:sz w:val="24"/>
          <w:szCs w:val="24"/>
        </w:rPr>
        <w:t>that s</w:t>
      </w:r>
      <w:r w:rsidR="00194697">
        <w:rPr>
          <w:rFonts w:ascii="Times New Roman" w:hAnsi="Times New Roman" w:cs="Times New Roman"/>
          <w:sz w:val="24"/>
          <w:szCs w:val="24"/>
        </w:rPr>
        <w:t xml:space="preserve">ought </w:t>
      </w:r>
      <w:r w:rsidR="0017378A" w:rsidRPr="00A321FC">
        <w:rPr>
          <w:rFonts w:ascii="Times New Roman" w:hAnsi="Times New Roman" w:cs="Times New Roman"/>
          <w:sz w:val="24"/>
          <w:szCs w:val="24"/>
        </w:rPr>
        <w:t xml:space="preserve">to have that report jettisoned by the court. Neither party has approached the court </w:t>
      </w:r>
      <w:r w:rsidR="0017378A" w:rsidRPr="00A321FC">
        <w:rPr>
          <w:rFonts w:ascii="Times New Roman" w:hAnsi="Times New Roman" w:cs="Times New Roman"/>
          <w:sz w:val="24"/>
          <w:szCs w:val="24"/>
        </w:rPr>
        <w:lastRenderedPageBreak/>
        <w:t xml:space="preserve">to have that report nullified on any ground conceivable under the law. </w:t>
      </w:r>
      <w:r w:rsidRPr="00A321FC">
        <w:rPr>
          <w:rFonts w:ascii="Times New Roman" w:hAnsi="Times New Roman" w:cs="Times New Roman"/>
          <w:sz w:val="24"/>
          <w:szCs w:val="24"/>
        </w:rPr>
        <w:t xml:space="preserve">The report noted that </w:t>
      </w:r>
      <w:r w:rsidR="00344AFB" w:rsidRPr="00A321FC">
        <w:rPr>
          <w:rFonts w:ascii="Times New Roman" w:hAnsi="Times New Roman" w:cs="Times New Roman"/>
          <w:sz w:val="24"/>
          <w:szCs w:val="24"/>
        </w:rPr>
        <w:t xml:space="preserve">in line with the prior pegger principle as provided in s 177(3) of the Act, the respondents’ special grants were subordinated to the applicant’s block of claims. </w:t>
      </w:r>
    </w:p>
    <w:p w14:paraId="5F6C0CE3" w14:textId="77777777" w:rsidR="00973C47" w:rsidRPr="00973C47" w:rsidRDefault="00973C47" w:rsidP="00973C47">
      <w:pPr>
        <w:pStyle w:val="ListParagraph"/>
        <w:rPr>
          <w:rFonts w:ascii="Times New Roman" w:hAnsi="Times New Roman" w:cs="Times New Roman"/>
          <w:sz w:val="24"/>
          <w:szCs w:val="24"/>
        </w:rPr>
      </w:pPr>
    </w:p>
    <w:p w14:paraId="21601334" w14:textId="77777777" w:rsidR="00194697" w:rsidRDefault="00344AFB" w:rsidP="00194697">
      <w:pPr>
        <w:pStyle w:val="ListParagraph"/>
        <w:numPr>
          <w:ilvl w:val="0"/>
          <w:numId w:val="5"/>
        </w:numPr>
        <w:spacing w:after="0" w:line="360" w:lineRule="auto"/>
        <w:ind w:left="426" w:hanging="426"/>
        <w:jc w:val="both"/>
        <w:rPr>
          <w:rFonts w:ascii="Times New Roman" w:hAnsi="Times New Roman" w:cs="Times New Roman"/>
          <w:sz w:val="24"/>
          <w:szCs w:val="24"/>
        </w:rPr>
      </w:pPr>
      <w:r w:rsidRPr="00194697">
        <w:rPr>
          <w:rFonts w:ascii="Times New Roman" w:hAnsi="Times New Roman" w:cs="Times New Roman"/>
          <w:sz w:val="24"/>
          <w:szCs w:val="24"/>
        </w:rPr>
        <w:t xml:space="preserve">The report also established that </w:t>
      </w:r>
      <w:r w:rsidR="004316E2" w:rsidRPr="00194697">
        <w:rPr>
          <w:rFonts w:ascii="Times New Roman" w:hAnsi="Times New Roman" w:cs="Times New Roman"/>
          <w:sz w:val="24"/>
          <w:szCs w:val="24"/>
        </w:rPr>
        <w:t>both</w:t>
      </w:r>
      <w:r w:rsidRPr="00194697">
        <w:rPr>
          <w:rFonts w:ascii="Times New Roman" w:hAnsi="Times New Roman" w:cs="Times New Roman"/>
          <w:sz w:val="24"/>
          <w:szCs w:val="24"/>
        </w:rPr>
        <w:t xml:space="preserve"> respondents had over pegged the applicant’s block of claims</w:t>
      </w:r>
      <w:r w:rsidR="000E4B98" w:rsidRPr="00194697">
        <w:rPr>
          <w:rFonts w:ascii="Times New Roman" w:hAnsi="Times New Roman" w:cs="Times New Roman"/>
          <w:sz w:val="24"/>
          <w:szCs w:val="24"/>
        </w:rPr>
        <w:t xml:space="preserve">, and it </w:t>
      </w:r>
      <w:r w:rsidRPr="00194697">
        <w:rPr>
          <w:rFonts w:ascii="Times New Roman" w:hAnsi="Times New Roman" w:cs="Times New Roman"/>
          <w:sz w:val="24"/>
          <w:szCs w:val="24"/>
        </w:rPr>
        <w:t xml:space="preserve">recommended </w:t>
      </w:r>
      <w:r w:rsidR="000E4B98" w:rsidRPr="00194697">
        <w:rPr>
          <w:rFonts w:ascii="Times New Roman" w:hAnsi="Times New Roman" w:cs="Times New Roman"/>
          <w:sz w:val="24"/>
          <w:szCs w:val="24"/>
        </w:rPr>
        <w:t xml:space="preserve">that </w:t>
      </w:r>
      <w:r w:rsidRPr="00194697">
        <w:rPr>
          <w:rFonts w:ascii="Times New Roman" w:hAnsi="Times New Roman" w:cs="Times New Roman"/>
          <w:sz w:val="24"/>
          <w:szCs w:val="24"/>
        </w:rPr>
        <w:t>the parties should mine within the vertical limits of their registered mining locations as provided by the law. In view of the observations above, the court was satisfied that the applicant had managed to establish a clear right in the mining claims</w:t>
      </w:r>
      <w:r w:rsidR="00194697">
        <w:rPr>
          <w:rFonts w:ascii="Times New Roman" w:hAnsi="Times New Roman" w:cs="Times New Roman"/>
          <w:sz w:val="24"/>
          <w:szCs w:val="24"/>
        </w:rPr>
        <w:t xml:space="preserve"> in dispute</w:t>
      </w:r>
      <w:r w:rsidRPr="00194697">
        <w:rPr>
          <w:rFonts w:ascii="Times New Roman" w:hAnsi="Times New Roman" w:cs="Times New Roman"/>
          <w:sz w:val="24"/>
          <w:szCs w:val="24"/>
        </w:rPr>
        <w:t xml:space="preserve">. </w:t>
      </w:r>
    </w:p>
    <w:p w14:paraId="14166F07" w14:textId="77777777" w:rsidR="00973C47" w:rsidRPr="00973C47" w:rsidRDefault="00973C47" w:rsidP="00973C47">
      <w:pPr>
        <w:pStyle w:val="ListParagraph"/>
        <w:rPr>
          <w:rFonts w:ascii="Times New Roman" w:hAnsi="Times New Roman" w:cs="Times New Roman"/>
          <w:sz w:val="24"/>
          <w:szCs w:val="24"/>
        </w:rPr>
      </w:pPr>
    </w:p>
    <w:p w14:paraId="687BD063" w14:textId="77777777" w:rsidR="00194697" w:rsidRDefault="00344AFB" w:rsidP="00194697">
      <w:pPr>
        <w:pStyle w:val="ListParagraph"/>
        <w:numPr>
          <w:ilvl w:val="0"/>
          <w:numId w:val="5"/>
        </w:numPr>
        <w:spacing w:after="0" w:line="360" w:lineRule="auto"/>
        <w:ind w:left="426" w:hanging="426"/>
        <w:jc w:val="both"/>
        <w:rPr>
          <w:rFonts w:ascii="Times New Roman" w:hAnsi="Times New Roman" w:cs="Times New Roman"/>
          <w:sz w:val="24"/>
          <w:szCs w:val="24"/>
        </w:rPr>
      </w:pPr>
      <w:r w:rsidRPr="00194697">
        <w:rPr>
          <w:rFonts w:ascii="Times New Roman" w:hAnsi="Times New Roman" w:cs="Times New Roman"/>
          <w:sz w:val="24"/>
          <w:szCs w:val="24"/>
        </w:rPr>
        <w:t xml:space="preserve">As regards the existence of irreparable harm, it is not in dispute that </w:t>
      </w:r>
      <w:r w:rsidR="0017378A" w:rsidRPr="00194697">
        <w:rPr>
          <w:rFonts w:ascii="Times New Roman" w:hAnsi="Times New Roman" w:cs="Times New Roman"/>
          <w:sz w:val="24"/>
          <w:szCs w:val="24"/>
        </w:rPr>
        <w:t xml:space="preserve">the respondents continued with </w:t>
      </w:r>
      <w:r w:rsidRPr="00194697">
        <w:rPr>
          <w:rFonts w:ascii="Times New Roman" w:hAnsi="Times New Roman" w:cs="Times New Roman"/>
          <w:sz w:val="24"/>
          <w:szCs w:val="24"/>
        </w:rPr>
        <w:t xml:space="preserve">mining operations in the disputed claims. The third respondent’s report established that the respondents encroached into the applicant’s claims. The continued extracting of the minerals from the applicant’s claims will no doubt lead to the depletion of that finite resource. </w:t>
      </w:r>
    </w:p>
    <w:p w14:paraId="2FE3770E" w14:textId="77777777" w:rsidR="00973C47" w:rsidRPr="00973C47" w:rsidRDefault="00973C47" w:rsidP="00973C47">
      <w:pPr>
        <w:pStyle w:val="ListParagraph"/>
        <w:rPr>
          <w:rFonts w:ascii="Times New Roman" w:hAnsi="Times New Roman" w:cs="Times New Roman"/>
          <w:sz w:val="24"/>
          <w:szCs w:val="24"/>
        </w:rPr>
      </w:pPr>
    </w:p>
    <w:p w14:paraId="44696C44" w14:textId="65BEEC4A" w:rsidR="00475DF4" w:rsidRDefault="00344AFB" w:rsidP="00973C47">
      <w:pPr>
        <w:pStyle w:val="ListParagraph"/>
        <w:numPr>
          <w:ilvl w:val="0"/>
          <w:numId w:val="5"/>
        </w:numPr>
        <w:spacing w:line="360" w:lineRule="auto"/>
        <w:ind w:left="426" w:hanging="426"/>
        <w:jc w:val="both"/>
        <w:rPr>
          <w:rFonts w:ascii="Times New Roman" w:hAnsi="Times New Roman" w:cs="Times New Roman"/>
          <w:sz w:val="24"/>
          <w:szCs w:val="24"/>
        </w:rPr>
      </w:pPr>
      <w:r w:rsidRPr="00194697">
        <w:rPr>
          <w:rFonts w:ascii="Times New Roman" w:hAnsi="Times New Roman" w:cs="Times New Roman"/>
          <w:sz w:val="24"/>
          <w:szCs w:val="24"/>
        </w:rPr>
        <w:t xml:space="preserve">The court has already dealt with the third requirement concerning the absence of an alternative remedy when it dealt with the issue as a preliminary point. It was clear from the </w:t>
      </w:r>
      <w:r w:rsidR="00471519" w:rsidRPr="00194697">
        <w:rPr>
          <w:rFonts w:ascii="Times New Roman" w:hAnsi="Times New Roman" w:cs="Times New Roman"/>
          <w:sz w:val="24"/>
          <w:szCs w:val="24"/>
        </w:rPr>
        <w:t>applicant’s correspondence to the third respondent following the discovery of the encroach</w:t>
      </w:r>
      <w:r w:rsidR="00540B1B" w:rsidRPr="00194697">
        <w:rPr>
          <w:rFonts w:ascii="Times New Roman" w:hAnsi="Times New Roman" w:cs="Times New Roman"/>
          <w:sz w:val="24"/>
          <w:szCs w:val="24"/>
        </w:rPr>
        <w:t>ment</w:t>
      </w:r>
      <w:r w:rsidR="00471519" w:rsidRPr="00194697">
        <w:rPr>
          <w:rFonts w:ascii="Times New Roman" w:hAnsi="Times New Roman" w:cs="Times New Roman"/>
          <w:sz w:val="24"/>
          <w:szCs w:val="24"/>
        </w:rPr>
        <w:t xml:space="preserve">, and after the third respondent summoned the parties to a hearing, </w:t>
      </w:r>
      <w:r w:rsidR="00540B1B" w:rsidRPr="00194697">
        <w:rPr>
          <w:rFonts w:ascii="Times New Roman" w:hAnsi="Times New Roman" w:cs="Times New Roman"/>
          <w:sz w:val="24"/>
          <w:szCs w:val="24"/>
        </w:rPr>
        <w:t xml:space="preserve">that </w:t>
      </w:r>
      <w:r w:rsidR="00471519" w:rsidRPr="00194697">
        <w:rPr>
          <w:rFonts w:ascii="Times New Roman" w:hAnsi="Times New Roman" w:cs="Times New Roman"/>
          <w:sz w:val="24"/>
          <w:szCs w:val="24"/>
        </w:rPr>
        <w:t xml:space="preserve">the matter </w:t>
      </w:r>
      <w:r w:rsidR="00540B1B" w:rsidRPr="00194697">
        <w:rPr>
          <w:rFonts w:ascii="Times New Roman" w:hAnsi="Times New Roman" w:cs="Times New Roman"/>
          <w:sz w:val="24"/>
          <w:szCs w:val="24"/>
        </w:rPr>
        <w:t>remained un</w:t>
      </w:r>
      <w:r w:rsidR="00471519" w:rsidRPr="00194697">
        <w:rPr>
          <w:rFonts w:ascii="Times New Roman" w:hAnsi="Times New Roman" w:cs="Times New Roman"/>
          <w:sz w:val="24"/>
          <w:szCs w:val="24"/>
        </w:rPr>
        <w:t>resolved. Further, the third respondent, as the regulator of mining claims and the issuer of</w:t>
      </w:r>
      <w:r w:rsidR="00540B1B" w:rsidRPr="00194697">
        <w:rPr>
          <w:rFonts w:ascii="Times New Roman" w:hAnsi="Times New Roman" w:cs="Times New Roman"/>
          <w:sz w:val="24"/>
          <w:szCs w:val="24"/>
        </w:rPr>
        <w:t xml:space="preserve"> mining</w:t>
      </w:r>
      <w:r w:rsidR="00471519" w:rsidRPr="00194697">
        <w:rPr>
          <w:rFonts w:ascii="Times New Roman" w:hAnsi="Times New Roman" w:cs="Times New Roman"/>
          <w:sz w:val="24"/>
          <w:szCs w:val="24"/>
        </w:rPr>
        <w:t xml:space="preserve"> permits, still failed to resolve the dispute despite having identified the </w:t>
      </w:r>
      <w:r w:rsidR="00540B1B" w:rsidRPr="00194697">
        <w:rPr>
          <w:rFonts w:ascii="Times New Roman" w:hAnsi="Times New Roman" w:cs="Times New Roman"/>
          <w:sz w:val="24"/>
          <w:szCs w:val="24"/>
        </w:rPr>
        <w:t xml:space="preserve">source </w:t>
      </w:r>
      <w:r w:rsidR="00471519" w:rsidRPr="00194697">
        <w:rPr>
          <w:rFonts w:ascii="Times New Roman" w:hAnsi="Times New Roman" w:cs="Times New Roman"/>
          <w:sz w:val="24"/>
          <w:szCs w:val="24"/>
        </w:rPr>
        <w:t xml:space="preserve">of the dispute. </w:t>
      </w:r>
      <w:r w:rsidR="00540B1B" w:rsidRPr="00194697">
        <w:rPr>
          <w:rFonts w:ascii="Times New Roman" w:hAnsi="Times New Roman" w:cs="Times New Roman"/>
          <w:sz w:val="24"/>
          <w:szCs w:val="24"/>
        </w:rPr>
        <w:t xml:space="preserve">The applicant’s only remedy was to approach this court for the relief sought amongst other remedies that can still be granted by this court. </w:t>
      </w:r>
    </w:p>
    <w:p w14:paraId="06010773" w14:textId="6239A951" w:rsidR="00194697" w:rsidRDefault="00194697" w:rsidP="00973C47">
      <w:pPr>
        <w:spacing w:line="360" w:lineRule="auto"/>
        <w:jc w:val="both"/>
        <w:rPr>
          <w:rFonts w:ascii="Times New Roman" w:hAnsi="Times New Roman" w:cs="Times New Roman"/>
          <w:b/>
          <w:bCs/>
          <w:sz w:val="24"/>
          <w:szCs w:val="24"/>
        </w:rPr>
      </w:pPr>
      <w:r w:rsidRPr="00194697">
        <w:rPr>
          <w:rFonts w:ascii="Times New Roman" w:hAnsi="Times New Roman" w:cs="Times New Roman"/>
          <w:b/>
          <w:bCs/>
          <w:sz w:val="24"/>
          <w:szCs w:val="24"/>
        </w:rPr>
        <w:t xml:space="preserve">The Relief Sought by the Applicant </w:t>
      </w:r>
    </w:p>
    <w:p w14:paraId="7303B858" w14:textId="35A4B7FF" w:rsidR="00C94A41" w:rsidRDefault="00194697" w:rsidP="00973C47">
      <w:pPr>
        <w:pStyle w:val="ListParagraph"/>
        <w:numPr>
          <w:ilvl w:val="0"/>
          <w:numId w:val="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The applicant approached the court for an interdict, whose requirements are set out </w:t>
      </w:r>
      <w:r w:rsidR="008F2D51">
        <w:rPr>
          <w:rFonts w:ascii="Times New Roman" w:hAnsi="Times New Roman" w:cs="Times New Roman"/>
          <w:sz w:val="24"/>
          <w:szCs w:val="24"/>
        </w:rPr>
        <w:t xml:space="preserve">in the </w:t>
      </w:r>
      <w:r w:rsidR="008F2D51" w:rsidRPr="00A321FC">
        <w:rPr>
          <w:rFonts w:ascii="Times New Roman" w:eastAsia="Calibri" w:hAnsi="Times New Roman" w:cs="Times New Roman"/>
          <w:bCs/>
          <w:i/>
          <w:iCs/>
          <w:sz w:val="24"/>
          <w:szCs w:val="24"/>
        </w:rPr>
        <w:t xml:space="preserve">Masimba Charity Huni Fuels (Private)Limited </w:t>
      </w:r>
      <w:r w:rsidR="008F2D51">
        <w:rPr>
          <w:rFonts w:ascii="Times New Roman" w:eastAsia="Calibri" w:hAnsi="Times New Roman" w:cs="Times New Roman"/>
          <w:bCs/>
          <w:sz w:val="24"/>
          <w:szCs w:val="24"/>
        </w:rPr>
        <w:t xml:space="preserve">judgment </w:t>
      </w:r>
      <w:r>
        <w:rPr>
          <w:rFonts w:ascii="Times New Roman" w:hAnsi="Times New Roman" w:cs="Times New Roman"/>
          <w:sz w:val="24"/>
          <w:szCs w:val="24"/>
        </w:rPr>
        <w:t xml:space="preserve">above. </w:t>
      </w:r>
      <w:r w:rsidR="00AE0C42">
        <w:rPr>
          <w:rFonts w:ascii="Times New Roman" w:hAnsi="Times New Roman" w:cs="Times New Roman"/>
          <w:sz w:val="24"/>
          <w:szCs w:val="24"/>
        </w:rPr>
        <w:t xml:space="preserve">In </w:t>
      </w:r>
      <w:r w:rsidR="00AE0C42" w:rsidRPr="008F2D51">
        <w:rPr>
          <w:rFonts w:ascii="Times New Roman" w:hAnsi="Times New Roman" w:cs="Times New Roman"/>
          <w:b/>
          <w:bCs/>
          <w:sz w:val="24"/>
          <w:szCs w:val="24"/>
        </w:rPr>
        <w:t>para 4</w:t>
      </w:r>
      <w:r w:rsidR="00AE0C42">
        <w:rPr>
          <w:rFonts w:ascii="Times New Roman" w:hAnsi="Times New Roman" w:cs="Times New Roman"/>
          <w:sz w:val="24"/>
          <w:szCs w:val="24"/>
        </w:rPr>
        <w:t xml:space="preserve"> of its draft</w:t>
      </w:r>
      <w:r w:rsidR="008F2D51">
        <w:rPr>
          <w:rFonts w:ascii="Times New Roman" w:hAnsi="Times New Roman" w:cs="Times New Roman"/>
          <w:sz w:val="24"/>
          <w:szCs w:val="24"/>
        </w:rPr>
        <w:t xml:space="preserve"> order</w:t>
      </w:r>
      <w:r w:rsidR="00AE0C42">
        <w:rPr>
          <w:rFonts w:ascii="Times New Roman" w:hAnsi="Times New Roman" w:cs="Times New Roman"/>
          <w:sz w:val="24"/>
          <w:szCs w:val="24"/>
        </w:rPr>
        <w:t xml:space="preserve">, the applicant wanted the first and second respondents </w:t>
      </w:r>
      <w:r w:rsidR="008F2D51">
        <w:rPr>
          <w:rFonts w:ascii="Times New Roman" w:hAnsi="Times New Roman" w:cs="Times New Roman"/>
          <w:sz w:val="24"/>
          <w:szCs w:val="24"/>
        </w:rPr>
        <w:t xml:space="preserve">ordered to </w:t>
      </w:r>
      <w:r w:rsidR="00AE0C42">
        <w:rPr>
          <w:rFonts w:ascii="Times New Roman" w:hAnsi="Times New Roman" w:cs="Times New Roman"/>
          <w:sz w:val="24"/>
          <w:szCs w:val="24"/>
        </w:rPr>
        <w:t xml:space="preserve">remove their equipment, personnel and belongings from its blocks, failing which the Sheriff of the High Court was to remove the said respondents, their agents and employees and their equipment and belongings from the said blocks. </w:t>
      </w:r>
      <w:r w:rsidR="00C94A41">
        <w:rPr>
          <w:rFonts w:ascii="Times New Roman" w:hAnsi="Times New Roman" w:cs="Times New Roman"/>
          <w:sz w:val="24"/>
          <w:szCs w:val="24"/>
        </w:rPr>
        <w:t>What</w:t>
      </w:r>
      <w:r w:rsidR="00AE0C42">
        <w:rPr>
          <w:rFonts w:ascii="Times New Roman" w:hAnsi="Times New Roman" w:cs="Times New Roman"/>
          <w:sz w:val="24"/>
          <w:szCs w:val="24"/>
        </w:rPr>
        <w:t xml:space="preserve"> the applicant craved for was an eviction of the respondents from its claims. That kind of relief is not compatible with a </w:t>
      </w:r>
      <w:r w:rsidR="00AE0C42">
        <w:rPr>
          <w:rFonts w:ascii="Times New Roman" w:hAnsi="Times New Roman" w:cs="Times New Roman"/>
          <w:sz w:val="24"/>
          <w:szCs w:val="24"/>
        </w:rPr>
        <w:lastRenderedPageBreak/>
        <w:t xml:space="preserve">claim for an interdict. One cannot seek an eviction through </w:t>
      </w:r>
      <w:r w:rsidR="00C94A41">
        <w:rPr>
          <w:rFonts w:ascii="Times New Roman" w:hAnsi="Times New Roman" w:cs="Times New Roman"/>
          <w:sz w:val="24"/>
          <w:szCs w:val="24"/>
        </w:rPr>
        <w:t>an interdict</w:t>
      </w:r>
      <w:r w:rsidR="008F2D51">
        <w:rPr>
          <w:rFonts w:ascii="Times New Roman" w:hAnsi="Times New Roman" w:cs="Times New Roman"/>
          <w:sz w:val="24"/>
          <w:szCs w:val="24"/>
        </w:rPr>
        <w:t xml:space="preserve">, and for that reason the relief sought in </w:t>
      </w:r>
      <w:r w:rsidR="008F2D51" w:rsidRPr="008F2D51">
        <w:rPr>
          <w:rFonts w:ascii="Times New Roman" w:hAnsi="Times New Roman" w:cs="Times New Roman"/>
          <w:b/>
          <w:bCs/>
          <w:sz w:val="24"/>
          <w:szCs w:val="24"/>
        </w:rPr>
        <w:t>para 4</w:t>
      </w:r>
      <w:r w:rsidR="008F2D51">
        <w:rPr>
          <w:rFonts w:ascii="Times New Roman" w:hAnsi="Times New Roman" w:cs="Times New Roman"/>
          <w:sz w:val="24"/>
          <w:szCs w:val="24"/>
        </w:rPr>
        <w:t xml:space="preserve"> </w:t>
      </w:r>
      <w:r w:rsidR="00973C47">
        <w:rPr>
          <w:rFonts w:ascii="Times New Roman" w:hAnsi="Times New Roman" w:cs="Times New Roman"/>
          <w:sz w:val="24"/>
          <w:szCs w:val="24"/>
        </w:rPr>
        <w:t xml:space="preserve">of the draft order </w:t>
      </w:r>
      <w:r w:rsidR="008F2D51">
        <w:rPr>
          <w:rFonts w:ascii="Times New Roman" w:hAnsi="Times New Roman" w:cs="Times New Roman"/>
          <w:sz w:val="24"/>
          <w:szCs w:val="24"/>
        </w:rPr>
        <w:t>was i</w:t>
      </w:r>
      <w:r w:rsidR="00C94A41">
        <w:rPr>
          <w:rFonts w:ascii="Times New Roman" w:hAnsi="Times New Roman" w:cs="Times New Roman"/>
          <w:sz w:val="24"/>
          <w:szCs w:val="24"/>
        </w:rPr>
        <w:t xml:space="preserve">ncompetent. </w:t>
      </w:r>
    </w:p>
    <w:p w14:paraId="252789D8" w14:textId="77777777" w:rsidR="00973C47" w:rsidRDefault="00973C47" w:rsidP="00973C47">
      <w:pPr>
        <w:pStyle w:val="ListParagraph"/>
        <w:spacing w:line="360" w:lineRule="auto"/>
        <w:ind w:left="426"/>
        <w:jc w:val="both"/>
        <w:rPr>
          <w:rFonts w:ascii="Times New Roman" w:hAnsi="Times New Roman" w:cs="Times New Roman"/>
          <w:sz w:val="24"/>
          <w:szCs w:val="24"/>
        </w:rPr>
      </w:pPr>
    </w:p>
    <w:p w14:paraId="5401EB52" w14:textId="432BD19B" w:rsidR="00C94A41" w:rsidRPr="00973C47" w:rsidRDefault="00C94A41" w:rsidP="00C94A41">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 </w:t>
      </w:r>
      <w:r w:rsidRPr="008F2D51">
        <w:rPr>
          <w:rFonts w:ascii="Times New Roman" w:hAnsi="Times New Roman" w:cs="Times New Roman"/>
          <w:b/>
          <w:bCs/>
          <w:sz w:val="24"/>
          <w:szCs w:val="24"/>
        </w:rPr>
        <w:t>para 5</w:t>
      </w:r>
      <w:r>
        <w:rPr>
          <w:rFonts w:ascii="Times New Roman" w:hAnsi="Times New Roman" w:cs="Times New Roman"/>
          <w:sz w:val="24"/>
          <w:szCs w:val="24"/>
        </w:rPr>
        <w:t xml:space="preserve">, </w:t>
      </w:r>
      <w:r w:rsidRPr="00304403">
        <w:rPr>
          <w:rFonts w:ascii="Times New Roman" w:hAnsi="Times New Roman" w:cs="Times New Roman"/>
          <w:sz w:val="24"/>
          <w:szCs w:val="24"/>
        </w:rPr>
        <w:t xml:space="preserve">the </w:t>
      </w:r>
      <w:r w:rsidR="00304403" w:rsidRPr="00304403">
        <w:rPr>
          <w:rFonts w:ascii="Times New Roman" w:hAnsi="Times New Roman" w:cs="Times New Roman"/>
          <w:sz w:val="24"/>
          <w:szCs w:val="24"/>
        </w:rPr>
        <w:t xml:space="preserve">applicant wanted the third </w:t>
      </w:r>
      <w:r w:rsidRPr="00304403">
        <w:rPr>
          <w:rFonts w:ascii="Times New Roman" w:hAnsi="Times New Roman" w:cs="Times New Roman"/>
          <w:bCs/>
          <w:sz w:val="24"/>
          <w:szCs w:val="24"/>
        </w:rPr>
        <w:t xml:space="preserve">respondent </w:t>
      </w:r>
      <w:r w:rsidR="00304403" w:rsidRPr="00304403">
        <w:rPr>
          <w:rFonts w:ascii="Times New Roman" w:hAnsi="Times New Roman" w:cs="Times New Roman"/>
          <w:bCs/>
          <w:sz w:val="24"/>
          <w:szCs w:val="24"/>
        </w:rPr>
        <w:t xml:space="preserve">ordered </w:t>
      </w:r>
      <w:r w:rsidRPr="00304403">
        <w:rPr>
          <w:rFonts w:ascii="Times New Roman" w:hAnsi="Times New Roman" w:cs="Times New Roman"/>
          <w:bCs/>
          <w:sz w:val="24"/>
          <w:szCs w:val="24"/>
        </w:rPr>
        <w:t>to implement the findings of his report dated 11 October 2024 within (7) seven days of the granting of this order.</w:t>
      </w:r>
      <w:r w:rsidR="00304403" w:rsidRPr="00304403">
        <w:rPr>
          <w:rFonts w:ascii="Times New Roman" w:hAnsi="Times New Roman" w:cs="Times New Roman"/>
          <w:bCs/>
          <w:sz w:val="24"/>
          <w:szCs w:val="24"/>
        </w:rPr>
        <w:t xml:space="preserve"> The </w:t>
      </w:r>
      <w:r w:rsidR="00304403" w:rsidRPr="005E1098">
        <w:rPr>
          <w:rFonts w:ascii="Times New Roman" w:hAnsi="Times New Roman" w:cs="Times New Roman"/>
          <w:bCs/>
          <w:sz w:val="24"/>
          <w:szCs w:val="24"/>
        </w:rPr>
        <w:t xml:space="preserve">relief sought was in the form of a </w:t>
      </w:r>
      <w:r w:rsidRPr="005E1098">
        <w:rPr>
          <w:rFonts w:ascii="Times New Roman" w:hAnsi="Times New Roman" w:cs="Times New Roman"/>
          <w:bCs/>
          <w:i/>
          <w:iCs/>
          <w:sz w:val="24"/>
          <w:szCs w:val="24"/>
        </w:rPr>
        <w:t>mandamus</w:t>
      </w:r>
      <w:r w:rsidR="008F2D51">
        <w:rPr>
          <w:rFonts w:ascii="Times New Roman" w:hAnsi="Times New Roman" w:cs="Times New Roman"/>
          <w:bCs/>
          <w:sz w:val="24"/>
          <w:szCs w:val="24"/>
        </w:rPr>
        <w:t xml:space="preserve">, which the court could not grant as the </w:t>
      </w:r>
      <w:r w:rsidR="00304403" w:rsidRPr="005E1098">
        <w:rPr>
          <w:rFonts w:ascii="Times New Roman" w:hAnsi="Times New Roman" w:cs="Times New Roman"/>
          <w:bCs/>
          <w:sz w:val="24"/>
          <w:szCs w:val="24"/>
        </w:rPr>
        <w:t xml:space="preserve">applicant </w:t>
      </w:r>
      <w:r w:rsidR="008F2D51">
        <w:rPr>
          <w:rFonts w:ascii="Times New Roman" w:hAnsi="Times New Roman" w:cs="Times New Roman"/>
          <w:bCs/>
          <w:sz w:val="24"/>
          <w:szCs w:val="24"/>
        </w:rPr>
        <w:t xml:space="preserve">had not pleaded a </w:t>
      </w:r>
      <w:r w:rsidR="00304403" w:rsidRPr="005E1098">
        <w:rPr>
          <w:rFonts w:ascii="Times New Roman" w:hAnsi="Times New Roman" w:cs="Times New Roman"/>
          <w:bCs/>
          <w:sz w:val="24"/>
          <w:szCs w:val="24"/>
        </w:rPr>
        <w:t xml:space="preserve">case </w:t>
      </w:r>
      <w:r w:rsidR="005E1098">
        <w:rPr>
          <w:rFonts w:ascii="Times New Roman" w:hAnsi="Times New Roman" w:cs="Times New Roman"/>
          <w:bCs/>
          <w:sz w:val="24"/>
          <w:szCs w:val="24"/>
        </w:rPr>
        <w:t xml:space="preserve">for one. </w:t>
      </w:r>
    </w:p>
    <w:p w14:paraId="416DFA2E" w14:textId="77777777" w:rsidR="00973C47" w:rsidRPr="00973C47" w:rsidRDefault="00973C47" w:rsidP="00973C47">
      <w:pPr>
        <w:pStyle w:val="ListParagraph"/>
        <w:rPr>
          <w:rFonts w:ascii="Times New Roman" w:hAnsi="Times New Roman" w:cs="Times New Roman"/>
          <w:sz w:val="24"/>
          <w:szCs w:val="24"/>
        </w:rPr>
      </w:pPr>
    </w:p>
    <w:p w14:paraId="709963E6" w14:textId="22165173" w:rsidR="005E1098" w:rsidRPr="005E1098" w:rsidRDefault="005E1098" w:rsidP="00C94A41">
      <w:pPr>
        <w:pStyle w:val="ListParagraph"/>
        <w:numPr>
          <w:ilvl w:val="0"/>
          <w:numId w:val="5"/>
        </w:numPr>
        <w:spacing w:after="0" w:line="36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 xml:space="preserve">In </w:t>
      </w:r>
      <w:r w:rsidRPr="008F2D51">
        <w:rPr>
          <w:rFonts w:ascii="Times New Roman" w:hAnsi="Times New Roman" w:cs="Times New Roman"/>
          <w:b/>
          <w:sz w:val="24"/>
          <w:szCs w:val="24"/>
        </w:rPr>
        <w:t>para 6</w:t>
      </w:r>
      <w:r>
        <w:rPr>
          <w:rFonts w:ascii="Times New Roman" w:hAnsi="Times New Roman" w:cs="Times New Roman"/>
          <w:bCs/>
          <w:sz w:val="24"/>
          <w:szCs w:val="24"/>
        </w:rPr>
        <w:t>, the applicant wanted the third respondent ordered not to renew the first and second respondents’ special grants numbers 7286 and 7451, applied for on 24 September 2024. The court c</w:t>
      </w:r>
      <w:r w:rsidR="00973C47">
        <w:rPr>
          <w:rFonts w:ascii="Times New Roman" w:hAnsi="Times New Roman" w:cs="Times New Roman"/>
          <w:bCs/>
          <w:sz w:val="24"/>
          <w:szCs w:val="24"/>
        </w:rPr>
        <w:t xml:space="preserve">ould not be invited to </w:t>
      </w:r>
      <w:r>
        <w:rPr>
          <w:rFonts w:ascii="Times New Roman" w:hAnsi="Times New Roman" w:cs="Times New Roman"/>
          <w:bCs/>
          <w:sz w:val="24"/>
          <w:szCs w:val="24"/>
        </w:rPr>
        <w:t xml:space="preserve">interfere with the third respondent’s exercise of discretion in an application that </w:t>
      </w:r>
      <w:r w:rsidR="00973C47">
        <w:rPr>
          <w:rFonts w:ascii="Times New Roman" w:hAnsi="Times New Roman" w:cs="Times New Roman"/>
          <w:bCs/>
          <w:sz w:val="24"/>
          <w:szCs w:val="24"/>
        </w:rPr>
        <w:t>wa</w:t>
      </w:r>
      <w:r>
        <w:rPr>
          <w:rFonts w:ascii="Times New Roman" w:hAnsi="Times New Roman" w:cs="Times New Roman"/>
          <w:bCs/>
          <w:sz w:val="24"/>
          <w:szCs w:val="24"/>
        </w:rPr>
        <w:t xml:space="preserve">s pending before him, based on an application for an interdict. The applicant must make appropriate representations before the third respondent as an administrative authority or approach the court for appropriate relief. </w:t>
      </w:r>
    </w:p>
    <w:p w14:paraId="0CCFB81C" w14:textId="29C7210F" w:rsidR="00006EB9" w:rsidRDefault="008F2D51" w:rsidP="00E97EF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w:t>
      </w:r>
      <w:r w:rsidR="00006EB9">
        <w:rPr>
          <w:rFonts w:ascii="Times New Roman" w:hAnsi="Times New Roman" w:cs="Times New Roman"/>
          <w:b/>
          <w:sz w:val="24"/>
          <w:szCs w:val="24"/>
        </w:rPr>
        <w:t xml:space="preserve">osts </w:t>
      </w:r>
    </w:p>
    <w:p w14:paraId="6FD737FC" w14:textId="47E51EFA" w:rsidR="00471519" w:rsidRDefault="00471519" w:rsidP="00E97EF5">
      <w:pPr>
        <w:spacing w:after="0" w:line="360" w:lineRule="auto"/>
        <w:jc w:val="both"/>
        <w:rPr>
          <w:rFonts w:ascii="Times New Roman" w:hAnsi="Times New Roman" w:cs="Times New Roman"/>
          <w:bCs/>
          <w:sz w:val="24"/>
          <w:szCs w:val="24"/>
        </w:rPr>
      </w:pPr>
      <w:r w:rsidRPr="00471519">
        <w:rPr>
          <w:rFonts w:ascii="Times New Roman" w:hAnsi="Times New Roman" w:cs="Times New Roman"/>
          <w:bCs/>
          <w:sz w:val="24"/>
          <w:szCs w:val="24"/>
        </w:rPr>
        <w:tab/>
        <w:t xml:space="preserve">The general rule is that costs follow the event. </w:t>
      </w:r>
      <w:r w:rsidR="00540B1B">
        <w:rPr>
          <w:rFonts w:ascii="Times New Roman" w:hAnsi="Times New Roman" w:cs="Times New Roman"/>
          <w:bCs/>
          <w:sz w:val="24"/>
          <w:szCs w:val="24"/>
        </w:rPr>
        <w:t xml:space="preserve">I have no reason to depart from this general rule and award costs to the </w:t>
      </w:r>
      <w:r>
        <w:rPr>
          <w:rFonts w:ascii="Times New Roman" w:hAnsi="Times New Roman" w:cs="Times New Roman"/>
          <w:bCs/>
          <w:sz w:val="24"/>
          <w:szCs w:val="24"/>
        </w:rPr>
        <w:t xml:space="preserve">applicant as the successful party. </w:t>
      </w:r>
    </w:p>
    <w:p w14:paraId="61836A74" w14:textId="70F64951" w:rsidR="004F1142" w:rsidRPr="004F1142" w:rsidRDefault="004F1142" w:rsidP="004316E2">
      <w:pPr>
        <w:spacing w:after="0" w:line="360" w:lineRule="auto"/>
        <w:jc w:val="both"/>
        <w:rPr>
          <w:rFonts w:ascii="Times New Roman" w:hAnsi="Times New Roman" w:cs="Times New Roman"/>
          <w:b/>
          <w:sz w:val="24"/>
          <w:szCs w:val="24"/>
        </w:rPr>
      </w:pPr>
      <w:bookmarkStart w:id="4" w:name="_Hlk208504772"/>
      <w:r w:rsidRPr="004F1142">
        <w:rPr>
          <w:rFonts w:ascii="Times New Roman" w:hAnsi="Times New Roman" w:cs="Times New Roman"/>
          <w:b/>
          <w:sz w:val="24"/>
          <w:szCs w:val="24"/>
        </w:rPr>
        <w:t>Resultantly, it is ordered that:</w:t>
      </w:r>
    </w:p>
    <w:p w14:paraId="26E8B077" w14:textId="6CB75CAF" w:rsidR="00471519" w:rsidRPr="00194697" w:rsidRDefault="00471519" w:rsidP="00CD50AC">
      <w:pPr>
        <w:pStyle w:val="ListParagraph"/>
        <w:numPr>
          <w:ilvl w:val="0"/>
          <w:numId w:val="4"/>
        </w:numPr>
        <w:spacing w:after="0"/>
        <w:jc w:val="both"/>
        <w:rPr>
          <w:rFonts w:ascii="Times New Roman" w:hAnsi="Times New Roman" w:cs="Times New Roman"/>
          <w:bCs/>
          <w:sz w:val="24"/>
          <w:szCs w:val="24"/>
        </w:rPr>
      </w:pPr>
      <w:r w:rsidRPr="00194697">
        <w:rPr>
          <w:rFonts w:ascii="Times New Roman" w:hAnsi="Times New Roman" w:cs="Times New Roman"/>
          <w:bCs/>
          <w:sz w:val="24"/>
          <w:szCs w:val="24"/>
        </w:rPr>
        <w:t>The application for an interdict be and is hereby granted.</w:t>
      </w:r>
    </w:p>
    <w:p w14:paraId="46F1EE85" w14:textId="392FCA6F" w:rsidR="00471519" w:rsidRPr="00194697" w:rsidRDefault="00973C47" w:rsidP="00CD50AC">
      <w:pPr>
        <w:pStyle w:val="ListParagraph"/>
        <w:numPr>
          <w:ilvl w:val="0"/>
          <w:numId w:val="4"/>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first and second </w:t>
      </w:r>
      <w:r w:rsidR="00447111" w:rsidRPr="00194697">
        <w:rPr>
          <w:rFonts w:ascii="Times New Roman" w:hAnsi="Times New Roman" w:cs="Times New Roman"/>
          <w:bCs/>
          <w:sz w:val="24"/>
          <w:szCs w:val="24"/>
        </w:rPr>
        <w:t>r</w:t>
      </w:r>
      <w:r w:rsidR="00471519" w:rsidRPr="00194697">
        <w:rPr>
          <w:rFonts w:ascii="Times New Roman" w:hAnsi="Times New Roman" w:cs="Times New Roman"/>
          <w:bCs/>
          <w:sz w:val="24"/>
          <w:szCs w:val="24"/>
        </w:rPr>
        <w:t xml:space="preserve">espondents, their agents and employees be and are hereby interdicted from carrying out mining activities within </w:t>
      </w:r>
      <w:r w:rsidR="00447111" w:rsidRPr="00194697">
        <w:rPr>
          <w:rFonts w:ascii="Times New Roman" w:hAnsi="Times New Roman" w:cs="Times New Roman"/>
          <w:bCs/>
          <w:sz w:val="24"/>
          <w:szCs w:val="24"/>
        </w:rPr>
        <w:t>a</w:t>
      </w:r>
      <w:r w:rsidR="00471519" w:rsidRPr="00194697">
        <w:rPr>
          <w:rFonts w:ascii="Times New Roman" w:hAnsi="Times New Roman" w:cs="Times New Roman"/>
          <w:bCs/>
          <w:sz w:val="24"/>
          <w:szCs w:val="24"/>
        </w:rPr>
        <w:t>pplicant’s claims namely:</w:t>
      </w:r>
      <w:r>
        <w:rPr>
          <w:rFonts w:ascii="Times New Roman" w:hAnsi="Times New Roman" w:cs="Times New Roman"/>
          <w:bCs/>
          <w:sz w:val="24"/>
          <w:szCs w:val="24"/>
        </w:rPr>
        <w:t xml:space="preserve"> </w:t>
      </w:r>
      <w:r w:rsidR="00471519" w:rsidRPr="00194697">
        <w:rPr>
          <w:rFonts w:ascii="Times New Roman" w:hAnsi="Times New Roman" w:cs="Times New Roman"/>
          <w:bCs/>
          <w:sz w:val="24"/>
          <w:szCs w:val="24"/>
        </w:rPr>
        <w:t xml:space="preserve">Iron Cap 75 (registration number 28705BM), Iron cap 76 (registration number 31916), Iron </w:t>
      </w:r>
      <w:r>
        <w:rPr>
          <w:rFonts w:ascii="Times New Roman" w:hAnsi="Times New Roman" w:cs="Times New Roman"/>
          <w:bCs/>
          <w:sz w:val="24"/>
          <w:szCs w:val="24"/>
        </w:rPr>
        <w:t>C</w:t>
      </w:r>
      <w:r w:rsidR="00471519" w:rsidRPr="00194697">
        <w:rPr>
          <w:rFonts w:ascii="Times New Roman" w:hAnsi="Times New Roman" w:cs="Times New Roman"/>
          <w:bCs/>
          <w:sz w:val="24"/>
          <w:szCs w:val="24"/>
        </w:rPr>
        <w:t xml:space="preserve">ap 77 (registration number 31917) situated in Mazowe, Mashonaland Central Province with coordinates as </w:t>
      </w:r>
      <w:r>
        <w:rPr>
          <w:rFonts w:ascii="Times New Roman" w:hAnsi="Times New Roman" w:cs="Times New Roman"/>
          <w:bCs/>
          <w:sz w:val="24"/>
          <w:szCs w:val="24"/>
        </w:rPr>
        <w:t xml:space="preserve">shown in </w:t>
      </w:r>
      <w:r w:rsidR="00471519" w:rsidRPr="00194697">
        <w:rPr>
          <w:rFonts w:ascii="Times New Roman" w:hAnsi="Times New Roman" w:cs="Times New Roman"/>
          <w:bCs/>
          <w:sz w:val="24"/>
          <w:szCs w:val="24"/>
        </w:rPr>
        <w:t xml:space="preserve">the survey diagram attached to the </w:t>
      </w:r>
      <w:r>
        <w:rPr>
          <w:rFonts w:ascii="Times New Roman" w:hAnsi="Times New Roman" w:cs="Times New Roman"/>
          <w:bCs/>
          <w:sz w:val="24"/>
          <w:szCs w:val="24"/>
        </w:rPr>
        <w:t xml:space="preserve">third </w:t>
      </w:r>
      <w:r w:rsidR="00447111" w:rsidRPr="00194697">
        <w:rPr>
          <w:rFonts w:ascii="Times New Roman" w:hAnsi="Times New Roman" w:cs="Times New Roman"/>
          <w:bCs/>
          <w:sz w:val="24"/>
          <w:szCs w:val="24"/>
        </w:rPr>
        <w:t>r</w:t>
      </w:r>
      <w:r w:rsidR="00471519" w:rsidRPr="00194697">
        <w:rPr>
          <w:rFonts w:ascii="Times New Roman" w:hAnsi="Times New Roman" w:cs="Times New Roman"/>
          <w:bCs/>
          <w:sz w:val="24"/>
          <w:szCs w:val="24"/>
        </w:rPr>
        <w:t xml:space="preserve">espondent’s </w:t>
      </w:r>
      <w:r>
        <w:rPr>
          <w:rFonts w:ascii="Times New Roman" w:hAnsi="Times New Roman" w:cs="Times New Roman"/>
          <w:bCs/>
          <w:sz w:val="24"/>
          <w:szCs w:val="24"/>
        </w:rPr>
        <w:t xml:space="preserve">report </w:t>
      </w:r>
      <w:r w:rsidR="00471519" w:rsidRPr="00194697">
        <w:rPr>
          <w:rFonts w:ascii="Times New Roman" w:hAnsi="Times New Roman" w:cs="Times New Roman"/>
          <w:bCs/>
          <w:sz w:val="24"/>
          <w:szCs w:val="24"/>
        </w:rPr>
        <w:t>dated 11 October 2024.</w:t>
      </w:r>
    </w:p>
    <w:p w14:paraId="2575F964" w14:textId="0B23D7D3" w:rsidR="00471519" w:rsidRPr="00194697" w:rsidRDefault="00447111" w:rsidP="00CD50AC">
      <w:pPr>
        <w:pStyle w:val="ListParagraph"/>
        <w:numPr>
          <w:ilvl w:val="0"/>
          <w:numId w:val="4"/>
        </w:numPr>
        <w:spacing w:after="0"/>
        <w:jc w:val="both"/>
        <w:rPr>
          <w:rFonts w:ascii="Times New Roman" w:hAnsi="Times New Roman" w:cs="Times New Roman"/>
          <w:bCs/>
          <w:sz w:val="24"/>
          <w:szCs w:val="24"/>
        </w:rPr>
      </w:pPr>
      <w:r w:rsidRPr="00194697">
        <w:rPr>
          <w:rFonts w:ascii="Times New Roman" w:hAnsi="Times New Roman" w:cs="Times New Roman"/>
          <w:bCs/>
          <w:sz w:val="24"/>
          <w:szCs w:val="24"/>
        </w:rPr>
        <w:t xml:space="preserve">The </w:t>
      </w:r>
      <w:r w:rsidR="00973C47">
        <w:rPr>
          <w:rFonts w:ascii="Times New Roman" w:hAnsi="Times New Roman" w:cs="Times New Roman"/>
          <w:bCs/>
          <w:sz w:val="24"/>
          <w:szCs w:val="24"/>
        </w:rPr>
        <w:t xml:space="preserve">first and second </w:t>
      </w:r>
      <w:r w:rsidRPr="00194697">
        <w:rPr>
          <w:rFonts w:ascii="Times New Roman" w:hAnsi="Times New Roman" w:cs="Times New Roman"/>
          <w:bCs/>
          <w:sz w:val="24"/>
          <w:szCs w:val="24"/>
        </w:rPr>
        <w:t>r</w:t>
      </w:r>
      <w:r w:rsidR="00471519" w:rsidRPr="00194697">
        <w:rPr>
          <w:rFonts w:ascii="Times New Roman" w:hAnsi="Times New Roman" w:cs="Times New Roman"/>
          <w:bCs/>
          <w:sz w:val="24"/>
          <w:szCs w:val="24"/>
        </w:rPr>
        <w:t>espondent</w:t>
      </w:r>
      <w:r w:rsidRPr="00194697">
        <w:rPr>
          <w:rFonts w:ascii="Times New Roman" w:hAnsi="Times New Roman" w:cs="Times New Roman"/>
          <w:bCs/>
          <w:sz w:val="24"/>
          <w:szCs w:val="24"/>
        </w:rPr>
        <w:t>s</w:t>
      </w:r>
      <w:r w:rsidR="00471519" w:rsidRPr="00194697">
        <w:rPr>
          <w:rFonts w:ascii="Times New Roman" w:hAnsi="Times New Roman" w:cs="Times New Roman"/>
          <w:bCs/>
          <w:sz w:val="24"/>
          <w:szCs w:val="24"/>
        </w:rPr>
        <w:t xml:space="preserve">, their agents and employees </w:t>
      </w:r>
      <w:r w:rsidRPr="00194697">
        <w:rPr>
          <w:rFonts w:ascii="Times New Roman" w:hAnsi="Times New Roman" w:cs="Times New Roman"/>
          <w:bCs/>
          <w:sz w:val="24"/>
          <w:szCs w:val="24"/>
        </w:rPr>
        <w:t xml:space="preserve">are hereby </w:t>
      </w:r>
      <w:r w:rsidR="00471519" w:rsidRPr="00194697">
        <w:rPr>
          <w:rFonts w:ascii="Times New Roman" w:hAnsi="Times New Roman" w:cs="Times New Roman"/>
          <w:bCs/>
          <w:sz w:val="24"/>
          <w:szCs w:val="24"/>
        </w:rPr>
        <w:t xml:space="preserve">prohibited from removing any gold ores or any minerals from </w:t>
      </w:r>
      <w:r w:rsidRPr="00194697">
        <w:rPr>
          <w:rFonts w:ascii="Times New Roman" w:hAnsi="Times New Roman" w:cs="Times New Roman"/>
          <w:bCs/>
          <w:sz w:val="24"/>
          <w:szCs w:val="24"/>
        </w:rPr>
        <w:t>the a</w:t>
      </w:r>
      <w:r w:rsidR="00471519" w:rsidRPr="00194697">
        <w:rPr>
          <w:rFonts w:ascii="Times New Roman" w:hAnsi="Times New Roman" w:cs="Times New Roman"/>
          <w:bCs/>
          <w:sz w:val="24"/>
          <w:szCs w:val="24"/>
        </w:rPr>
        <w:t xml:space="preserve">pplicant’s gold claims forthwith after being served with the court order. </w:t>
      </w:r>
    </w:p>
    <w:p w14:paraId="224D08F9" w14:textId="67998982" w:rsidR="00471519" w:rsidRPr="00194697" w:rsidRDefault="00973C47" w:rsidP="00CD50AC">
      <w:pPr>
        <w:pStyle w:val="ListParagraph"/>
        <w:numPr>
          <w:ilvl w:val="0"/>
          <w:numId w:val="4"/>
        </w:numPr>
        <w:spacing w:after="0"/>
        <w:jc w:val="both"/>
        <w:rPr>
          <w:rFonts w:ascii="Times New Roman" w:hAnsi="Times New Roman" w:cs="Times New Roman"/>
          <w:bCs/>
          <w:sz w:val="24"/>
          <w:szCs w:val="24"/>
        </w:rPr>
      </w:pPr>
      <w:r>
        <w:rPr>
          <w:rFonts w:ascii="Times New Roman" w:hAnsi="Times New Roman" w:cs="Times New Roman"/>
          <w:bCs/>
          <w:sz w:val="24"/>
          <w:szCs w:val="24"/>
        </w:rPr>
        <w:t>The first and second r</w:t>
      </w:r>
      <w:r w:rsidR="00471519" w:rsidRPr="00194697">
        <w:rPr>
          <w:rFonts w:ascii="Times New Roman" w:hAnsi="Times New Roman" w:cs="Times New Roman"/>
          <w:bCs/>
          <w:sz w:val="24"/>
          <w:szCs w:val="24"/>
        </w:rPr>
        <w:t xml:space="preserve">espondents shall pay the applicant’s costs of suit. </w:t>
      </w:r>
    </w:p>
    <w:bookmarkEnd w:id="4"/>
    <w:p w14:paraId="005DF514" w14:textId="77777777" w:rsidR="00471519" w:rsidRPr="00194697" w:rsidRDefault="00471519" w:rsidP="00471519">
      <w:pPr>
        <w:spacing w:after="0" w:line="360" w:lineRule="auto"/>
        <w:ind w:firstLine="720"/>
        <w:jc w:val="both"/>
        <w:rPr>
          <w:rFonts w:ascii="Times New Roman" w:hAnsi="Times New Roman" w:cs="Times New Roman"/>
          <w:bCs/>
          <w:sz w:val="24"/>
          <w:szCs w:val="24"/>
        </w:rPr>
      </w:pPr>
    </w:p>
    <w:p w14:paraId="2EEC2E66" w14:textId="77777777" w:rsidR="005605DD" w:rsidRDefault="005605DD" w:rsidP="004F1142">
      <w:pPr>
        <w:spacing w:after="0" w:line="240" w:lineRule="auto"/>
        <w:jc w:val="both"/>
        <w:rPr>
          <w:rFonts w:ascii="Times New Roman" w:hAnsi="Times New Roman" w:cs="Times New Roman"/>
          <w:i/>
          <w:sz w:val="24"/>
          <w:szCs w:val="24"/>
        </w:rPr>
      </w:pPr>
    </w:p>
    <w:p w14:paraId="1E137B0D" w14:textId="173DD538" w:rsidR="004F1142" w:rsidRDefault="005605DD" w:rsidP="004F1142">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Mutonhori Attorneys</w:t>
      </w:r>
      <w:r w:rsidR="004F1142" w:rsidRPr="007660BA">
        <w:rPr>
          <w:rFonts w:ascii="Times New Roman" w:hAnsi="Times New Roman" w:cs="Times New Roman"/>
          <w:sz w:val="24"/>
          <w:szCs w:val="24"/>
        </w:rPr>
        <w:t xml:space="preserve">, </w:t>
      </w:r>
      <w:r w:rsidR="004F1142">
        <w:rPr>
          <w:rFonts w:ascii="Times New Roman" w:hAnsi="Times New Roman" w:cs="Times New Roman"/>
          <w:sz w:val="24"/>
          <w:szCs w:val="24"/>
        </w:rPr>
        <w:t>applicant</w:t>
      </w:r>
      <w:r w:rsidR="00E97EF5">
        <w:rPr>
          <w:rFonts w:ascii="Times New Roman" w:hAnsi="Times New Roman" w:cs="Times New Roman"/>
          <w:sz w:val="24"/>
          <w:szCs w:val="24"/>
        </w:rPr>
        <w:t xml:space="preserve"> </w:t>
      </w:r>
      <w:r w:rsidR="00E97EF5" w:rsidRPr="007660BA">
        <w:rPr>
          <w:rFonts w:ascii="Times New Roman" w:hAnsi="Times New Roman" w:cs="Times New Roman"/>
          <w:sz w:val="24"/>
          <w:szCs w:val="24"/>
        </w:rPr>
        <w:t>legal practitioner</w:t>
      </w:r>
      <w:r w:rsidR="00E97EF5">
        <w:rPr>
          <w:rFonts w:ascii="Times New Roman" w:hAnsi="Times New Roman" w:cs="Times New Roman"/>
          <w:sz w:val="24"/>
          <w:szCs w:val="24"/>
        </w:rPr>
        <w:t>s</w:t>
      </w:r>
    </w:p>
    <w:p w14:paraId="6C646AA0" w14:textId="76ABE22A" w:rsidR="004F1142" w:rsidRDefault="005605DD" w:rsidP="004F1142">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Mudimu Law Chambers</w:t>
      </w:r>
      <w:r w:rsidR="004F1142">
        <w:rPr>
          <w:rFonts w:ascii="Times New Roman" w:hAnsi="Times New Roman" w:cs="Times New Roman"/>
          <w:i/>
          <w:iCs/>
          <w:sz w:val="24"/>
          <w:szCs w:val="24"/>
        </w:rPr>
        <w:t>,</w:t>
      </w:r>
      <w:r w:rsidR="00E97EF5">
        <w:rPr>
          <w:rFonts w:ascii="Times New Roman" w:hAnsi="Times New Roman" w:cs="Times New Roman"/>
          <w:i/>
          <w:iCs/>
          <w:sz w:val="24"/>
          <w:szCs w:val="24"/>
        </w:rPr>
        <w:t xml:space="preserve"> </w:t>
      </w:r>
      <w:r w:rsidR="00E97EF5">
        <w:rPr>
          <w:rFonts w:ascii="Times New Roman" w:hAnsi="Times New Roman" w:cs="Times New Roman"/>
          <w:sz w:val="24"/>
          <w:szCs w:val="24"/>
        </w:rPr>
        <w:t>first and second</w:t>
      </w:r>
      <w:r>
        <w:rPr>
          <w:rFonts w:ascii="Times New Roman" w:hAnsi="Times New Roman" w:cs="Times New Roman"/>
          <w:sz w:val="24"/>
          <w:szCs w:val="24"/>
        </w:rPr>
        <w:t xml:space="preserve"> </w:t>
      </w:r>
      <w:r w:rsidR="004F1142">
        <w:rPr>
          <w:rFonts w:ascii="Times New Roman" w:hAnsi="Times New Roman" w:cs="Times New Roman"/>
          <w:sz w:val="24"/>
          <w:szCs w:val="24"/>
        </w:rPr>
        <w:t>respondent</w:t>
      </w:r>
      <w:r>
        <w:rPr>
          <w:rFonts w:ascii="Times New Roman" w:hAnsi="Times New Roman" w:cs="Times New Roman"/>
          <w:sz w:val="24"/>
          <w:szCs w:val="24"/>
        </w:rPr>
        <w:t>s</w:t>
      </w:r>
      <w:r w:rsidR="004F1142">
        <w:rPr>
          <w:rFonts w:ascii="Times New Roman" w:hAnsi="Times New Roman" w:cs="Times New Roman"/>
          <w:sz w:val="24"/>
          <w:szCs w:val="24"/>
        </w:rPr>
        <w:t xml:space="preserve"> </w:t>
      </w:r>
      <w:r w:rsidR="00E97EF5">
        <w:rPr>
          <w:rFonts w:ascii="Times New Roman" w:hAnsi="Times New Roman" w:cs="Times New Roman"/>
          <w:sz w:val="24"/>
          <w:szCs w:val="24"/>
        </w:rPr>
        <w:t>legal practitioners</w:t>
      </w:r>
      <w:r w:rsidR="004F1142">
        <w:rPr>
          <w:rFonts w:ascii="Times New Roman" w:hAnsi="Times New Roman" w:cs="Times New Roman"/>
          <w:sz w:val="24"/>
          <w:szCs w:val="24"/>
        </w:rPr>
        <w:t xml:space="preserve"> </w:t>
      </w:r>
    </w:p>
    <w:p w14:paraId="27033C95" w14:textId="77777777" w:rsidR="004F1142" w:rsidRDefault="004F1142" w:rsidP="00E97EF5">
      <w:pPr>
        <w:spacing w:after="0" w:line="360" w:lineRule="auto"/>
        <w:ind w:firstLine="720"/>
        <w:jc w:val="both"/>
        <w:rPr>
          <w:rFonts w:ascii="Times New Roman" w:hAnsi="Times New Roman" w:cs="Times New Roman"/>
          <w:bCs/>
          <w:sz w:val="24"/>
          <w:szCs w:val="24"/>
        </w:rPr>
      </w:pPr>
    </w:p>
    <w:sectPr w:rsidR="004F1142"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E49D18" w14:textId="77777777" w:rsidR="00441231" w:rsidRDefault="00441231" w:rsidP="00EA00E7">
      <w:pPr>
        <w:spacing w:after="0" w:line="240" w:lineRule="auto"/>
      </w:pPr>
      <w:r>
        <w:separator/>
      </w:r>
    </w:p>
  </w:endnote>
  <w:endnote w:type="continuationSeparator" w:id="0">
    <w:p w14:paraId="7464F1AA" w14:textId="77777777" w:rsidR="00441231" w:rsidRDefault="00441231"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54EA83" w14:textId="77777777" w:rsidR="00441231" w:rsidRDefault="00441231" w:rsidP="00EA00E7">
      <w:pPr>
        <w:spacing w:after="0" w:line="240" w:lineRule="auto"/>
      </w:pPr>
      <w:r>
        <w:separator/>
      </w:r>
    </w:p>
  </w:footnote>
  <w:footnote w:type="continuationSeparator" w:id="0">
    <w:p w14:paraId="02BC8C1B" w14:textId="77777777" w:rsidR="00441231" w:rsidRDefault="00441231" w:rsidP="00EA00E7">
      <w:pPr>
        <w:spacing w:after="0" w:line="240" w:lineRule="auto"/>
      </w:pPr>
      <w:r>
        <w:continuationSeparator/>
      </w:r>
    </w:p>
  </w:footnote>
  <w:footnote w:id="1">
    <w:p w14:paraId="779EC7CB" w14:textId="196D1790" w:rsidR="00E7563A" w:rsidRPr="00E7563A" w:rsidRDefault="00E7563A">
      <w:pPr>
        <w:pStyle w:val="FootnoteText"/>
        <w:rPr>
          <w:rFonts w:ascii="Times New Roman" w:hAnsi="Times New Roman" w:cs="Times New Roman"/>
        </w:rPr>
      </w:pPr>
      <w:r w:rsidRPr="00E7563A">
        <w:rPr>
          <w:rStyle w:val="FootnoteReference"/>
          <w:rFonts w:ascii="Times New Roman" w:hAnsi="Times New Roman" w:cs="Times New Roman"/>
        </w:rPr>
        <w:footnoteRef/>
      </w:r>
      <w:r w:rsidRPr="00E7563A">
        <w:rPr>
          <w:rFonts w:ascii="Times New Roman" w:hAnsi="Times New Roman" w:cs="Times New Roman"/>
        </w:rPr>
        <w:t xml:space="preserve"> At p 16 of the judgment </w:t>
      </w:r>
    </w:p>
  </w:footnote>
  <w:footnote w:id="2">
    <w:p w14:paraId="62D5E9FA" w14:textId="059464F0" w:rsidR="00237D8A" w:rsidRPr="00237D8A" w:rsidRDefault="00237D8A">
      <w:pPr>
        <w:pStyle w:val="FootnoteText"/>
        <w:rPr>
          <w:rFonts w:ascii="Times New Roman" w:hAnsi="Times New Roman" w:cs="Times New Roman"/>
        </w:rPr>
      </w:pPr>
      <w:r w:rsidRPr="00237D8A">
        <w:rPr>
          <w:rStyle w:val="FootnoteReference"/>
          <w:rFonts w:ascii="Times New Roman" w:hAnsi="Times New Roman" w:cs="Times New Roman"/>
        </w:rPr>
        <w:footnoteRef/>
      </w:r>
      <w:r w:rsidRPr="00237D8A">
        <w:rPr>
          <w:rFonts w:ascii="Times New Roman" w:hAnsi="Times New Roman" w:cs="Times New Roman"/>
        </w:rPr>
        <w:t xml:space="preserve"> See </w:t>
      </w:r>
      <w:r w:rsidRPr="00237D8A">
        <w:rPr>
          <w:rFonts w:ascii="Times New Roman" w:hAnsi="Times New Roman" w:cs="Times New Roman"/>
          <w:i/>
          <w:iCs/>
        </w:rPr>
        <w:t>Dahaw (Pvt) Ltd &amp; Anor v Willdale Limited &amp; Ors</w:t>
      </w:r>
      <w:r w:rsidRPr="00237D8A">
        <w:rPr>
          <w:rFonts w:ascii="Times New Roman" w:hAnsi="Times New Roman" w:cs="Times New Roman"/>
        </w:rPr>
        <w:t xml:space="preserve"> HH 235/22</w:t>
      </w:r>
      <w:r>
        <w:rPr>
          <w:rFonts w:ascii="Times New Roman" w:hAnsi="Times New Roman" w:cs="Times New Roman"/>
        </w:rPr>
        <w:t xml:space="preserve">; </w:t>
      </w:r>
      <w:r w:rsidRPr="00237D8A">
        <w:rPr>
          <w:rFonts w:ascii="Times New Roman" w:hAnsi="Times New Roman" w:cs="Times New Roman"/>
          <w:i/>
          <w:iCs/>
        </w:rPr>
        <w:t>Dube v Premier Service Medical Aid</w:t>
      </w:r>
      <w:r>
        <w:rPr>
          <w:rFonts w:ascii="Times New Roman" w:hAnsi="Times New Roman" w:cs="Times New Roman"/>
        </w:rPr>
        <w:t xml:space="preserve"> SC </w:t>
      </w:r>
      <w:r w:rsidR="00CD2C78">
        <w:rPr>
          <w:rFonts w:ascii="Times New Roman" w:hAnsi="Times New Roman" w:cs="Times New Roman"/>
        </w:rPr>
        <w:t>73/19.</w:t>
      </w:r>
      <w:r>
        <w:rPr>
          <w:rFonts w:ascii="Times New Roman" w:hAnsi="Times New Roman" w:cs="Times New Roman"/>
        </w:rPr>
        <w:t xml:space="preserve"> </w:t>
      </w:r>
    </w:p>
  </w:footnote>
  <w:footnote w:id="3">
    <w:p w14:paraId="36DAFADD" w14:textId="0D8AA84B" w:rsidR="00E914DF" w:rsidRPr="00E914DF" w:rsidRDefault="00E914DF">
      <w:pPr>
        <w:pStyle w:val="FootnoteText"/>
        <w:rPr>
          <w:rFonts w:ascii="Times New Roman" w:hAnsi="Times New Roman" w:cs="Times New Roman"/>
        </w:rPr>
      </w:pPr>
      <w:r w:rsidRPr="00E914DF">
        <w:rPr>
          <w:rStyle w:val="FootnoteReference"/>
          <w:rFonts w:ascii="Times New Roman" w:hAnsi="Times New Roman" w:cs="Times New Roman"/>
        </w:rPr>
        <w:footnoteRef/>
      </w:r>
      <w:r w:rsidRPr="00E914DF">
        <w:rPr>
          <w:rFonts w:ascii="Times New Roman" w:hAnsi="Times New Roman" w:cs="Times New Roman"/>
        </w:rPr>
        <w:t xml:space="preserve"> HH 294/24 </w:t>
      </w:r>
      <w:r>
        <w:rPr>
          <w:rFonts w:ascii="Times New Roman" w:hAnsi="Times New Roman" w:cs="Times New Roman"/>
        </w:rPr>
        <w:t xml:space="preserve">at page 5 </w:t>
      </w:r>
    </w:p>
  </w:footnote>
  <w:footnote w:id="4">
    <w:p w14:paraId="3C0C3D37" w14:textId="45CDF430" w:rsidR="00217B7A" w:rsidRPr="00217B7A" w:rsidRDefault="00217B7A">
      <w:pPr>
        <w:pStyle w:val="FootnoteText"/>
        <w:rPr>
          <w:rFonts w:ascii="Times New Roman" w:hAnsi="Times New Roman" w:cs="Times New Roman"/>
        </w:rPr>
      </w:pPr>
      <w:r w:rsidRPr="00217B7A">
        <w:rPr>
          <w:rStyle w:val="FootnoteReference"/>
          <w:rFonts w:ascii="Times New Roman" w:hAnsi="Times New Roman" w:cs="Times New Roman"/>
        </w:rPr>
        <w:footnoteRef/>
      </w:r>
      <w:r w:rsidRPr="00217B7A">
        <w:rPr>
          <w:rFonts w:ascii="Times New Roman" w:hAnsi="Times New Roman" w:cs="Times New Roman"/>
        </w:rPr>
        <w:t xml:space="preserve"> CCZ 10/16</w:t>
      </w:r>
      <w:r>
        <w:rPr>
          <w:rFonts w:ascii="Times New Roman" w:hAnsi="Times New Roman" w:cs="Times New Roman"/>
        </w:rPr>
        <w:t xml:space="preserve"> at p 4 of the judgment </w:t>
      </w:r>
    </w:p>
  </w:footnote>
  <w:footnote w:id="5">
    <w:p w14:paraId="5210E203" w14:textId="13C976AA" w:rsidR="00217B7A" w:rsidRPr="00217B7A" w:rsidRDefault="00217B7A">
      <w:pPr>
        <w:pStyle w:val="FootnoteText"/>
        <w:rPr>
          <w:rFonts w:ascii="Times New Roman" w:hAnsi="Times New Roman" w:cs="Times New Roman"/>
        </w:rPr>
      </w:pPr>
      <w:r w:rsidRPr="00217B7A">
        <w:rPr>
          <w:rStyle w:val="FootnoteReference"/>
          <w:rFonts w:ascii="Times New Roman" w:hAnsi="Times New Roman" w:cs="Times New Roman"/>
        </w:rPr>
        <w:footnoteRef/>
      </w:r>
      <w:r w:rsidRPr="00217B7A">
        <w:rPr>
          <w:rFonts w:ascii="Times New Roman" w:hAnsi="Times New Roman" w:cs="Times New Roman"/>
        </w:rPr>
        <w:t xml:space="preserve"> HH 164/18</w:t>
      </w:r>
    </w:p>
  </w:footnote>
  <w:footnote w:id="6">
    <w:p w14:paraId="44AB44C8" w14:textId="1B9E87A5" w:rsidR="00810C20" w:rsidRPr="00810C20" w:rsidRDefault="00810C20">
      <w:pPr>
        <w:pStyle w:val="FootnoteText"/>
        <w:rPr>
          <w:rFonts w:ascii="Times New Roman" w:hAnsi="Times New Roman" w:cs="Times New Roman"/>
        </w:rPr>
      </w:pPr>
      <w:r w:rsidRPr="00810C20">
        <w:rPr>
          <w:rStyle w:val="FootnoteReference"/>
          <w:rFonts w:ascii="Times New Roman" w:hAnsi="Times New Roman" w:cs="Times New Roman"/>
        </w:rPr>
        <w:footnoteRef/>
      </w:r>
      <w:r w:rsidRPr="00810C20">
        <w:rPr>
          <w:rFonts w:ascii="Times New Roman" w:hAnsi="Times New Roman" w:cs="Times New Roman"/>
        </w:rPr>
        <w:t xml:space="preserve"> Pages 2 and 4 of the judgment </w:t>
      </w:r>
    </w:p>
  </w:footnote>
  <w:footnote w:id="7">
    <w:p w14:paraId="2DCB17FF" w14:textId="5665ED99" w:rsidR="005C238F" w:rsidRPr="005C238F" w:rsidRDefault="005C238F">
      <w:pPr>
        <w:pStyle w:val="FootnoteText"/>
        <w:rPr>
          <w:rFonts w:ascii="Times New Roman" w:hAnsi="Times New Roman" w:cs="Times New Roman"/>
        </w:rPr>
      </w:pPr>
      <w:r w:rsidRPr="005C238F">
        <w:rPr>
          <w:rStyle w:val="FootnoteReference"/>
          <w:rFonts w:ascii="Times New Roman" w:hAnsi="Times New Roman" w:cs="Times New Roman"/>
        </w:rPr>
        <w:footnoteRef/>
      </w:r>
      <w:r w:rsidRPr="005C238F">
        <w:rPr>
          <w:rFonts w:ascii="Times New Roman" w:hAnsi="Times New Roman" w:cs="Times New Roman"/>
        </w:rPr>
        <w:t xml:space="preserve"> SC 39/22 at p 7 of the judgment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77777777"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9C2FE8">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3AAFD076"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H </w:t>
        </w:r>
        <w:r w:rsidR="00C0098C">
          <w:rPr>
            <w:rFonts w:ascii="Times New Roman" w:hAnsi="Times New Roman" w:cs="Times New Roman"/>
            <w:sz w:val="24"/>
            <w:szCs w:val="24"/>
          </w:rPr>
          <w:t>540</w:t>
        </w:r>
        <w:r>
          <w:rPr>
            <w:rFonts w:ascii="Times New Roman" w:hAnsi="Times New Roman" w:cs="Times New Roman"/>
            <w:sz w:val="24"/>
            <w:szCs w:val="24"/>
          </w:rPr>
          <w:t>-</w:t>
        </w:r>
        <w:r w:rsidR="0062034D">
          <w:rPr>
            <w:rFonts w:ascii="Times New Roman" w:hAnsi="Times New Roman" w:cs="Times New Roman"/>
            <w:sz w:val="24"/>
            <w:szCs w:val="24"/>
          </w:rPr>
          <w:t>25</w:t>
        </w:r>
      </w:p>
      <w:p w14:paraId="1048E6DB" w14:textId="7F5222BB" w:rsidR="00C93D5A" w:rsidRPr="00E544F4" w:rsidRDefault="00C93D5A" w:rsidP="000E3C05">
        <w:pPr>
          <w:pStyle w:val="Header"/>
          <w:jc w:val="right"/>
          <w:rPr>
            <w:rFonts w:ascii="Times New Roman" w:hAnsi="Times New Roman" w:cs="Times New Roman"/>
            <w:sz w:val="24"/>
            <w:szCs w:val="24"/>
          </w:rPr>
        </w:pPr>
        <w:r>
          <w:rPr>
            <w:rFonts w:ascii="Times New Roman" w:hAnsi="Times New Roman" w:cs="Times New Roman"/>
            <w:sz w:val="24"/>
            <w:szCs w:val="24"/>
          </w:rPr>
          <w:t>Case No HC</w:t>
        </w:r>
        <w:r w:rsidR="00FA1446">
          <w:rPr>
            <w:rFonts w:ascii="Times New Roman" w:hAnsi="Times New Roman" w:cs="Times New Roman"/>
            <w:sz w:val="24"/>
            <w:szCs w:val="24"/>
          </w:rPr>
          <w:t xml:space="preserve">H </w:t>
        </w:r>
        <w:r w:rsidR="006148F5">
          <w:rPr>
            <w:rFonts w:ascii="Times New Roman" w:hAnsi="Times New Roman" w:cs="Times New Roman"/>
            <w:sz w:val="24"/>
            <w:szCs w:val="24"/>
          </w:rPr>
          <w:t>12</w:t>
        </w:r>
        <w:r w:rsidR="000E3C05">
          <w:rPr>
            <w:rFonts w:ascii="Times New Roman" w:hAnsi="Times New Roman" w:cs="Times New Roman"/>
            <w:sz w:val="24"/>
            <w:szCs w:val="24"/>
          </w:rPr>
          <w:t>6/25</w:t>
        </w:r>
      </w:p>
    </w:sdtContent>
  </w:sdt>
  <w:p w14:paraId="57CD235E" w14:textId="77777777" w:rsidR="00C93D5A" w:rsidRDefault="00C93D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649AA"/>
    <w:multiLevelType w:val="hybridMultilevel"/>
    <w:tmpl w:val="60587D74"/>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3788091D"/>
    <w:multiLevelType w:val="hybridMultilevel"/>
    <w:tmpl w:val="8550B6D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39384A87"/>
    <w:multiLevelType w:val="hybridMultilevel"/>
    <w:tmpl w:val="D35ABBD6"/>
    <w:lvl w:ilvl="0" w:tplc="2FC4C24C">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D8C6935"/>
    <w:multiLevelType w:val="hybridMultilevel"/>
    <w:tmpl w:val="27CAC96A"/>
    <w:lvl w:ilvl="0" w:tplc="54467968">
      <w:start w:val="1"/>
      <w:numFmt w:val="decimal"/>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3F4F7CFD"/>
    <w:multiLevelType w:val="hybridMultilevel"/>
    <w:tmpl w:val="1626F1C2"/>
    <w:lvl w:ilvl="0" w:tplc="E4621A58">
      <w:start w:val="1"/>
      <w:numFmt w:val="decimal"/>
      <w:lvlText w:val="%1."/>
      <w:lvlJc w:val="left"/>
      <w:pPr>
        <w:ind w:left="1080" w:hanging="360"/>
      </w:pPr>
      <w:rPr>
        <w:rFonts w:hint="default"/>
        <w:sz w:val="24"/>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4"/>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7C6"/>
    <w:rsid w:val="00001962"/>
    <w:rsid w:val="00001BAF"/>
    <w:rsid w:val="00001EEA"/>
    <w:rsid w:val="000029F8"/>
    <w:rsid w:val="000031AC"/>
    <w:rsid w:val="00003585"/>
    <w:rsid w:val="00003D3A"/>
    <w:rsid w:val="00003D8A"/>
    <w:rsid w:val="000046B5"/>
    <w:rsid w:val="00004907"/>
    <w:rsid w:val="00004A86"/>
    <w:rsid w:val="0000528B"/>
    <w:rsid w:val="000052B4"/>
    <w:rsid w:val="000053BC"/>
    <w:rsid w:val="00005565"/>
    <w:rsid w:val="00005636"/>
    <w:rsid w:val="00006EB9"/>
    <w:rsid w:val="00007385"/>
    <w:rsid w:val="00007499"/>
    <w:rsid w:val="000074E6"/>
    <w:rsid w:val="00007A23"/>
    <w:rsid w:val="00011216"/>
    <w:rsid w:val="0001180F"/>
    <w:rsid w:val="0001183B"/>
    <w:rsid w:val="00012E9E"/>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DCC"/>
    <w:rsid w:val="00022BD9"/>
    <w:rsid w:val="00023FA8"/>
    <w:rsid w:val="0002430B"/>
    <w:rsid w:val="00024E01"/>
    <w:rsid w:val="000257DD"/>
    <w:rsid w:val="00025966"/>
    <w:rsid w:val="0002631B"/>
    <w:rsid w:val="000300FD"/>
    <w:rsid w:val="000304CF"/>
    <w:rsid w:val="000306A5"/>
    <w:rsid w:val="00030DC2"/>
    <w:rsid w:val="000314F2"/>
    <w:rsid w:val="00031D04"/>
    <w:rsid w:val="00032DF7"/>
    <w:rsid w:val="0003388A"/>
    <w:rsid w:val="00033F1D"/>
    <w:rsid w:val="000350A4"/>
    <w:rsid w:val="00035308"/>
    <w:rsid w:val="000355F3"/>
    <w:rsid w:val="000356A7"/>
    <w:rsid w:val="00036A96"/>
    <w:rsid w:val="00037465"/>
    <w:rsid w:val="00037F60"/>
    <w:rsid w:val="00040B95"/>
    <w:rsid w:val="000412A5"/>
    <w:rsid w:val="000418DA"/>
    <w:rsid w:val="00043C17"/>
    <w:rsid w:val="000444F8"/>
    <w:rsid w:val="00045A6F"/>
    <w:rsid w:val="00046683"/>
    <w:rsid w:val="00046B6D"/>
    <w:rsid w:val="000471B0"/>
    <w:rsid w:val="000472DE"/>
    <w:rsid w:val="000476B5"/>
    <w:rsid w:val="00050992"/>
    <w:rsid w:val="000509CC"/>
    <w:rsid w:val="000516E6"/>
    <w:rsid w:val="00052AA2"/>
    <w:rsid w:val="00053220"/>
    <w:rsid w:val="00053885"/>
    <w:rsid w:val="000538D0"/>
    <w:rsid w:val="00053E02"/>
    <w:rsid w:val="00054346"/>
    <w:rsid w:val="0005472A"/>
    <w:rsid w:val="00054FB3"/>
    <w:rsid w:val="00054FFF"/>
    <w:rsid w:val="00055160"/>
    <w:rsid w:val="000551BC"/>
    <w:rsid w:val="0005541B"/>
    <w:rsid w:val="000554CB"/>
    <w:rsid w:val="0005550B"/>
    <w:rsid w:val="000555C6"/>
    <w:rsid w:val="00056DC2"/>
    <w:rsid w:val="000579F7"/>
    <w:rsid w:val="00057D9B"/>
    <w:rsid w:val="000602AE"/>
    <w:rsid w:val="00060B89"/>
    <w:rsid w:val="00060BD9"/>
    <w:rsid w:val="00061DBB"/>
    <w:rsid w:val="00062370"/>
    <w:rsid w:val="00062B7C"/>
    <w:rsid w:val="000630EB"/>
    <w:rsid w:val="000637DD"/>
    <w:rsid w:val="0006407F"/>
    <w:rsid w:val="0006467E"/>
    <w:rsid w:val="00064897"/>
    <w:rsid w:val="0006549E"/>
    <w:rsid w:val="00065B56"/>
    <w:rsid w:val="00065E13"/>
    <w:rsid w:val="0006755E"/>
    <w:rsid w:val="000703FE"/>
    <w:rsid w:val="00070616"/>
    <w:rsid w:val="0007291A"/>
    <w:rsid w:val="00072EC7"/>
    <w:rsid w:val="000736BF"/>
    <w:rsid w:val="0007375F"/>
    <w:rsid w:val="00073A32"/>
    <w:rsid w:val="00074602"/>
    <w:rsid w:val="000753DE"/>
    <w:rsid w:val="000772DC"/>
    <w:rsid w:val="00077D30"/>
    <w:rsid w:val="00077E32"/>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194"/>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728"/>
    <w:rsid w:val="000A2941"/>
    <w:rsid w:val="000A29A6"/>
    <w:rsid w:val="000A2A65"/>
    <w:rsid w:val="000A2B82"/>
    <w:rsid w:val="000A34E6"/>
    <w:rsid w:val="000A3AC4"/>
    <w:rsid w:val="000A3FED"/>
    <w:rsid w:val="000A483C"/>
    <w:rsid w:val="000A538A"/>
    <w:rsid w:val="000A5418"/>
    <w:rsid w:val="000A563B"/>
    <w:rsid w:val="000A565B"/>
    <w:rsid w:val="000A5797"/>
    <w:rsid w:val="000A599B"/>
    <w:rsid w:val="000A623A"/>
    <w:rsid w:val="000A6CA4"/>
    <w:rsid w:val="000A6CC3"/>
    <w:rsid w:val="000A7D14"/>
    <w:rsid w:val="000B04C8"/>
    <w:rsid w:val="000B08D8"/>
    <w:rsid w:val="000B0B49"/>
    <w:rsid w:val="000B0FF6"/>
    <w:rsid w:val="000B1038"/>
    <w:rsid w:val="000B10DE"/>
    <w:rsid w:val="000B210B"/>
    <w:rsid w:val="000B220D"/>
    <w:rsid w:val="000B26E3"/>
    <w:rsid w:val="000B2E47"/>
    <w:rsid w:val="000B3682"/>
    <w:rsid w:val="000B3898"/>
    <w:rsid w:val="000B3DBE"/>
    <w:rsid w:val="000B45FB"/>
    <w:rsid w:val="000B4872"/>
    <w:rsid w:val="000B4AA5"/>
    <w:rsid w:val="000B5C8E"/>
    <w:rsid w:val="000B6960"/>
    <w:rsid w:val="000B6C47"/>
    <w:rsid w:val="000B78F9"/>
    <w:rsid w:val="000C1379"/>
    <w:rsid w:val="000C1C6A"/>
    <w:rsid w:val="000C2034"/>
    <w:rsid w:val="000C22CA"/>
    <w:rsid w:val="000C2AA1"/>
    <w:rsid w:val="000C367D"/>
    <w:rsid w:val="000C3D0D"/>
    <w:rsid w:val="000C44EA"/>
    <w:rsid w:val="000C6168"/>
    <w:rsid w:val="000C61E1"/>
    <w:rsid w:val="000C6420"/>
    <w:rsid w:val="000C6911"/>
    <w:rsid w:val="000C790C"/>
    <w:rsid w:val="000D00CA"/>
    <w:rsid w:val="000D0819"/>
    <w:rsid w:val="000D212A"/>
    <w:rsid w:val="000D3198"/>
    <w:rsid w:val="000D38AF"/>
    <w:rsid w:val="000D3EE6"/>
    <w:rsid w:val="000D51B6"/>
    <w:rsid w:val="000D58EA"/>
    <w:rsid w:val="000D59EB"/>
    <w:rsid w:val="000D670C"/>
    <w:rsid w:val="000D699F"/>
    <w:rsid w:val="000D6D3C"/>
    <w:rsid w:val="000D6F89"/>
    <w:rsid w:val="000D7175"/>
    <w:rsid w:val="000E06EB"/>
    <w:rsid w:val="000E08CC"/>
    <w:rsid w:val="000E1EE1"/>
    <w:rsid w:val="000E38A9"/>
    <w:rsid w:val="000E3C05"/>
    <w:rsid w:val="000E429E"/>
    <w:rsid w:val="000E434E"/>
    <w:rsid w:val="000E43C3"/>
    <w:rsid w:val="000E4B98"/>
    <w:rsid w:val="000E5BA6"/>
    <w:rsid w:val="000E5D42"/>
    <w:rsid w:val="000E641B"/>
    <w:rsid w:val="000E646B"/>
    <w:rsid w:val="000E6904"/>
    <w:rsid w:val="000E7162"/>
    <w:rsid w:val="000E7211"/>
    <w:rsid w:val="000E7C00"/>
    <w:rsid w:val="000E7DA4"/>
    <w:rsid w:val="000F0436"/>
    <w:rsid w:val="000F0970"/>
    <w:rsid w:val="000F2E6E"/>
    <w:rsid w:val="000F2F36"/>
    <w:rsid w:val="000F467A"/>
    <w:rsid w:val="000F495C"/>
    <w:rsid w:val="000F497F"/>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F5E"/>
    <w:rsid w:val="00106727"/>
    <w:rsid w:val="0010675F"/>
    <w:rsid w:val="00107132"/>
    <w:rsid w:val="0010720D"/>
    <w:rsid w:val="00107622"/>
    <w:rsid w:val="00107FA2"/>
    <w:rsid w:val="001112F2"/>
    <w:rsid w:val="00111347"/>
    <w:rsid w:val="00111B0D"/>
    <w:rsid w:val="0011233B"/>
    <w:rsid w:val="00112800"/>
    <w:rsid w:val="00112860"/>
    <w:rsid w:val="00113182"/>
    <w:rsid w:val="00113520"/>
    <w:rsid w:val="001138D9"/>
    <w:rsid w:val="00113F4F"/>
    <w:rsid w:val="00113FB6"/>
    <w:rsid w:val="0011417C"/>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348"/>
    <w:rsid w:val="00124E03"/>
    <w:rsid w:val="00124FD1"/>
    <w:rsid w:val="00125A0C"/>
    <w:rsid w:val="00125F73"/>
    <w:rsid w:val="001263BC"/>
    <w:rsid w:val="00127135"/>
    <w:rsid w:val="001309D4"/>
    <w:rsid w:val="00131F03"/>
    <w:rsid w:val="001323FB"/>
    <w:rsid w:val="00132705"/>
    <w:rsid w:val="00132BFC"/>
    <w:rsid w:val="00133A93"/>
    <w:rsid w:val="00133D94"/>
    <w:rsid w:val="00134427"/>
    <w:rsid w:val="0013448C"/>
    <w:rsid w:val="00134D22"/>
    <w:rsid w:val="00135335"/>
    <w:rsid w:val="001354EE"/>
    <w:rsid w:val="00135501"/>
    <w:rsid w:val="00135979"/>
    <w:rsid w:val="00135AB2"/>
    <w:rsid w:val="001368D6"/>
    <w:rsid w:val="00137251"/>
    <w:rsid w:val="00137F38"/>
    <w:rsid w:val="00140238"/>
    <w:rsid w:val="001413DD"/>
    <w:rsid w:val="00141551"/>
    <w:rsid w:val="00141AFC"/>
    <w:rsid w:val="00142645"/>
    <w:rsid w:val="00142E81"/>
    <w:rsid w:val="00142FFB"/>
    <w:rsid w:val="0014319F"/>
    <w:rsid w:val="001439EE"/>
    <w:rsid w:val="00143D99"/>
    <w:rsid w:val="0014417E"/>
    <w:rsid w:val="001443FB"/>
    <w:rsid w:val="00144A5E"/>
    <w:rsid w:val="00145378"/>
    <w:rsid w:val="00146025"/>
    <w:rsid w:val="001461FF"/>
    <w:rsid w:val="001465DB"/>
    <w:rsid w:val="00146C76"/>
    <w:rsid w:val="0014700C"/>
    <w:rsid w:val="00150AF2"/>
    <w:rsid w:val="00151853"/>
    <w:rsid w:val="00152085"/>
    <w:rsid w:val="00152284"/>
    <w:rsid w:val="00152AF1"/>
    <w:rsid w:val="00153A37"/>
    <w:rsid w:val="0015418E"/>
    <w:rsid w:val="0015436A"/>
    <w:rsid w:val="00154693"/>
    <w:rsid w:val="00154836"/>
    <w:rsid w:val="00154EBE"/>
    <w:rsid w:val="001552D2"/>
    <w:rsid w:val="0015541F"/>
    <w:rsid w:val="00155B5C"/>
    <w:rsid w:val="0015614F"/>
    <w:rsid w:val="00156FD8"/>
    <w:rsid w:val="001600E3"/>
    <w:rsid w:val="001606FE"/>
    <w:rsid w:val="00160D9A"/>
    <w:rsid w:val="00161353"/>
    <w:rsid w:val="00161876"/>
    <w:rsid w:val="00161A3E"/>
    <w:rsid w:val="00161AC6"/>
    <w:rsid w:val="00162798"/>
    <w:rsid w:val="00162B1A"/>
    <w:rsid w:val="0016300C"/>
    <w:rsid w:val="00163487"/>
    <w:rsid w:val="00163B99"/>
    <w:rsid w:val="00163D3D"/>
    <w:rsid w:val="001640A4"/>
    <w:rsid w:val="0016424F"/>
    <w:rsid w:val="001653C9"/>
    <w:rsid w:val="001654A3"/>
    <w:rsid w:val="00165B1B"/>
    <w:rsid w:val="0016739C"/>
    <w:rsid w:val="0016745E"/>
    <w:rsid w:val="00170023"/>
    <w:rsid w:val="00170526"/>
    <w:rsid w:val="00170777"/>
    <w:rsid w:val="00170A44"/>
    <w:rsid w:val="00170DB5"/>
    <w:rsid w:val="00170FB7"/>
    <w:rsid w:val="00171C32"/>
    <w:rsid w:val="00172681"/>
    <w:rsid w:val="00172CB0"/>
    <w:rsid w:val="00172CC5"/>
    <w:rsid w:val="0017378A"/>
    <w:rsid w:val="00173BB7"/>
    <w:rsid w:val="00173EC5"/>
    <w:rsid w:val="00173F8E"/>
    <w:rsid w:val="00174220"/>
    <w:rsid w:val="00174283"/>
    <w:rsid w:val="00174B78"/>
    <w:rsid w:val="00174F4C"/>
    <w:rsid w:val="00177623"/>
    <w:rsid w:val="00177763"/>
    <w:rsid w:val="00177963"/>
    <w:rsid w:val="00177DFC"/>
    <w:rsid w:val="001807C6"/>
    <w:rsid w:val="00180E37"/>
    <w:rsid w:val="00181B8D"/>
    <w:rsid w:val="0018307E"/>
    <w:rsid w:val="001839FD"/>
    <w:rsid w:val="00184999"/>
    <w:rsid w:val="0018505C"/>
    <w:rsid w:val="0018540F"/>
    <w:rsid w:val="001855AC"/>
    <w:rsid w:val="001860D7"/>
    <w:rsid w:val="001862BF"/>
    <w:rsid w:val="00186D56"/>
    <w:rsid w:val="001875CC"/>
    <w:rsid w:val="00187A75"/>
    <w:rsid w:val="00190418"/>
    <w:rsid w:val="00192192"/>
    <w:rsid w:val="0019274E"/>
    <w:rsid w:val="0019396C"/>
    <w:rsid w:val="0019457E"/>
    <w:rsid w:val="00194697"/>
    <w:rsid w:val="001953F5"/>
    <w:rsid w:val="00197792"/>
    <w:rsid w:val="001A0165"/>
    <w:rsid w:val="001A01F4"/>
    <w:rsid w:val="001A0570"/>
    <w:rsid w:val="001A07DA"/>
    <w:rsid w:val="001A0DED"/>
    <w:rsid w:val="001A0E82"/>
    <w:rsid w:val="001A14C6"/>
    <w:rsid w:val="001A175F"/>
    <w:rsid w:val="001A345B"/>
    <w:rsid w:val="001A4532"/>
    <w:rsid w:val="001A4975"/>
    <w:rsid w:val="001A4E8E"/>
    <w:rsid w:val="001A5B75"/>
    <w:rsid w:val="001A5EAB"/>
    <w:rsid w:val="001A676D"/>
    <w:rsid w:val="001A778C"/>
    <w:rsid w:val="001A78EE"/>
    <w:rsid w:val="001A790C"/>
    <w:rsid w:val="001A7EBF"/>
    <w:rsid w:val="001B0364"/>
    <w:rsid w:val="001B0F1D"/>
    <w:rsid w:val="001B0F58"/>
    <w:rsid w:val="001B1D6A"/>
    <w:rsid w:val="001B1FE0"/>
    <w:rsid w:val="001B42C1"/>
    <w:rsid w:val="001B43AD"/>
    <w:rsid w:val="001B4518"/>
    <w:rsid w:val="001B5023"/>
    <w:rsid w:val="001B5084"/>
    <w:rsid w:val="001B5500"/>
    <w:rsid w:val="001B580A"/>
    <w:rsid w:val="001B5FEA"/>
    <w:rsid w:val="001B63B0"/>
    <w:rsid w:val="001B64BB"/>
    <w:rsid w:val="001B6C85"/>
    <w:rsid w:val="001B6FB5"/>
    <w:rsid w:val="001B754D"/>
    <w:rsid w:val="001B76E5"/>
    <w:rsid w:val="001B76F7"/>
    <w:rsid w:val="001B78B2"/>
    <w:rsid w:val="001B7F33"/>
    <w:rsid w:val="001C0081"/>
    <w:rsid w:val="001C00E2"/>
    <w:rsid w:val="001C04D6"/>
    <w:rsid w:val="001C1854"/>
    <w:rsid w:val="001C2084"/>
    <w:rsid w:val="001C34E1"/>
    <w:rsid w:val="001C4118"/>
    <w:rsid w:val="001C4E07"/>
    <w:rsid w:val="001C5683"/>
    <w:rsid w:val="001C5A2A"/>
    <w:rsid w:val="001C5D4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2C09"/>
    <w:rsid w:val="001D2C41"/>
    <w:rsid w:val="001D3097"/>
    <w:rsid w:val="001D32C5"/>
    <w:rsid w:val="001D34E2"/>
    <w:rsid w:val="001D387C"/>
    <w:rsid w:val="001D39BF"/>
    <w:rsid w:val="001D4767"/>
    <w:rsid w:val="001D52F3"/>
    <w:rsid w:val="001D5884"/>
    <w:rsid w:val="001D5BA8"/>
    <w:rsid w:val="001D61F1"/>
    <w:rsid w:val="001D687F"/>
    <w:rsid w:val="001D68C0"/>
    <w:rsid w:val="001D7CD3"/>
    <w:rsid w:val="001E01E7"/>
    <w:rsid w:val="001E1730"/>
    <w:rsid w:val="001E18C7"/>
    <w:rsid w:val="001E1CD1"/>
    <w:rsid w:val="001E29C3"/>
    <w:rsid w:val="001E2C8C"/>
    <w:rsid w:val="001E2DCC"/>
    <w:rsid w:val="001E3045"/>
    <w:rsid w:val="001E3492"/>
    <w:rsid w:val="001E3B2A"/>
    <w:rsid w:val="001E3BAC"/>
    <w:rsid w:val="001E3EBE"/>
    <w:rsid w:val="001E4681"/>
    <w:rsid w:val="001E4ACD"/>
    <w:rsid w:val="001E644D"/>
    <w:rsid w:val="001E6952"/>
    <w:rsid w:val="001E7338"/>
    <w:rsid w:val="001F02AD"/>
    <w:rsid w:val="001F0F1F"/>
    <w:rsid w:val="001F0F3C"/>
    <w:rsid w:val="001F1B5D"/>
    <w:rsid w:val="001F1C71"/>
    <w:rsid w:val="001F2051"/>
    <w:rsid w:val="001F310F"/>
    <w:rsid w:val="001F36A0"/>
    <w:rsid w:val="001F3A09"/>
    <w:rsid w:val="001F3B77"/>
    <w:rsid w:val="001F41FE"/>
    <w:rsid w:val="001F49CC"/>
    <w:rsid w:val="001F4CD6"/>
    <w:rsid w:val="001F6ECF"/>
    <w:rsid w:val="001F799B"/>
    <w:rsid w:val="001F7BF2"/>
    <w:rsid w:val="001F7D4D"/>
    <w:rsid w:val="00200C07"/>
    <w:rsid w:val="00200C93"/>
    <w:rsid w:val="00200F4C"/>
    <w:rsid w:val="00200FFF"/>
    <w:rsid w:val="00201B5E"/>
    <w:rsid w:val="00201EFB"/>
    <w:rsid w:val="002025F0"/>
    <w:rsid w:val="0020335D"/>
    <w:rsid w:val="00204E72"/>
    <w:rsid w:val="00205670"/>
    <w:rsid w:val="00206328"/>
    <w:rsid w:val="00206809"/>
    <w:rsid w:val="00206CBB"/>
    <w:rsid w:val="00206FBF"/>
    <w:rsid w:val="0020777B"/>
    <w:rsid w:val="00207C8D"/>
    <w:rsid w:val="00207E35"/>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17B7A"/>
    <w:rsid w:val="0022003A"/>
    <w:rsid w:val="00220131"/>
    <w:rsid w:val="00220CFC"/>
    <w:rsid w:val="00220EAC"/>
    <w:rsid w:val="002210C8"/>
    <w:rsid w:val="00221137"/>
    <w:rsid w:val="0022118B"/>
    <w:rsid w:val="00221537"/>
    <w:rsid w:val="00221A1D"/>
    <w:rsid w:val="00222200"/>
    <w:rsid w:val="00222471"/>
    <w:rsid w:val="00222D51"/>
    <w:rsid w:val="00222E14"/>
    <w:rsid w:val="00222F90"/>
    <w:rsid w:val="00222FC7"/>
    <w:rsid w:val="00223BD6"/>
    <w:rsid w:val="0022527E"/>
    <w:rsid w:val="002255C2"/>
    <w:rsid w:val="00227056"/>
    <w:rsid w:val="00227238"/>
    <w:rsid w:val="00227541"/>
    <w:rsid w:val="00227910"/>
    <w:rsid w:val="00230BE4"/>
    <w:rsid w:val="00230FF4"/>
    <w:rsid w:val="00232A63"/>
    <w:rsid w:val="00232B5B"/>
    <w:rsid w:val="0023326E"/>
    <w:rsid w:val="00233FB7"/>
    <w:rsid w:val="00233FDF"/>
    <w:rsid w:val="0023406C"/>
    <w:rsid w:val="00234495"/>
    <w:rsid w:val="0023454D"/>
    <w:rsid w:val="00235142"/>
    <w:rsid w:val="00235450"/>
    <w:rsid w:val="00236064"/>
    <w:rsid w:val="00236077"/>
    <w:rsid w:val="002365E0"/>
    <w:rsid w:val="002366CA"/>
    <w:rsid w:val="0023786D"/>
    <w:rsid w:val="00237D8A"/>
    <w:rsid w:val="00240258"/>
    <w:rsid w:val="00241F83"/>
    <w:rsid w:val="002426DB"/>
    <w:rsid w:val="00242BA9"/>
    <w:rsid w:val="002431F8"/>
    <w:rsid w:val="00243558"/>
    <w:rsid w:val="0024423A"/>
    <w:rsid w:val="00245058"/>
    <w:rsid w:val="00245B62"/>
    <w:rsid w:val="00245F2A"/>
    <w:rsid w:val="002463E1"/>
    <w:rsid w:val="00246507"/>
    <w:rsid w:val="00246AAA"/>
    <w:rsid w:val="00246ADB"/>
    <w:rsid w:val="0024705F"/>
    <w:rsid w:val="00247F2E"/>
    <w:rsid w:val="00250441"/>
    <w:rsid w:val="0025045C"/>
    <w:rsid w:val="0025072D"/>
    <w:rsid w:val="00250BB1"/>
    <w:rsid w:val="00250E9A"/>
    <w:rsid w:val="00252BC1"/>
    <w:rsid w:val="00252E99"/>
    <w:rsid w:val="00253483"/>
    <w:rsid w:val="0025380F"/>
    <w:rsid w:val="00253B5F"/>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35EC"/>
    <w:rsid w:val="0026368E"/>
    <w:rsid w:val="00263BCD"/>
    <w:rsid w:val="00263F81"/>
    <w:rsid w:val="00264FDA"/>
    <w:rsid w:val="002652F6"/>
    <w:rsid w:val="00265770"/>
    <w:rsid w:val="00265E23"/>
    <w:rsid w:val="00265E33"/>
    <w:rsid w:val="002662E5"/>
    <w:rsid w:val="00266437"/>
    <w:rsid w:val="002666E4"/>
    <w:rsid w:val="0026783D"/>
    <w:rsid w:val="00270DEF"/>
    <w:rsid w:val="0027111B"/>
    <w:rsid w:val="0027113C"/>
    <w:rsid w:val="00271B4B"/>
    <w:rsid w:val="00271DA6"/>
    <w:rsid w:val="00272C6E"/>
    <w:rsid w:val="002732A9"/>
    <w:rsid w:val="00275A06"/>
    <w:rsid w:val="00276498"/>
    <w:rsid w:val="00276749"/>
    <w:rsid w:val="00276C97"/>
    <w:rsid w:val="00280B7A"/>
    <w:rsid w:val="00280D61"/>
    <w:rsid w:val="002814B2"/>
    <w:rsid w:val="00281B37"/>
    <w:rsid w:val="00281F2E"/>
    <w:rsid w:val="00282E6F"/>
    <w:rsid w:val="00283E46"/>
    <w:rsid w:val="00284FBD"/>
    <w:rsid w:val="00285AE3"/>
    <w:rsid w:val="00285CA2"/>
    <w:rsid w:val="00285ED4"/>
    <w:rsid w:val="00285F08"/>
    <w:rsid w:val="002868C5"/>
    <w:rsid w:val="00286C71"/>
    <w:rsid w:val="00287BE8"/>
    <w:rsid w:val="00287C53"/>
    <w:rsid w:val="00287E04"/>
    <w:rsid w:val="002918F0"/>
    <w:rsid w:val="00291F25"/>
    <w:rsid w:val="0029221F"/>
    <w:rsid w:val="00292471"/>
    <w:rsid w:val="00292501"/>
    <w:rsid w:val="0029280C"/>
    <w:rsid w:val="00292B67"/>
    <w:rsid w:val="0029302B"/>
    <w:rsid w:val="00293124"/>
    <w:rsid w:val="00293B0F"/>
    <w:rsid w:val="00293F81"/>
    <w:rsid w:val="00295A8C"/>
    <w:rsid w:val="002961D6"/>
    <w:rsid w:val="002964F3"/>
    <w:rsid w:val="00296D53"/>
    <w:rsid w:val="00297928"/>
    <w:rsid w:val="00297A05"/>
    <w:rsid w:val="002A0B63"/>
    <w:rsid w:val="002A24E0"/>
    <w:rsid w:val="002A2796"/>
    <w:rsid w:val="002A2EFD"/>
    <w:rsid w:val="002A2F41"/>
    <w:rsid w:val="002A3421"/>
    <w:rsid w:val="002A3840"/>
    <w:rsid w:val="002A3E81"/>
    <w:rsid w:val="002A67B8"/>
    <w:rsid w:val="002A70F3"/>
    <w:rsid w:val="002A76DE"/>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C0614"/>
    <w:rsid w:val="002C0BBE"/>
    <w:rsid w:val="002C2C26"/>
    <w:rsid w:val="002C4358"/>
    <w:rsid w:val="002C4D3B"/>
    <w:rsid w:val="002C4FA3"/>
    <w:rsid w:val="002C5055"/>
    <w:rsid w:val="002C5965"/>
    <w:rsid w:val="002C6501"/>
    <w:rsid w:val="002C652F"/>
    <w:rsid w:val="002C7154"/>
    <w:rsid w:val="002C7666"/>
    <w:rsid w:val="002C777B"/>
    <w:rsid w:val="002D0535"/>
    <w:rsid w:val="002D1787"/>
    <w:rsid w:val="002D24F0"/>
    <w:rsid w:val="002D26D8"/>
    <w:rsid w:val="002D282E"/>
    <w:rsid w:val="002D28BC"/>
    <w:rsid w:val="002D2CEB"/>
    <w:rsid w:val="002D2DF4"/>
    <w:rsid w:val="002D3194"/>
    <w:rsid w:val="002D3F49"/>
    <w:rsid w:val="002D3F7B"/>
    <w:rsid w:val="002D5C78"/>
    <w:rsid w:val="002D6519"/>
    <w:rsid w:val="002D7842"/>
    <w:rsid w:val="002D7EB8"/>
    <w:rsid w:val="002E08A6"/>
    <w:rsid w:val="002E0C26"/>
    <w:rsid w:val="002E0E9B"/>
    <w:rsid w:val="002E2A88"/>
    <w:rsid w:val="002E2B54"/>
    <w:rsid w:val="002E2CAC"/>
    <w:rsid w:val="002E3CEA"/>
    <w:rsid w:val="002E3E27"/>
    <w:rsid w:val="002E412E"/>
    <w:rsid w:val="002E4377"/>
    <w:rsid w:val="002E43A8"/>
    <w:rsid w:val="002E4600"/>
    <w:rsid w:val="002E499C"/>
    <w:rsid w:val="002E4A37"/>
    <w:rsid w:val="002E550C"/>
    <w:rsid w:val="002E6457"/>
    <w:rsid w:val="002E66F3"/>
    <w:rsid w:val="002E6711"/>
    <w:rsid w:val="002E695C"/>
    <w:rsid w:val="002E6BE7"/>
    <w:rsid w:val="002F02E6"/>
    <w:rsid w:val="002F03F8"/>
    <w:rsid w:val="002F089B"/>
    <w:rsid w:val="002F12D1"/>
    <w:rsid w:val="002F13BD"/>
    <w:rsid w:val="002F15AD"/>
    <w:rsid w:val="002F2200"/>
    <w:rsid w:val="002F2435"/>
    <w:rsid w:val="002F30EF"/>
    <w:rsid w:val="002F332F"/>
    <w:rsid w:val="002F367F"/>
    <w:rsid w:val="002F3837"/>
    <w:rsid w:val="002F3DD8"/>
    <w:rsid w:val="002F4C4C"/>
    <w:rsid w:val="002F597E"/>
    <w:rsid w:val="002F5B54"/>
    <w:rsid w:val="002F5DCE"/>
    <w:rsid w:val="002F66F1"/>
    <w:rsid w:val="002F6F55"/>
    <w:rsid w:val="00300C83"/>
    <w:rsid w:val="00300E87"/>
    <w:rsid w:val="003019E3"/>
    <w:rsid w:val="00301F3B"/>
    <w:rsid w:val="00302F4B"/>
    <w:rsid w:val="0030382D"/>
    <w:rsid w:val="00303880"/>
    <w:rsid w:val="00303BFF"/>
    <w:rsid w:val="00304403"/>
    <w:rsid w:val="00304766"/>
    <w:rsid w:val="0030575B"/>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17D9"/>
    <w:rsid w:val="00312A6C"/>
    <w:rsid w:val="0031329B"/>
    <w:rsid w:val="003134B2"/>
    <w:rsid w:val="00313783"/>
    <w:rsid w:val="00313914"/>
    <w:rsid w:val="00313F21"/>
    <w:rsid w:val="0031477D"/>
    <w:rsid w:val="00315330"/>
    <w:rsid w:val="00315378"/>
    <w:rsid w:val="00315A34"/>
    <w:rsid w:val="00315BF7"/>
    <w:rsid w:val="00316A29"/>
    <w:rsid w:val="0031783B"/>
    <w:rsid w:val="0031793B"/>
    <w:rsid w:val="00320D2F"/>
    <w:rsid w:val="00320E98"/>
    <w:rsid w:val="00321253"/>
    <w:rsid w:val="00321AE4"/>
    <w:rsid w:val="00321CEC"/>
    <w:rsid w:val="00322231"/>
    <w:rsid w:val="0032334D"/>
    <w:rsid w:val="0032337D"/>
    <w:rsid w:val="0032354A"/>
    <w:rsid w:val="00324549"/>
    <w:rsid w:val="00324BB0"/>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5464"/>
    <w:rsid w:val="003359F6"/>
    <w:rsid w:val="00335CDA"/>
    <w:rsid w:val="00336D22"/>
    <w:rsid w:val="00336DBD"/>
    <w:rsid w:val="00337225"/>
    <w:rsid w:val="0033771F"/>
    <w:rsid w:val="003413D0"/>
    <w:rsid w:val="0034211D"/>
    <w:rsid w:val="0034304E"/>
    <w:rsid w:val="003441C2"/>
    <w:rsid w:val="00344AFB"/>
    <w:rsid w:val="00344DF2"/>
    <w:rsid w:val="00344EA3"/>
    <w:rsid w:val="003453DE"/>
    <w:rsid w:val="00345C5D"/>
    <w:rsid w:val="003467EC"/>
    <w:rsid w:val="00346C30"/>
    <w:rsid w:val="00346D42"/>
    <w:rsid w:val="0034704F"/>
    <w:rsid w:val="00347370"/>
    <w:rsid w:val="0034774F"/>
    <w:rsid w:val="00347B38"/>
    <w:rsid w:val="003503A7"/>
    <w:rsid w:val="00350B53"/>
    <w:rsid w:val="00350DC1"/>
    <w:rsid w:val="00350E11"/>
    <w:rsid w:val="003516BC"/>
    <w:rsid w:val="003519A2"/>
    <w:rsid w:val="00351A53"/>
    <w:rsid w:val="00351B38"/>
    <w:rsid w:val="00352883"/>
    <w:rsid w:val="00353C7A"/>
    <w:rsid w:val="003543C3"/>
    <w:rsid w:val="0035489B"/>
    <w:rsid w:val="003553EA"/>
    <w:rsid w:val="003554A8"/>
    <w:rsid w:val="003558A4"/>
    <w:rsid w:val="003560AD"/>
    <w:rsid w:val="003575DA"/>
    <w:rsid w:val="0035776A"/>
    <w:rsid w:val="003577F8"/>
    <w:rsid w:val="00360001"/>
    <w:rsid w:val="00360068"/>
    <w:rsid w:val="00360213"/>
    <w:rsid w:val="00360CDB"/>
    <w:rsid w:val="00361585"/>
    <w:rsid w:val="00361A75"/>
    <w:rsid w:val="00361CF2"/>
    <w:rsid w:val="00362224"/>
    <w:rsid w:val="00363B2C"/>
    <w:rsid w:val="003641A8"/>
    <w:rsid w:val="00364F5B"/>
    <w:rsid w:val="003650EA"/>
    <w:rsid w:val="00365166"/>
    <w:rsid w:val="00365735"/>
    <w:rsid w:val="00365E75"/>
    <w:rsid w:val="00365FD4"/>
    <w:rsid w:val="0036619F"/>
    <w:rsid w:val="00367AFF"/>
    <w:rsid w:val="0037017E"/>
    <w:rsid w:val="003701B2"/>
    <w:rsid w:val="0037215B"/>
    <w:rsid w:val="00372244"/>
    <w:rsid w:val="003726B4"/>
    <w:rsid w:val="00373CC0"/>
    <w:rsid w:val="0037485C"/>
    <w:rsid w:val="0037587D"/>
    <w:rsid w:val="003759E2"/>
    <w:rsid w:val="00376370"/>
    <w:rsid w:val="00376867"/>
    <w:rsid w:val="003775FC"/>
    <w:rsid w:val="00380122"/>
    <w:rsid w:val="0038037A"/>
    <w:rsid w:val="00381090"/>
    <w:rsid w:val="00381A49"/>
    <w:rsid w:val="00381C53"/>
    <w:rsid w:val="00381D7D"/>
    <w:rsid w:val="00381F2A"/>
    <w:rsid w:val="003822DA"/>
    <w:rsid w:val="00382314"/>
    <w:rsid w:val="0038280A"/>
    <w:rsid w:val="00382D54"/>
    <w:rsid w:val="00383428"/>
    <w:rsid w:val="003835AD"/>
    <w:rsid w:val="00383607"/>
    <w:rsid w:val="00385CEF"/>
    <w:rsid w:val="00385ED2"/>
    <w:rsid w:val="0038630A"/>
    <w:rsid w:val="00386883"/>
    <w:rsid w:val="00386AB5"/>
    <w:rsid w:val="00386B22"/>
    <w:rsid w:val="0038735D"/>
    <w:rsid w:val="003875B4"/>
    <w:rsid w:val="00387807"/>
    <w:rsid w:val="003901D6"/>
    <w:rsid w:val="003915AC"/>
    <w:rsid w:val="00391C46"/>
    <w:rsid w:val="00392136"/>
    <w:rsid w:val="003932B7"/>
    <w:rsid w:val="00393BCF"/>
    <w:rsid w:val="00393F3B"/>
    <w:rsid w:val="00394057"/>
    <w:rsid w:val="00394615"/>
    <w:rsid w:val="003946BA"/>
    <w:rsid w:val="003946F1"/>
    <w:rsid w:val="0039499E"/>
    <w:rsid w:val="0039694B"/>
    <w:rsid w:val="00396ACA"/>
    <w:rsid w:val="00396C5E"/>
    <w:rsid w:val="00397E83"/>
    <w:rsid w:val="003A0634"/>
    <w:rsid w:val="003A0E7F"/>
    <w:rsid w:val="003A1077"/>
    <w:rsid w:val="003A13AB"/>
    <w:rsid w:val="003A17BF"/>
    <w:rsid w:val="003A18DD"/>
    <w:rsid w:val="003A217A"/>
    <w:rsid w:val="003A3F5C"/>
    <w:rsid w:val="003A4964"/>
    <w:rsid w:val="003A499E"/>
    <w:rsid w:val="003A4BB5"/>
    <w:rsid w:val="003A5406"/>
    <w:rsid w:val="003A5D7F"/>
    <w:rsid w:val="003A68A7"/>
    <w:rsid w:val="003A706A"/>
    <w:rsid w:val="003A758F"/>
    <w:rsid w:val="003A787D"/>
    <w:rsid w:val="003B0DC2"/>
    <w:rsid w:val="003B12B9"/>
    <w:rsid w:val="003B1335"/>
    <w:rsid w:val="003B13FB"/>
    <w:rsid w:val="003B2E91"/>
    <w:rsid w:val="003B32A4"/>
    <w:rsid w:val="003B393E"/>
    <w:rsid w:val="003B3C48"/>
    <w:rsid w:val="003B3E80"/>
    <w:rsid w:val="003B4015"/>
    <w:rsid w:val="003B4C64"/>
    <w:rsid w:val="003B4E2F"/>
    <w:rsid w:val="003B4FBF"/>
    <w:rsid w:val="003B6563"/>
    <w:rsid w:val="003B6AFD"/>
    <w:rsid w:val="003B7807"/>
    <w:rsid w:val="003C09FB"/>
    <w:rsid w:val="003C0EB6"/>
    <w:rsid w:val="003C1709"/>
    <w:rsid w:val="003C18C8"/>
    <w:rsid w:val="003C3826"/>
    <w:rsid w:val="003C3940"/>
    <w:rsid w:val="003C4764"/>
    <w:rsid w:val="003C4C71"/>
    <w:rsid w:val="003C5106"/>
    <w:rsid w:val="003C5B0B"/>
    <w:rsid w:val="003C5C43"/>
    <w:rsid w:val="003C5C98"/>
    <w:rsid w:val="003C5EF2"/>
    <w:rsid w:val="003C6CC0"/>
    <w:rsid w:val="003C7E30"/>
    <w:rsid w:val="003C7E99"/>
    <w:rsid w:val="003D0DE8"/>
    <w:rsid w:val="003D1763"/>
    <w:rsid w:val="003D1B19"/>
    <w:rsid w:val="003D2547"/>
    <w:rsid w:val="003D2C0B"/>
    <w:rsid w:val="003D5114"/>
    <w:rsid w:val="003D581D"/>
    <w:rsid w:val="003D6063"/>
    <w:rsid w:val="003D620C"/>
    <w:rsid w:val="003D67BB"/>
    <w:rsid w:val="003D7A48"/>
    <w:rsid w:val="003D7D13"/>
    <w:rsid w:val="003E0B7C"/>
    <w:rsid w:val="003E0CDA"/>
    <w:rsid w:val="003E0F56"/>
    <w:rsid w:val="003E1186"/>
    <w:rsid w:val="003E24B7"/>
    <w:rsid w:val="003E2A3F"/>
    <w:rsid w:val="003E2B20"/>
    <w:rsid w:val="003E3F2A"/>
    <w:rsid w:val="003E4148"/>
    <w:rsid w:val="003E4327"/>
    <w:rsid w:val="003E4383"/>
    <w:rsid w:val="003E462A"/>
    <w:rsid w:val="003E4A7F"/>
    <w:rsid w:val="003E63B7"/>
    <w:rsid w:val="003E6EC5"/>
    <w:rsid w:val="003E768E"/>
    <w:rsid w:val="003E7771"/>
    <w:rsid w:val="003E77C1"/>
    <w:rsid w:val="003E792E"/>
    <w:rsid w:val="003F1E9B"/>
    <w:rsid w:val="003F379F"/>
    <w:rsid w:val="003F3F9E"/>
    <w:rsid w:val="003F43C0"/>
    <w:rsid w:val="003F4AC8"/>
    <w:rsid w:val="003F4DA3"/>
    <w:rsid w:val="003F4E5C"/>
    <w:rsid w:val="003F5021"/>
    <w:rsid w:val="003F6537"/>
    <w:rsid w:val="003F714E"/>
    <w:rsid w:val="003F741F"/>
    <w:rsid w:val="003F7965"/>
    <w:rsid w:val="003F7BB7"/>
    <w:rsid w:val="003F7E7F"/>
    <w:rsid w:val="00400787"/>
    <w:rsid w:val="00400AAA"/>
    <w:rsid w:val="00402838"/>
    <w:rsid w:val="0040335A"/>
    <w:rsid w:val="004038F3"/>
    <w:rsid w:val="0040553A"/>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4810"/>
    <w:rsid w:val="00415025"/>
    <w:rsid w:val="00415436"/>
    <w:rsid w:val="004159F0"/>
    <w:rsid w:val="00415FA5"/>
    <w:rsid w:val="00416408"/>
    <w:rsid w:val="00416772"/>
    <w:rsid w:val="00417750"/>
    <w:rsid w:val="00417A6B"/>
    <w:rsid w:val="00420A8C"/>
    <w:rsid w:val="0042214B"/>
    <w:rsid w:val="00422387"/>
    <w:rsid w:val="004229D9"/>
    <w:rsid w:val="0042321F"/>
    <w:rsid w:val="00423222"/>
    <w:rsid w:val="004232BF"/>
    <w:rsid w:val="004235BB"/>
    <w:rsid w:val="004239B4"/>
    <w:rsid w:val="00424358"/>
    <w:rsid w:val="0042497C"/>
    <w:rsid w:val="00424A53"/>
    <w:rsid w:val="00425BC1"/>
    <w:rsid w:val="004260F6"/>
    <w:rsid w:val="004265A7"/>
    <w:rsid w:val="00427254"/>
    <w:rsid w:val="00430B59"/>
    <w:rsid w:val="004316E2"/>
    <w:rsid w:val="00431E0C"/>
    <w:rsid w:val="00431FFC"/>
    <w:rsid w:val="004331CF"/>
    <w:rsid w:val="00433326"/>
    <w:rsid w:val="00433436"/>
    <w:rsid w:val="004334AE"/>
    <w:rsid w:val="00433798"/>
    <w:rsid w:val="004341F5"/>
    <w:rsid w:val="00434317"/>
    <w:rsid w:val="00434411"/>
    <w:rsid w:val="004346A8"/>
    <w:rsid w:val="004351EC"/>
    <w:rsid w:val="00436DD3"/>
    <w:rsid w:val="004371FE"/>
    <w:rsid w:val="00437578"/>
    <w:rsid w:val="0043769A"/>
    <w:rsid w:val="00437FCB"/>
    <w:rsid w:val="00440148"/>
    <w:rsid w:val="00440428"/>
    <w:rsid w:val="004407BD"/>
    <w:rsid w:val="00441231"/>
    <w:rsid w:val="00441392"/>
    <w:rsid w:val="00442129"/>
    <w:rsid w:val="0044213E"/>
    <w:rsid w:val="00442D94"/>
    <w:rsid w:val="0044358B"/>
    <w:rsid w:val="00443D1F"/>
    <w:rsid w:val="00443F78"/>
    <w:rsid w:val="00444773"/>
    <w:rsid w:val="00445575"/>
    <w:rsid w:val="00445880"/>
    <w:rsid w:val="00445C80"/>
    <w:rsid w:val="004464C3"/>
    <w:rsid w:val="00446843"/>
    <w:rsid w:val="00446F95"/>
    <w:rsid w:val="00447111"/>
    <w:rsid w:val="00447400"/>
    <w:rsid w:val="00447CE5"/>
    <w:rsid w:val="00450C49"/>
    <w:rsid w:val="00450FC1"/>
    <w:rsid w:val="0045232D"/>
    <w:rsid w:val="00452508"/>
    <w:rsid w:val="00453165"/>
    <w:rsid w:val="00453C7B"/>
    <w:rsid w:val="00454A77"/>
    <w:rsid w:val="004564B1"/>
    <w:rsid w:val="004569C8"/>
    <w:rsid w:val="00456E7B"/>
    <w:rsid w:val="004571D1"/>
    <w:rsid w:val="004572A3"/>
    <w:rsid w:val="004575E7"/>
    <w:rsid w:val="00457A15"/>
    <w:rsid w:val="00457C52"/>
    <w:rsid w:val="004603A7"/>
    <w:rsid w:val="00461678"/>
    <w:rsid w:val="00461AFE"/>
    <w:rsid w:val="00462110"/>
    <w:rsid w:val="00462858"/>
    <w:rsid w:val="00462FD6"/>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1519"/>
    <w:rsid w:val="00473427"/>
    <w:rsid w:val="0047395F"/>
    <w:rsid w:val="00474285"/>
    <w:rsid w:val="004756C7"/>
    <w:rsid w:val="00475B3D"/>
    <w:rsid w:val="00475DF4"/>
    <w:rsid w:val="004760A1"/>
    <w:rsid w:val="0047615E"/>
    <w:rsid w:val="00476179"/>
    <w:rsid w:val="004767F5"/>
    <w:rsid w:val="00477419"/>
    <w:rsid w:val="00477755"/>
    <w:rsid w:val="004777FB"/>
    <w:rsid w:val="004778E1"/>
    <w:rsid w:val="00477CB2"/>
    <w:rsid w:val="00480301"/>
    <w:rsid w:val="00480A14"/>
    <w:rsid w:val="00480C9B"/>
    <w:rsid w:val="004810F2"/>
    <w:rsid w:val="00481ECC"/>
    <w:rsid w:val="00481FE8"/>
    <w:rsid w:val="0048299F"/>
    <w:rsid w:val="00482D6B"/>
    <w:rsid w:val="00482DC5"/>
    <w:rsid w:val="004832EB"/>
    <w:rsid w:val="004837CD"/>
    <w:rsid w:val="00484231"/>
    <w:rsid w:val="00484C81"/>
    <w:rsid w:val="004851D2"/>
    <w:rsid w:val="004868FA"/>
    <w:rsid w:val="00487397"/>
    <w:rsid w:val="0048783E"/>
    <w:rsid w:val="004878D4"/>
    <w:rsid w:val="004878E7"/>
    <w:rsid w:val="00487C40"/>
    <w:rsid w:val="00487D84"/>
    <w:rsid w:val="00487EFD"/>
    <w:rsid w:val="004912EB"/>
    <w:rsid w:val="0049145C"/>
    <w:rsid w:val="00491BC5"/>
    <w:rsid w:val="00491CDC"/>
    <w:rsid w:val="00492759"/>
    <w:rsid w:val="004928B0"/>
    <w:rsid w:val="00492D9E"/>
    <w:rsid w:val="00492F8A"/>
    <w:rsid w:val="00493ECB"/>
    <w:rsid w:val="00494168"/>
    <w:rsid w:val="0049520A"/>
    <w:rsid w:val="004954E2"/>
    <w:rsid w:val="0049631D"/>
    <w:rsid w:val="004963B8"/>
    <w:rsid w:val="0049647A"/>
    <w:rsid w:val="004974DA"/>
    <w:rsid w:val="004977B4"/>
    <w:rsid w:val="00497A6B"/>
    <w:rsid w:val="004A05F8"/>
    <w:rsid w:val="004A0B8E"/>
    <w:rsid w:val="004A0EF6"/>
    <w:rsid w:val="004A1152"/>
    <w:rsid w:val="004A25C3"/>
    <w:rsid w:val="004A2867"/>
    <w:rsid w:val="004A2F43"/>
    <w:rsid w:val="004A304E"/>
    <w:rsid w:val="004A3E4D"/>
    <w:rsid w:val="004A3EB0"/>
    <w:rsid w:val="004A420E"/>
    <w:rsid w:val="004A42A8"/>
    <w:rsid w:val="004A7483"/>
    <w:rsid w:val="004B0F07"/>
    <w:rsid w:val="004B0F6F"/>
    <w:rsid w:val="004B30FB"/>
    <w:rsid w:val="004B319B"/>
    <w:rsid w:val="004B38F9"/>
    <w:rsid w:val="004B3AB6"/>
    <w:rsid w:val="004B3D65"/>
    <w:rsid w:val="004B3D89"/>
    <w:rsid w:val="004B4B77"/>
    <w:rsid w:val="004B4EE7"/>
    <w:rsid w:val="004B5B0E"/>
    <w:rsid w:val="004B5FAA"/>
    <w:rsid w:val="004B68B2"/>
    <w:rsid w:val="004B7D0A"/>
    <w:rsid w:val="004C137C"/>
    <w:rsid w:val="004C16AA"/>
    <w:rsid w:val="004C24C3"/>
    <w:rsid w:val="004C3432"/>
    <w:rsid w:val="004C384C"/>
    <w:rsid w:val="004C49F1"/>
    <w:rsid w:val="004C4AD7"/>
    <w:rsid w:val="004C5058"/>
    <w:rsid w:val="004C55CF"/>
    <w:rsid w:val="004C5BEE"/>
    <w:rsid w:val="004C67C6"/>
    <w:rsid w:val="004C70FB"/>
    <w:rsid w:val="004C7C20"/>
    <w:rsid w:val="004D0322"/>
    <w:rsid w:val="004D0B1F"/>
    <w:rsid w:val="004D15FB"/>
    <w:rsid w:val="004D2309"/>
    <w:rsid w:val="004D271F"/>
    <w:rsid w:val="004D29CB"/>
    <w:rsid w:val="004D2E26"/>
    <w:rsid w:val="004D3AAA"/>
    <w:rsid w:val="004D3D56"/>
    <w:rsid w:val="004D4B20"/>
    <w:rsid w:val="004D5688"/>
    <w:rsid w:val="004D57BD"/>
    <w:rsid w:val="004D57CC"/>
    <w:rsid w:val="004D5F6A"/>
    <w:rsid w:val="004D60D2"/>
    <w:rsid w:val="004D6172"/>
    <w:rsid w:val="004D64B0"/>
    <w:rsid w:val="004D69AE"/>
    <w:rsid w:val="004D775C"/>
    <w:rsid w:val="004D7BAB"/>
    <w:rsid w:val="004E0D3D"/>
    <w:rsid w:val="004E1C63"/>
    <w:rsid w:val="004E1F9A"/>
    <w:rsid w:val="004E2D2C"/>
    <w:rsid w:val="004E3205"/>
    <w:rsid w:val="004E32A1"/>
    <w:rsid w:val="004E3332"/>
    <w:rsid w:val="004E3FAD"/>
    <w:rsid w:val="004E4267"/>
    <w:rsid w:val="004E4B17"/>
    <w:rsid w:val="004E5A6F"/>
    <w:rsid w:val="004E5D48"/>
    <w:rsid w:val="004E623A"/>
    <w:rsid w:val="004E65CE"/>
    <w:rsid w:val="004E67E7"/>
    <w:rsid w:val="004E68FE"/>
    <w:rsid w:val="004E6CE6"/>
    <w:rsid w:val="004E718D"/>
    <w:rsid w:val="004E7725"/>
    <w:rsid w:val="004F017F"/>
    <w:rsid w:val="004F0512"/>
    <w:rsid w:val="004F0A74"/>
    <w:rsid w:val="004F111F"/>
    <w:rsid w:val="004F1142"/>
    <w:rsid w:val="004F268E"/>
    <w:rsid w:val="004F2778"/>
    <w:rsid w:val="004F2EBF"/>
    <w:rsid w:val="004F31E3"/>
    <w:rsid w:val="004F3682"/>
    <w:rsid w:val="004F37C1"/>
    <w:rsid w:val="004F54A0"/>
    <w:rsid w:val="004F5B17"/>
    <w:rsid w:val="00500275"/>
    <w:rsid w:val="00500D03"/>
    <w:rsid w:val="00500D65"/>
    <w:rsid w:val="00501546"/>
    <w:rsid w:val="00501BD5"/>
    <w:rsid w:val="005021D8"/>
    <w:rsid w:val="005026CD"/>
    <w:rsid w:val="005037B9"/>
    <w:rsid w:val="005039F1"/>
    <w:rsid w:val="00503C79"/>
    <w:rsid w:val="00503EB8"/>
    <w:rsid w:val="00504259"/>
    <w:rsid w:val="00504E4B"/>
    <w:rsid w:val="00505A0A"/>
    <w:rsid w:val="00506920"/>
    <w:rsid w:val="00506C92"/>
    <w:rsid w:val="00506D00"/>
    <w:rsid w:val="00507338"/>
    <w:rsid w:val="00510785"/>
    <w:rsid w:val="00511402"/>
    <w:rsid w:val="00511B24"/>
    <w:rsid w:val="0051222D"/>
    <w:rsid w:val="00512EA1"/>
    <w:rsid w:val="005130F7"/>
    <w:rsid w:val="005131B1"/>
    <w:rsid w:val="0051329F"/>
    <w:rsid w:val="0051423D"/>
    <w:rsid w:val="00515133"/>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4106"/>
    <w:rsid w:val="005247C9"/>
    <w:rsid w:val="00525093"/>
    <w:rsid w:val="0052544D"/>
    <w:rsid w:val="0052562F"/>
    <w:rsid w:val="005262CD"/>
    <w:rsid w:val="00526ECF"/>
    <w:rsid w:val="00527B93"/>
    <w:rsid w:val="00527C94"/>
    <w:rsid w:val="00527E27"/>
    <w:rsid w:val="00527F64"/>
    <w:rsid w:val="005304E9"/>
    <w:rsid w:val="00530760"/>
    <w:rsid w:val="00530FCE"/>
    <w:rsid w:val="00531AF2"/>
    <w:rsid w:val="00531FDD"/>
    <w:rsid w:val="005326EF"/>
    <w:rsid w:val="00533102"/>
    <w:rsid w:val="00533CB6"/>
    <w:rsid w:val="005351CA"/>
    <w:rsid w:val="00536256"/>
    <w:rsid w:val="00536C7F"/>
    <w:rsid w:val="00536CF7"/>
    <w:rsid w:val="00536FDA"/>
    <w:rsid w:val="00537969"/>
    <w:rsid w:val="00537CD1"/>
    <w:rsid w:val="00540704"/>
    <w:rsid w:val="005407B0"/>
    <w:rsid w:val="00540838"/>
    <w:rsid w:val="00540B1B"/>
    <w:rsid w:val="005414BB"/>
    <w:rsid w:val="0054181B"/>
    <w:rsid w:val="00541F24"/>
    <w:rsid w:val="005422DE"/>
    <w:rsid w:val="005426AA"/>
    <w:rsid w:val="00543034"/>
    <w:rsid w:val="0054333C"/>
    <w:rsid w:val="00543563"/>
    <w:rsid w:val="00544739"/>
    <w:rsid w:val="00544C28"/>
    <w:rsid w:val="00544CC4"/>
    <w:rsid w:val="005455A1"/>
    <w:rsid w:val="0054617A"/>
    <w:rsid w:val="00546B7D"/>
    <w:rsid w:val="00546BC1"/>
    <w:rsid w:val="0054757B"/>
    <w:rsid w:val="0055010D"/>
    <w:rsid w:val="005515B4"/>
    <w:rsid w:val="00552610"/>
    <w:rsid w:val="00552B9B"/>
    <w:rsid w:val="00553050"/>
    <w:rsid w:val="00554698"/>
    <w:rsid w:val="00554AD0"/>
    <w:rsid w:val="00554BAE"/>
    <w:rsid w:val="00554DE2"/>
    <w:rsid w:val="00554DFE"/>
    <w:rsid w:val="00554F40"/>
    <w:rsid w:val="005550F5"/>
    <w:rsid w:val="00555A8A"/>
    <w:rsid w:val="00555F01"/>
    <w:rsid w:val="005605DD"/>
    <w:rsid w:val="00560662"/>
    <w:rsid w:val="00560702"/>
    <w:rsid w:val="00561291"/>
    <w:rsid w:val="00561302"/>
    <w:rsid w:val="005616ED"/>
    <w:rsid w:val="00562990"/>
    <w:rsid w:val="00562BBD"/>
    <w:rsid w:val="00562F09"/>
    <w:rsid w:val="00563197"/>
    <w:rsid w:val="005631E5"/>
    <w:rsid w:val="0056403A"/>
    <w:rsid w:val="00564775"/>
    <w:rsid w:val="00566191"/>
    <w:rsid w:val="005674B7"/>
    <w:rsid w:val="00567800"/>
    <w:rsid w:val="00570FD7"/>
    <w:rsid w:val="0057183E"/>
    <w:rsid w:val="00571AE0"/>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36EE"/>
    <w:rsid w:val="00584017"/>
    <w:rsid w:val="005840DF"/>
    <w:rsid w:val="005840F6"/>
    <w:rsid w:val="00584533"/>
    <w:rsid w:val="00584BED"/>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E65"/>
    <w:rsid w:val="005963C4"/>
    <w:rsid w:val="005963DE"/>
    <w:rsid w:val="00596FA0"/>
    <w:rsid w:val="005973EE"/>
    <w:rsid w:val="005A0413"/>
    <w:rsid w:val="005A05C0"/>
    <w:rsid w:val="005A0949"/>
    <w:rsid w:val="005A0A0D"/>
    <w:rsid w:val="005A0C2D"/>
    <w:rsid w:val="005A0CB1"/>
    <w:rsid w:val="005A179B"/>
    <w:rsid w:val="005A262F"/>
    <w:rsid w:val="005A2D17"/>
    <w:rsid w:val="005A42A9"/>
    <w:rsid w:val="005A43DA"/>
    <w:rsid w:val="005A4C9F"/>
    <w:rsid w:val="005A4EC4"/>
    <w:rsid w:val="005A5D05"/>
    <w:rsid w:val="005A6635"/>
    <w:rsid w:val="005A67E7"/>
    <w:rsid w:val="005A69BE"/>
    <w:rsid w:val="005B0450"/>
    <w:rsid w:val="005B0DF1"/>
    <w:rsid w:val="005B12BE"/>
    <w:rsid w:val="005B28F0"/>
    <w:rsid w:val="005B3F64"/>
    <w:rsid w:val="005B45B9"/>
    <w:rsid w:val="005B47CE"/>
    <w:rsid w:val="005B5013"/>
    <w:rsid w:val="005B5D86"/>
    <w:rsid w:val="005B6500"/>
    <w:rsid w:val="005B6BD5"/>
    <w:rsid w:val="005B75EB"/>
    <w:rsid w:val="005B7C25"/>
    <w:rsid w:val="005C064A"/>
    <w:rsid w:val="005C09C4"/>
    <w:rsid w:val="005C0EF3"/>
    <w:rsid w:val="005C1644"/>
    <w:rsid w:val="005C17D9"/>
    <w:rsid w:val="005C1D8A"/>
    <w:rsid w:val="005C238F"/>
    <w:rsid w:val="005C25C0"/>
    <w:rsid w:val="005C2764"/>
    <w:rsid w:val="005C337B"/>
    <w:rsid w:val="005C3F28"/>
    <w:rsid w:val="005C4BC6"/>
    <w:rsid w:val="005C5EB0"/>
    <w:rsid w:val="005C5F92"/>
    <w:rsid w:val="005C6B20"/>
    <w:rsid w:val="005C75AE"/>
    <w:rsid w:val="005C76DF"/>
    <w:rsid w:val="005C7AFA"/>
    <w:rsid w:val="005D03F3"/>
    <w:rsid w:val="005D0636"/>
    <w:rsid w:val="005D1B1F"/>
    <w:rsid w:val="005D1BD9"/>
    <w:rsid w:val="005D22ED"/>
    <w:rsid w:val="005D2AC9"/>
    <w:rsid w:val="005D2E78"/>
    <w:rsid w:val="005D3509"/>
    <w:rsid w:val="005D3DFB"/>
    <w:rsid w:val="005D3F10"/>
    <w:rsid w:val="005D4AF1"/>
    <w:rsid w:val="005D5317"/>
    <w:rsid w:val="005D5638"/>
    <w:rsid w:val="005D5778"/>
    <w:rsid w:val="005D5A8B"/>
    <w:rsid w:val="005D5DCB"/>
    <w:rsid w:val="005D5F2B"/>
    <w:rsid w:val="005D645B"/>
    <w:rsid w:val="005D6703"/>
    <w:rsid w:val="005D6834"/>
    <w:rsid w:val="005D77F5"/>
    <w:rsid w:val="005E0665"/>
    <w:rsid w:val="005E0F3E"/>
    <w:rsid w:val="005E1098"/>
    <w:rsid w:val="005E330A"/>
    <w:rsid w:val="005E3A56"/>
    <w:rsid w:val="005E3B0E"/>
    <w:rsid w:val="005E3EC6"/>
    <w:rsid w:val="005E4FB0"/>
    <w:rsid w:val="005E50CD"/>
    <w:rsid w:val="005E53D1"/>
    <w:rsid w:val="005E56AD"/>
    <w:rsid w:val="005E57CF"/>
    <w:rsid w:val="005E6980"/>
    <w:rsid w:val="005E7107"/>
    <w:rsid w:val="005F0421"/>
    <w:rsid w:val="005F0A12"/>
    <w:rsid w:val="005F17E8"/>
    <w:rsid w:val="005F190D"/>
    <w:rsid w:val="005F231F"/>
    <w:rsid w:val="005F283E"/>
    <w:rsid w:val="005F2842"/>
    <w:rsid w:val="005F353D"/>
    <w:rsid w:val="005F35ED"/>
    <w:rsid w:val="005F3C44"/>
    <w:rsid w:val="005F4BBA"/>
    <w:rsid w:val="005F4F11"/>
    <w:rsid w:val="005F53D8"/>
    <w:rsid w:val="005F54AB"/>
    <w:rsid w:val="005F58EA"/>
    <w:rsid w:val="005F6995"/>
    <w:rsid w:val="005F6B4E"/>
    <w:rsid w:val="005F776B"/>
    <w:rsid w:val="00600636"/>
    <w:rsid w:val="00600AB3"/>
    <w:rsid w:val="0060165E"/>
    <w:rsid w:val="00601C4A"/>
    <w:rsid w:val="00601C94"/>
    <w:rsid w:val="006021C1"/>
    <w:rsid w:val="006021C6"/>
    <w:rsid w:val="00602C18"/>
    <w:rsid w:val="00602F93"/>
    <w:rsid w:val="0060305D"/>
    <w:rsid w:val="0060330E"/>
    <w:rsid w:val="00603838"/>
    <w:rsid w:val="00603A4F"/>
    <w:rsid w:val="00604A20"/>
    <w:rsid w:val="00604BCA"/>
    <w:rsid w:val="00604DEB"/>
    <w:rsid w:val="0060540E"/>
    <w:rsid w:val="00605AC6"/>
    <w:rsid w:val="006061FE"/>
    <w:rsid w:val="00607350"/>
    <w:rsid w:val="0060753D"/>
    <w:rsid w:val="00607AEF"/>
    <w:rsid w:val="00607C8A"/>
    <w:rsid w:val="00610CF7"/>
    <w:rsid w:val="00611048"/>
    <w:rsid w:val="00612296"/>
    <w:rsid w:val="00612C73"/>
    <w:rsid w:val="0061317A"/>
    <w:rsid w:val="006138F1"/>
    <w:rsid w:val="00613E0C"/>
    <w:rsid w:val="006141AC"/>
    <w:rsid w:val="0061438E"/>
    <w:rsid w:val="006148F5"/>
    <w:rsid w:val="00615168"/>
    <w:rsid w:val="00615DD3"/>
    <w:rsid w:val="00616074"/>
    <w:rsid w:val="00616126"/>
    <w:rsid w:val="006167CA"/>
    <w:rsid w:val="006167E6"/>
    <w:rsid w:val="0062034D"/>
    <w:rsid w:val="00620542"/>
    <w:rsid w:val="0062252C"/>
    <w:rsid w:val="0062268F"/>
    <w:rsid w:val="006227AE"/>
    <w:rsid w:val="00622FF6"/>
    <w:rsid w:val="006231D9"/>
    <w:rsid w:val="006240A3"/>
    <w:rsid w:val="00624A29"/>
    <w:rsid w:val="00625164"/>
    <w:rsid w:val="006259B6"/>
    <w:rsid w:val="00626260"/>
    <w:rsid w:val="00626A62"/>
    <w:rsid w:val="00627E90"/>
    <w:rsid w:val="006306EF"/>
    <w:rsid w:val="00631434"/>
    <w:rsid w:val="006318BB"/>
    <w:rsid w:val="0063192C"/>
    <w:rsid w:val="0063195F"/>
    <w:rsid w:val="00632909"/>
    <w:rsid w:val="00632BFE"/>
    <w:rsid w:val="0063318C"/>
    <w:rsid w:val="00633B4A"/>
    <w:rsid w:val="006360A2"/>
    <w:rsid w:val="00636524"/>
    <w:rsid w:val="0063654A"/>
    <w:rsid w:val="006367E2"/>
    <w:rsid w:val="00636917"/>
    <w:rsid w:val="00637389"/>
    <w:rsid w:val="0063795F"/>
    <w:rsid w:val="006379AE"/>
    <w:rsid w:val="00640430"/>
    <w:rsid w:val="006408C1"/>
    <w:rsid w:val="006408FB"/>
    <w:rsid w:val="00640A26"/>
    <w:rsid w:val="00640C50"/>
    <w:rsid w:val="00641082"/>
    <w:rsid w:val="006410A5"/>
    <w:rsid w:val="00643521"/>
    <w:rsid w:val="00643681"/>
    <w:rsid w:val="00644A6D"/>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4B38"/>
    <w:rsid w:val="00655248"/>
    <w:rsid w:val="00655369"/>
    <w:rsid w:val="0065564B"/>
    <w:rsid w:val="00655CCE"/>
    <w:rsid w:val="00656474"/>
    <w:rsid w:val="00656A0B"/>
    <w:rsid w:val="00656F6F"/>
    <w:rsid w:val="00657068"/>
    <w:rsid w:val="006574B2"/>
    <w:rsid w:val="00657C85"/>
    <w:rsid w:val="0066033E"/>
    <w:rsid w:val="0066040B"/>
    <w:rsid w:val="00661407"/>
    <w:rsid w:val="00661534"/>
    <w:rsid w:val="00661647"/>
    <w:rsid w:val="00661F78"/>
    <w:rsid w:val="00662B50"/>
    <w:rsid w:val="0066344D"/>
    <w:rsid w:val="006636C3"/>
    <w:rsid w:val="00664B47"/>
    <w:rsid w:val="0066513B"/>
    <w:rsid w:val="00665BC3"/>
    <w:rsid w:val="00666498"/>
    <w:rsid w:val="006668EF"/>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80380"/>
    <w:rsid w:val="0068048E"/>
    <w:rsid w:val="00680526"/>
    <w:rsid w:val="00680BB2"/>
    <w:rsid w:val="00681752"/>
    <w:rsid w:val="00682D51"/>
    <w:rsid w:val="00682E5E"/>
    <w:rsid w:val="0068304B"/>
    <w:rsid w:val="00684307"/>
    <w:rsid w:val="00684F39"/>
    <w:rsid w:val="006867E6"/>
    <w:rsid w:val="00686C27"/>
    <w:rsid w:val="00686DC8"/>
    <w:rsid w:val="00686E74"/>
    <w:rsid w:val="0069136B"/>
    <w:rsid w:val="006915F2"/>
    <w:rsid w:val="00691A31"/>
    <w:rsid w:val="00691AFE"/>
    <w:rsid w:val="006923C2"/>
    <w:rsid w:val="0069260D"/>
    <w:rsid w:val="006927A8"/>
    <w:rsid w:val="0069337A"/>
    <w:rsid w:val="00693531"/>
    <w:rsid w:val="00693E90"/>
    <w:rsid w:val="00694010"/>
    <w:rsid w:val="00694A47"/>
    <w:rsid w:val="00694AC6"/>
    <w:rsid w:val="00694CB9"/>
    <w:rsid w:val="00695712"/>
    <w:rsid w:val="006957D8"/>
    <w:rsid w:val="00695C40"/>
    <w:rsid w:val="00695E21"/>
    <w:rsid w:val="0069623A"/>
    <w:rsid w:val="0069650F"/>
    <w:rsid w:val="00696BB1"/>
    <w:rsid w:val="00696C73"/>
    <w:rsid w:val="00696DE0"/>
    <w:rsid w:val="006975A9"/>
    <w:rsid w:val="006A0EE1"/>
    <w:rsid w:val="006A2EEF"/>
    <w:rsid w:val="006A4782"/>
    <w:rsid w:val="006A5BDB"/>
    <w:rsid w:val="006A62C9"/>
    <w:rsid w:val="006A6BD3"/>
    <w:rsid w:val="006A78F0"/>
    <w:rsid w:val="006B007D"/>
    <w:rsid w:val="006B00FA"/>
    <w:rsid w:val="006B012D"/>
    <w:rsid w:val="006B082C"/>
    <w:rsid w:val="006B0B8A"/>
    <w:rsid w:val="006B1908"/>
    <w:rsid w:val="006B1BD1"/>
    <w:rsid w:val="006B2227"/>
    <w:rsid w:val="006B2C96"/>
    <w:rsid w:val="006B321D"/>
    <w:rsid w:val="006B32C7"/>
    <w:rsid w:val="006B3341"/>
    <w:rsid w:val="006B3CAB"/>
    <w:rsid w:val="006B44AE"/>
    <w:rsid w:val="006B4802"/>
    <w:rsid w:val="006B4E76"/>
    <w:rsid w:val="006B51BF"/>
    <w:rsid w:val="006B622A"/>
    <w:rsid w:val="006B6A31"/>
    <w:rsid w:val="006B721F"/>
    <w:rsid w:val="006B73B4"/>
    <w:rsid w:val="006B7474"/>
    <w:rsid w:val="006B7818"/>
    <w:rsid w:val="006C0449"/>
    <w:rsid w:val="006C09C8"/>
    <w:rsid w:val="006C0D58"/>
    <w:rsid w:val="006C0D98"/>
    <w:rsid w:val="006C0E1C"/>
    <w:rsid w:val="006C1112"/>
    <w:rsid w:val="006C24F8"/>
    <w:rsid w:val="006C2506"/>
    <w:rsid w:val="006C3A56"/>
    <w:rsid w:val="006C3E4A"/>
    <w:rsid w:val="006C3E4B"/>
    <w:rsid w:val="006C42C9"/>
    <w:rsid w:val="006C4F00"/>
    <w:rsid w:val="006C57AD"/>
    <w:rsid w:val="006C5C28"/>
    <w:rsid w:val="006C6532"/>
    <w:rsid w:val="006C65A4"/>
    <w:rsid w:val="006C6E9F"/>
    <w:rsid w:val="006C7F5F"/>
    <w:rsid w:val="006D0C54"/>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0F2"/>
    <w:rsid w:val="006D6407"/>
    <w:rsid w:val="006D6760"/>
    <w:rsid w:val="006D6EA5"/>
    <w:rsid w:val="006D7C85"/>
    <w:rsid w:val="006E029D"/>
    <w:rsid w:val="006E0DE4"/>
    <w:rsid w:val="006E1018"/>
    <w:rsid w:val="006E128A"/>
    <w:rsid w:val="006E17FA"/>
    <w:rsid w:val="006E18B6"/>
    <w:rsid w:val="006E18C4"/>
    <w:rsid w:val="006E1D89"/>
    <w:rsid w:val="006E1E7D"/>
    <w:rsid w:val="006E24DB"/>
    <w:rsid w:val="006E2692"/>
    <w:rsid w:val="006E2CE2"/>
    <w:rsid w:val="006E3656"/>
    <w:rsid w:val="006E3899"/>
    <w:rsid w:val="006E3C23"/>
    <w:rsid w:val="006E3F67"/>
    <w:rsid w:val="006E46B0"/>
    <w:rsid w:val="006E4CD1"/>
    <w:rsid w:val="006E56AA"/>
    <w:rsid w:val="006E582F"/>
    <w:rsid w:val="006E6216"/>
    <w:rsid w:val="006E6941"/>
    <w:rsid w:val="006E6B0E"/>
    <w:rsid w:val="006E72F0"/>
    <w:rsid w:val="006E7374"/>
    <w:rsid w:val="006F0A77"/>
    <w:rsid w:val="006F0ADB"/>
    <w:rsid w:val="006F0E7B"/>
    <w:rsid w:val="006F253B"/>
    <w:rsid w:val="006F2D4B"/>
    <w:rsid w:val="006F3136"/>
    <w:rsid w:val="006F34B8"/>
    <w:rsid w:val="006F3A08"/>
    <w:rsid w:val="006F59C2"/>
    <w:rsid w:val="006F60E2"/>
    <w:rsid w:val="006F66AD"/>
    <w:rsid w:val="006F717C"/>
    <w:rsid w:val="006F7310"/>
    <w:rsid w:val="006F738C"/>
    <w:rsid w:val="006F7ECE"/>
    <w:rsid w:val="00700B1A"/>
    <w:rsid w:val="00700D33"/>
    <w:rsid w:val="00701E8E"/>
    <w:rsid w:val="00702384"/>
    <w:rsid w:val="00702B41"/>
    <w:rsid w:val="00702D7A"/>
    <w:rsid w:val="00703692"/>
    <w:rsid w:val="007037A8"/>
    <w:rsid w:val="00703D49"/>
    <w:rsid w:val="00703D94"/>
    <w:rsid w:val="00703E22"/>
    <w:rsid w:val="007040C2"/>
    <w:rsid w:val="007048C3"/>
    <w:rsid w:val="00705B50"/>
    <w:rsid w:val="00705E2B"/>
    <w:rsid w:val="00706607"/>
    <w:rsid w:val="00706B20"/>
    <w:rsid w:val="00706E14"/>
    <w:rsid w:val="00707967"/>
    <w:rsid w:val="00707F09"/>
    <w:rsid w:val="0071001E"/>
    <w:rsid w:val="00710716"/>
    <w:rsid w:val="00711527"/>
    <w:rsid w:val="007117E3"/>
    <w:rsid w:val="00711803"/>
    <w:rsid w:val="0071190B"/>
    <w:rsid w:val="007123A0"/>
    <w:rsid w:val="007134B1"/>
    <w:rsid w:val="00714D7D"/>
    <w:rsid w:val="00715A72"/>
    <w:rsid w:val="00715AAB"/>
    <w:rsid w:val="007163A8"/>
    <w:rsid w:val="00716BEA"/>
    <w:rsid w:val="00716D55"/>
    <w:rsid w:val="007171E0"/>
    <w:rsid w:val="00717214"/>
    <w:rsid w:val="00717278"/>
    <w:rsid w:val="00717473"/>
    <w:rsid w:val="00717B70"/>
    <w:rsid w:val="007203DA"/>
    <w:rsid w:val="0072101E"/>
    <w:rsid w:val="00721F2E"/>
    <w:rsid w:val="007222B1"/>
    <w:rsid w:val="00722901"/>
    <w:rsid w:val="00722C7A"/>
    <w:rsid w:val="0072330F"/>
    <w:rsid w:val="00724C18"/>
    <w:rsid w:val="00725490"/>
    <w:rsid w:val="00725573"/>
    <w:rsid w:val="00725F65"/>
    <w:rsid w:val="00726039"/>
    <w:rsid w:val="0072659D"/>
    <w:rsid w:val="007269EE"/>
    <w:rsid w:val="00726D95"/>
    <w:rsid w:val="007275C4"/>
    <w:rsid w:val="007300C8"/>
    <w:rsid w:val="0073109F"/>
    <w:rsid w:val="00731ED9"/>
    <w:rsid w:val="00731FB7"/>
    <w:rsid w:val="007321D9"/>
    <w:rsid w:val="007323C2"/>
    <w:rsid w:val="00732D0A"/>
    <w:rsid w:val="007334E8"/>
    <w:rsid w:val="00733684"/>
    <w:rsid w:val="00733853"/>
    <w:rsid w:val="00733CAD"/>
    <w:rsid w:val="00733CFC"/>
    <w:rsid w:val="00734482"/>
    <w:rsid w:val="007345B9"/>
    <w:rsid w:val="00734761"/>
    <w:rsid w:val="00735DFE"/>
    <w:rsid w:val="00736754"/>
    <w:rsid w:val="00736BD4"/>
    <w:rsid w:val="00736E42"/>
    <w:rsid w:val="00736EBE"/>
    <w:rsid w:val="00737271"/>
    <w:rsid w:val="00737C15"/>
    <w:rsid w:val="00737D3D"/>
    <w:rsid w:val="00740214"/>
    <w:rsid w:val="00740BBD"/>
    <w:rsid w:val="00740D64"/>
    <w:rsid w:val="00740DA7"/>
    <w:rsid w:val="00741CC8"/>
    <w:rsid w:val="00742AF7"/>
    <w:rsid w:val="00743064"/>
    <w:rsid w:val="00743401"/>
    <w:rsid w:val="00743575"/>
    <w:rsid w:val="007436E3"/>
    <w:rsid w:val="007447FD"/>
    <w:rsid w:val="00744FB4"/>
    <w:rsid w:val="007459AC"/>
    <w:rsid w:val="00746112"/>
    <w:rsid w:val="00746AC3"/>
    <w:rsid w:val="00746C91"/>
    <w:rsid w:val="00746F55"/>
    <w:rsid w:val="007474B0"/>
    <w:rsid w:val="007505E2"/>
    <w:rsid w:val="00750891"/>
    <w:rsid w:val="0075095D"/>
    <w:rsid w:val="00750D1E"/>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C7D"/>
    <w:rsid w:val="007551CF"/>
    <w:rsid w:val="00755B52"/>
    <w:rsid w:val="007562C0"/>
    <w:rsid w:val="007566DE"/>
    <w:rsid w:val="007572BA"/>
    <w:rsid w:val="0075785D"/>
    <w:rsid w:val="00757879"/>
    <w:rsid w:val="00757A03"/>
    <w:rsid w:val="0076147E"/>
    <w:rsid w:val="007619D9"/>
    <w:rsid w:val="00761F3F"/>
    <w:rsid w:val="00762949"/>
    <w:rsid w:val="00762EAA"/>
    <w:rsid w:val="00763225"/>
    <w:rsid w:val="00763560"/>
    <w:rsid w:val="0076371C"/>
    <w:rsid w:val="00764700"/>
    <w:rsid w:val="007650E0"/>
    <w:rsid w:val="007656FC"/>
    <w:rsid w:val="00765858"/>
    <w:rsid w:val="007660BA"/>
    <w:rsid w:val="0076629D"/>
    <w:rsid w:val="007669CA"/>
    <w:rsid w:val="00766E28"/>
    <w:rsid w:val="00767625"/>
    <w:rsid w:val="0076766F"/>
    <w:rsid w:val="00770337"/>
    <w:rsid w:val="0077058A"/>
    <w:rsid w:val="00770C9C"/>
    <w:rsid w:val="00770D2E"/>
    <w:rsid w:val="007716AE"/>
    <w:rsid w:val="0077205B"/>
    <w:rsid w:val="007720A7"/>
    <w:rsid w:val="0077235D"/>
    <w:rsid w:val="00772816"/>
    <w:rsid w:val="00773132"/>
    <w:rsid w:val="00773734"/>
    <w:rsid w:val="00773F2E"/>
    <w:rsid w:val="00774A61"/>
    <w:rsid w:val="0077536A"/>
    <w:rsid w:val="00775ACF"/>
    <w:rsid w:val="00775ADA"/>
    <w:rsid w:val="00775D7D"/>
    <w:rsid w:val="00776C7D"/>
    <w:rsid w:val="00777D05"/>
    <w:rsid w:val="00777D4A"/>
    <w:rsid w:val="0078030F"/>
    <w:rsid w:val="007804FD"/>
    <w:rsid w:val="00780586"/>
    <w:rsid w:val="00780777"/>
    <w:rsid w:val="00780E70"/>
    <w:rsid w:val="0078114A"/>
    <w:rsid w:val="00781881"/>
    <w:rsid w:val="00781E42"/>
    <w:rsid w:val="00782357"/>
    <w:rsid w:val="0078261C"/>
    <w:rsid w:val="00782F27"/>
    <w:rsid w:val="0078362A"/>
    <w:rsid w:val="00783712"/>
    <w:rsid w:val="007840B4"/>
    <w:rsid w:val="00784A81"/>
    <w:rsid w:val="00785CAF"/>
    <w:rsid w:val="0078605E"/>
    <w:rsid w:val="00786639"/>
    <w:rsid w:val="00786A61"/>
    <w:rsid w:val="00786B93"/>
    <w:rsid w:val="007877D6"/>
    <w:rsid w:val="00787D85"/>
    <w:rsid w:val="007901E9"/>
    <w:rsid w:val="00790387"/>
    <w:rsid w:val="00790B99"/>
    <w:rsid w:val="00791B2B"/>
    <w:rsid w:val="00792D95"/>
    <w:rsid w:val="00792F9C"/>
    <w:rsid w:val="00792FFD"/>
    <w:rsid w:val="007931BB"/>
    <w:rsid w:val="007931EC"/>
    <w:rsid w:val="00793658"/>
    <w:rsid w:val="007936CC"/>
    <w:rsid w:val="00793F3A"/>
    <w:rsid w:val="0079442D"/>
    <w:rsid w:val="007946EA"/>
    <w:rsid w:val="00794C71"/>
    <w:rsid w:val="00795103"/>
    <w:rsid w:val="00795AFE"/>
    <w:rsid w:val="00795D59"/>
    <w:rsid w:val="0079611E"/>
    <w:rsid w:val="00797183"/>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653"/>
    <w:rsid w:val="007B3FDD"/>
    <w:rsid w:val="007B40A8"/>
    <w:rsid w:val="007B4117"/>
    <w:rsid w:val="007B444B"/>
    <w:rsid w:val="007B4BB0"/>
    <w:rsid w:val="007B5582"/>
    <w:rsid w:val="007B58F4"/>
    <w:rsid w:val="007B5D7D"/>
    <w:rsid w:val="007B5E60"/>
    <w:rsid w:val="007B66A5"/>
    <w:rsid w:val="007B72FD"/>
    <w:rsid w:val="007B7E85"/>
    <w:rsid w:val="007C062B"/>
    <w:rsid w:val="007C1288"/>
    <w:rsid w:val="007C1957"/>
    <w:rsid w:val="007C1ABA"/>
    <w:rsid w:val="007C2C4E"/>
    <w:rsid w:val="007C2FDB"/>
    <w:rsid w:val="007C339E"/>
    <w:rsid w:val="007C3DE9"/>
    <w:rsid w:val="007C3E77"/>
    <w:rsid w:val="007C3F96"/>
    <w:rsid w:val="007C4280"/>
    <w:rsid w:val="007C43F6"/>
    <w:rsid w:val="007C499D"/>
    <w:rsid w:val="007C4A4C"/>
    <w:rsid w:val="007C4DB8"/>
    <w:rsid w:val="007C5434"/>
    <w:rsid w:val="007C56FF"/>
    <w:rsid w:val="007C5955"/>
    <w:rsid w:val="007C7412"/>
    <w:rsid w:val="007C7DD3"/>
    <w:rsid w:val="007C7E69"/>
    <w:rsid w:val="007D01D0"/>
    <w:rsid w:val="007D02CB"/>
    <w:rsid w:val="007D09B4"/>
    <w:rsid w:val="007D2D7B"/>
    <w:rsid w:val="007D344C"/>
    <w:rsid w:val="007D3499"/>
    <w:rsid w:val="007D34F0"/>
    <w:rsid w:val="007D4001"/>
    <w:rsid w:val="007D4417"/>
    <w:rsid w:val="007D499F"/>
    <w:rsid w:val="007D5919"/>
    <w:rsid w:val="007D5939"/>
    <w:rsid w:val="007D64F4"/>
    <w:rsid w:val="007D6FA2"/>
    <w:rsid w:val="007D729D"/>
    <w:rsid w:val="007E0316"/>
    <w:rsid w:val="007E1085"/>
    <w:rsid w:val="007E17D4"/>
    <w:rsid w:val="007E187E"/>
    <w:rsid w:val="007E18F3"/>
    <w:rsid w:val="007E1ED0"/>
    <w:rsid w:val="007E2320"/>
    <w:rsid w:val="007E25B5"/>
    <w:rsid w:val="007E2AD6"/>
    <w:rsid w:val="007E2F80"/>
    <w:rsid w:val="007E3ECD"/>
    <w:rsid w:val="007E4788"/>
    <w:rsid w:val="007E49C0"/>
    <w:rsid w:val="007E4F3D"/>
    <w:rsid w:val="007E5C1D"/>
    <w:rsid w:val="007E5CD4"/>
    <w:rsid w:val="007E6B99"/>
    <w:rsid w:val="007E6F2D"/>
    <w:rsid w:val="007E6FB4"/>
    <w:rsid w:val="007E74F4"/>
    <w:rsid w:val="007F0335"/>
    <w:rsid w:val="007F0480"/>
    <w:rsid w:val="007F0614"/>
    <w:rsid w:val="007F1572"/>
    <w:rsid w:val="007F18C6"/>
    <w:rsid w:val="007F1C79"/>
    <w:rsid w:val="007F2091"/>
    <w:rsid w:val="007F24A2"/>
    <w:rsid w:val="007F2D63"/>
    <w:rsid w:val="007F34CF"/>
    <w:rsid w:val="007F38C3"/>
    <w:rsid w:val="007F3AE8"/>
    <w:rsid w:val="007F3F31"/>
    <w:rsid w:val="007F4DD7"/>
    <w:rsid w:val="007F51C8"/>
    <w:rsid w:val="007F5EDA"/>
    <w:rsid w:val="007F6230"/>
    <w:rsid w:val="007F6D8C"/>
    <w:rsid w:val="007F6FAC"/>
    <w:rsid w:val="0080133E"/>
    <w:rsid w:val="00802E49"/>
    <w:rsid w:val="00803164"/>
    <w:rsid w:val="00804D54"/>
    <w:rsid w:val="0080564D"/>
    <w:rsid w:val="008059A0"/>
    <w:rsid w:val="008060C2"/>
    <w:rsid w:val="00806234"/>
    <w:rsid w:val="00806D86"/>
    <w:rsid w:val="00806E9C"/>
    <w:rsid w:val="0080758B"/>
    <w:rsid w:val="008079B0"/>
    <w:rsid w:val="00810C20"/>
    <w:rsid w:val="00810E48"/>
    <w:rsid w:val="00810F5D"/>
    <w:rsid w:val="008111A1"/>
    <w:rsid w:val="0081131C"/>
    <w:rsid w:val="00811E3D"/>
    <w:rsid w:val="00811E87"/>
    <w:rsid w:val="008123D8"/>
    <w:rsid w:val="00812F75"/>
    <w:rsid w:val="0081338B"/>
    <w:rsid w:val="00813BBA"/>
    <w:rsid w:val="00813C17"/>
    <w:rsid w:val="0081404B"/>
    <w:rsid w:val="008145A7"/>
    <w:rsid w:val="008149FB"/>
    <w:rsid w:val="00814B0A"/>
    <w:rsid w:val="0081514D"/>
    <w:rsid w:val="008167DC"/>
    <w:rsid w:val="00816EB2"/>
    <w:rsid w:val="00816F08"/>
    <w:rsid w:val="00817795"/>
    <w:rsid w:val="00817D41"/>
    <w:rsid w:val="008207DF"/>
    <w:rsid w:val="0082244A"/>
    <w:rsid w:val="00822F4F"/>
    <w:rsid w:val="00824839"/>
    <w:rsid w:val="00825667"/>
    <w:rsid w:val="00825759"/>
    <w:rsid w:val="00825820"/>
    <w:rsid w:val="00826133"/>
    <w:rsid w:val="00826197"/>
    <w:rsid w:val="008266D9"/>
    <w:rsid w:val="008268A5"/>
    <w:rsid w:val="00826A06"/>
    <w:rsid w:val="00830000"/>
    <w:rsid w:val="00830E32"/>
    <w:rsid w:val="00831268"/>
    <w:rsid w:val="008313BF"/>
    <w:rsid w:val="008313FC"/>
    <w:rsid w:val="008314E0"/>
    <w:rsid w:val="00831B8C"/>
    <w:rsid w:val="008322D8"/>
    <w:rsid w:val="008325A2"/>
    <w:rsid w:val="00833766"/>
    <w:rsid w:val="00835C98"/>
    <w:rsid w:val="00836391"/>
    <w:rsid w:val="00837DA8"/>
    <w:rsid w:val="008404E2"/>
    <w:rsid w:val="008416A7"/>
    <w:rsid w:val="008422D6"/>
    <w:rsid w:val="008429A7"/>
    <w:rsid w:val="0084318C"/>
    <w:rsid w:val="008432EA"/>
    <w:rsid w:val="00843D5C"/>
    <w:rsid w:val="0084451C"/>
    <w:rsid w:val="008449B8"/>
    <w:rsid w:val="0084544F"/>
    <w:rsid w:val="00846CB6"/>
    <w:rsid w:val="008475E3"/>
    <w:rsid w:val="00850E7A"/>
    <w:rsid w:val="008512C2"/>
    <w:rsid w:val="008518B3"/>
    <w:rsid w:val="00851B03"/>
    <w:rsid w:val="00852215"/>
    <w:rsid w:val="0085261A"/>
    <w:rsid w:val="00852E67"/>
    <w:rsid w:val="008537C0"/>
    <w:rsid w:val="0085484E"/>
    <w:rsid w:val="008548D1"/>
    <w:rsid w:val="00854947"/>
    <w:rsid w:val="008557F2"/>
    <w:rsid w:val="0085627F"/>
    <w:rsid w:val="008568CE"/>
    <w:rsid w:val="008571E2"/>
    <w:rsid w:val="008573DB"/>
    <w:rsid w:val="0085743E"/>
    <w:rsid w:val="00857AAF"/>
    <w:rsid w:val="00857B91"/>
    <w:rsid w:val="00860163"/>
    <w:rsid w:val="00861065"/>
    <w:rsid w:val="0086259B"/>
    <w:rsid w:val="0086283D"/>
    <w:rsid w:val="008629FE"/>
    <w:rsid w:val="0086320F"/>
    <w:rsid w:val="00863775"/>
    <w:rsid w:val="00864E8A"/>
    <w:rsid w:val="008651F8"/>
    <w:rsid w:val="00866EFF"/>
    <w:rsid w:val="008670CF"/>
    <w:rsid w:val="00870A4E"/>
    <w:rsid w:val="008710A8"/>
    <w:rsid w:val="0087114F"/>
    <w:rsid w:val="00871477"/>
    <w:rsid w:val="0087169F"/>
    <w:rsid w:val="008717C1"/>
    <w:rsid w:val="00871F69"/>
    <w:rsid w:val="008742F9"/>
    <w:rsid w:val="00874EB3"/>
    <w:rsid w:val="00875094"/>
    <w:rsid w:val="00876CFA"/>
    <w:rsid w:val="00876F14"/>
    <w:rsid w:val="00877834"/>
    <w:rsid w:val="00877982"/>
    <w:rsid w:val="00877A20"/>
    <w:rsid w:val="00880562"/>
    <w:rsid w:val="00880A3D"/>
    <w:rsid w:val="00880BF4"/>
    <w:rsid w:val="0088125C"/>
    <w:rsid w:val="0088130A"/>
    <w:rsid w:val="00881510"/>
    <w:rsid w:val="00881929"/>
    <w:rsid w:val="00881954"/>
    <w:rsid w:val="00882B89"/>
    <w:rsid w:val="00883094"/>
    <w:rsid w:val="00883222"/>
    <w:rsid w:val="00883D92"/>
    <w:rsid w:val="00885582"/>
    <w:rsid w:val="00885895"/>
    <w:rsid w:val="008858BE"/>
    <w:rsid w:val="00885BFD"/>
    <w:rsid w:val="0088666A"/>
    <w:rsid w:val="00886836"/>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CB2"/>
    <w:rsid w:val="0089688B"/>
    <w:rsid w:val="008A0A65"/>
    <w:rsid w:val="008A0D5D"/>
    <w:rsid w:val="008A127B"/>
    <w:rsid w:val="008A18D1"/>
    <w:rsid w:val="008A1C11"/>
    <w:rsid w:val="008A2111"/>
    <w:rsid w:val="008A264F"/>
    <w:rsid w:val="008A27E2"/>
    <w:rsid w:val="008A2A72"/>
    <w:rsid w:val="008A4F11"/>
    <w:rsid w:val="008A4F90"/>
    <w:rsid w:val="008A5D44"/>
    <w:rsid w:val="008B026C"/>
    <w:rsid w:val="008B02EE"/>
    <w:rsid w:val="008B0FEE"/>
    <w:rsid w:val="008B1025"/>
    <w:rsid w:val="008B11A7"/>
    <w:rsid w:val="008B12C8"/>
    <w:rsid w:val="008B14D4"/>
    <w:rsid w:val="008B2B76"/>
    <w:rsid w:val="008B37B9"/>
    <w:rsid w:val="008B41E8"/>
    <w:rsid w:val="008B5259"/>
    <w:rsid w:val="008B69C8"/>
    <w:rsid w:val="008B71AC"/>
    <w:rsid w:val="008B7E57"/>
    <w:rsid w:val="008C2807"/>
    <w:rsid w:val="008C2AAF"/>
    <w:rsid w:val="008C3722"/>
    <w:rsid w:val="008C3F9C"/>
    <w:rsid w:val="008C4388"/>
    <w:rsid w:val="008C438A"/>
    <w:rsid w:val="008C47A4"/>
    <w:rsid w:val="008C4839"/>
    <w:rsid w:val="008C5A1D"/>
    <w:rsid w:val="008C6154"/>
    <w:rsid w:val="008C7156"/>
    <w:rsid w:val="008C7280"/>
    <w:rsid w:val="008C72A3"/>
    <w:rsid w:val="008C7843"/>
    <w:rsid w:val="008C7CB2"/>
    <w:rsid w:val="008C7F9C"/>
    <w:rsid w:val="008D025F"/>
    <w:rsid w:val="008D160F"/>
    <w:rsid w:val="008D1981"/>
    <w:rsid w:val="008D1F59"/>
    <w:rsid w:val="008D27F4"/>
    <w:rsid w:val="008D2A5D"/>
    <w:rsid w:val="008D359B"/>
    <w:rsid w:val="008D3A42"/>
    <w:rsid w:val="008D4706"/>
    <w:rsid w:val="008D5012"/>
    <w:rsid w:val="008D5273"/>
    <w:rsid w:val="008D6CE4"/>
    <w:rsid w:val="008D7016"/>
    <w:rsid w:val="008D7468"/>
    <w:rsid w:val="008D7E40"/>
    <w:rsid w:val="008E0002"/>
    <w:rsid w:val="008E0AFE"/>
    <w:rsid w:val="008E1049"/>
    <w:rsid w:val="008E17B3"/>
    <w:rsid w:val="008E230D"/>
    <w:rsid w:val="008E2464"/>
    <w:rsid w:val="008E259F"/>
    <w:rsid w:val="008E2A7F"/>
    <w:rsid w:val="008E2FAC"/>
    <w:rsid w:val="008E391F"/>
    <w:rsid w:val="008E3DE5"/>
    <w:rsid w:val="008E49FF"/>
    <w:rsid w:val="008E50A0"/>
    <w:rsid w:val="008E5741"/>
    <w:rsid w:val="008E5838"/>
    <w:rsid w:val="008E5DE9"/>
    <w:rsid w:val="008E628F"/>
    <w:rsid w:val="008E7801"/>
    <w:rsid w:val="008E78E7"/>
    <w:rsid w:val="008F00E4"/>
    <w:rsid w:val="008F017E"/>
    <w:rsid w:val="008F043D"/>
    <w:rsid w:val="008F0A1D"/>
    <w:rsid w:val="008F114C"/>
    <w:rsid w:val="008F1AEC"/>
    <w:rsid w:val="008F1FEB"/>
    <w:rsid w:val="008F2176"/>
    <w:rsid w:val="008F238F"/>
    <w:rsid w:val="008F26AA"/>
    <w:rsid w:val="008F2C57"/>
    <w:rsid w:val="008F2CE5"/>
    <w:rsid w:val="008F2D51"/>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41A9"/>
    <w:rsid w:val="00904BAA"/>
    <w:rsid w:val="00907F30"/>
    <w:rsid w:val="00910224"/>
    <w:rsid w:val="00911197"/>
    <w:rsid w:val="009114E0"/>
    <w:rsid w:val="00912563"/>
    <w:rsid w:val="00912F89"/>
    <w:rsid w:val="0091395F"/>
    <w:rsid w:val="00913D1A"/>
    <w:rsid w:val="00914D86"/>
    <w:rsid w:val="0091606C"/>
    <w:rsid w:val="009162F9"/>
    <w:rsid w:val="0091689B"/>
    <w:rsid w:val="00916B92"/>
    <w:rsid w:val="009170E9"/>
    <w:rsid w:val="009174E2"/>
    <w:rsid w:val="009175AD"/>
    <w:rsid w:val="00917BD3"/>
    <w:rsid w:val="00920124"/>
    <w:rsid w:val="009211A5"/>
    <w:rsid w:val="009211AA"/>
    <w:rsid w:val="00922197"/>
    <w:rsid w:val="009221E5"/>
    <w:rsid w:val="009223B6"/>
    <w:rsid w:val="00922A9E"/>
    <w:rsid w:val="00922F18"/>
    <w:rsid w:val="009236A6"/>
    <w:rsid w:val="00923B53"/>
    <w:rsid w:val="009244A1"/>
    <w:rsid w:val="00924C55"/>
    <w:rsid w:val="00925691"/>
    <w:rsid w:val="00925BED"/>
    <w:rsid w:val="00925C98"/>
    <w:rsid w:val="00925EC7"/>
    <w:rsid w:val="00926243"/>
    <w:rsid w:val="0092673D"/>
    <w:rsid w:val="00926A11"/>
    <w:rsid w:val="00927318"/>
    <w:rsid w:val="00927678"/>
    <w:rsid w:val="00930D2B"/>
    <w:rsid w:val="00930D54"/>
    <w:rsid w:val="0093140C"/>
    <w:rsid w:val="00931FEF"/>
    <w:rsid w:val="0093210E"/>
    <w:rsid w:val="009321D6"/>
    <w:rsid w:val="0093222C"/>
    <w:rsid w:val="0093291A"/>
    <w:rsid w:val="009329C2"/>
    <w:rsid w:val="00932FE0"/>
    <w:rsid w:val="00935652"/>
    <w:rsid w:val="00935C1E"/>
    <w:rsid w:val="0093671A"/>
    <w:rsid w:val="00936CF6"/>
    <w:rsid w:val="009372E1"/>
    <w:rsid w:val="00937A96"/>
    <w:rsid w:val="00937AE7"/>
    <w:rsid w:val="00937FA3"/>
    <w:rsid w:val="00940981"/>
    <w:rsid w:val="00941410"/>
    <w:rsid w:val="00941AB5"/>
    <w:rsid w:val="00941B8A"/>
    <w:rsid w:val="009437B2"/>
    <w:rsid w:val="009437CE"/>
    <w:rsid w:val="009438F0"/>
    <w:rsid w:val="00943DDC"/>
    <w:rsid w:val="00943F5E"/>
    <w:rsid w:val="009440E4"/>
    <w:rsid w:val="00944CB4"/>
    <w:rsid w:val="00944D9F"/>
    <w:rsid w:val="00945312"/>
    <w:rsid w:val="00945329"/>
    <w:rsid w:val="0094681A"/>
    <w:rsid w:val="00947FB1"/>
    <w:rsid w:val="009500E4"/>
    <w:rsid w:val="0095083D"/>
    <w:rsid w:val="009509AD"/>
    <w:rsid w:val="00952A03"/>
    <w:rsid w:val="00952D77"/>
    <w:rsid w:val="009539A7"/>
    <w:rsid w:val="00954AA7"/>
    <w:rsid w:val="00954E1C"/>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412A"/>
    <w:rsid w:val="009642F2"/>
    <w:rsid w:val="0096436A"/>
    <w:rsid w:val="00964424"/>
    <w:rsid w:val="00964850"/>
    <w:rsid w:val="00964953"/>
    <w:rsid w:val="00964C44"/>
    <w:rsid w:val="00965815"/>
    <w:rsid w:val="00965CA7"/>
    <w:rsid w:val="00965F60"/>
    <w:rsid w:val="00966050"/>
    <w:rsid w:val="00966DEB"/>
    <w:rsid w:val="00966E3B"/>
    <w:rsid w:val="00967473"/>
    <w:rsid w:val="00967A36"/>
    <w:rsid w:val="00970AE5"/>
    <w:rsid w:val="00970CB4"/>
    <w:rsid w:val="00971139"/>
    <w:rsid w:val="00971240"/>
    <w:rsid w:val="009721FE"/>
    <w:rsid w:val="00973B10"/>
    <w:rsid w:val="00973B34"/>
    <w:rsid w:val="00973C47"/>
    <w:rsid w:val="009755FD"/>
    <w:rsid w:val="00976041"/>
    <w:rsid w:val="009764F1"/>
    <w:rsid w:val="00976625"/>
    <w:rsid w:val="009769F4"/>
    <w:rsid w:val="00977733"/>
    <w:rsid w:val="00977961"/>
    <w:rsid w:val="00977C21"/>
    <w:rsid w:val="00981696"/>
    <w:rsid w:val="009817B8"/>
    <w:rsid w:val="00981A56"/>
    <w:rsid w:val="009821C6"/>
    <w:rsid w:val="0098244A"/>
    <w:rsid w:val="009824ED"/>
    <w:rsid w:val="00982B4F"/>
    <w:rsid w:val="00982E68"/>
    <w:rsid w:val="00983416"/>
    <w:rsid w:val="00984BA5"/>
    <w:rsid w:val="00984EF2"/>
    <w:rsid w:val="0098583F"/>
    <w:rsid w:val="00985BD8"/>
    <w:rsid w:val="0098612A"/>
    <w:rsid w:val="009864A2"/>
    <w:rsid w:val="0098652C"/>
    <w:rsid w:val="0098658B"/>
    <w:rsid w:val="00986692"/>
    <w:rsid w:val="009877D7"/>
    <w:rsid w:val="00990087"/>
    <w:rsid w:val="00991490"/>
    <w:rsid w:val="00991CB0"/>
    <w:rsid w:val="00992135"/>
    <w:rsid w:val="00992587"/>
    <w:rsid w:val="00992881"/>
    <w:rsid w:val="00992E1F"/>
    <w:rsid w:val="00992EA2"/>
    <w:rsid w:val="00993D9A"/>
    <w:rsid w:val="009940D0"/>
    <w:rsid w:val="009945D9"/>
    <w:rsid w:val="009948B9"/>
    <w:rsid w:val="00994CBE"/>
    <w:rsid w:val="00994DB7"/>
    <w:rsid w:val="0099548A"/>
    <w:rsid w:val="009955FC"/>
    <w:rsid w:val="009958ED"/>
    <w:rsid w:val="00995E4F"/>
    <w:rsid w:val="00996B78"/>
    <w:rsid w:val="0099752E"/>
    <w:rsid w:val="009A2BFA"/>
    <w:rsid w:val="009A34D4"/>
    <w:rsid w:val="009A39E0"/>
    <w:rsid w:val="009A3EE7"/>
    <w:rsid w:val="009A5663"/>
    <w:rsid w:val="009A5DBF"/>
    <w:rsid w:val="009A60AD"/>
    <w:rsid w:val="009A6DE5"/>
    <w:rsid w:val="009A6F88"/>
    <w:rsid w:val="009A7727"/>
    <w:rsid w:val="009B0770"/>
    <w:rsid w:val="009B0793"/>
    <w:rsid w:val="009B1DF6"/>
    <w:rsid w:val="009B237A"/>
    <w:rsid w:val="009B4962"/>
    <w:rsid w:val="009B683B"/>
    <w:rsid w:val="009B6F8F"/>
    <w:rsid w:val="009B70FE"/>
    <w:rsid w:val="009B7ABA"/>
    <w:rsid w:val="009C003C"/>
    <w:rsid w:val="009C125B"/>
    <w:rsid w:val="009C1340"/>
    <w:rsid w:val="009C22CB"/>
    <w:rsid w:val="009C2A02"/>
    <w:rsid w:val="009C2FE8"/>
    <w:rsid w:val="009C33D5"/>
    <w:rsid w:val="009C5325"/>
    <w:rsid w:val="009C5401"/>
    <w:rsid w:val="009C558B"/>
    <w:rsid w:val="009C5B14"/>
    <w:rsid w:val="009C636E"/>
    <w:rsid w:val="009C6BFB"/>
    <w:rsid w:val="009C6E61"/>
    <w:rsid w:val="009C766C"/>
    <w:rsid w:val="009C7704"/>
    <w:rsid w:val="009C7853"/>
    <w:rsid w:val="009C7C6C"/>
    <w:rsid w:val="009D1361"/>
    <w:rsid w:val="009D20E1"/>
    <w:rsid w:val="009D2199"/>
    <w:rsid w:val="009D2414"/>
    <w:rsid w:val="009D26A6"/>
    <w:rsid w:val="009D2CBC"/>
    <w:rsid w:val="009D2D56"/>
    <w:rsid w:val="009D3859"/>
    <w:rsid w:val="009D3D03"/>
    <w:rsid w:val="009D3FBD"/>
    <w:rsid w:val="009D4038"/>
    <w:rsid w:val="009D453D"/>
    <w:rsid w:val="009D5107"/>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715"/>
    <w:rsid w:val="009E6A32"/>
    <w:rsid w:val="009E6B6B"/>
    <w:rsid w:val="009E72EC"/>
    <w:rsid w:val="009F0602"/>
    <w:rsid w:val="009F111C"/>
    <w:rsid w:val="009F126D"/>
    <w:rsid w:val="009F1D06"/>
    <w:rsid w:val="009F2279"/>
    <w:rsid w:val="009F22FE"/>
    <w:rsid w:val="009F2F13"/>
    <w:rsid w:val="009F2F91"/>
    <w:rsid w:val="009F3A30"/>
    <w:rsid w:val="009F53CB"/>
    <w:rsid w:val="009F58E6"/>
    <w:rsid w:val="009F632A"/>
    <w:rsid w:val="009F6533"/>
    <w:rsid w:val="009F67F3"/>
    <w:rsid w:val="009F7DC9"/>
    <w:rsid w:val="00A004C8"/>
    <w:rsid w:val="00A00D04"/>
    <w:rsid w:val="00A00D0A"/>
    <w:rsid w:val="00A017C5"/>
    <w:rsid w:val="00A01A2C"/>
    <w:rsid w:val="00A02040"/>
    <w:rsid w:val="00A023C4"/>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628"/>
    <w:rsid w:val="00A14D9C"/>
    <w:rsid w:val="00A15077"/>
    <w:rsid w:val="00A15C0C"/>
    <w:rsid w:val="00A16B82"/>
    <w:rsid w:val="00A174C9"/>
    <w:rsid w:val="00A17789"/>
    <w:rsid w:val="00A20D59"/>
    <w:rsid w:val="00A21BEE"/>
    <w:rsid w:val="00A21E0C"/>
    <w:rsid w:val="00A22DC9"/>
    <w:rsid w:val="00A22E70"/>
    <w:rsid w:val="00A231C9"/>
    <w:rsid w:val="00A23F25"/>
    <w:rsid w:val="00A24364"/>
    <w:rsid w:val="00A243CB"/>
    <w:rsid w:val="00A253DA"/>
    <w:rsid w:val="00A26450"/>
    <w:rsid w:val="00A313D4"/>
    <w:rsid w:val="00A31CC3"/>
    <w:rsid w:val="00A321FC"/>
    <w:rsid w:val="00A326CB"/>
    <w:rsid w:val="00A32AC5"/>
    <w:rsid w:val="00A32D62"/>
    <w:rsid w:val="00A32FDD"/>
    <w:rsid w:val="00A33F82"/>
    <w:rsid w:val="00A3409E"/>
    <w:rsid w:val="00A341D2"/>
    <w:rsid w:val="00A35A51"/>
    <w:rsid w:val="00A36390"/>
    <w:rsid w:val="00A36680"/>
    <w:rsid w:val="00A37872"/>
    <w:rsid w:val="00A402A3"/>
    <w:rsid w:val="00A409C2"/>
    <w:rsid w:val="00A42635"/>
    <w:rsid w:val="00A43234"/>
    <w:rsid w:val="00A43EB0"/>
    <w:rsid w:val="00A44791"/>
    <w:rsid w:val="00A44EA4"/>
    <w:rsid w:val="00A45606"/>
    <w:rsid w:val="00A45F0E"/>
    <w:rsid w:val="00A466FA"/>
    <w:rsid w:val="00A470C5"/>
    <w:rsid w:val="00A47592"/>
    <w:rsid w:val="00A4766B"/>
    <w:rsid w:val="00A5157B"/>
    <w:rsid w:val="00A51ACD"/>
    <w:rsid w:val="00A51DF8"/>
    <w:rsid w:val="00A5233D"/>
    <w:rsid w:val="00A52EA3"/>
    <w:rsid w:val="00A53B39"/>
    <w:rsid w:val="00A53ECF"/>
    <w:rsid w:val="00A5534B"/>
    <w:rsid w:val="00A554AE"/>
    <w:rsid w:val="00A554E5"/>
    <w:rsid w:val="00A5615D"/>
    <w:rsid w:val="00A562F6"/>
    <w:rsid w:val="00A56A25"/>
    <w:rsid w:val="00A57856"/>
    <w:rsid w:val="00A60521"/>
    <w:rsid w:val="00A605DB"/>
    <w:rsid w:val="00A60F07"/>
    <w:rsid w:val="00A62348"/>
    <w:rsid w:val="00A63561"/>
    <w:rsid w:val="00A63C2C"/>
    <w:rsid w:val="00A64467"/>
    <w:rsid w:val="00A64483"/>
    <w:rsid w:val="00A6488F"/>
    <w:rsid w:val="00A649F9"/>
    <w:rsid w:val="00A666FA"/>
    <w:rsid w:val="00A6672E"/>
    <w:rsid w:val="00A66880"/>
    <w:rsid w:val="00A66CD1"/>
    <w:rsid w:val="00A66DEF"/>
    <w:rsid w:val="00A674A6"/>
    <w:rsid w:val="00A70BA5"/>
    <w:rsid w:val="00A70C7D"/>
    <w:rsid w:val="00A70DD4"/>
    <w:rsid w:val="00A712E0"/>
    <w:rsid w:val="00A71450"/>
    <w:rsid w:val="00A71922"/>
    <w:rsid w:val="00A71980"/>
    <w:rsid w:val="00A71DA1"/>
    <w:rsid w:val="00A72570"/>
    <w:rsid w:val="00A7293C"/>
    <w:rsid w:val="00A72A4A"/>
    <w:rsid w:val="00A73941"/>
    <w:rsid w:val="00A74137"/>
    <w:rsid w:val="00A74441"/>
    <w:rsid w:val="00A74814"/>
    <w:rsid w:val="00A7621C"/>
    <w:rsid w:val="00A76EA0"/>
    <w:rsid w:val="00A7760E"/>
    <w:rsid w:val="00A77ECE"/>
    <w:rsid w:val="00A801F8"/>
    <w:rsid w:val="00A813E1"/>
    <w:rsid w:val="00A8219D"/>
    <w:rsid w:val="00A821AE"/>
    <w:rsid w:val="00A823B4"/>
    <w:rsid w:val="00A82D8B"/>
    <w:rsid w:val="00A83FBF"/>
    <w:rsid w:val="00A84067"/>
    <w:rsid w:val="00A84E0C"/>
    <w:rsid w:val="00A850EC"/>
    <w:rsid w:val="00A876BF"/>
    <w:rsid w:val="00A87B02"/>
    <w:rsid w:val="00A87DC5"/>
    <w:rsid w:val="00A905C6"/>
    <w:rsid w:val="00A906A8"/>
    <w:rsid w:val="00A90942"/>
    <w:rsid w:val="00A90FBD"/>
    <w:rsid w:val="00A9168B"/>
    <w:rsid w:val="00A91E77"/>
    <w:rsid w:val="00A92135"/>
    <w:rsid w:val="00A92563"/>
    <w:rsid w:val="00A92767"/>
    <w:rsid w:val="00A93DE2"/>
    <w:rsid w:val="00A940AE"/>
    <w:rsid w:val="00A946F9"/>
    <w:rsid w:val="00A94885"/>
    <w:rsid w:val="00A95662"/>
    <w:rsid w:val="00A958AE"/>
    <w:rsid w:val="00A95D82"/>
    <w:rsid w:val="00A95E05"/>
    <w:rsid w:val="00A97254"/>
    <w:rsid w:val="00A9733A"/>
    <w:rsid w:val="00A97868"/>
    <w:rsid w:val="00AA0E94"/>
    <w:rsid w:val="00AA137B"/>
    <w:rsid w:val="00AA1FF8"/>
    <w:rsid w:val="00AA2168"/>
    <w:rsid w:val="00AA2243"/>
    <w:rsid w:val="00AA22E7"/>
    <w:rsid w:val="00AA27A0"/>
    <w:rsid w:val="00AA2B3F"/>
    <w:rsid w:val="00AA306A"/>
    <w:rsid w:val="00AA3220"/>
    <w:rsid w:val="00AA369B"/>
    <w:rsid w:val="00AA516A"/>
    <w:rsid w:val="00AA6854"/>
    <w:rsid w:val="00AA73AF"/>
    <w:rsid w:val="00AA772A"/>
    <w:rsid w:val="00AA79AD"/>
    <w:rsid w:val="00AB0F73"/>
    <w:rsid w:val="00AB0FF0"/>
    <w:rsid w:val="00AB1656"/>
    <w:rsid w:val="00AB22EC"/>
    <w:rsid w:val="00AB2E3B"/>
    <w:rsid w:val="00AB2E6C"/>
    <w:rsid w:val="00AB4B33"/>
    <w:rsid w:val="00AB5412"/>
    <w:rsid w:val="00AB55BF"/>
    <w:rsid w:val="00AB5E6B"/>
    <w:rsid w:val="00AB737A"/>
    <w:rsid w:val="00AB73FC"/>
    <w:rsid w:val="00AB7F86"/>
    <w:rsid w:val="00AC0BB9"/>
    <w:rsid w:val="00AC21C4"/>
    <w:rsid w:val="00AC26CF"/>
    <w:rsid w:val="00AC2A14"/>
    <w:rsid w:val="00AC43B3"/>
    <w:rsid w:val="00AC45AE"/>
    <w:rsid w:val="00AC542A"/>
    <w:rsid w:val="00AC556D"/>
    <w:rsid w:val="00AC5C50"/>
    <w:rsid w:val="00AC7205"/>
    <w:rsid w:val="00AC747B"/>
    <w:rsid w:val="00AD1A7B"/>
    <w:rsid w:val="00AD1B3A"/>
    <w:rsid w:val="00AD24AF"/>
    <w:rsid w:val="00AD3345"/>
    <w:rsid w:val="00AD376E"/>
    <w:rsid w:val="00AD3869"/>
    <w:rsid w:val="00AD4278"/>
    <w:rsid w:val="00AD487F"/>
    <w:rsid w:val="00AD4889"/>
    <w:rsid w:val="00AD5343"/>
    <w:rsid w:val="00AD5FD4"/>
    <w:rsid w:val="00AD6512"/>
    <w:rsid w:val="00AD6CEF"/>
    <w:rsid w:val="00AE0C42"/>
    <w:rsid w:val="00AE1181"/>
    <w:rsid w:val="00AE13C5"/>
    <w:rsid w:val="00AE1E98"/>
    <w:rsid w:val="00AE2163"/>
    <w:rsid w:val="00AE3141"/>
    <w:rsid w:val="00AE3AB8"/>
    <w:rsid w:val="00AE42D8"/>
    <w:rsid w:val="00AE541B"/>
    <w:rsid w:val="00AE5A5A"/>
    <w:rsid w:val="00AE5EDF"/>
    <w:rsid w:val="00AE610B"/>
    <w:rsid w:val="00AE6ED4"/>
    <w:rsid w:val="00AE72EC"/>
    <w:rsid w:val="00AE74A7"/>
    <w:rsid w:val="00AF0C7E"/>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413"/>
    <w:rsid w:val="00AF75FC"/>
    <w:rsid w:val="00AF7AD3"/>
    <w:rsid w:val="00B000A9"/>
    <w:rsid w:val="00B000B3"/>
    <w:rsid w:val="00B005EF"/>
    <w:rsid w:val="00B00730"/>
    <w:rsid w:val="00B01838"/>
    <w:rsid w:val="00B0192D"/>
    <w:rsid w:val="00B01937"/>
    <w:rsid w:val="00B01D7A"/>
    <w:rsid w:val="00B02089"/>
    <w:rsid w:val="00B02853"/>
    <w:rsid w:val="00B0351C"/>
    <w:rsid w:val="00B04EB1"/>
    <w:rsid w:val="00B0519A"/>
    <w:rsid w:val="00B057DD"/>
    <w:rsid w:val="00B05864"/>
    <w:rsid w:val="00B05B33"/>
    <w:rsid w:val="00B063BA"/>
    <w:rsid w:val="00B06B42"/>
    <w:rsid w:val="00B06F80"/>
    <w:rsid w:val="00B077FB"/>
    <w:rsid w:val="00B100D4"/>
    <w:rsid w:val="00B10866"/>
    <w:rsid w:val="00B1131F"/>
    <w:rsid w:val="00B11DA0"/>
    <w:rsid w:val="00B11DBD"/>
    <w:rsid w:val="00B12031"/>
    <w:rsid w:val="00B12A3D"/>
    <w:rsid w:val="00B12F45"/>
    <w:rsid w:val="00B13B12"/>
    <w:rsid w:val="00B1430D"/>
    <w:rsid w:val="00B1494E"/>
    <w:rsid w:val="00B14BE5"/>
    <w:rsid w:val="00B15838"/>
    <w:rsid w:val="00B15BDF"/>
    <w:rsid w:val="00B16252"/>
    <w:rsid w:val="00B162A8"/>
    <w:rsid w:val="00B16AA0"/>
    <w:rsid w:val="00B16F49"/>
    <w:rsid w:val="00B17039"/>
    <w:rsid w:val="00B17739"/>
    <w:rsid w:val="00B1776D"/>
    <w:rsid w:val="00B17799"/>
    <w:rsid w:val="00B178B5"/>
    <w:rsid w:val="00B201EB"/>
    <w:rsid w:val="00B203DB"/>
    <w:rsid w:val="00B213AD"/>
    <w:rsid w:val="00B218E2"/>
    <w:rsid w:val="00B222C4"/>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4A"/>
    <w:rsid w:val="00B308FC"/>
    <w:rsid w:val="00B3114A"/>
    <w:rsid w:val="00B31F09"/>
    <w:rsid w:val="00B32898"/>
    <w:rsid w:val="00B32B0E"/>
    <w:rsid w:val="00B32BEF"/>
    <w:rsid w:val="00B33021"/>
    <w:rsid w:val="00B3398D"/>
    <w:rsid w:val="00B33B2A"/>
    <w:rsid w:val="00B34E68"/>
    <w:rsid w:val="00B364A0"/>
    <w:rsid w:val="00B365DF"/>
    <w:rsid w:val="00B36AF2"/>
    <w:rsid w:val="00B37300"/>
    <w:rsid w:val="00B375EC"/>
    <w:rsid w:val="00B37865"/>
    <w:rsid w:val="00B4042E"/>
    <w:rsid w:val="00B409E0"/>
    <w:rsid w:val="00B409E7"/>
    <w:rsid w:val="00B40FA6"/>
    <w:rsid w:val="00B413CC"/>
    <w:rsid w:val="00B4159C"/>
    <w:rsid w:val="00B41A8F"/>
    <w:rsid w:val="00B42E36"/>
    <w:rsid w:val="00B43149"/>
    <w:rsid w:val="00B43718"/>
    <w:rsid w:val="00B4383F"/>
    <w:rsid w:val="00B445B0"/>
    <w:rsid w:val="00B44653"/>
    <w:rsid w:val="00B462FF"/>
    <w:rsid w:val="00B46885"/>
    <w:rsid w:val="00B471B7"/>
    <w:rsid w:val="00B4730E"/>
    <w:rsid w:val="00B47CFF"/>
    <w:rsid w:val="00B501E9"/>
    <w:rsid w:val="00B50F25"/>
    <w:rsid w:val="00B51340"/>
    <w:rsid w:val="00B515C6"/>
    <w:rsid w:val="00B51A42"/>
    <w:rsid w:val="00B5217A"/>
    <w:rsid w:val="00B52872"/>
    <w:rsid w:val="00B537E5"/>
    <w:rsid w:val="00B54718"/>
    <w:rsid w:val="00B55863"/>
    <w:rsid w:val="00B55FFB"/>
    <w:rsid w:val="00B56C41"/>
    <w:rsid w:val="00B57192"/>
    <w:rsid w:val="00B60930"/>
    <w:rsid w:val="00B60E32"/>
    <w:rsid w:val="00B6160A"/>
    <w:rsid w:val="00B6165A"/>
    <w:rsid w:val="00B6185F"/>
    <w:rsid w:val="00B61945"/>
    <w:rsid w:val="00B61A99"/>
    <w:rsid w:val="00B6212D"/>
    <w:rsid w:val="00B631F4"/>
    <w:rsid w:val="00B63A40"/>
    <w:rsid w:val="00B64278"/>
    <w:rsid w:val="00B6437B"/>
    <w:rsid w:val="00B64E32"/>
    <w:rsid w:val="00B65E79"/>
    <w:rsid w:val="00B6632E"/>
    <w:rsid w:val="00B66AA2"/>
    <w:rsid w:val="00B679FE"/>
    <w:rsid w:val="00B67D38"/>
    <w:rsid w:val="00B70AAE"/>
    <w:rsid w:val="00B71689"/>
    <w:rsid w:val="00B71713"/>
    <w:rsid w:val="00B7184C"/>
    <w:rsid w:val="00B71A24"/>
    <w:rsid w:val="00B71C74"/>
    <w:rsid w:val="00B72A3F"/>
    <w:rsid w:val="00B73351"/>
    <w:rsid w:val="00B733C4"/>
    <w:rsid w:val="00B734E6"/>
    <w:rsid w:val="00B7653D"/>
    <w:rsid w:val="00B80F58"/>
    <w:rsid w:val="00B812B5"/>
    <w:rsid w:val="00B81F4F"/>
    <w:rsid w:val="00B826C4"/>
    <w:rsid w:val="00B827AB"/>
    <w:rsid w:val="00B828BD"/>
    <w:rsid w:val="00B845C6"/>
    <w:rsid w:val="00B84B39"/>
    <w:rsid w:val="00B84F1A"/>
    <w:rsid w:val="00B852C6"/>
    <w:rsid w:val="00B85FE4"/>
    <w:rsid w:val="00B8617A"/>
    <w:rsid w:val="00B8659B"/>
    <w:rsid w:val="00B868EF"/>
    <w:rsid w:val="00B86E58"/>
    <w:rsid w:val="00B87279"/>
    <w:rsid w:val="00B87A0D"/>
    <w:rsid w:val="00B9052E"/>
    <w:rsid w:val="00B90D9D"/>
    <w:rsid w:val="00B91BF2"/>
    <w:rsid w:val="00B91CD9"/>
    <w:rsid w:val="00B92A03"/>
    <w:rsid w:val="00B93554"/>
    <w:rsid w:val="00B936F6"/>
    <w:rsid w:val="00B93A58"/>
    <w:rsid w:val="00B9408D"/>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10A8"/>
    <w:rsid w:val="00BA12B2"/>
    <w:rsid w:val="00BA1F3C"/>
    <w:rsid w:val="00BA21C8"/>
    <w:rsid w:val="00BA2518"/>
    <w:rsid w:val="00BA2EE8"/>
    <w:rsid w:val="00BA323B"/>
    <w:rsid w:val="00BA39CE"/>
    <w:rsid w:val="00BA3A0C"/>
    <w:rsid w:val="00BA3B14"/>
    <w:rsid w:val="00BA3DD5"/>
    <w:rsid w:val="00BA409B"/>
    <w:rsid w:val="00BA421D"/>
    <w:rsid w:val="00BA4416"/>
    <w:rsid w:val="00BA4D6F"/>
    <w:rsid w:val="00BA4EB9"/>
    <w:rsid w:val="00BA5990"/>
    <w:rsid w:val="00BA5CD6"/>
    <w:rsid w:val="00BA6694"/>
    <w:rsid w:val="00BA708F"/>
    <w:rsid w:val="00BA7C0D"/>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C5"/>
    <w:rsid w:val="00BC2FE1"/>
    <w:rsid w:val="00BC3449"/>
    <w:rsid w:val="00BC3468"/>
    <w:rsid w:val="00BC3624"/>
    <w:rsid w:val="00BC3677"/>
    <w:rsid w:val="00BC443A"/>
    <w:rsid w:val="00BC4F36"/>
    <w:rsid w:val="00BC5155"/>
    <w:rsid w:val="00BC5951"/>
    <w:rsid w:val="00BC5A79"/>
    <w:rsid w:val="00BC6791"/>
    <w:rsid w:val="00BC6872"/>
    <w:rsid w:val="00BC6A85"/>
    <w:rsid w:val="00BC74D3"/>
    <w:rsid w:val="00BC7976"/>
    <w:rsid w:val="00BD00A8"/>
    <w:rsid w:val="00BD0B6D"/>
    <w:rsid w:val="00BD1CDB"/>
    <w:rsid w:val="00BD2036"/>
    <w:rsid w:val="00BD220E"/>
    <w:rsid w:val="00BD2AF5"/>
    <w:rsid w:val="00BD32A6"/>
    <w:rsid w:val="00BD357C"/>
    <w:rsid w:val="00BD3591"/>
    <w:rsid w:val="00BD3BA3"/>
    <w:rsid w:val="00BD41A2"/>
    <w:rsid w:val="00BD4689"/>
    <w:rsid w:val="00BD50DD"/>
    <w:rsid w:val="00BD5730"/>
    <w:rsid w:val="00BD5CB8"/>
    <w:rsid w:val="00BD5DF9"/>
    <w:rsid w:val="00BD6F2C"/>
    <w:rsid w:val="00BD7401"/>
    <w:rsid w:val="00BE0DEA"/>
    <w:rsid w:val="00BE14D8"/>
    <w:rsid w:val="00BE1936"/>
    <w:rsid w:val="00BE19A9"/>
    <w:rsid w:val="00BE4F90"/>
    <w:rsid w:val="00BE5461"/>
    <w:rsid w:val="00BE5B86"/>
    <w:rsid w:val="00BE61F0"/>
    <w:rsid w:val="00BE6650"/>
    <w:rsid w:val="00BE705C"/>
    <w:rsid w:val="00BE7D5A"/>
    <w:rsid w:val="00BF0B07"/>
    <w:rsid w:val="00BF0CF8"/>
    <w:rsid w:val="00BF1A70"/>
    <w:rsid w:val="00BF24B7"/>
    <w:rsid w:val="00BF24C1"/>
    <w:rsid w:val="00BF258B"/>
    <w:rsid w:val="00BF267F"/>
    <w:rsid w:val="00BF29C4"/>
    <w:rsid w:val="00BF333A"/>
    <w:rsid w:val="00BF34E1"/>
    <w:rsid w:val="00BF387A"/>
    <w:rsid w:val="00BF3D95"/>
    <w:rsid w:val="00BF43D0"/>
    <w:rsid w:val="00BF4A27"/>
    <w:rsid w:val="00BF50B1"/>
    <w:rsid w:val="00BF6B61"/>
    <w:rsid w:val="00C007A5"/>
    <w:rsid w:val="00C00965"/>
    <w:rsid w:val="00C0098C"/>
    <w:rsid w:val="00C00A61"/>
    <w:rsid w:val="00C00D47"/>
    <w:rsid w:val="00C01266"/>
    <w:rsid w:val="00C013C7"/>
    <w:rsid w:val="00C0169E"/>
    <w:rsid w:val="00C019B8"/>
    <w:rsid w:val="00C01D5D"/>
    <w:rsid w:val="00C02092"/>
    <w:rsid w:val="00C026BC"/>
    <w:rsid w:val="00C02E9E"/>
    <w:rsid w:val="00C03525"/>
    <w:rsid w:val="00C03780"/>
    <w:rsid w:val="00C03C7E"/>
    <w:rsid w:val="00C049DD"/>
    <w:rsid w:val="00C0569D"/>
    <w:rsid w:val="00C05AFA"/>
    <w:rsid w:val="00C061C4"/>
    <w:rsid w:val="00C06BFD"/>
    <w:rsid w:val="00C06D6D"/>
    <w:rsid w:val="00C071CB"/>
    <w:rsid w:val="00C07BE0"/>
    <w:rsid w:val="00C1003B"/>
    <w:rsid w:val="00C10322"/>
    <w:rsid w:val="00C10327"/>
    <w:rsid w:val="00C108BB"/>
    <w:rsid w:val="00C10922"/>
    <w:rsid w:val="00C10FC5"/>
    <w:rsid w:val="00C1118F"/>
    <w:rsid w:val="00C12351"/>
    <w:rsid w:val="00C12540"/>
    <w:rsid w:val="00C1268B"/>
    <w:rsid w:val="00C1354B"/>
    <w:rsid w:val="00C13655"/>
    <w:rsid w:val="00C1374D"/>
    <w:rsid w:val="00C1391C"/>
    <w:rsid w:val="00C14A64"/>
    <w:rsid w:val="00C14E6C"/>
    <w:rsid w:val="00C1556F"/>
    <w:rsid w:val="00C178F9"/>
    <w:rsid w:val="00C20676"/>
    <w:rsid w:val="00C209A1"/>
    <w:rsid w:val="00C20D59"/>
    <w:rsid w:val="00C21E6A"/>
    <w:rsid w:val="00C22D36"/>
    <w:rsid w:val="00C25595"/>
    <w:rsid w:val="00C265AC"/>
    <w:rsid w:val="00C30471"/>
    <w:rsid w:val="00C30490"/>
    <w:rsid w:val="00C307F0"/>
    <w:rsid w:val="00C308E6"/>
    <w:rsid w:val="00C30A19"/>
    <w:rsid w:val="00C310F5"/>
    <w:rsid w:val="00C31C2A"/>
    <w:rsid w:val="00C32648"/>
    <w:rsid w:val="00C32AAE"/>
    <w:rsid w:val="00C32AFF"/>
    <w:rsid w:val="00C33EE8"/>
    <w:rsid w:val="00C3451A"/>
    <w:rsid w:val="00C34B79"/>
    <w:rsid w:val="00C3557B"/>
    <w:rsid w:val="00C35A09"/>
    <w:rsid w:val="00C3658D"/>
    <w:rsid w:val="00C37B9A"/>
    <w:rsid w:val="00C37BB0"/>
    <w:rsid w:val="00C40E65"/>
    <w:rsid w:val="00C4174A"/>
    <w:rsid w:val="00C426B2"/>
    <w:rsid w:val="00C44011"/>
    <w:rsid w:val="00C4436D"/>
    <w:rsid w:val="00C45312"/>
    <w:rsid w:val="00C4549B"/>
    <w:rsid w:val="00C466A5"/>
    <w:rsid w:val="00C46A38"/>
    <w:rsid w:val="00C47610"/>
    <w:rsid w:val="00C50D8B"/>
    <w:rsid w:val="00C5137F"/>
    <w:rsid w:val="00C51582"/>
    <w:rsid w:val="00C5270A"/>
    <w:rsid w:val="00C52BE1"/>
    <w:rsid w:val="00C530DD"/>
    <w:rsid w:val="00C5318A"/>
    <w:rsid w:val="00C535C6"/>
    <w:rsid w:val="00C54206"/>
    <w:rsid w:val="00C5487E"/>
    <w:rsid w:val="00C555FF"/>
    <w:rsid w:val="00C56546"/>
    <w:rsid w:val="00C56CBD"/>
    <w:rsid w:val="00C570A6"/>
    <w:rsid w:val="00C57146"/>
    <w:rsid w:val="00C578A0"/>
    <w:rsid w:val="00C60E3C"/>
    <w:rsid w:val="00C6201B"/>
    <w:rsid w:val="00C62152"/>
    <w:rsid w:val="00C625C2"/>
    <w:rsid w:val="00C62BB9"/>
    <w:rsid w:val="00C63820"/>
    <w:rsid w:val="00C63B5D"/>
    <w:rsid w:val="00C644B5"/>
    <w:rsid w:val="00C645C4"/>
    <w:rsid w:val="00C656AB"/>
    <w:rsid w:val="00C656F3"/>
    <w:rsid w:val="00C66487"/>
    <w:rsid w:val="00C67921"/>
    <w:rsid w:val="00C70663"/>
    <w:rsid w:val="00C7068E"/>
    <w:rsid w:val="00C706AD"/>
    <w:rsid w:val="00C70B85"/>
    <w:rsid w:val="00C71321"/>
    <w:rsid w:val="00C716D8"/>
    <w:rsid w:val="00C72CE1"/>
    <w:rsid w:val="00C73CEA"/>
    <w:rsid w:val="00C74328"/>
    <w:rsid w:val="00C74987"/>
    <w:rsid w:val="00C749CB"/>
    <w:rsid w:val="00C74FF8"/>
    <w:rsid w:val="00C751D2"/>
    <w:rsid w:val="00C7697D"/>
    <w:rsid w:val="00C776E2"/>
    <w:rsid w:val="00C77F5E"/>
    <w:rsid w:val="00C802AE"/>
    <w:rsid w:val="00C8082D"/>
    <w:rsid w:val="00C8111A"/>
    <w:rsid w:val="00C816EF"/>
    <w:rsid w:val="00C83560"/>
    <w:rsid w:val="00C83945"/>
    <w:rsid w:val="00C840AA"/>
    <w:rsid w:val="00C84118"/>
    <w:rsid w:val="00C843FC"/>
    <w:rsid w:val="00C85F55"/>
    <w:rsid w:val="00C864ED"/>
    <w:rsid w:val="00C8684A"/>
    <w:rsid w:val="00C868E2"/>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A41"/>
    <w:rsid w:val="00C94D4F"/>
    <w:rsid w:val="00C9528A"/>
    <w:rsid w:val="00C95747"/>
    <w:rsid w:val="00C95E01"/>
    <w:rsid w:val="00C9653E"/>
    <w:rsid w:val="00C96544"/>
    <w:rsid w:val="00C96C23"/>
    <w:rsid w:val="00C96E92"/>
    <w:rsid w:val="00C9701D"/>
    <w:rsid w:val="00CA00A6"/>
    <w:rsid w:val="00CA1055"/>
    <w:rsid w:val="00CA1163"/>
    <w:rsid w:val="00CA195F"/>
    <w:rsid w:val="00CA24AE"/>
    <w:rsid w:val="00CA2C3D"/>
    <w:rsid w:val="00CA34F6"/>
    <w:rsid w:val="00CA4AD9"/>
    <w:rsid w:val="00CA4E8F"/>
    <w:rsid w:val="00CA540F"/>
    <w:rsid w:val="00CA55E5"/>
    <w:rsid w:val="00CA5923"/>
    <w:rsid w:val="00CA5D50"/>
    <w:rsid w:val="00CA70C4"/>
    <w:rsid w:val="00CA756E"/>
    <w:rsid w:val="00CA7777"/>
    <w:rsid w:val="00CB17C9"/>
    <w:rsid w:val="00CB2021"/>
    <w:rsid w:val="00CB2539"/>
    <w:rsid w:val="00CB265B"/>
    <w:rsid w:val="00CB32F5"/>
    <w:rsid w:val="00CB414D"/>
    <w:rsid w:val="00CB6326"/>
    <w:rsid w:val="00CC001F"/>
    <w:rsid w:val="00CC0FB9"/>
    <w:rsid w:val="00CC10C1"/>
    <w:rsid w:val="00CC1631"/>
    <w:rsid w:val="00CC2137"/>
    <w:rsid w:val="00CC30C3"/>
    <w:rsid w:val="00CC3984"/>
    <w:rsid w:val="00CC4291"/>
    <w:rsid w:val="00CC42E1"/>
    <w:rsid w:val="00CC44E2"/>
    <w:rsid w:val="00CC49E2"/>
    <w:rsid w:val="00CC4F0D"/>
    <w:rsid w:val="00CC50E5"/>
    <w:rsid w:val="00CC516C"/>
    <w:rsid w:val="00CC5370"/>
    <w:rsid w:val="00CC5404"/>
    <w:rsid w:val="00CC5672"/>
    <w:rsid w:val="00CC5DC6"/>
    <w:rsid w:val="00CC61BF"/>
    <w:rsid w:val="00CC74B8"/>
    <w:rsid w:val="00CC7534"/>
    <w:rsid w:val="00CC753B"/>
    <w:rsid w:val="00CC7766"/>
    <w:rsid w:val="00CC7897"/>
    <w:rsid w:val="00CD0755"/>
    <w:rsid w:val="00CD0A08"/>
    <w:rsid w:val="00CD1735"/>
    <w:rsid w:val="00CD1925"/>
    <w:rsid w:val="00CD1F06"/>
    <w:rsid w:val="00CD2C69"/>
    <w:rsid w:val="00CD2C78"/>
    <w:rsid w:val="00CD3309"/>
    <w:rsid w:val="00CD350F"/>
    <w:rsid w:val="00CD3F47"/>
    <w:rsid w:val="00CD4D38"/>
    <w:rsid w:val="00CD4E70"/>
    <w:rsid w:val="00CD50AC"/>
    <w:rsid w:val="00CD54E0"/>
    <w:rsid w:val="00CD6A09"/>
    <w:rsid w:val="00CD7A8F"/>
    <w:rsid w:val="00CE07F5"/>
    <w:rsid w:val="00CE08B1"/>
    <w:rsid w:val="00CE1359"/>
    <w:rsid w:val="00CE1683"/>
    <w:rsid w:val="00CE19F4"/>
    <w:rsid w:val="00CE1E9F"/>
    <w:rsid w:val="00CE20C0"/>
    <w:rsid w:val="00CE248D"/>
    <w:rsid w:val="00CE3786"/>
    <w:rsid w:val="00CE44A3"/>
    <w:rsid w:val="00CE46D7"/>
    <w:rsid w:val="00CE4B17"/>
    <w:rsid w:val="00CE4CC2"/>
    <w:rsid w:val="00CE4F9D"/>
    <w:rsid w:val="00CE53F5"/>
    <w:rsid w:val="00CE6717"/>
    <w:rsid w:val="00CE7EF4"/>
    <w:rsid w:val="00CF004E"/>
    <w:rsid w:val="00CF02A3"/>
    <w:rsid w:val="00CF0901"/>
    <w:rsid w:val="00CF0D54"/>
    <w:rsid w:val="00CF165E"/>
    <w:rsid w:val="00CF19DF"/>
    <w:rsid w:val="00CF236C"/>
    <w:rsid w:val="00CF286E"/>
    <w:rsid w:val="00CF2B2E"/>
    <w:rsid w:val="00CF2FAD"/>
    <w:rsid w:val="00CF31C3"/>
    <w:rsid w:val="00CF3F70"/>
    <w:rsid w:val="00CF40AB"/>
    <w:rsid w:val="00CF44C0"/>
    <w:rsid w:val="00CF44F7"/>
    <w:rsid w:val="00CF5DC9"/>
    <w:rsid w:val="00CF6278"/>
    <w:rsid w:val="00CF6916"/>
    <w:rsid w:val="00CF6970"/>
    <w:rsid w:val="00CF6B0C"/>
    <w:rsid w:val="00CF6F88"/>
    <w:rsid w:val="00CF708B"/>
    <w:rsid w:val="00CF75AB"/>
    <w:rsid w:val="00CF7D7C"/>
    <w:rsid w:val="00D00176"/>
    <w:rsid w:val="00D00AE0"/>
    <w:rsid w:val="00D010FB"/>
    <w:rsid w:val="00D015E7"/>
    <w:rsid w:val="00D019F2"/>
    <w:rsid w:val="00D01A6F"/>
    <w:rsid w:val="00D0202D"/>
    <w:rsid w:val="00D020B0"/>
    <w:rsid w:val="00D023F2"/>
    <w:rsid w:val="00D026F1"/>
    <w:rsid w:val="00D04563"/>
    <w:rsid w:val="00D04A6F"/>
    <w:rsid w:val="00D0533E"/>
    <w:rsid w:val="00D05CD1"/>
    <w:rsid w:val="00D05D60"/>
    <w:rsid w:val="00D061EB"/>
    <w:rsid w:val="00D06F83"/>
    <w:rsid w:val="00D078BA"/>
    <w:rsid w:val="00D07A34"/>
    <w:rsid w:val="00D07BB7"/>
    <w:rsid w:val="00D07BE1"/>
    <w:rsid w:val="00D07F12"/>
    <w:rsid w:val="00D108C1"/>
    <w:rsid w:val="00D11CA9"/>
    <w:rsid w:val="00D1215E"/>
    <w:rsid w:val="00D12390"/>
    <w:rsid w:val="00D13B6E"/>
    <w:rsid w:val="00D13E30"/>
    <w:rsid w:val="00D14315"/>
    <w:rsid w:val="00D1437A"/>
    <w:rsid w:val="00D14BBF"/>
    <w:rsid w:val="00D14C56"/>
    <w:rsid w:val="00D14D5E"/>
    <w:rsid w:val="00D15267"/>
    <w:rsid w:val="00D1787C"/>
    <w:rsid w:val="00D17B8E"/>
    <w:rsid w:val="00D17D1E"/>
    <w:rsid w:val="00D2142A"/>
    <w:rsid w:val="00D21F36"/>
    <w:rsid w:val="00D22C82"/>
    <w:rsid w:val="00D23163"/>
    <w:rsid w:val="00D23C3A"/>
    <w:rsid w:val="00D23C7C"/>
    <w:rsid w:val="00D24BAF"/>
    <w:rsid w:val="00D250AF"/>
    <w:rsid w:val="00D25136"/>
    <w:rsid w:val="00D256D6"/>
    <w:rsid w:val="00D25BD4"/>
    <w:rsid w:val="00D26F4F"/>
    <w:rsid w:val="00D27744"/>
    <w:rsid w:val="00D30C10"/>
    <w:rsid w:val="00D31B6D"/>
    <w:rsid w:val="00D31BBB"/>
    <w:rsid w:val="00D31CEB"/>
    <w:rsid w:val="00D32ED5"/>
    <w:rsid w:val="00D33675"/>
    <w:rsid w:val="00D33763"/>
    <w:rsid w:val="00D33B19"/>
    <w:rsid w:val="00D344A6"/>
    <w:rsid w:val="00D3452B"/>
    <w:rsid w:val="00D34D62"/>
    <w:rsid w:val="00D35B2D"/>
    <w:rsid w:val="00D35B5B"/>
    <w:rsid w:val="00D35D94"/>
    <w:rsid w:val="00D363D5"/>
    <w:rsid w:val="00D36818"/>
    <w:rsid w:val="00D36930"/>
    <w:rsid w:val="00D36988"/>
    <w:rsid w:val="00D36CD0"/>
    <w:rsid w:val="00D36D2B"/>
    <w:rsid w:val="00D36F31"/>
    <w:rsid w:val="00D40AD7"/>
    <w:rsid w:val="00D4134B"/>
    <w:rsid w:val="00D413CF"/>
    <w:rsid w:val="00D41BC6"/>
    <w:rsid w:val="00D427EC"/>
    <w:rsid w:val="00D43101"/>
    <w:rsid w:val="00D432BF"/>
    <w:rsid w:val="00D43704"/>
    <w:rsid w:val="00D43840"/>
    <w:rsid w:val="00D43992"/>
    <w:rsid w:val="00D43D63"/>
    <w:rsid w:val="00D441A1"/>
    <w:rsid w:val="00D444EB"/>
    <w:rsid w:val="00D45078"/>
    <w:rsid w:val="00D457CC"/>
    <w:rsid w:val="00D46846"/>
    <w:rsid w:val="00D46E9E"/>
    <w:rsid w:val="00D47438"/>
    <w:rsid w:val="00D4745B"/>
    <w:rsid w:val="00D50029"/>
    <w:rsid w:val="00D51916"/>
    <w:rsid w:val="00D5242A"/>
    <w:rsid w:val="00D52F14"/>
    <w:rsid w:val="00D53340"/>
    <w:rsid w:val="00D536CF"/>
    <w:rsid w:val="00D53983"/>
    <w:rsid w:val="00D56098"/>
    <w:rsid w:val="00D560B6"/>
    <w:rsid w:val="00D561B8"/>
    <w:rsid w:val="00D56DBA"/>
    <w:rsid w:val="00D572B7"/>
    <w:rsid w:val="00D575DA"/>
    <w:rsid w:val="00D57988"/>
    <w:rsid w:val="00D57CB6"/>
    <w:rsid w:val="00D60ADD"/>
    <w:rsid w:val="00D60F0F"/>
    <w:rsid w:val="00D61ABB"/>
    <w:rsid w:val="00D61E95"/>
    <w:rsid w:val="00D6249E"/>
    <w:rsid w:val="00D63D1A"/>
    <w:rsid w:val="00D63FC5"/>
    <w:rsid w:val="00D648B6"/>
    <w:rsid w:val="00D648BC"/>
    <w:rsid w:val="00D6499C"/>
    <w:rsid w:val="00D64C44"/>
    <w:rsid w:val="00D65004"/>
    <w:rsid w:val="00D6521A"/>
    <w:rsid w:val="00D65296"/>
    <w:rsid w:val="00D6618E"/>
    <w:rsid w:val="00D66BD7"/>
    <w:rsid w:val="00D66D10"/>
    <w:rsid w:val="00D6715A"/>
    <w:rsid w:val="00D676DB"/>
    <w:rsid w:val="00D71A4F"/>
    <w:rsid w:val="00D720E6"/>
    <w:rsid w:val="00D72A40"/>
    <w:rsid w:val="00D73297"/>
    <w:rsid w:val="00D735EC"/>
    <w:rsid w:val="00D73832"/>
    <w:rsid w:val="00D738BD"/>
    <w:rsid w:val="00D74B12"/>
    <w:rsid w:val="00D74F46"/>
    <w:rsid w:val="00D75332"/>
    <w:rsid w:val="00D753B3"/>
    <w:rsid w:val="00D7567B"/>
    <w:rsid w:val="00D75B9D"/>
    <w:rsid w:val="00D764F3"/>
    <w:rsid w:val="00D76D60"/>
    <w:rsid w:val="00D76F56"/>
    <w:rsid w:val="00D7716E"/>
    <w:rsid w:val="00D77DAD"/>
    <w:rsid w:val="00D77F0B"/>
    <w:rsid w:val="00D80E06"/>
    <w:rsid w:val="00D816A0"/>
    <w:rsid w:val="00D81A13"/>
    <w:rsid w:val="00D82026"/>
    <w:rsid w:val="00D82979"/>
    <w:rsid w:val="00D82CB4"/>
    <w:rsid w:val="00D82F25"/>
    <w:rsid w:val="00D82F80"/>
    <w:rsid w:val="00D84339"/>
    <w:rsid w:val="00D84484"/>
    <w:rsid w:val="00D846E1"/>
    <w:rsid w:val="00D8479E"/>
    <w:rsid w:val="00D84839"/>
    <w:rsid w:val="00D85B14"/>
    <w:rsid w:val="00D85EB1"/>
    <w:rsid w:val="00D874A8"/>
    <w:rsid w:val="00D8778A"/>
    <w:rsid w:val="00D8789E"/>
    <w:rsid w:val="00D907C4"/>
    <w:rsid w:val="00D90EA5"/>
    <w:rsid w:val="00D91214"/>
    <w:rsid w:val="00D915B6"/>
    <w:rsid w:val="00D91A35"/>
    <w:rsid w:val="00D924A3"/>
    <w:rsid w:val="00D93126"/>
    <w:rsid w:val="00D931A6"/>
    <w:rsid w:val="00D93A0A"/>
    <w:rsid w:val="00D93B00"/>
    <w:rsid w:val="00D93E21"/>
    <w:rsid w:val="00D93F25"/>
    <w:rsid w:val="00D94160"/>
    <w:rsid w:val="00D9419B"/>
    <w:rsid w:val="00D94280"/>
    <w:rsid w:val="00D9429E"/>
    <w:rsid w:val="00D94E27"/>
    <w:rsid w:val="00D94EB3"/>
    <w:rsid w:val="00D95810"/>
    <w:rsid w:val="00D974F9"/>
    <w:rsid w:val="00D97C91"/>
    <w:rsid w:val="00DA0749"/>
    <w:rsid w:val="00DA09EF"/>
    <w:rsid w:val="00DA10C5"/>
    <w:rsid w:val="00DA1821"/>
    <w:rsid w:val="00DA1A29"/>
    <w:rsid w:val="00DA34C2"/>
    <w:rsid w:val="00DA3785"/>
    <w:rsid w:val="00DA3994"/>
    <w:rsid w:val="00DA3EA1"/>
    <w:rsid w:val="00DA4991"/>
    <w:rsid w:val="00DA4CF2"/>
    <w:rsid w:val="00DA6555"/>
    <w:rsid w:val="00DA6ED9"/>
    <w:rsid w:val="00DA7551"/>
    <w:rsid w:val="00DB0363"/>
    <w:rsid w:val="00DB0F21"/>
    <w:rsid w:val="00DB1007"/>
    <w:rsid w:val="00DB1068"/>
    <w:rsid w:val="00DB1835"/>
    <w:rsid w:val="00DB21C2"/>
    <w:rsid w:val="00DB3041"/>
    <w:rsid w:val="00DB3B9A"/>
    <w:rsid w:val="00DB3E6B"/>
    <w:rsid w:val="00DB3EC9"/>
    <w:rsid w:val="00DB451B"/>
    <w:rsid w:val="00DB479B"/>
    <w:rsid w:val="00DB4A53"/>
    <w:rsid w:val="00DB4D4C"/>
    <w:rsid w:val="00DB50AA"/>
    <w:rsid w:val="00DB5604"/>
    <w:rsid w:val="00DB6190"/>
    <w:rsid w:val="00DB6798"/>
    <w:rsid w:val="00DB7504"/>
    <w:rsid w:val="00DB7E0A"/>
    <w:rsid w:val="00DC0153"/>
    <w:rsid w:val="00DC0301"/>
    <w:rsid w:val="00DC0EC1"/>
    <w:rsid w:val="00DC129B"/>
    <w:rsid w:val="00DC2A2D"/>
    <w:rsid w:val="00DC2D06"/>
    <w:rsid w:val="00DC3859"/>
    <w:rsid w:val="00DC3F7D"/>
    <w:rsid w:val="00DC4328"/>
    <w:rsid w:val="00DC4F91"/>
    <w:rsid w:val="00DC5895"/>
    <w:rsid w:val="00DC5BD1"/>
    <w:rsid w:val="00DC6E37"/>
    <w:rsid w:val="00DC6F5D"/>
    <w:rsid w:val="00DC7523"/>
    <w:rsid w:val="00DC767A"/>
    <w:rsid w:val="00DC7FF9"/>
    <w:rsid w:val="00DD0742"/>
    <w:rsid w:val="00DD0743"/>
    <w:rsid w:val="00DD127E"/>
    <w:rsid w:val="00DD228C"/>
    <w:rsid w:val="00DD38AC"/>
    <w:rsid w:val="00DD4690"/>
    <w:rsid w:val="00DD4A25"/>
    <w:rsid w:val="00DD550B"/>
    <w:rsid w:val="00DD5D3D"/>
    <w:rsid w:val="00DD685F"/>
    <w:rsid w:val="00DD6AD1"/>
    <w:rsid w:val="00DD744B"/>
    <w:rsid w:val="00DD791C"/>
    <w:rsid w:val="00DE001A"/>
    <w:rsid w:val="00DE0483"/>
    <w:rsid w:val="00DE08D4"/>
    <w:rsid w:val="00DE1EAB"/>
    <w:rsid w:val="00DE2304"/>
    <w:rsid w:val="00DE2B2B"/>
    <w:rsid w:val="00DE38CD"/>
    <w:rsid w:val="00DE3CD1"/>
    <w:rsid w:val="00DE3EB9"/>
    <w:rsid w:val="00DE5469"/>
    <w:rsid w:val="00DE6EA9"/>
    <w:rsid w:val="00DE7B52"/>
    <w:rsid w:val="00DE7BD0"/>
    <w:rsid w:val="00DF0D77"/>
    <w:rsid w:val="00DF1C0A"/>
    <w:rsid w:val="00DF2172"/>
    <w:rsid w:val="00DF22C4"/>
    <w:rsid w:val="00DF273D"/>
    <w:rsid w:val="00DF37A1"/>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D82"/>
    <w:rsid w:val="00E07BB8"/>
    <w:rsid w:val="00E1038F"/>
    <w:rsid w:val="00E103F1"/>
    <w:rsid w:val="00E106B6"/>
    <w:rsid w:val="00E10E54"/>
    <w:rsid w:val="00E11015"/>
    <w:rsid w:val="00E118F8"/>
    <w:rsid w:val="00E132DE"/>
    <w:rsid w:val="00E13A03"/>
    <w:rsid w:val="00E142EC"/>
    <w:rsid w:val="00E14DA4"/>
    <w:rsid w:val="00E1521B"/>
    <w:rsid w:val="00E156EC"/>
    <w:rsid w:val="00E162FA"/>
    <w:rsid w:val="00E16DFB"/>
    <w:rsid w:val="00E1730E"/>
    <w:rsid w:val="00E17369"/>
    <w:rsid w:val="00E1788D"/>
    <w:rsid w:val="00E1797F"/>
    <w:rsid w:val="00E204C6"/>
    <w:rsid w:val="00E211F0"/>
    <w:rsid w:val="00E216C3"/>
    <w:rsid w:val="00E2179A"/>
    <w:rsid w:val="00E225A8"/>
    <w:rsid w:val="00E22A99"/>
    <w:rsid w:val="00E22B8E"/>
    <w:rsid w:val="00E22DD1"/>
    <w:rsid w:val="00E22E47"/>
    <w:rsid w:val="00E2343A"/>
    <w:rsid w:val="00E237CA"/>
    <w:rsid w:val="00E23A71"/>
    <w:rsid w:val="00E23C38"/>
    <w:rsid w:val="00E24152"/>
    <w:rsid w:val="00E24AAC"/>
    <w:rsid w:val="00E25296"/>
    <w:rsid w:val="00E25618"/>
    <w:rsid w:val="00E26CE4"/>
    <w:rsid w:val="00E27EAB"/>
    <w:rsid w:val="00E300A3"/>
    <w:rsid w:val="00E3042C"/>
    <w:rsid w:val="00E309B3"/>
    <w:rsid w:val="00E31D14"/>
    <w:rsid w:val="00E327B2"/>
    <w:rsid w:val="00E327CF"/>
    <w:rsid w:val="00E327DA"/>
    <w:rsid w:val="00E32E44"/>
    <w:rsid w:val="00E33034"/>
    <w:rsid w:val="00E33541"/>
    <w:rsid w:val="00E33D91"/>
    <w:rsid w:val="00E33E19"/>
    <w:rsid w:val="00E34180"/>
    <w:rsid w:val="00E341FE"/>
    <w:rsid w:val="00E34245"/>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ADF"/>
    <w:rsid w:val="00E43C13"/>
    <w:rsid w:val="00E449E0"/>
    <w:rsid w:val="00E45F57"/>
    <w:rsid w:val="00E47F6C"/>
    <w:rsid w:val="00E5015F"/>
    <w:rsid w:val="00E50816"/>
    <w:rsid w:val="00E5166E"/>
    <w:rsid w:val="00E516A3"/>
    <w:rsid w:val="00E518AB"/>
    <w:rsid w:val="00E52378"/>
    <w:rsid w:val="00E52463"/>
    <w:rsid w:val="00E52979"/>
    <w:rsid w:val="00E52AD7"/>
    <w:rsid w:val="00E53FBB"/>
    <w:rsid w:val="00E541AA"/>
    <w:rsid w:val="00E544F4"/>
    <w:rsid w:val="00E54799"/>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FD"/>
    <w:rsid w:val="00E64707"/>
    <w:rsid w:val="00E65758"/>
    <w:rsid w:val="00E66082"/>
    <w:rsid w:val="00E663AF"/>
    <w:rsid w:val="00E666DD"/>
    <w:rsid w:val="00E66802"/>
    <w:rsid w:val="00E709FE"/>
    <w:rsid w:val="00E70C42"/>
    <w:rsid w:val="00E72119"/>
    <w:rsid w:val="00E72BCE"/>
    <w:rsid w:val="00E73551"/>
    <w:rsid w:val="00E743DF"/>
    <w:rsid w:val="00E74F0D"/>
    <w:rsid w:val="00E7527F"/>
    <w:rsid w:val="00E753CE"/>
    <w:rsid w:val="00E7563A"/>
    <w:rsid w:val="00E75FE4"/>
    <w:rsid w:val="00E765B8"/>
    <w:rsid w:val="00E76FE7"/>
    <w:rsid w:val="00E77A79"/>
    <w:rsid w:val="00E77BA1"/>
    <w:rsid w:val="00E80544"/>
    <w:rsid w:val="00E80A8C"/>
    <w:rsid w:val="00E80F67"/>
    <w:rsid w:val="00E80FEE"/>
    <w:rsid w:val="00E826F1"/>
    <w:rsid w:val="00E8295F"/>
    <w:rsid w:val="00E83396"/>
    <w:rsid w:val="00E839ED"/>
    <w:rsid w:val="00E83AC7"/>
    <w:rsid w:val="00E844A4"/>
    <w:rsid w:val="00E84777"/>
    <w:rsid w:val="00E84C0B"/>
    <w:rsid w:val="00E8542C"/>
    <w:rsid w:val="00E86571"/>
    <w:rsid w:val="00E87060"/>
    <w:rsid w:val="00E871AD"/>
    <w:rsid w:val="00E8770B"/>
    <w:rsid w:val="00E901E9"/>
    <w:rsid w:val="00E906C1"/>
    <w:rsid w:val="00E90EE8"/>
    <w:rsid w:val="00E914DF"/>
    <w:rsid w:val="00E91AED"/>
    <w:rsid w:val="00E937E8"/>
    <w:rsid w:val="00E93DDC"/>
    <w:rsid w:val="00E941F3"/>
    <w:rsid w:val="00E95873"/>
    <w:rsid w:val="00E95FEE"/>
    <w:rsid w:val="00E962B5"/>
    <w:rsid w:val="00E96A14"/>
    <w:rsid w:val="00E976EF"/>
    <w:rsid w:val="00E97B2D"/>
    <w:rsid w:val="00E97E17"/>
    <w:rsid w:val="00E97EF5"/>
    <w:rsid w:val="00EA00E7"/>
    <w:rsid w:val="00EA0942"/>
    <w:rsid w:val="00EA14C2"/>
    <w:rsid w:val="00EA1BB0"/>
    <w:rsid w:val="00EA1BC0"/>
    <w:rsid w:val="00EA20B9"/>
    <w:rsid w:val="00EA26BC"/>
    <w:rsid w:val="00EA28D6"/>
    <w:rsid w:val="00EA28D8"/>
    <w:rsid w:val="00EA2DE4"/>
    <w:rsid w:val="00EA37A4"/>
    <w:rsid w:val="00EA3AA8"/>
    <w:rsid w:val="00EA3BC3"/>
    <w:rsid w:val="00EA41FE"/>
    <w:rsid w:val="00EA4864"/>
    <w:rsid w:val="00EA4909"/>
    <w:rsid w:val="00EA4C1A"/>
    <w:rsid w:val="00EA4CB5"/>
    <w:rsid w:val="00EA5032"/>
    <w:rsid w:val="00EA542F"/>
    <w:rsid w:val="00EA5E40"/>
    <w:rsid w:val="00EA6045"/>
    <w:rsid w:val="00EA64AA"/>
    <w:rsid w:val="00EA6837"/>
    <w:rsid w:val="00EA7E10"/>
    <w:rsid w:val="00EB02B6"/>
    <w:rsid w:val="00EB1A9E"/>
    <w:rsid w:val="00EB1EBC"/>
    <w:rsid w:val="00EB26CE"/>
    <w:rsid w:val="00EB2928"/>
    <w:rsid w:val="00EB34CB"/>
    <w:rsid w:val="00EB37C9"/>
    <w:rsid w:val="00EB3F40"/>
    <w:rsid w:val="00EB3FB2"/>
    <w:rsid w:val="00EB4166"/>
    <w:rsid w:val="00EB7DE6"/>
    <w:rsid w:val="00EC11C7"/>
    <w:rsid w:val="00EC120A"/>
    <w:rsid w:val="00EC1B7D"/>
    <w:rsid w:val="00EC250F"/>
    <w:rsid w:val="00EC29BA"/>
    <w:rsid w:val="00EC2CE5"/>
    <w:rsid w:val="00EC3218"/>
    <w:rsid w:val="00EC337F"/>
    <w:rsid w:val="00EC3E75"/>
    <w:rsid w:val="00EC4C68"/>
    <w:rsid w:val="00EC5B8C"/>
    <w:rsid w:val="00EC5FFF"/>
    <w:rsid w:val="00EC62DA"/>
    <w:rsid w:val="00EC7209"/>
    <w:rsid w:val="00EC7F88"/>
    <w:rsid w:val="00ED0143"/>
    <w:rsid w:val="00ED03C5"/>
    <w:rsid w:val="00ED05D3"/>
    <w:rsid w:val="00ED0C62"/>
    <w:rsid w:val="00ED12FE"/>
    <w:rsid w:val="00ED1571"/>
    <w:rsid w:val="00ED1D9C"/>
    <w:rsid w:val="00ED244A"/>
    <w:rsid w:val="00ED2A23"/>
    <w:rsid w:val="00ED2A26"/>
    <w:rsid w:val="00ED2A7F"/>
    <w:rsid w:val="00ED3597"/>
    <w:rsid w:val="00ED45E5"/>
    <w:rsid w:val="00ED46B6"/>
    <w:rsid w:val="00ED473D"/>
    <w:rsid w:val="00ED4E11"/>
    <w:rsid w:val="00ED4E6F"/>
    <w:rsid w:val="00ED5F2E"/>
    <w:rsid w:val="00ED5F98"/>
    <w:rsid w:val="00ED608B"/>
    <w:rsid w:val="00ED6278"/>
    <w:rsid w:val="00ED6F55"/>
    <w:rsid w:val="00ED7107"/>
    <w:rsid w:val="00ED7253"/>
    <w:rsid w:val="00EE07E4"/>
    <w:rsid w:val="00EE09FA"/>
    <w:rsid w:val="00EE1394"/>
    <w:rsid w:val="00EE14B7"/>
    <w:rsid w:val="00EE1584"/>
    <w:rsid w:val="00EE18BA"/>
    <w:rsid w:val="00EE1E67"/>
    <w:rsid w:val="00EE2866"/>
    <w:rsid w:val="00EE3070"/>
    <w:rsid w:val="00EE3AFE"/>
    <w:rsid w:val="00EE3E48"/>
    <w:rsid w:val="00EE451A"/>
    <w:rsid w:val="00EE46B8"/>
    <w:rsid w:val="00EE48E9"/>
    <w:rsid w:val="00EE4BA3"/>
    <w:rsid w:val="00EE56F4"/>
    <w:rsid w:val="00EE5CE4"/>
    <w:rsid w:val="00EE64A4"/>
    <w:rsid w:val="00EE71F2"/>
    <w:rsid w:val="00EE7328"/>
    <w:rsid w:val="00EE7875"/>
    <w:rsid w:val="00EE7CFF"/>
    <w:rsid w:val="00EF0F29"/>
    <w:rsid w:val="00EF1654"/>
    <w:rsid w:val="00EF17D2"/>
    <w:rsid w:val="00EF23AB"/>
    <w:rsid w:val="00EF2AF0"/>
    <w:rsid w:val="00EF2DD6"/>
    <w:rsid w:val="00EF3C29"/>
    <w:rsid w:val="00EF3D5C"/>
    <w:rsid w:val="00EF453E"/>
    <w:rsid w:val="00EF4CD3"/>
    <w:rsid w:val="00EF4DA1"/>
    <w:rsid w:val="00EF4FEF"/>
    <w:rsid w:val="00EF5575"/>
    <w:rsid w:val="00EF6A1C"/>
    <w:rsid w:val="00EF6F62"/>
    <w:rsid w:val="00F00105"/>
    <w:rsid w:val="00F003B7"/>
    <w:rsid w:val="00F00A9F"/>
    <w:rsid w:val="00F00FD4"/>
    <w:rsid w:val="00F010AE"/>
    <w:rsid w:val="00F013F0"/>
    <w:rsid w:val="00F014F5"/>
    <w:rsid w:val="00F01D46"/>
    <w:rsid w:val="00F01ED1"/>
    <w:rsid w:val="00F021B7"/>
    <w:rsid w:val="00F0301F"/>
    <w:rsid w:val="00F03112"/>
    <w:rsid w:val="00F038C9"/>
    <w:rsid w:val="00F04223"/>
    <w:rsid w:val="00F046F7"/>
    <w:rsid w:val="00F04741"/>
    <w:rsid w:val="00F04936"/>
    <w:rsid w:val="00F06716"/>
    <w:rsid w:val="00F06B83"/>
    <w:rsid w:val="00F06D16"/>
    <w:rsid w:val="00F06E21"/>
    <w:rsid w:val="00F07542"/>
    <w:rsid w:val="00F1042B"/>
    <w:rsid w:val="00F1092B"/>
    <w:rsid w:val="00F11F87"/>
    <w:rsid w:val="00F12B14"/>
    <w:rsid w:val="00F13373"/>
    <w:rsid w:val="00F13733"/>
    <w:rsid w:val="00F13BA9"/>
    <w:rsid w:val="00F1488F"/>
    <w:rsid w:val="00F151A9"/>
    <w:rsid w:val="00F15646"/>
    <w:rsid w:val="00F15EF2"/>
    <w:rsid w:val="00F16084"/>
    <w:rsid w:val="00F16517"/>
    <w:rsid w:val="00F166FC"/>
    <w:rsid w:val="00F169B0"/>
    <w:rsid w:val="00F16D4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C8A"/>
    <w:rsid w:val="00F27C80"/>
    <w:rsid w:val="00F27E36"/>
    <w:rsid w:val="00F312EF"/>
    <w:rsid w:val="00F317B2"/>
    <w:rsid w:val="00F31C7E"/>
    <w:rsid w:val="00F32B03"/>
    <w:rsid w:val="00F3320F"/>
    <w:rsid w:val="00F334C6"/>
    <w:rsid w:val="00F337EB"/>
    <w:rsid w:val="00F34485"/>
    <w:rsid w:val="00F34994"/>
    <w:rsid w:val="00F35426"/>
    <w:rsid w:val="00F35448"/>
    <w:rsid w:val="00F358D3"/>
    <w:rsid w:val="00F35A9C"/>
    <w:rsid w:val="00F35C7C"/>
    <w:rsid w:val="00F35F99"/>
    <w:rsid w:val="00F36491"/>
    <w:rsid w:val="00F36D5D"/>
    <w:rsid w:val="00F36DB7"/>
    <w:rsid w:val="00F378B0"/>
    <w:rsid w:val="00F37F0A"/>
    <w:rsid w:val="00F401ED"/>
    <w:rsid w:val="00F41815"/>
    <w:rsid w:val="00F42801"/>
    <w:rsid w:val="00F42DEF"/>
    <w:rsid w:val="00F4526D"/>
    <w:rsid w:val="00F46398"/>
    <w:rsid w:val="00F47D6B"/>
    <w:rsid w:val="00F50EC9"/>
    <w:rsid w:val="00F50F09"/>
    <w:rsid w:val="00F5101E"/>
    <w:rsid w:val="00F514A2"/>
    <w:rsid w:val="00F51BEC"/>
    <w:rsid w:val="00F51F20"/>
    <w:rsid w:val="00F520E5"/>
    <w:rsid w:val="00F53604"/>
    <w:rsid w:val="00F536F2"/>
    <w:rsid w:val="00F53AA6"/>
    <w:rsid w:val="00F54473"/>
    <w:rsid w:val="00F5449C"/>
    <w:rsid w:val="00F54ED3"/>
    <w:rsid w:val="00F55018"/>
    <w:rsid w:val="00F55923"/>
    <w:rsid w:val="00F55A7B"/>
    <w:rsid w:val="00F55E2F"/>
    <w:rsid w:val="00F55F79"/>
    <w:rsid w:val="00F56595"/>
    <w:rsid w:val="00F5735D"/>
    <w:rsid w:val="00F579A1"/>
    <w:rsid w:val="00F605D7"/>
    <w:rsid w:val="00F6083B"/>
    <w:rsid w:val="00F60866"/>
    <w:rsid w:val="00F61277"/>
    <w:rsid w:val="00F6143E"/>
    <w:rsid w:val="00F61EBB"/>
    <w:rsid w:val="00F62063"/>
    <w:rsid w:val="00F6267B"/>
    <w:rsid w:val="00F6290E"/>
    <w:rsid w:val="00F633BD"/>
    <w:rsid w:val="00F63BF6"/>
    <w:rsid w:val="00F63F5E"/>
    <w:rsid w:val="00F645DA"/>
    <w:rsid w:val="00F64A32"/>
    <w:rsid w:val="00F64FD8"/>
    <w:rsid w:val="00F650EC"/>
    <w:rsid w:val="00F654F5"/>
    <w:rsid w:val="00F65645"/>
    <w:rsid w:val="00F6576B"/>
    <w:rsid w:val="00F658A2"/>
    <w:rsid w:val="00F65AC4"/>
    <w:rsid w:val="00F664D8"/>
    <w:rsid w:val="00F67AC5"/>
    <w:rsid w:val="00F67DF3"/>
    <w:rsid w:val="00F70088"/>
    <w:rsid w:val="00F70541"/>
    <w:rsid w:val="00F70AF8"/>
    <w:rsid w:val="00F70F84"/>
    <w:rsid w:val="00F71992"/>
    <w:rsid w:val="00F71BAF"/>
    <w:rsid w:val="00F72C0B"/>
    <w:rsid w:val="00F733CE"/>
    <w:rsid w:val="00F73D19"/>
    <w:rsid w:val="00F74AC1"/>
    <w:rsid w:val="00F7594B"/>
    <w:rsid w:val="00F760C5"/>
    <w:rsid w:val="00F76FEE"/>
    <w:rsid w:val="00F77133"/>
    <w:rsid w:val="00F80740"/>
    <w:rsid w:val="00F82A36"/>
    <w:rsid w:val="00F8333A"/>
    <w:rsid w:val="00F83630"/>
    <w:rsid w:val="00F840F9"/>
    <w:rsid w:val="00F841F7"/>
    <w:rsid w:val="00F85B40"/>
    <w:rsid w:val="00F86A40"/>
    <w:rsid w:val="00F87095"/>
    <w:rsid w:val="00F87B6E"/>
    <w:rsid w:val="00F87D87"/>
    <w:rsid w:val="00F90F60"/>
    <w:rsid w:val="00F911FD"/>
    <w:rsid w:val="00F91E73"/>
    <w:rsid w:val="00F92F9B"/>
    <w:rsid w:val="00F93384"/>
    <w:rsid w:val="00F934A1"/>
    <w:rsid w:val="00F93FD0"/>
    <w:rsid w:val="00F94072"/>
    <w:rsid w:val="00F9408A"/>
    <w:rsid w:val="00F942BE"/>
    <w:rsid w:val="00F94459"/>
    <w:rsid w:val="00F94945"/>
    <w:rsid w:val="00F94A66"/>
    <w:rsid w:val="00F94F24"/>
    <w:rsid w:val="00F964E7"/>
    <w:rsid w:val="00FA071D"/>
    <w:rsid w:val="00FA09C5"/>
    <w:rsid w:val="00FA0DD3"/>
    <w:rsid w:val="00FA10AE"/>
    <w:rsid w:val="00FA1181"/>
    <w:rsid w:val="00FA1446"/>
    <w:rsid w:val="00FA1969"/>
    <w:rsid w:val="00FA1C01"/>
    <w:rsid w:val="00FA1D7E"/>
    <w:rsid w:val="00FA2D2D"/>
    <w:rsid w:val="00FA536E"/>
    <w:rsid w:val="00FA53FA"/>
    <w:rsid w:val="00FA6033"/>
    <w:rsid w:val="00FA67F3"/>
    <w:rsid w:val="00FA7448"/>
    <w:rsid w:val="00FB01BD"/>
    <w:rsid w:val="00FB0262"/>
    <w:rsid w:val="00FB157A"/>
    <w:rsid w:val="00FB1833"/>
    <w:rsid w:val="00FB1DF7"/>
    <w:rsid w:val="00FB2510"/>
    <w:rsid w:val="00FB2521"/>
    <w:rsid w:val="00FB267C"/>
    <w:rsid w:val="00FB2DA4"/>
    <w:rsid w:val="00FB2F64"/>
    <w:rsid w:val="00FB3723"/>
    <w:rsid w:val="00FB38CC"/>
    <w:rsid w:val="00FB48F0"/>
    <w:rsid w:val="00FB5E88"/>
    <w:rsid w:val="00FB6229"/>
    <w:rsid w:val="00FB6464"/>
    <w:rsid w:val="00FB654C"/>
    <w:rsid w:val="00FB6688"/>
    <w:rsid w:val="00FB6A32"/>
    <w:rsid w:val="00FB6EF9"/>
    <w:rsid w:val="00FB7B2D"/>
    <w:rsid w:val="00FC0ECB"/>
    <w:rsid w:val="00FC1013"/>
    <w:rsid w:val="00FC1294"/>
    <w:rsid w:val="00FC133E"/>
    <w:rsid w:val="00FC2487"/>
    <w:rsid w:val="00FC382A"/>
    <w:rsid w:val="00FC3E3F"/>
    <w:rsid w:val="00FC41C0"/>
    <w:rsid w:val="00FC451D"/>
    <w:rsid w:val="00FC4DA4"/>
    <w:rsid w:val="00FC5BA4"/>
    <w:rsid w:val="00FC5FDF"/>
    <w:rsid w:val="00FC6969"/>
    <w:rsid w:val="00FC728D"/>
    <w:rsid w:val="00FC7507"/>
    <w:rsid w:val="00FC76AB"/>
    <w:rsid w:val="00FC7BA9"/>
    <w:rsid w:val="00FC7EA7"/>
    <w:rsid w:val="00FD033A"/>
    <w:rsid w:val="00FD1368"/>
    <w:rsid w:val="00FD1EA7"/>
    <w:rsid w:val="00FD2DC1"/>
    <w:rsid w:val="00FD3C97"/>
    <w:rsid w:val="00FD448C"/>
    <w:rsid w:val="00FD57AD"/>
    <w:rsid w:val="00FD5AE5"/>
    <w:rsid w:val="00FD5B52"/>
    <w:rsid w:val="00FD72A1"/>
    <w:rsid w:val="00FD796F"/>
    <w:rsid w:val="00FE01B0"/>
    <w:rsid w:val="00FE1D39"/>
    <w:rsid w:val="00FE2A87"/>
    <w:rsid w:val="00FE4319"/>
    <w:rsid w:val="00FE4383"/>
    <w:rsid w:val="00FE441A"/>
    <w:rsid w:val="00FE56BC"/>
    <w:rsid w:val="00FE5877"/>
    <w:rsid w:val="00FE5B71"/>
    <w:rsid w:val="00FE5D37"/>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99C"/>
    <w:rsid w:val="00FF44AC"/>
    <w:rsid w:val="00FF4EDC"/>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uv3um">
    <w:name w:val="uv3um"/>
    <w:basedOn w:val="DefaultParagraphFont"/>
    <w:rsid w:val="00F13B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uv3um">
    <w:name w:val="uv3um"/>
    <w:basedOn w:val="DefaultParagraphFont"/>
    <w:rsid w:val="00F13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97352">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994E9-34A2-498E-A023-EC949FEB6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5319</Words>
  <Characters>30320</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User</cp:lastModifiedBy>
  <cp:revision>2</cp:revision>
  <cp:lastPrinted>2018-01-30T16:37:00Z</cp:lastPrinted>
  <dcterms:created xsi:type="dcterms:W3CDTF">2025-10-03T10:53:00Z</dcterms:created>
  <dcterms:modified xsi:type="dcterms:W3CDTF">2025-10-03T10:53:00Z</dcterms:modified>
</cp:coreProperties>
</file>