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5F9" w:rsidRPr="00EE2595" w:rsidRDefault="00EE2595" w:rsidP="00072E3A">
      <w:pPr>
        <w:jc w:val="both"/>
        <w:rPr>
          <w:rFonts w:ascii="Tahoma" w:hAnsi="Tahoma" w:cs="Tahoma"/>
          <w:b/>
          <w:sz w:val="24"/>
          <w:szCs w:val="24"/>
        </w:rPr>
      </w:pPr>
      <w:bookmarkStart w:id="0" w:name="_GoBack"/>
      <w:bookmarkEnd w:id="0"/>
      <w:proofErr w:type="gramStart"/>
      <w:r w:rsidRPr="00EE2595">
        <w:rPr>
          <w:rFonts w:ascii="Tahoma" w:hAnsi="Tahoma" w:cs="Tahoma"/>
          <w:b/>
          <w:sz w:val="24"/>
          <w:szCs w:val="24"/>
        </w:rPr>
        <w:t>IN</w:t>
      </w:r>
      <w:r>
        <w:rPr>
          <w:rFonts w:ascii="Tahoma" w:hAnsi="Tahoma" w:cs="Tahoma"/>
          <w:b/>
          <w:sz w:val="24"/>
          <w:szCs w:val="24"/>
        </w:rPr>
        <w:t xml:space="preserve"> THE LABOUR COURT OF ZIMBABWE</w:t>
      </w:r>
      <w:r>
        <w:rPr>
          <w:rFonts w:ascii="Tahoma" w:hAnsi="Tahoma" w:cs="Tahoma"/>
          <w:b/>
          <w:sz w:val="24"/>
          <w:szCs w:val="24"/>
        </w:rPr>
        <w:tab/>
      </w:r>
      <w:r w:rsidRPr="00EE2595">
        <w:rPr>
          <w:rFonts w:ascii="Tahoma" w:hAnsi="Tahoma" w:cs="Tahoma"/>
          <w:b/>
          <w:sz w:val="24"/>
          <w:szCs w:val="24"/>
        </w:rPr>
        <w:t>JUDGMENT NO.</w:t>
      </w:r>
      <w:proofErr w:type="gramEnd"/>
      <w:r w:rsidRPr="00EE2595">
        <w:rPr>
          <w:rFonts w:ascii="Tahoma" w:hAnsi="Tahoma" w:cs="Tahoma"/>
          <w:b/>
          <w:sz w:val="24"/>
          <w:szCs w:val="24"/>
        </w:rPr>
        <w:t xml:space="preserve"> LC/H/</w:t>
      </w:r>
      <w:r w:rsidR="00611F6C">
        <w:rPr>
          <w:rFonts w:ascii="Tahoma" w:hAnsi="Tahoma" w:cs="Tahoma"/>
          <w:b/>
          <w:sz w:val="24"/>
          <w:szCs w:val="24"/>
        </w:rPr>
        <w:t>245</w:t>
      </w:r>
      <w:r w:rsidRPr="00EE2595">
        <w:rPr>
          <w:rFonts w:ascii="Tahoma" w:hAnsi="Tahoma" w:cs="Tahoma"/>
          <w:b/>
          <w:sz w:val="24"/>
          <w:szCs w:val="24"/>
        </w:rPr>
        <w:t>/2013</w:t>
      </w:r>
    </w:p>
    <w:p w:rsidR="00EE2595" w:rsidRPr="00EE2595" w:rsidRDefault="00611F6C" w:rsidP="00072E3A">
      <w:pPr>
        <w:jc w:val="both"/>
        <w:rPr>
          <w:rFonts w:ascii="Tahoma" w:hAnsi="Tahoma" w:cs="Tahoma"/>
          <w:b/>
          <w:sz w:val="24"/>
          <w:szCs w:val="24"/>
        </w:rPr>
      </w:pPr>
      <w:proofErr w:type="gramStart"/>
      <w:r>
        <w:rPr>
          <w:rFonts w:ascii="Tahoma" w:hAnsi="Tahoma" w:cs="Tahoma"/>
          <w:b/>
          <w:sz w:val="24"/>
          <w:szCs w:val="24"/>
        </w:rPr>
        <w:t xml:space="preserve">HELD AT HARARE ON 12 JUNE </w:t>
      </w:r>
      <w:r w:rsidR="00910FDE">
        <w:rPr>
          <w:rFonts w:ascii="Tahoma" w:hAnsi="Tahoma" w:cs="Tahoma"/>
          <w:b/>
          <w:sz w:val="24"/>
          <w:szCs w:val="24"/>
        </w:rPr>
        <w:t>2013</w:t>
      </w:r>
      <w:r w:rsidR="00EE2595" w:rsidRPr="00EE2595">
        <w:rPr>
          <w:rFonts w:ascii="Tahoma" w:hAnsi="Tahoma" w:cs="Tahoma"/>
          <w:b/>
          <w:sz w:val="24"/>
          <w:szCs w:val="24"/>
        </w:rPr>
        <w:tab/>
      </w:r>
      <w:r w:rsidR="00910FDE">
        <w:rPr>
          <w:rFonts w:ascii="Tahoma" w:hAnsi="Tahoma" w:cs="Tahoma"/>
          <w:b/>
          <w:sz w:val="24"/>
          <w:szCs w:val="24"/>
        </w:rPr>
        <w:tab/>
        <w:t>CASE NO.</w:t>
      </w:r>
      <w:proofErr w:type="gramEnd"/>
      <w:r w:rsidR="00910FDE">
        <w:rPr>
          <w:rFonts w:ascii="Tahoma" w:hAnsi="Tahoma" w:cs="Tahoma"/>
          <w:b/>
          <w:sz w:val="24"/>
          <w:szCs w:val="24"/>
        </w:rPr>
        <w:t xml:space="preserve"> LC/REV/H/115/12</w:t>
      </w:r>
    </w:p>
    <w:p w:rsidR="00EE2595" w:rsidRDefault="00EE2595" w:rsidP="00072E3A">
      <w:pPr>
        <w:jc w:val="both"/>
        <w:rPr>
          <w:rFonts w:ascii="Tahoma" w:hAnsi="Tahoma" w:cs="Tahoma"/>
          <w:sz w:val="24"/>
          <w:szCs w:val="24"/>
        </w:rPr>
      </w:pPr>
      <w:r>
        <w:rPr>
          <w:rFonts w:ascii="Tahoma" w:hAnsi="Tahoma" w:cs="Tahoma"/>
          <w:sz w:val="24"/>
          <w:szCs w:val="24"/>
        </w:rPr>
        <w:t>In the matter between</w:t>
      </w:r>
    </w:p>
    <w:p w:rsidR="00EE2595" w:rsidRDefault="00EE2595" w:rsidP="00072E3A">
      <w:pPr>
        <w:jc w:val="both"/>
        <w:rPr>
          <w:rFonts w:ascii="Tahoma" w:hAnsi="Tahoma" w:cs="Tahoma"/>
          <w:sz w:val="24"/>
          <w:szCs w:val="24"/>
        </w:rPr>
      </w:pPr>
    </w:p>
    <w:p w:rsidR="00EE2595" w:rsidRPr="00EE2595" w:rsidRDefault="00910FDE" w:rsidP="00072E3A">
      <w:pPr>
        <w:jc w:val="both"/>
        <w:rPr>
          <w:rFonts w:ascii="Tahoma" w:hAnsi="Tahoma" w:cs="Tahoma"/>
          <w:b/>
          <w:sz w:val="24"/>
          <w:szCs w:val="24"/>
        </w:rPr>
      </w:pPr>
      <w:r>
        <w:rPr>
          <w:rFonts w:ascii="Tahoma" w:hAnsi="Tahoma" w:cs="Tahoma"/>
          <w:b/>
          <w:sz w:val="24"/>
          <w:szCs w:val="24"/>
        </w:rPr>
        <w:t>GUARD TECH SECURITY</w:t>
      </w:r>
      <w:r>
        <w:rPr>
          <w:rFonts w:ascii="Tahoma" w:hAnsi="Tahoma" w:cs="Tahoma"/>
          <w:b/>
          <w:sz w:val="24"/>
          <w:szCs w:val="24"/>
        </w:rPr>
        <w:tab/>
      </w:r>
      <w:r w:rsidR="00EE2595">
        <w:rPr>
          <w:rFonts w:ascii="Tahoma" w:hAnsi="Tahoma" w:cs="Tahoma"/>
          <w:b/>
          <w:sz w:val="24"/>
          <w:szCs w:val="24"/>
        </w:rPr>
        <w:tab/>
        <w:t>-</w:t>
      </w:r>
      <w:r w:rsidR="00EE2595">
        <w:rPr>
          <w:rFonts w:ascii="Tahoma" w:hAnsi="Tahoma" w:cs="Tahoma"/>
          <w:b/>
          <w:sz w:val="24"/>
          <w:szCs w:val="24"/>
        </w:rPr>
        <w:tab/>
      </w:r>
      <w:r w:rsidR="00EE2595">
        <w:rPr>
          <w:rFonts w:ascii="Tahoma" w:hAnsi="Tahoma" w:cs="Tahoma"/>
          <w:b/>
          <w:sz w:val="24"/>
          <w:szCs w:val="24"/>
        </w:rPr>
        <w:tab/>
      </w:r>
      <w:r w:rsidR="00EE433B">
        <w:rPr>
          <w:rFonts w:ascii="Tahoma" w:hAnsi="Tahoma" w:cs="Tahoma"/>
          <w:b/>
          <w:sz w:val="24"/>
          <w:szCs w:val="24"/>
        </w:rPr>
        <w:t>Applica</w:t>
      </w:r>
      <w:r w:rsidR="00EE2595" w:rsidRPr="00EE2595">
        <w:rPr>
          <w:rFonts w:ascii="Tahoma" w:hAnsi="Tahoma" w:cs="Tahoma"/>
          <w:b/>
          <w:sz w:val="24"/>
          <w:szCs w:val="24"/>
        </w:rPr>
        <w:t>nt</w:t>
      </w:r>
    </w:p>
    <w:p w:rsidR="00EE2595" w:rsidRDefault="00EE2595" w:rsidP="00072E3A">
      <w:pPr>
        <w:jc w:val="both"/>
        <w:rPr>
          <w:rFonts w:ascii="Tahoma" w:hAnsi="Tahoma" w:cs="Tahoma"/>
          <w:sz w:val="24"/>
          <w:szCs w:val="24"/>
        </w:rPr>
      </w:pPr>
      <w:r>
        <w:rPr>
          <w:rFonts w:ascii="Tahoma" w:hAnsi="Tahoma" w:cs="Tahoma"/>
          <w:sz w:val="24"/>
          <w:szCs w:val="24"/>
        </w:rPr>
        <w:t>And</w:t>
      </w:r>
    </w:p>
    <w:p w:rsidR="00EE2595" w:rsidRPr="00EE2595" w:rsidRDefault="00910FDE" w:rsidP="00072E3A">
      <w:pPr>
        <w:jc w:val="both"/>
        <w:rPr>
          <w:rFonts w:ascii="Tahoma" w:hAnsi="Tahoma" w:cs="Tahoma"/>
          <w:b/>
          <w:sz w:val="24"/>
          <w:szCs w:val="24"/>
        </w:rPr>
      </w:pPr>
      <w:r>
        <w:rPr>
          <w:rFonts w:ascii="Tahoma" w:hAnsi="Tahoma" w:cs="Tahoma"/>
          <w:b/>
          <w:sz w:val="24"/>
          <w:szCs w:val="24"/>
        </w:rPr>
        <w:t>R. GASVA</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sidR="00EE2595" w:rsidRPr="00EE2595">
        <w:rPr>
          <w:rFonts w:ascii="Tahoma" w:hAnsi="Tahoma" w:cs="Tahoma"/>
          <w:b/>
          <w:sz w:val="24"/>
          <w:szCs w:val="24"/>
        </w:rPr>
        <w:tab/>
      </w:r>
      <w:r w:rsidR="00EE2595" w:rsidRPr="00EE2595">
        <w:rPr>
          <w:rFonts w:ascii="Tahoma" w:hAnsi="Tahoma" w:cs="Tahoma"/>
          <w:b/>
          <w:sz w:val="24"/>
          <w:szCs w:val="24"/>
        </w:rPr>
        <w:tab/>
        <w:t>-</w:t>
      </w:r>
      <w:r w:rsidR="00EE2595" w:rsidRPr="00EE2595">
        <w:rPr>
          <w:rFonts w:ascii="Tahoma" w:hAnsi="Tahoma" w:cs="Tahoma"/>
          <w:b/>
          <w:sz w:val="24"/>
          <w:szCs w:val="24"/>
        </w:rPr>
        <w:tab/>
      </w:r>
      <w:r w:rsidR="00EE2595" w:rsidRPr="00EE2595">
        <w:rPr>
          <w:rFonts w:ascii="Tahoma" w:hAnsi="Tahoma" w:cs="Tahoma"/>
          <w:b/>
          <w:sz w:val="24"/>
          <w:szCs w:val="24"/>
        </w:rPr>
        <w:tab/>
        <w:t>Respondent</w:t>
      </w:r>
    </w:p>
    <w:p w:rsidR="00EE2595" w:rsidRDefault="00EE2595" w:rsidP="00072E3A">
      <w:pPr>
        <w:jc w:val="both"/>
        <w:rPr>
          <w:rFonts w:ascii="Tahoma" w:hAnsi="Tahoma" w:cs="Tahoma"/>
          <w:sz w:val="24"/>
          <w:szCs w:val="24"/>
        </w:rPr>
      </w:pPr>
    </w:p>
    <w:p w:rsidR="00EE2595" w:rsidRDefault="00EE2595" w:rsidP="00072E3A">
      <w:pPr>
        <w:jc w:val="both"/>
        <w:rPr>
          <w:rFonts w:ascii="Tahoma" w:hAnsi="Tahoma" w:cs="Tahoma"/>
          <w:sz w:val="24"/>
          <w:szCs w:val="24"/>
        </w:rPr>
      </w:pPr>
      <w:r>
        <w:rPr>
          <w:rFonts w:ascii="Tahoma" w:hAnsi="Tahoma" w:cs="Tahoma"/>
          <w:sz w:val="24"/>
          <w:szCs w:val="24"/>
        </w:rPr>
        <w:t>Before The Honourable</w:t>
      </w:r>
      <w:r w:rsidR="00181432">
        <w:rPr>
          <w:rFonts w:ascii="Tahoma" w:hAnsi="Tahoma" w:cs="Tahoma"/>
          <w:sz w:val="24"/>
          <w:szCs w:val="24"/>
        </w:rPr>
        <w:t xml:space="preserve"> L. Kudya</w:t>
      </w:r>
      <w:r>
        <w:rPr>
          <w:rFonts w:ascii="Tahoma" w:hAnsi="Tahoma" w:cs="Tahoma"/>
          <w:sz w:val="24"/>
          <w:szCs w:val="24"/>
        </w:rPr>
        <w:t>, President</w:t>
      </w:r>
    </w:p>
    <w:p w:rsidR="00EE2595" w:rsidRPr="00EE2595" w:rsidRDefault="00EE433B" w:rsidP="00072E3A">
      <w:pPr>
        <w:jc w:val="both"/>
        <w:rPr>
          <w:rFonts w:ascii="Tahoma" w:hAnsi="Tahoma" w:cs="Tahoma"/>
          <w:b/>
          <w:sz w:val="24"/>
          <w:szCs w:val="24"/>
        </w:rPr>
      </w:pPr>
      <w:r>
        <w:rPr>
          <w:rFonts w:ascii="Tahoma" w:hAnsi="Tahoma" w:cs="Tahoma"/>
          <w:b/>
          <w:sz w:val="24"/>
          <w:szCs w:val="24"/>
        </w:rPr>
        <w:t>For Applica</w:t>
      </w:r>
      <w:r w:rsidR="00EE2595" w:rsidRPr="00EE2595">
        <w:rPr>
          <w:rFonts w:ascii="Tahoma" w:hAnsi="Tahoma" w:cs="Tahoma"/>
          <w:b/>
          <w:sz w:val="24"/>
          <w:szCs w:val="24"/>
        </w:rPr>
        <w:t>nt</w:t>
      </w:r>
      <w:r w:rsidR="00EE2595" w:rsidRPr="00EE2595">
        <w:rPr>
          <w:rFonts w:ascii="Tahoma" w:hAnsi="Tahoma" w:cs="Tahoma"/>
          <w:b/>
          <w:sz w:val="24"/>
          <w:szCs w:val="24"/>
        </w:rPr>
        <w:tab/>
      </w:r>
      <w:r w:rsidR="00EE2595">
        <w:rPr>
          <w:rFonts w:ascii="Tahoma" w:hAnsi="Tahoma" w:cs="Tahoma"/>
          <w:sz w:val="24"/>
          <w:szCs w:val="24"/>
        </w:rPr>
        <w:tab/>
        <w:t>-</w:t>
      </w:r>
      <w:r w:rsidR="00EE2595">
        <w:rPr>
          <w:rFonts w:ascii="Tahoma" w:hAnsi="Tahoma" w:cs="Tahoma"/>
          <w:sz w:val="24"/>
          <w:szCs w:val="24"/>
        </w:rPr>
        <w:tab/>
      </w:r>
      <w:r w:rsidR="00910FDE" w:rsidRPr="00910FDE">
        <w:rPr>
          <w:rFonts w:ascii="Tahoma" w:hAnsi="Tahoma" w:cs="Tahoma"/>
          <w:b/>
          <w:sz w:val="24"/>
          <w:szCs w:val="24"/>
        </w:rPr>
        <w:t>L</w:t>
      </w:r>
      <w:r w:rsidR="00E8410F">
        <w:rPr>
          <w:rFonts w:ascii="Tahoma" w:hAnsi="Tahoma" w:cs="Tahoma"/>
          <w:b/>
          <w:sz w:val="24"/>
          <w:szCs w:val="24"/>
        </w:rPr>
        <w:t>.</w:t>
      </w:r>
      <w:r w:rsidR="00910FDE" w:rsidRPr="00910FDE">
        <w:rPr>
          <w:rFonts w:ascii="Tahoma" w:hAnsi="Tahoma" w:cs="Tahoma"/>
          <w:b/>
          <w:sz w:val="24"/>
          <w:szCs w:val="24"/>
        </w:rPr>
        <w:t xml:space="preserve"> </w:t>
      </w:r>
      <w:proofErr w:type="spellStart"/>
      <w:r w:rsidR="00910FDE" w:rsidRPr="00910FDE">
        <w:rPr>
          <w:rFonts w:ascii="Tahoma" w:hAnsi="Tahoma" w:cs="Tahoma"/>
          <w:b/>
          <w:sz w:val="24"/>
          <w:szCs w:val="24"/>
        </w:rPr>
        <w:t>Godobi</w:t>
      </w:r>
      <w:proofErr w:type="spellEnd"/>
      <w:r w:rsidR="00EE2595" w:rsidRPr="00EE2595">
        <w:rPr>
          <w:rFonts w:ascii="Tahoma" w:hAnsi="Tahoma" w:cs="Tahoma"/>
          <w:b/>
          <w:sz w:val="24"/>
          <w:szCs w:val="24"/>
        </w:rPr>
        <w:t xml:space="preserve"> (</w:t>
      </w:r>
      <w:r w:rsidR="00910FDE">
        <w:rPr>
          <w:rFonts w:ascii="Tahoma" w:hAnsi="Tahoma" w:cs="Tahoma"/>
          <w:b/>
          <w:sz w:val="24"/>
          <w:szCs w:val="24"/>
        </w:rPr>
        <w:t>Human Resources</w:t>
      </w:r>
      <w:r w:rsidR="00E8410F">
        <w:rPr>
          <w:rFonts w:ascii="Tahoma" w:hAnsi="Tahoma" w:cs="Tahoma"/>
          <w:b/>
          <w:sz w:val="24"/>
          <w:szCs w:val="24"/>
        </w:rPr>
        <w:t xml:space="preserve"> Manager</w:t>
      </w:r>
      <w:r w:rsidR="00EE2595" w:rsidRPr="00EE2595">
        <w:rPr>
          <w:rFonts w:ascii="Tahoma" w:hAnsi="Tahoma" w:cs="Tahoma"/>
          <w:b/>
          <w:sz w:val="24"/>
          <w:szCs w:val="24"/>
        </w:rPr>
        <w:t>)</w:t>
      </w:r>
    </w:p>
    <w:p w:rsidR="00EE2595" w:rsidRPr="00EE2595" w:rsidRDefault="00EE2595" w:rsidP="00072E3A">
      <w:pPr>
        <w:jc w:val="both"/>
        <w:rPr>
          <w:rFonts w:ascii="Tahoma" w:hAnsi="Tahoma" w:cs="Tahoma"/>
          <w:b/>
          <w:sz w:val="24"/>
          <w:szCs w:val="24"/>
        </w:rPr>
      </w:pPr>
      <w:r w:rsidRPr="00EE2595">
        <w:rPr>
          <w:rFonts w:ascii="Tahoma" w:hAnsi="Tahoma" w:cs="Tahoma"/>
          <w:b/>
          <w:sz w:val="24"/>
          <w:szCs w:val="24"/>
        </w:rPr>
        <w:tab/>
      </w:r>
      <w:r w:rsidRPr="00EE2595">
        <w:rPr>
          <w:rFonts w:ascii="Tahoma" w:hAnsi="Tahoma" w:cs="Tahoma"/>
          <w:b/>
          <w:sz w:val="24"/>
          <w:szCs w:val="24"/>
        </w:rPr>
        <w:tab/>
      </w:r>
      <w:r w:rsidRPr="00EE2595">
        <w:rPr>
          <w:rFonts w:ascii="Tahoma" w:hAnsi="Tahoma" w:cs="Tahoma"/>
          <w:b/>
          <w:sz w:val="24"/>
          <w:szCs w:val="24"/>
        </w:rPr>
        <w:tab/>
      </w:r>
      <w:r w:rsidRPr="00EE2595">
        <w:rPr>
          <w:rFonts w:ascii="Tahoma" w:hAnsi="Tahoma" w:cs="Tahoma"/>
          <w:b/>
          <w:sz w:val="24"/>
          <w:szCs w:val="24"/>
        </w:rPr>
        <w:tab/>
      </w:r>
      <w:r w:rsidRPr="00EE2595">
        <w:rPr>
          <w:rFonts w:ascii="Tahoma" w:hAnsi="Tahoma" w:cs="Tahoma"/>
          <w:b/>
          <w:sz w:val="24"/>
          <w:szCs w:val="24"/>
        </w:rPr>
        <w:tab/>
      </w:r>
    </w:p>
    <w:p w:rsidR="00EE2595" w:rsidRPr="00EE2595" w:rsidRDefault="00EE2595" w:rsidP="00072E3A">
      <w:pPr>
        <w:jc w:val="both"/>
        <w:rPr>
          <w:rFonts w:ascii="Tahoma" w:hAnsi="Tahoma" w:cs="Tahoma"/>
          <w:b/>
          <w:sz w:val="24"/>
          <w:szCs w:val="24"/>
        </w:rPr>
      </w:pPr>
      <w:r w:rsidRPr="00EE2595">
        <w:rPr>
          <w:rFonts w:ascii="Tahoma" w:hAnsi="Tahoma" w:cs="Tahoma"/>
          <w:b/>
          <w:sz w:val="24"/>
          <w:szCs w:val="24"/>
        </w:rPr>
        <w:t>For Respondent</w:t>
      </w:r>
      <w:r>
        <w:rPr>
          <w:rFonts w:ascii="Tahoma" w:hAnsi="Tahoma" w:cs="Tahoma"/>
          <w:sz w:val="24"/>
          <w:szCs w:val="24"/>
        </w:rPr>
        <w:tab/>
      </w:r>
      <w:r>
        <w:rPr>
          <w:rFonts w:ascii="Tahoma" w:hAnsi="Tahoma" w:cs="Tahoma"/>
          <w:sz w:val="24"/>
          <w:szCs w:val="24"/>
        </w:rPr>
        <w:tab/>
        <w:t>-</w:t>
      </w:r>
      <w:r>
        <w:rPr>
          <w:rFonts w:ascii="Tahoma" w:hAnsi="Tahoma" w:cs="Tahoma"/>
          <w:sz w:val="24"/>
          <w:szCs w:val="24"/>
        </w:rPr>
        <w:tab/>
      </w:r>
      <w:r w:rsidR="00E8410F" w:rsidRPr="00E8410F">
        <w:rPr>
          <w:rFonts w:ascii="Tahoma" w:hAnsi="Tahoma" w:cs="Tahoma"/>
          <w:b/>
          <w:sz w:val="24"/>
          <w:szCs w:val="24"/>
        </w:rPr>
        <w:t>T.</w:t>
      </w:r>
      <w:r w:rsidR="00E8410F">
        <w:rPr>
          <w:rFonts w:ascii="Tahoma" w:hAnsi="Tahoma" w:cs="Tahoma"/>
          <w:sz w:val="24"/>
          <w:szCs w:val="24"/>
        </w:rPr>
        <w:t xml:space="preserve"> </w:t>
      </w:r>
      <w:proofErr w:type="spellStart"/>
      <w:r w:rsidR="00910FDE" w:rsidRPr="00910FDE">
        <w:rPr>
          <w:rFonts w:ascii="Tahoma" w:hAnsi="Tahoma" w:cs="Tahoma"/>
          <w:b/>
          <w:sz w:val="24"/>
          <w:szCs w:val="24"/>
        </w:rPr>
        <w:t>Mahaso</w:t>
      </w:r>
      <w:proofErr w:type="spellEnd"/>
      <w:r w:rsidRPr="00EE2595">
        <w:rPr>
          <w:rFonts w:ascii="Tahoma" w:hAnsi="Tahoma" w:cs="Tahoma"/>
          <w:b/>
          <w:sz w:val="24"/>
          <w:szCs w:val="24"/>
        </w:rPr>
        <w:t xml:space="preserve"> (</w:t>
      </w:r>
      <w:r w:rsidR="00910FDE">
        <w:rPr>
          <w:rFonts w:ascii="Tahoma" w:hAnsi="Tahoma" w:cs="Tahoma"/>
          <w:b/>
          <w:sz w:val="24"/>
          <w:szCs w:val="24"/>
        </w:rPr>
        <w:t>Unionist</w:t>
      </w:r>
      <w:r w:rsidRPr="00EE2595">
        <w:rPr>
          <w:rFonts w:ascii="Tahoma" w:hAnsi="Tahoma" w:cs="Tahoma"/>
          <w:b/>
          <w:sz w:val="24"/>
          <w:szCs w:val="24"/>
        </w:rPr>
        <w:t>)</w:t>
      </w:r>
    </w:p>
    <w:p w:rsidR="00EE2595" w:rsidRPr="00056E4D" w:rsidRDefault="00EE2595" w:rsidP="00072E3A">
      <w:pPr>
        <w:jc w:val="both"/>
        <w:rPr>
          <w:rFonts w:ascii="Tahoma" w:hAnsi="Tahoma" w:cs="Tahoma"/>
          <w:b/>
          <w:sz w:val="24"/>
          <w:szCs w:val="24"/>
        </w:rPr>
      </w:pPr>
      <w:r w:rsidRPr="00EE2595">
        <w:rPr>
          <w:rFonts w:ascii="Tahoma" w:hAnsi="Tahoma" w:cs="Tahoma"/>
          <w:b/>
          <w:sz w:val="24"/>
          <w:szCs w:val="24"/>
        </w:rPr>
        <w:tab/>
      </w:r>
      <w:r w:rsidRPr="00EE2595">
        <w:rPr>
          <w:rFonts w:ascii="Tahoma" w:hAnsi="Tahoma" w:cs="Tahoma"/>
          <w:b/>
          <w:sz w:val="24"/>
          <w:szCs w:val="24"/>
        </w:rPr>
        <w:tab/>
      </w:r>
      <w:r w:rsidRPr="00EE2595">
        <w:rPr>
          <w:rFonts w:ascii="Tahoma" w:hAnsi="Tahoma" w:cs="Tahoma"/>
          <w:b/>
          <w:sz w:val="24"/>
          <w:szCs w:val="24"/>
        </w:rPr>
        <w:tab/>
      </w:r>
      <w:r w:rsidRPr="00EE2595">
        <w:rPr>
          <w:rFonts w:ascii="Tahoma" w:hAnsi="Tahoma" w:cs="Tahoma"/>
          <w:b/>
          <w:sz w:val="24"/>
          <w:szCs w:val="24"/>
        </w:rPr>
        <w:tab/>
      </w:r>
      <w:r w:rsidRPr="00EE2595">
        <w:rPr>
          <w:rFonts w:ascii="Tahoma" w:hAnsi="Tahoma" w:cs="Tahoma"/>
          <w:b/>
          <w:sz w:val="24"/>
          <w:szCs w:val="24"/>
        </w:rPr>
        <w:tab/>
      </w:r>
    </w:p>
    <w:p w:rsidR="006A0160" w:rsidRDefault="00C97BC6" w:rsidP="00072E3A">
      <w:pPr>
        <w:jc w:val="both"/>
        <w:rPr>
          <w:rFonts w:ascii="Tahoma" w:hAnsi="Tahoma" w:cs="Tahoma"/>
          <w:sz w:val="24"/>
          <w:szCs w:val="24"/>
        </w:rPr>
      </w:pPr>
      <w:r>
        <w:rPr>
          <w:rFonts w:ascii="Tahoma" w:hAnsi="Tahoma" w:cs="Tahoma"/>
          <w:sz w:val="24"/>
          <w:szCs w:val="24"/>
        </w:rPr>
        <w:pict>
          <v:rect id="_x0000_i1025" style="width:451.3pt;height:1.5pt" o:hralign="center" o:hrstd="t" o:hrnoshade="t" o:hr="t" fillcolor="#0d0d0d [3069]" stroked="f"/>
        </w:pict>
      </w:r>
    </w:p>
    <w:p w:rsidR="006A0160" w:rsidRPr="006A0160" w:rsidRDefault="006A0160" w:rsidP="004A46B1">
      <w:pPr>
        <w:jc w:val="center"/>
        <w:rPr>
          <w:rFonts w:ascii="Tahoma" w:hAnsi="Tahoma" w:cs="Tahoma"/>
          <w:b/>
          <w:sz w:val="24"/>
          <w:szCs w:val="24"/>
        </w:rPr>
      </w:pPr>
      <w:r w:rsidRPr="006A0160">
        <w:rPr>
          <w:rFonts w:ascii="Tahoma" w:hAnsi="Tahoma" w:cs="Tahoma"/>
          <w:b/>
          <w:sz w:val="24"/>
          <w:szCs w:val="24"/>
        </w:rPr>
        <w:t>RULING</w:t>
      </w:r>
      <w:r w:rsidR="00910FDE">
        <w:rPr>
          <w:rFonts w:ascii="Tahoma" w:hAnsi="Tahoma" w:cs="Tahoma"/>
          <w:b/>
          <w:sz w:val="24"/>
          <w:szCs w:val="24"/>
        </w:rPr>
        <w:t xml:space="preserve"> ON POINTS IN LIMINE</w:t>
      </w:r>
    </w:p>
    <w:p w:rsidR="006A0160" w:rsidRDefault="00C97BC6" w:rsidP="00072E3A">
      <w:pPr>
        <w:jc w:val="both"/>
        <w:rPr>
          <w:rFonts w:ascii="Tahoma" w:hAnsi="Tahoma" w:cs="Tahoma"/>
          <w:sz w:val="24"/>
          <w:szCs w:val="24"/>
        </w:rPr>
      </w:pPr>
      <w:r>
        <w:rPr>
          <w:rFonts w:ascii="Tahoma" w:hAnsi="Tahoma" w:cs="Tahoma"/>
          <w:sz w:val="24"/>
          <w:szCs w:val="24"/>
        </w:rPr>
        <w:pict>
          <v:rect id="_x0000_i1026" style="width:451.3pt;height:1.5pt" o:hralign="center" o:hrstd="t" o:hrnoshade="t" o:hr="t" fillcolor="#0d0d0d [3069]" stroked="f"/>
        </w:pict>
      </w:r>
    </w:p>
    <w:p w:rsidR="007E20A4" w:rsidRDefault="006A0160" w:rsidP="00910FDE">
      <w:pPr>
        <w:spacing w:line="360" w:lineRule="auto"/>
        <w:jc w:val="both"/>
        <w:rPr>
          <w:rFonts w:ascii="Tahoma" w:hAnsi="Tahoma" w:cs="Tahoma"/>
          <w:sz w:val="24"/>
          <w:szCs w:val="24"/>
        </w:rPr>
      </w:pPr>
      <w:r>
        <w:rPr>
          <w:rFonts w:ascii="Tahoma" w:hAnsi="Tahoma" w:cs="Tahoma"/>
          <w:sz w:val="24"/>
          <w:szCs w:val="24"/>
        </w:rPr>
        <w:tab/>
        <w:t xml:space="preserve">The </w:t>
      </w:r>
      <w:r w:rsidR="008774E3">
        <w:rPr>
          <w:rFonts w:ascii="Tahoma" w:hAnsi="Tahoma" w:cs="Tahoma"/>
          <w:sz w:val="24"/>
          <w:szCs w:val="24"/>
        </w:rPr>
        <w:t>matter came before me</w:t>
      </w:r>
      <w:r w:rsidR="007E20A4">
        <w:rPr>
          <w:rFonts w:ascii="Tahoma" w:hAnsi="Tahoma" w:cs="Tahoma"/>
          <w:sz w:val="24"/>
          <w:szCs w:val="24"/>
        </w:rPr>
        <w:t xml:space="preserve"> as a matter for a review of the decision for a review of the decision by the N.E.C’s decision by the Local Joint Committee in a case which involved the now Applicant</w:t>
      </w:r>
      <w:r w:rsidR="00E8410F">
        <w:rPr>
          <w:rFonts w:ascii="Tahoma" w:hAnsi="Tahoma" w:cs="Tahoma"/>
          <w:sz w:val="24"/>
          <w:szCs w:val="24"/>
        </w:rPr>
        <w:t xml:space="preserve"> </w:t>
      </w:r>
      <w:r w:rsidR="007E20A4">
        <w:rPr>
          <w:rFonts w:ascii="Tahoma" w:hAnsi="Tahoma" w:cs="Tahoma"/>
          <w:sz w:val="24"/>
          <w:szCs w:val="24"/>
        </w:rPr>
        <w:t xml:space="preserve">(the employer) and the </w:t>
      </w:r>
      <w:proofErr w:type="gramStart"/>
      <w:r w:rsidR="007E20A4">
        <w:rPr>
          <w:rFonts w:ascii="Tahoma" w:hAnsi="Tahoma" w:cs="Tahoma"/>
          <w:sz w:val="24"/>
          <w:szCs w:val="24"/>
        </w:rPr>
        <w:t>Respondent(</w:t>
      </w:r>
      <w:proofErr w:type="gramEnd"/>
      <w:r w:rsidR="007E20A4">
        <w:rPr>
          <w:rFonts w:ascii="Tahoma" w:hAnsi="Tahoma" w:cs="Tahoma"/>
          <w:sz w:val="24"/>
          <w:szCs w:val="24"/>
        </w:rPr>
        <w:t xml:space="preserve">the employee).  On the date of hearing the Respondent raise points </w:t>
      </w:r>
      <w:r w:rsidR="007E20A4" w:rsidRPr="007E20A4">
        <w:rPr>
          <w:rFonts w:ascii="Times New Roman" w:hAnsi="Times New Roman" w:cs="Times New Roman"/>
          <w:i/>
        </w:rPr>
        <w:t xml:space="preserve">in </w:t>
      </w:r>
      <w:proofErr w:type="spellStart"/>
      <w:r w:rsidR="007E20A4" w:rsidRPr="007E20A4">
        <w:rPr>
          <w:rFonts w:ascii="Times New Roman" w:hAnsi="Times New Roman" w:cs="Times New Roman"/>
          <w:i/>
        </w:rPr>
        <w:t>limine</w:t>
      </w:r>
      <w:proofErr w:type="spellEnd"/>
      <w:r w:rsidR="007E20A4">
        <w:rPr>
          <w:rFonts w:ascii="Tahoma" w:hAnsi="Tahoma" w:cs="Tahoma"/>
          <w:sz w:val="24"/>
          <w:szCs w:val="24"/>
        </w:rPr>
        <w:t xml:space="preserve"> which are the subject of this ruling.</w:t>
      </w:r>
    </w:p>
    <w:p w:rsidR="007E20A4" w:rsidRDefault="007E20A4" w:rsidP="00910FDE">
      <w:pPr>
        <w:spacing w:line="360" w:lineRule="auto"/>
        <w:jc w:val="both"/>
        <w:rPr>
          <w:rFonts w:ascii="Tahoma" w:hAnsi="Tahoma" w:cs="Tahoma"/>
          <w:sz w:val="24"/>
          <w:szCs w:val="24"/>
        </w:rPr>
      </w:pPr>
      <w:r>
        <w:rPr>
          <w:rFonts w:ascii="Tahoma" w:hAnsi="Tahoma" w:cs="Tahoma"/>
          <w:sz w:val="24"/>
          <w:szCs w:val="24"/>
        </w:rPr>
        <w:tab/>
        <w:t xml:space="preserve">The points </w:t>
      </w:r>
      <w:r w:rsidRPr="007E20A4">
        <w:rPr>
          <w:rFonts w:ascii="Times New Roman" w:hAnsi="Times New Roman" w:cs="Times New Roman"/>
          <w:i/>
        </w:rPr>
        <w:t xml:space="preserve">in </w:t>
      </w:r>
      <w:proofErr w:type="spellStart"/>
      <w:r w:rsidRPr="007E20A4">
        <w:rPr>
          <w:rFonts w:ascii="Times New Roman" w:hAnsi="Times New Roman" w:cs="Times New Roman"/>
          <w:i/>
        </w:rPr>
        <w:t>limine</w:t>
      </w:r>
      <w:proofErr w:type="spellEnd"/>
      <w:r>
        <w:rPr>
          <w:rFonts w:ascii="Tahoma" w:hAnsi="Tahoma" w:cs="Tahoma"/>
          <w:sz w:val="24"/>
          <w:szCs w:val="24"/>
        </w:rPr>
        <w:t xml:space="preserve"> were the following:</w:t>
      </w:r>
    </w:p>
    <w:p w:rsidR="007E20A4" w:rsidRDefault="007E20A4" w:rsidP="007E20A4">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t xml:space="preserve">That there is no review before the court as envisaged by Section 89(1) (d) of the Labour Act as read with the High Court Act setting out the review powers and what should be set out for such an application to be entertained.  The argument advanced is that the grounds of review do not at all allege bias, malice, jurisdiction or gross misdirection on the facts as envisaged by law.  To </w:t>
      </w:r>
      <w:r>
        <w:rPr>
          <w:rFonts w:ascii="Tahoma" w:hAnsi="Tahoma" w:cs="Tahoma"/>
          <w:sz w:val="24"/>
          <w:szCs w:val="24"/>
        </w:rPr>
        <w:lastRenderedPageBreak/>
        <w:t>that extent  it was argued by the Respondent that the review application is therefore fatally defective to that extent and should cause the court to dismiss the case/strike it off as there is literally nothing before it to decide on..</w:t>
      </w:r>
    </w:p>
    <w:p w:rsidR="007E20A4" w:rsidRDefault="007E20A4" w:rsidP="007E20A4">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t xml:space="preserve">Applicant has approached the court with dirty hands given its non compliance with the N.E.C.’S order to reinstate the employee.  This is so because </w:t>
      </w:r>
      <w:r w:rsidR="008774E3">
        <w:rPr>
          <w:rFonts w:ascii="Tahoma" w:hAnsi="Tahoma" w:cs="Tahoma"/>
          <w:sz w:val="24"/>
          <w:szCs w:val="24"/>
        </w:rPr>
        <w:t>Section 92€ of the Act sta</w:t>
      </w:r>
      <w:r w:rsidR="009C354C">
        <w:rPr>
          <w:rFonts w:ascii="Tahoma" w:hAnsi="Tahoma" w:cs="Tahoma"/>
          <w:sz w:val="24"/>
          <w:szCs w:val="24"/>
        </w:rPr>
        <w:t>t</w:t>
      </w:r>
      <w:r w:rsidR="008774E3">
        <w:rPr>
          <w:rFonts w:ascii="Tahoma" w:hAnsi="Tahoma" w:cs="Tahoma"/>
          <w:sz w:val="24"/>
          <w:szCs w:val="24"/>
        </w:rPr>
        <w:t xml:space="preserve">es that an appeal or review shall not suspend the order appealed against.  To that extent the Respondent argued that Applicant was in contempt of court hence could not come to the same court for relief </w:t>
      </w:r>
      <w:r w:rsidR="009C354C">
        <w:rPr>
          <w:rFonts w:ascii="Tahoma" w:hAnsi="Tahoma" w:cs="Tahoma"/>
          <w:sz w:val="24"/>
          <w:szCs w:val="24"/>
        </w:rPr>
        <w:t>when</w:t>
      </w:r>
      <w:r w:rsidR="008774E3">
        <w:rPr>
          <w:rFonts w:ascii="Tahoma" w:hAnsi="Tahoma" w:cs="Tahoma"/>
          <w:sz w:val="24"/>
          <w:szCs w:val="24"/>
        </w:rPr>
        <w:t xml:space="preserve"> it has no respect for the law from which it seeks redress.</w:t>
      </w:r>
    </w:p>
    <w:p w:rsidR="009C354C" w:rsidRDefault="009C354C" w:rsidP="00056E4D">
      <w:pPr>
        <w:spacing w:line="360" w:lineRule="auto"/>
        <w:ind w:left="360"/>
        <w:jc w:val="both"/>
        <w:rPr>
          <w:rFonts w:ascii="Tahoma" w:hAnsi="Tahoma" w:cs="Tahoma"/>
          <w:sz w:val="24"/>
          <w:szCs w:val="24"/>
        </w:rPr>
      </w:pPr>
      <w:r>
        <w:rPr>
          <w:rFonts w:ascii="Tahoma" w:hAnsi="Tahoma" w:cs="Tahoma"/>
          <w:sz w:val="24"/>
          <w:szCs w:val="24"/>
        </w:rPr>
        <w:t xml:space="preserve">In response to these points all that the Applicant’s </w:t>
      </w:r>
      <w:r w:rsidR="0023468F">
        <w:rPr>
          <w:rFonts w:ascii="Tahoma" w:hAnsi="Tahoma" w:cs="Tahoma"/>
          <w:sz w:val="24"/>
          <w:szCs w:val="24"/>
        </w:rPr>
        <w:t>representative</w:t>
      </w:r>
      <w:r>
        <w:rPr>
          <w:rFonts w:ascii="Tahoma" w:hAnsi="Tahoma" w:cs="Tahoma"/>
          <w:sz w:val="24"/>
          <w:szCs w:val="24"/>
        </w:rPr>
        <w:t xml:space="preserve"> could tell the </w:t>
      </w:r>
      <w:r w:rsidR="0023468F">
        <w:rPr>
          <w:rFonts w:ascii="Tahoma" w:hAnsi="Tahoma" w:cs="Tahoma"/>
          <w:sz w:val="24"/>
          <w:szCs w:val="24"/>
        </w:rPr>
        <w:t>court</w:t>
      </w:r>
      <w:r>
        <w:rPr>
          <w:rFonts w:ascii="Tahoma" w:hAnsi="Tahoma" w:cs="Tahoma"/>
          <w:sz w:val="24"/>
          <w:szCs w:val="24"/>
        </w:rPr>
        <w:t xml:space="preserve"> was that it was his first time to deal with such a case hence he was not schooled on the requirements ---- by the Applicant.  He maintained to that end that his </w:t>
      </w:r>
      <w:r w:rsidR="0023468F">
        <w:rPr>
          <w:rFonts w:ascii="Tahoma" w:hAnsi="Tahoma" w:cs="Tahoma"/>
          <w:sz w:val="24"/>
          <w:szCs w:val="24"/>
        </w:rPr>
        <w:t>client (</w:t>
      </w:r>
      <w:r>
        <w:rPr>
          <w:rFonts w:ascii="Tahoma" w:hAnsi="Tahoma" w:cs="Tahoma"/>
          <w:sz w:val="24"/>
          <w:szCs w:val="24"/>
        </w:rPr>
        <w:t xml:space="preserve">employer) however verily believed that there had been a misdirection on the </w:t>
      </w:r>
      <w:r w:rsidR="0023468F">
        <w:rPr>
          <w:rFonts w:ascii="Tahoma" w:hAnsi="Tahoma" w:cs="Tahoma"/>
          <w:sz w:val="24"/>
          <w:szCs w:val="24"/>
        </w:rPr>
        <w:t>manner in</w:t>
      </w:r>
      <w:r>
        <w:rPr>
          <w:rFonts w:ascii="Tahoma" w:hAnsi="Tahoma" w:cs="Tahoma"/>
          <w:sz w:val="24"/>
          <w:szCs w:val="24"/>
        </w:rPr>
        <w:t xml:space="preserve"> which the N.E.C acted </w:t>
      </w:r>
      <w:proofErr w:type="spellStart"/>
      <w:proofErr w:type="gramStart"/>
      <w:r w:rsidRPr="0023468F">
        <w:rPr>
          <w:rFonts w:ascii="Times New Roman" w:hAnsi="Times New Roman" w:cs="Times New Roman"/>
          <w:i/>
        </w:rPr>
        <w:t>vis</w:t>
      </w:r>
      <w:proofErr w:type="spellEnd"/>
      <w:proofErr w:type="gramEnd"/>
      <w:r w:rsidRPr="0023468F">
        <w:rPr>
          <w:rFonts w:ascii="Times New Roman" w:hAnsi="Times New Roman" w:cs="Times New Roman"/>
          <w:i/>
        </w:rPr>
        <w:t xml:space="preserve"> </w:t>
      </w:r>
      <w:r>
        <w:rPr>
          <w:rFonts w:ascii="Tahoma" w:hAnsi="Tahoma" w:cs="Tahoma"/>
          <w:sz w:val="24"/>
          <w:szCs w:val="24"/>
        </w:rPr>
        <w:t>the Local Joint Committee’s decision.  To that extent he persisted that the employer prayed that he be given his day</w:t>
      </w:r>
      <w:r w:rsidR="00056E4D">
        <w:rPr>
          <w:rFonts w:ascii="Tahoma" w:hAnsi="Tahoma" w:cs="Tahoma"/>
          <w:sz w:val="24"/>
          <w:szCs w:val="24"/>
        </w:rPr>
        <w:t xml:space="preserve"> in court.</w:t>
      </w:r>
    </w:p>
    <w:p w:rsidR="009C354C" w:rsidRDefault="009C354C" w:rsidP="009C354C">
      <w:pPr>
        <w:spacing w:line="360" w:lineRule="auto"/>
        <w:ind w:left="360"/>
        <w:jc w:val="both"/>
        <w:rPr>
          <w:rFonts w:ascii="Tahoma" w:hAnsi="Tahoma" w:cs="Tahoma"/>
          <w:sz w:val="24"/>
          <w:szCs w:val="24"/>
        </w:rPr>
      </w:pPr>
      <w:r>
        <w:rPr>
          <w:rFonts w:ascii="Tahoma" w:hAnsi="Tahoma" w:cs="Tahoma"/>
          <w:sz w:val="24"/>
          <w:szCs w:val="24"/>
        </w:rPr>
        <w:tab/>
        <w:t>It is clear</w:t>
      </w:r>
      <w:r w:rsidR="0023468F">
        <w:rPr>
          <w:rFonts w:ascii="Tahoma" w:hAnsi="Tahoma" w:cs="Tahoma"/>
          <w:sz w:val="24"/>
          <w:szCs w:val="24"/>
        </w:rPr>
        <w:t xml:space="preserve"> from the concessions m</w:t>
      </w:r>
      <w:r>
        <w:rPr>
          <w:rFonts w:ascii="Tahoma" w:hAnsi="Tahoma" w:cs="Tahoma"/>
          <w:sz w:val="24"/>
          <w:szCs w:val="24"/>
        </w:rPr>
        <w:t xml:space="preserve">ade by the Applicant’s representative that the Applicant has no meaningful challenge to the issues raised by the Respondent.  Its excuse of ignorance of the law is not an excuse.  It is </w:t>
      </w:r>
      <w:r w:rsidR="0023468F">
        <w:rPr>
          <w:rFonts w:ascii="Tahoma" w:hAnsi="Tahoma" w:cs="Tahoma"/>
          <w:sz w:val="24"/>
          <w:szCs w:val="24"/>
        </w:rPr>
        <w:t>obliged</w:t>
      </w:r>
      <w:r>
        <w:rPr>
          <w:rFonts w:ascii="Tahoma" w:hAnsi="Tahoma" w:cs="Tahoma"/>
          <w:sz w:val="24"/>
          <w:szCs w:val="24"/>
        </w:rPr>
        <w:t xml:space="preserve"> by law to comply with the law </w:t>
      </w:r>
      <w:r w:rsidR="0023468F">
        <w:rPr>
          <w:rFonts w:ascii="Tahoma" w:hAnsi="Tahoma" w:cs="Tahoma"/>
          <w:sz w:val="24"/>
          <w:szCs w:val="24"/>
        </w:rPr>
        <w:t>where</w:t>
      </w:r>
      <w:r>
        <w:rPr>
          <w:rFonts w:ascii="Tahoma" w:hAnsi="Tahoma" w:cs="Tahoma"/>
          <w:sz w:val="24"/>
          <w:szCs w:val="24"/>
        </w:rPr>
        <w:t xml:space="preserve"> it is </w:t>
      </w:r>
      <w:r w:rsidR="0023468F">
        <w:rPr>
          <w:rFonts w:ascii="Tahoma" w:hAnsi="Tahoma" w:cs="Tahoma"/>
          <w:sz w:val="24"/>
          <w:szCs w:val="24"/>
        </w:rPr>
        <w:t>required</w:t>
      </w:r>
      <w:r>
        <w:rPr>
          <w:rFonts w:ascii="Tahoma" w:hAnsi="Tahoma" w:cs="Tahoma"/>
          <w:sz w:val="24"/>
          <w:szCs w:val="24"/>
        </w:rPr>
        <w:t xml:space="preserve"> to do so and also to present</w:t>
      </w:r>
      <w:r w:rsidR="0023468F">
        <w:rPr>
          <w:rFonts w:ascii="Tahoma" w:hAnsi="Tahoma" w:cs="Tahoma"/>
          <w:sz w:val="24"/>
          <w:szCs w:val="24"/>
        </w:rPr>
        <w:t xml:space="preserve"> before the court a case acceptable within the confines of the Act and the rules of court.  Since it has not done so it then means that as Respondent correctly pointed out there is nothing before this court warranting the court’s decision.  In the result the application for review being irregular for non compliance with the rules be and is hereby</w:t>
      </w:r>
      <w:r w:rsidR="00056E4D">
        <w:rPr>
          <w:rFonts w:ascii="Tahoma" w:hAnsi="Tahoma" w:cs="Tahoma"/>
          <w:sz w:val="24"/>
          <w:szCs w:val="24"/>
        </w:rPr>
        <w:t xml:space="preserve"> accordingly struck off the roll.  </w:t>
      </w:r>
      <w:proofErr w:type="gramStart"/>
      <w:r w:rsidR="00056E4D">
        <w:rPr>
          <w:rFonts w:ascii="Tahoma" w:hAnsi="Tahoma" w:cs="Tahoma"/>
          <w:sz w:val="24"/>
          <w:szCs w:val="24"/>
        </w:rPr>
        <w:t>Each party to bear its own costs.</w:t>
      </w:r>
      <w:proofErr w:type="gramEnd"/>
      <w:r w:rsidR="00056E4D">
        <w:rPr>
          <w:rFonts w:ascii="Tahoma" w:hAnsi="Tahoma" w:cs="Tahoma"/>
          <w:sz w:val="24"/>
          <w:szCs w:val="24"/>
        </w:rPr>
        <w:t xml:space="preserve">  It is ordered. </w:t>
      </w:r>
    </w:p>
    <w:p w:rsidR="00056E4D" w:rsidRDefault="00056E4D" w:rsidP="009C354C">
      <w:pPr>
        <w:spacing w:line="360" w:lineRule="auto"/>
        <w:ind w:left="360"/>
        <w:jc w:val="both"/>
        <w:rPr>
          <w:rFonts w:ascii="Tahoma" w:hAnsi="Tahoma" w:cs="Tahoma"/>
          <w:sz w:val="24"/>
          <w:szCs w:val="24"/>
        </w:rPr>
      </w:pPr>
    </w:p>
    <w:p w:rsidR="00056E4D" w:rsidRDefault="00056E4D" w:rsidP="009C354C">
      <w:pPr>
        <w:spacing w:line="360" w:lineRule="auto"/>
        <w:ind w:left="360"/>
        <w:jc w:val="both"/>
        <w:rPr>
          <w:rFonts w:ascii="Tahoma" w:hAnsi="Tahoma" w:cs="Tahoma"/>
          <w:sz w:val="24"/>
          <w:szCs w:val="24"/>
        </w:rPr>
      </w:pPr>
      <w:r>
        <w:rPr>
          <w:rFonts w:ascii="Tahoma" w:hAnsi="Tahoma" w:cs="Tahoma"/>
          <w:sz w:val="24"/>
          <w:szCs w:val="24"/>
        </w:rPr>
        <w:t>L. KUDYA ------------------------------------</w:t>
      </w:r>
    </w:p>
    <w:p w:rsidR="00056E4D" w:rsidRPr="009C354C" w:rsidRDefault="00056E4D" w:rsidP="009C354C">
      <w:pPr>
        <w:spacing w:line="360" w:lineRule="auto"/>
        <w:ind w:left="360"/>
        <w:jc w:val="both"/>
        <w:rPr>
          <w:rFonts w:ascii="Tahoma" w:hAnsi="Tahoma" w:cs="Tahoma"/>
          <w:sz w:val="24"/>
          <w:szCs w:val="24"/>
        </w:rPr>
      </w:pPr>
      <w:r>
        <w:rPr>
          <w:rFonts w:ascii="Tahoma" w:hAnsi="Tahoma" w:cs="Tahoma"/>
          <w:sz w:val="24"/>
          <w:szCs w:val="24"/>
        </w:rPr>
        <w:t>LABOUR COURT PRESIDENT</w:t>
      </w:r>
    </w:p>
    <w:sectPr w:rsidR="00056E4D" w:rsidRPr="009C354C" w:rsidSect="005E136D">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7BC6" w:rsidRDefault="00C97BC6" w:rsidP="005E136D">
      <w:pPr>
        <w:spacing w:after="0" w:line="240" w:lineRule="auto"/>
      </w:pPr>
      <w:r>
        <w:separator/>
      </w:r>
    </w:p>
  </w:endnote>
  <w:endnote w:type="continuationSeparator" w:id="0">
    <w:p w:rsidR="00C97BC6" w:rsidRDefault="00C97BC6" w:rsidP="005E1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94088"/>
      <w:docPartObj>
        <w:docPartGallery w:val="Page Numbers (Bottom of Page)"/>
        <w:docPartUnique/>
      </w:docPartObj>
    </w:sdtPr>
    <w:sdtEndPr/>
    <w:sdtContent>
      <w:p w:rsidR="009C354C" w:rsidRDefault="009C354C">
        <w:pPr>
          <w:pStyle w:val="Footer"/>
          <w:jc w:val="right"/>
        </w:pPr>
        <w:r>
          <w:fldChar w:fldCharType="begin"/>
        </w:r>
        <w:r>
          <w:instrText xml:space="preserve"> PAGE   \* MERGEFORMAT </w:instrText>
        </w:r>
        <w:r>
          <w:fldChar w:fldCharType="separate"/>
        </w:r>
        <w:r w:rsidR="00DC5CB4">
          <w:rPr>
            <w:noProof/>
          </w:rPr>
          <w:t>2</w:t>
        </w:r>
        <w:r>
          <w:rPr>
            <w:noProof/>
          </w:rPr>
          <w:fldChar w:fldCharType="end"/>
        </w:r>
      </w:p>
    </w:sdtContent>
  </w:sdt>
  <w:p w:rsidR="009C354C" w:rsidRDefault="009C35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7BC6" w:rsidRDefault="00C97BC6" w:rsidP="005E136D">
      <w:pPr>
        <w:spacing w:after="0" w:line="240" w:lineRule="auto"/>
      </w:pPr>
      <w:r>
        <w:separator/>
      </w:r>
    </w:p>
  </w:footnote>
  <w:footnote w:type="continuationSeparator" w:id="0">
    <w:p w:rsidR="00C97BC6" w:rsidRDefault="00C97BC6" w:rsidP="005E13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4C" w:rsidRDefault="00611F6C" w:rsidP="005E136D">
    <w:pPr>
      <w:pStyle w:val="Header"/>
      <w:jc w:val="right"/>
    </w:pPr>
    <w:r>
      <w:rPr>
        <w:rFonts w:ascii="Tahoma" w:hAnsi="Tahoma" w:cs="Tahoma"/>
        <w:b/>
        <w:sz w:val="24"/>
        <w:szCs w:val="24"/>
      </w:rPr>
      <w:t>JUDGMENT NO. LC/H/245</w:t>
    </w:r>
    <w:r w:rsidR="009C354C" w:rsidRPr="00EE2595">
      <w:rPr>
        <w:rFonts w:ascii="Tahoma" w:hAnsi="Tahoma" w:cs="Tahoma"/>
        <w:b/>
        <w:sz w:val="24"/>
        <w:szCs w:val="24"/>
      </w:rPr>
      <w:t>/2013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AD55AC"/>
    <w:multiLevelType w:val="hybridMultilevel"/>
    <w:tmpl w:val="BB12134C"/>
    <w:lvl w:ilvl="0" w:tplc="30090011">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595"/>
    <w:rsid w:val="00056E4D"/>
    <w:rsid w:val="00072E3A"/>
    <w:rsid w:val="00084081"/>
    <w:rsid w:val="000A1558"/>
    <w:rsid w:val="000D4BF0"/>
    <w:rsid w:val="00121B7C"/>
    <w:rsid w:val="00136DF6"/>
    <w:rsid w:val="001405F9"/>
    <w:rsid w:val="00157B6B"/>
    <w:rsid w:val="00164D51"/>
    <w:rsid w:val="00170320"/>
    <w:rsid w:val="00181432"/>
    <w:rsid w:val="001C4A44"/>
    <w:rsid w:val="00233A3A"/>
    <w:rsid w:val="0023468F"/>
    <w:rsid w:val="00253BCB"/>
    <w:rsid w:val="002874AD"/>
    <w:rsid w:val="003617B4"/>
    <w:rsid w:val="00363103"/>
    <w:rsid w:val="003E0D82"/>
    <w:rsid w:val="004A46B1"/>
    <w:rsid w:val="004E7F1C"/>
    <w:rsid w:val="00511E80"/>
    <w:rsid w:val="005D716A"/>
    <w:rsid w:val="005E136D"/>
    <w:rsid w:val="0060624D"/>
    <w:rsid w:val="00611F6C"/>
    <w:rsid w:val="00650635"/>
    <w:rsid w:val="00676BA4"/>
    <w:rsid w:val="00681598"/>
    <w:rsid w:val="006A0160"/>
    <w:rsid w:val="007114CC"/>
    <w:rsid w:val="0074390B"/>
    <w:rsid w:val="007E20A4"/>
    <w:rsid w:val="008774E3"/>
    <w:rsid w:val="008B31C7"/>
    <w:rsid w:val="008B68D4"/>
    <w:rsid w:val="008D715D"/>
    <w:rsid w:val="00910FDE"/>
    <w:rsid w:val="0097512E"/>
    <w:rsid w:val="00977539"/>
    <w:rsid w:val="009A4202"/>
    <w:rsid w:val="009C354C"/>
    <w:rsid w:val="00A13429"/>
    <w:rsid w:val="00A3049B"/>
    <w:rsid w:val="00AC70F3"/>
    <w:rsid w:val="00B9428C"/>
    <w:rsid w:val="00C16F8E"/>
    <w:rsid w:val="00C97BC6"/>
    <w:rsid w:val="00CA0E8A"/>
    <w:rsid w:val="00CA574E"/>
    <w:rsid w:val="00CC1B36"/>
    <w:rsid w:val="00CF05D7"/>
    <w:rsid w:val="00D144D8"/>
    <w:rsid w:val="00D20778"/>
    <w:rsid w:val="00D9654F"/>
    <w:rsid w:val="00DA37E6"/>
    <w:rsid w:val="00DC5CB4"/>
    <w:rsid w:val="00E64B4C"/>
    <w:rsid w:val="00E8410F"/>
    <w:rsid w:val="00EE2595"/>
    <w:rsid w:val="00EE433B"/>
    <w:rsid w:val="00EE4C36"/>
    <w:rsid w:val="00F66AE6"/>
    <w:rsid w:val="00FF1FF3"/>
    <w:rsid w:val="00FF789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3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136D"/>
  </w:style>
  <w:style w:type="paragraph" w:styleId="Footer">
    <w:name w:val="footer"/>
    <w:basedOn w:val="Normal"/>
    <w:link w:val="FooterChar"/>
    <w:uiPriority w:val="99"/>
    <w:unhideWhenUsed/>
    <w:rsid w:val="005E13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136D"/>
  </w:style>
  <w:style w:type="paragraph" w:styleId="ListParagraph">
    <w:name w:val="List Paragraph"/>
    <w:basedOn w:val="Normal"/>
    <w:uiPriority w:val="34"/>
    <w:qFormat/>
    <w:rsid w:val="007E20A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3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136D"/>
  </w:style>
  <w:style w:type="paragraph" w:styleId="Footer">
    <w:name w:val="footer"/>
    <w:basedOn w:val="Normal"/>
    <w:link w:val="FooterChar"/>
    <w:uiPriority w:val="99"/>
    <w:unhideWhenUsed/>
    <w:rsid w:val="005E13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136D"/>
  </w:style>
  <w:style w:type="paragraph" w:styleId="ListParagraph">
    <w:name w:val="List Paragraph"/>
    <w:basedOn w:val="Normal"/>
    <w:uiPriority w:val="34"/>
    <w:qFormat/>
    <w:rsid w:val="007E20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1</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MELODY</dc:creator>
  <cp:lastModifiedBy>LabourCourt</cp:lastModifiedBy>
  <cp:revision>4</cp:revision>
  <cp:lastPrinted>2013-06-13T09:21:00Z</cp:lastPrinted>
  <dcterms:created xsi:type="dcterms:W3CDTF">2013-06-13T09:20:00Z</dcterms:created>
  <dcterms:modified xsi:type="dcterms:W3CDTF">2013-06-13T14:25:00Z</dcterms:modified>
</cp:coreProperties>
</file>