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D0BCE6" w14:textId="3364D7C0" w:rsidR="00DE01B0" w:rsidRPr="00B57B54" w:rsidRDefault="00DE01B0" w:rsidP="00B57B54">
      <w:pPr>
        <w:spacing w:after="0" w:line="240" w:lineRule="auto"/>
        <w:rPr>
          <w:rFonts w:ascii="Times New Roman" w:hAnsi="Times New Roman" w:cs="Times New Roman"/>
        </w:rPr>
      </w:pPr>
      <w:bookmarkStart w:id="0" w:name="_GoBack"/>
      <w:bookmarkEnd w:id="0"/>
      <w:r w:rsidRPr="00B57B54">
        <w:rPr>
          <w:rFonts w:ascii="Times New Roman" w:hAnsi="Times New Roman" w:cs="Times New Roman"/>
        </w:rPr>
        <w:t>REPUBLIC OF NORTH MACEDONIA</w:t>
      </w:r>
    </w:p>
    <w:p w14:paraId="20EBBAEB" w14:textId="4A02C02F" w:rsidR="00DE01B0" w:rsidRPr="00B57B54" w:rsidRDefault="001C04C3" w:rsidP="00B57B54">
      <w:pPr>
        <w:spacing w:after="0" w:line="240" w:lineRule="auto"/>
        <w:rPr>
          <w:rFonts w:ascii="Times New Roman" w:hAnsi="Times New Roman" w:cs="Times New Roman"/>
        </w:rPr>
      </w:pPr>
      <w:r w:rsidRPr="00B57B54">
        <w:rPr>
          <w:rFonts w:ascii="Times New Roman" w:hAnsi="Times New Roman" w:cs="Times New Roman"/>
        </w:rPr>
        <w:t>versus</w:t>
      </w:r>
    </w:p>
    <w:p w14:paraId="0E6E8A6A" w14:textId="6693A117" w:rsidR="00DE01B0" w:rsidRPr="00B57B54" w:rsidRDefault="00DE01B0" w:rsidP="00B57B54">
      <w:pPr>
        <w:spacing w:after="0" w:line="240" w:lineRule="auto"/>
        <w:rPr>
          <w:rFonts w:ascii="Times New Roman" w:hAnsi="Times New Roman" w:cs="Times New Roman"/>
        </w:rPr>
      </w:pPr>
      <w:r w:rsidRPr="00B57B54">
        <w:rPr>
          <w:rFonts w:ascii="Times New Roman" w:hAnsi="Times New Roman" w:cs="Times New Roman"/>
        </w:rPr>
        <w:t>ALOIS CHIMERI</w:t>
      </w:r>
    </w:p>
    <w:p w14:paraId="4BF4FC78" w14:textId="3C215E36" w:rsidR="001C04C3" w:rsidRPr="00B57B54" w:rsidRDefault="001C04C3" w:rsidP="00B57B54">
      <w:pPr>
        <w:spacing w:after="0" w:line="240" w:lineRule="auto"/>
        <w:rPr>
          <w:rFonts w:ascii="Times New Roman" w:hAnsi="Times New Roman" w:cs="Times New Roman"/>
        </w:rPr>
      </w:pPr>
      <w:r w:rsidRPr="00B57B54">
        <w:rPr>
          <w:rFonts w:ascii="Times New Roman" w:hAnsi="Times New Roman" w:cs="Times New Roman"/>
        </w:rPr>
        <w:t>and</w:t>
      </w:r>
    </w:p>
    <w:p w14:paraId="41C0AB19" w14:textId="3DFCAD30" w:rsidR="00DE01B0" w:rsidRPr="00B57B54" w:rsidRDefault="00DE01B0" w:rsidP="00B57B54">
      <w:pPr>
        <w:spacing w:after="0" w:line="240" w:lineRule="auto"/>
        <w:rPr>
          <w:rFonts w:ascii="Times New Roman" w:hAnsi="Times New Roman" w:cs="Times New Roman"/>
        </w:rPr>
      </w:pPr>
      <w:r w:rsidRPr="00B57B54">
        <w:rPr>
          <w:rFonts w:ascii="Times New Roman" w:hAnsi="Times New Roman" w:cs="Times New Roman"/>
        </w:rPr>
        <w:t>OBERT BETA GUVHEYA</w:t>
      </w:r>
    </w:p>
    <w:p w14:paraId="057253B3" w14:textId="7E58FD22" w:rsidR="001C04C3" w:rsidRPr="00B57B54" w:rsidRDefault="001C04C3" w:rsidP="00B57B54">
      <w:pPr>
        <w:spacing w:after="0" w:line="240" w:lineRule="auto"/>
        <w:rPr>
          <w:rFonts w:ascii="Times New Roman" w:hAnsi="Times New Roman" w:cs="Times New Roman"/>
        </w:rPr>
      </w:pPr>
      <w:r w:rsidRPr="00B57B54">
        <w:rPr>
          <w:rFonts w:ascii="Times New Roman" w:hAnsi="Times New Roman" w:cs="Times New Roman"/>
        </w:rPr>
        <w:t>and</w:t>
      </w:r>
    </w:p>
    <w:p w14:paraId="1770A677" w14:textId="218CF164" w:rsidR="00DE01B0" w:rsidRPr="00B57B54" w:rsidRDefault="00DE01B0" w:rsidP="00B57B54">
      <w:pPr>
        <w:spacing w:after="0" w:line="240" w:lineRule="auto"/>
        <w:rPr>
          <w:rFonts w:ascii="Times New Roman" w:hAnsi="Times New Roman" w:cs="Times New Roman"/>
        </w:rPr>
      </w:pPr>
      <w:r w:rsidRPr="00B57B54">
        <w:rPr>
          <w:rFonts w:ascii="Times New Roman" w:hAnsi="Times New Roman" w:cs="Times New Roman"/>
        </w:rPr>
        <w:t>MINISTER OF FOREIGN AFFAIRS &amp; INTERNATIONAL TRADE</w:t>
      </w:r>
    </w:p>
    <w:p w14:paraId="46771E2A" w14:textId="7CB2E82D" w:rsidR="001C04C3" w:rsidRPr="00B57B54" w:rsidRDefault="001C04C3" w:rsidP="00B57B54">
      <w:pPr>
        <w:spacing w:after="0" w:line="240" w:lineRule="auto"/>
        <w:rPr>
          <w:rFonts w:ascii="Times New Roman" w:hAnsi="Times New Roman" w:cs="Times New Roman"/>
        </w:rPr>
      </w:pPr>
      <w:r w:rsidRPr="00B57B54">
        <w:rPr>
          <w:rFonts w:ascii="Times New Roman" w:hAnsi="Times New Roman" w:cs="Times New Roman"/>
        </w:rPr>
        <w:t>and</w:t>
      </w:r>
    </w:p>
    <w:p w14:paraId="57AEE88A" w14:textId="371552D5" w:rsidR="00DE01B0" w:rsidRDefault="00DE01B0" w:rsidP="00B57B54">
      <w:pPr>
        <w:spacing w:after="0" w:line="240" w:lineRule="auto"/>
        <w:rPr>
          <w:rFonts w:ascii="Times New Roman" w:hAnsi="Times New Roman" w:cs="Times New Roman"/>
        </w:rPr>
      </w:pPr>
      <w:r w:rsidRPr="00B57B54">
        <w:rPr>
          <w:rFonts w:ascii="Times New Roman" w:hAnsi="Times New Roman" w:cs="Times New Roman"/>
        </w:rPr>
        <w:t>MINISTER OF LOCAL GOVERNMENT &amp; PUBLIC WORKS</w:t>
      </w:r>
    </w:p>
    <w:p w14:paraId="5D451C15" w14:textId="77777777" w:rsidR="00B57B54" w:rsidRDefault="00B57B54" w:rsidP="00B57B54">
      <w:pPr>
        <w:spacing w:after="0" w:line="240" w:lineRule="auto"/>
        <w:rPr>
          <w:rFonts w:ascii="Times New Roman" w:hAnsi="Times New Roman" w:cs="Times New Roman"/>
        </w:rPr>
      </w:pPr>
    </w:p>
    <w:p w14:paraId="76C86B78" w14:textId="77777777" w:rsidR="00B57B54" w:rsidRPr="00B57B54" w:rsidRDefault="00B57B54" w:rsidP="00B57B54">
      <w:pPr>
        <w:spacing w:after="0" w:line="240" w:lineRule="auto"/>
        <w:rPr>
          <w:rFonts w:ascii="Times New Roman" w:hAnsi="Times New Roman" w:cs="Times New Roman"/>
        </w:rPr>
      </w:pPr>
    </w:p>
    <w:p w14:paraId="105BAC3A" w14:textId="04734A78" w:rsidR="00B57B54" w:rsidRPr="00B57B54" w:rsidRDefault="00B57B54" w:rsidP="00B57B54">
      <w:pPr>
        <w:spacing w:after="0" w:line="240" w:lineRule="auto"/>
        <w:rPr>
          <w:rFonts w:ascii="Times New Roman" w:hAnsi="Times New Roman" w:cs="Times New Roman"/>
        </w:rPr>
      </w:pPr>
      <w:r w:rsidRPr="00B57B54">
        <w:rPr>
          <w:rFonts w:ascii="Times New Roman" w:hAnsi="Times New Roman" w:cs="Times New Roman"/>
        </w:rPr>
        <w:t>HIGH COURT OF ZIMBABWE</w:t>
      </w:r>
    </w:p>
    <w:p w14:paraId="52D5450B" w14:textId="5609CF3E" w:rsidR="00B57B54" w:rsidRPr="00B57B54" w:rsidRDefault="00B57B54" w:rsidP="00B57B54">
      <w:pPr>
        <w:spacing w:after="0" w:line="240" w:lineRule="auto"/>
        <w:rPr>
          <w:rFonts w:ascii="Times New Roman" w:hAnsi="Times New Roman" w:cs="Times New Roman"/>
        </w:rPr>
      </w:pPr>
      <w:r w:rsidRPr="00B57B54">
        <w:rPr>
          <w:rFonts w:ascii="Times New Roman" w:hAnsi="Times New Roman" w:cs="Times New Roman"/>
        </w:rPr>
        <w:t>KATIYO J</w:t>
      </w:r>
    </w:p>
    <w:p w14:paraId="7B4E9690" w14:textId="70C8E11C" w:rsidR="00B57B54" w:rsidRDefault="00B57B54" w:rsidP="00B57B54">
      <w:pPr>
        <w:spacing w:after="0" w:line="240" w:lineRule="auto"/>
        <w:rPr>
          <w:rFonts w:ascii="Times New Roman" w:hAnsi="Times New Roman" w:cs="Times New Roman"/>
        </w:rPr>
      </w:pPr>
      <w:r w:rsidRPr="00B57B54">
        <w:rPr>
          <w:rFonts w:ascii="Times New Roman" w:hAnsi="Times New Roman" w:cs="Times New Roman"/>
        </w:rPr>
        <w:t>HARARE, 20 January</w:t>
      </w:r>
      <w:r w:rsidR="006B71D5">
        <w:rPr>
          <w:rFonts w:ascii="Times New Roman" w:hAnsi="Times New Roman" w:cs="Times New Roman"/>
        </w:rPr>
        <w:t xml:space="preserve"> and 16 March</w:t>
      </w:r>
      <w:r w:rsidRPr="00B57B54">
        <w:rPr>
          <w:rFonts w:ascii="Times New Roman" w:hAnsi="Times New Roman" w:cs="Times New Roman"/>
        </w:rPr>
        <w:t xml:space="preserve"> 2026</w:t>
      </w:r>
    </w:p>
    <w:p w14:paraId="1DF576B0" w14:textId="77777777" w:rsidR="00B57B54" w:rsidRPr="00B57B54" w:rsidRDefault="00B57B54" w:rsidP="00B57B54">
      <w:pPr>
        <w:spacing w:after="0" w:line="240" w:lineRule="auto"/>
        <w:rPr>
          <w:rFonts w:ascii="Times New Roman" w:hAnsi="Times New Roman" w:cs="Times New Roman"/>
        </w:rPr>
      </w:pPr>
    </w:p>
    <w:p w14:paraId="4AA619B7" w14:textId="77777777" w:rsidR="00B57B54" w:rsidRPr="00B57B54" w:rsidRDefault="00B57B54" w:rsidP="00B57B54">
      <w:pPr>
        <w:spacing w:after="0" w:line="240" w:lineRule="auto"/>
        <w:rPr>
          <w:rFonts w:ascii="Times New Roman" w:hAnsi="Times New Roman" w:cs="Times New Roman"/>
        </w:rPr>
      </w:pPr>
    </w:p>
    <w:p w14:paraId="4CE2582C" w14:textId="5B79E400" w:rsidR="00B57B54" w:rsidRPr="006B71D5" w:rsidRDefault="006B71D5" w:rsidP="00B57B54">
      <w:pPr>
        <w:spacing w:after="0" w:line="240" w:lineRule="auto"/>
        <w:rPr>
          <w:rFonts w:ascii="Times New Roman" w:hAnsi="Times New Roman" w:cs="Times New Roman"/>
          <w:b/>
          <w:bCs/>
        </w:rPr>
      </w:pPr>
      <w:r w:rsidRPr="006B71D5">
        <w:rPr>
          <w:rFonts w:ascii="Times New Roman" w:hAnsi="Times New Roman" w:cs="Times New Roman"/>
          <w:b/>
          <w:bCs/>
        </w:rPr>
        <w:t>Opposed Application</w:t>
      </w:r>
    </w:p>
    <w:p w14:paraId="5941D056" w14:textId="77777777" w:rsidR="00B57B54" w:rsidRDefault="00B57B54" w:rsidP="00B57B54">
      <w:pPr>
        <w:spacing w:after="0" w:line="240" w:lineRule="auto"/>
        <w:rPr>
          <w:rFonts w:ascii="Times New Roman" w:hAnsi="Times New Roman" w:cs="Times New Roman"/>
        </w:rPr>
      </w:pPr>
    </w:p>
    <w:p w14:paraId="1139C72C" w14:textId="77777777" w:rsidR="00B57B54" w:rsidRDefault="00B57B54" w:rsidP="00B57B54">
      <w:pPr>
        <w:spacing w:after="0" w:line="240" w:lineRule="auto"/>
        <w:rPr>
          <w:rFonts w:ascii="Times New Roman" w:hAnsi="Times New Roman" w:cs="Times New Roman"/>
        </w:rPr>
      </w:pPr>
    </w:p>
    <w:p w14:paraId="75C47BF3" w14:textId="77777777" w:rsidR="00B57B54" w:rsidRPr="00B57B54" w:rsidRDefault="00B57B54" w:rsidP="00B57B54">
      <w:pPr>
        <w:spacing w:after="0" w:line="240" w:lineRule="auto"/>
        <w:rPr>
          <w:rFonts w:ascii="Times New Roman" w:hAnsi="Times New Roman" w:cs="Times New Roman"/>
        </w:rPr>
      </w:pPr>
    </w:p>
    <w:p w14:paraId="167C7D78" w14:textId="225D5D2A" w:rsidR="00DE4373" w:rsidRPr="00B57B54" w:rsidRDefault="00DE4373" w:rsidP="00B57B54">
      <w:pPr>
        <w:spacing w:after="0" w:line="240" w:lineRule="auto"/>
        <w:rPr>
          <w:rFonts w:ascii="Times New Roman" w:hAnsi="Times New Roman" w:cs="Times New Roman"/>
        </w:rPr>
      </w:pPr>
      <w:r w:rsidRPr="00B57B54">
        <w:rPr>
          <w:rFonts w:ascii="Times New Roman" w:hAnsi="Times New Roman" w:cs="Times New Roman"/>
          <w:i/>
          <w:iCs/>
        </w:rPr>
        <w:t>N. Mugondiwa</w:t>
      </w:r>
      <w:r w:rsidR="00B57B54" w:rsidRPr="00B57B54">
        <w:rPr>
          <w:rFonts w:ascii="Times New Roman" w:hAnsi="Times New Roman" w:cs="Times New Roman"/>
          <w:i/>
          <w:iCs/>
        </w:rPr>
        <w:t>,</w:t>
      </w:r>
      <w:r w:rsidRPr="00B57B54">
        <w:rPr>
          <w:rFonts w:ascii="Times New Roman" w:hAnsi="Times New Roman" w:cs="Times New Roman"/>
        </w:rPr>
        <w:t xml:space="preserve"> for the applicant </w:t>
      </w:r>
    </w:p>
    <w:p w14:paraId="4B3C7E16" w14:textId="72CBCB2D" w:rsidR="00DE4373" w:rsidRPr="00B57B54" w:rsidRDefault="00DE4373" w:rsidP="00B57B54">
      <w:pPr>
        <w:spacing w:after="0" w:line="240" w:lineRule="auto"/>
        <w:rPr>
          <w:rFonts w:ascii="Times New Roman" w:hAnsi="Times New Roman" w:cs="Times New Roman"/>
        </w:rPr>
      </w:pPr>
      <w:r w:rsidRPr="00B57B54">
        <w:rPr>
          <w:rFonts w:ascii="Times New Roman" w:hAnsi="Times New Roman" w:cs="Times New Roman"/>
          <w:i/>
          <w:iCs/>
        </w:rPr>
        <w:t>M. Zvirahwa</w:t>
      </w:r>
      <w:r w:rsidR="00B57B54" w:rsidRPr="00B57B54">
        <w:rPr>
          <w:rFonts w:ascii="Times New Roman" w:hAnsi="Times New Roman" w:cs="Times New Roman"/>
          <w:i/>
          <w:iCs/>
        </w:rPr>
        <w:t>,</w:t>
      </w:r>
      <w:r w:rsidRPr="00B57B54">
        <w:rPr>
          <w:rFonts w:ascii="Times New Roman" w:hAnsi="Times New Roman" w:cs="Times New Roman"/>
        </w:rPr>
        <w:t xml:space="preserve"> for the 1</w:t>
      </w:r>
      <w:r w:rsidRPr="00B57B54">
        <w:rPr>
          <w:rFonts w:ascii="Times New Roman" w:hAnsi="Times New Roman" w:cs="Times New Roman"/>
          <w:vertAlign w:val="superscript"/>
        </w:rPr>
        <w:t>st</w:t>
      </w:r>
      <w:r w:rsidRPr="00B57B54">
        <w:rPr>
          <w:rFonts w:ascii="Times New Roman" w:hAnsi="Times New Roman" w:cs="Times New Roman"/>
        </w:rPr>
        <w:t xml:space="preserve"> and 2</w:t>
      </w:r>
      <w:r w:rsidRPr="00B57B54">
        <w:rPr>
          <w:rFonts w:ascii="Times New Roman" w:hAnsi="Times New Roman" w:cs="Times New Roman"/>
          <w:vertAlign w:val="superscript"/>
        </w:rPr>
        <w:t>nd</w:t>
      </w:r>
      <w:r w:rsidRPr="00B57B54">
        <w:rPr>
          <w:rFonts w:ascii="Times New Roman" w:hAnsi="Times New Roman" w:cs="Times New Roman"/>
        </w:rPr>
        <w:t xml:space="preserve"> respondent </w:t>
      </w:r>
    </w:p>
    <w:p w14:paraId="5D084506" w14:textId="0F3E8306" w:rsidR="00DE4373" w:rsidRPr="00B57B54" w:rsidRDefault="00DE4373" w:rsidP="00B57B54">
      <w:pPr>
        <w:spacing w:after="0" w:line="240" w:lineRule="auto"/>
        <w:rPr>
          <w:rFonts w:ascii="Times New Roman" w:hAnsi="Times New Roman" w:cs="Times New Roman"/>
        </w:rPr>
      </w:pPr>
      <w:r w:rsidRPr="00B57B54">
        <w:rPr>
          <w:rFonts w:ascii="Times New Roman" w:hAnsi="Times New Roman" w:cs="Times New Roman"/>
          <w:i/>
          <w:iCs/>
        </w:rPr>
        <w:t>L.T. Muradzikwa</w:t>
      </w:r>
      <w:r w:rsidR="00B57B54" w:rsidRPr="00B57B54">
        <w:rPr>
          <w:rFonts w:ascii="Times New Roman" w:hAnsi="Times New Roman" w:cs="Times New Roman"/>
          <w:i/>
          <w:iCs/>
        </w:rPr>
        <w:t>,</w:t>
      </w:r>
      <w:r w:rsidRPr="00B57B54">
        <w:rPr>
          <w:rFonts w:ascii="Times New Roman" w:hAnsi="Times New Roman" w:cs="Times New Roman"/>
        </w:rPr>
        <w:t xml:space="preserve"> for the 3</w:t>
      </w:r>
      <w:r w:rsidRPr="00B57B54">
        <w:rPr>
          <w:rFonts w:ascii="Times New Roman" w:hAnsi="Times New Roman" w:cs="Times New Roman"/>
          <w:vertAlign w:val="superscript"/>
        </w:rPr>
        <w:t>rd</w:t>
      </w:r>
      <w:r w:rsidRPr="00B57B54">
        <w:rPr>
          <w:rFonts w:ascii="Times New Roman" w:hAnsi="Times New Roman" w:cs="Times New Roman"/>
        </w:rPr>
        <w:t xml:space="preserve"> and 4</w:t>
      </w:r>
      <w:r w:rsidRPr="00B57B54">
        <w:rPr>
          <w:rFonts w:ascii="Times New Roman" w:hAnsi="Times New Roman" w:cs="Times New Roman"/>
          <w:vertAlign w:val="superscript"/>
        </w:rPr>
        <w:t>th</w:t>
      </w:r>
      <w:r w:rsidRPr="00B57B54">
        <w:rPr>
          <w:rFonts w:ascii="Times New Roman" w:hAnsi="Times New Roman" w:cs="Times New Roman"/>
        </w:rPr>
        <w:t xml:space="preserve"> respondent </w:t>
      </w:r>
    </w:p>
    <w:p w14:paraId="6C1BD0A5" w14:textId="7DCF5F3E" w:rsidR="00DE01B0" w:rsidRPr="00DE01B0" w:rsidRDefault="00DE01B0" w:rsidP="00DE01B0"/>
    <w:p w14:paraId="5BABBDAB" w14:textId="48CD88FD" w:rsidR="00222586" w:rsidRPr="00222586" w:rsidRDefault="00222586" w:rsidP="00755589">
      <w:pPr>
        <w:spacing w:line="360" w:lineRule="auto"/>
        <w:jc w:val="both"/>
        <w:rPr>
          <w:rFonts w:ascii="Times New Roman" w:hAnsi="Times New Roman" w:cs="Times New Roman"/>
          <w:b/>
          <w:bCs/>
        </w:rPr>
      </w:pPr>
      <w:r w:rsidRPr="00222586">
        <w:rPr>
          <w:rFonts w:ascii="Times New Roman" w:hAnsi="Times New Roman" w:cs="Times New Roman"/>
          <w:b/>
          <w:bCs/>
          <w:smallCaps/>
        </w:rPr>
        <w:t>Katiyo</w:t>
      </w:r>
      <w:r w:rsidRPr="00222586">
        <w:rPr>
          <w:rFonts w:ascii="Times New Roman" w:hAnsi="Times New Roman" w:cs="Times New Roman"/>
          <w:b/>
          <w:bCs/>
        </w:rPr>
        <w:t xml:space="preserve"> J:</w:t>
      </w:r>
    </w:p>
    <w:p w14:paraId="28766578" w14:textId="4208838E" w:rsidR="00DE01B0" w:rsidRPr="00DE01B0" w:rsidRDefault="00DE01B0" w:rsidP="00755589">
      <w:pPr>
        <w:spacing w:line="360" w:lineRule="auto"/>
        <w:jc w:val="both"/>
        <w:rPr>
          <w:b/>
          <w:bCs/>
          <w:u w:val="single"/>
        </w:rPr>
      </w:pPr>
      <w:r w:rsidRPr="00DE01B0">
        <w:rPr>
          <w:b/>
          <w:bCs/>
          <w:u w:val="single"/>
        </w:rPr>
        <w:t>Introduction</w:t>
      </w:r>
    </w:p>
    <w:p w14:paraId="611F8529" w14:textId="4076732E" w:rsidR="00DE01B0" w:rsidRPr="00464891" w:rsidRDefault="00DE01B0" w:rsidP="00B57B54">
      <w:pPr>
        <w:spacing w:after="0" w:line="360" w:lineRule="auto"/>
        <w:ind w:firstLine="720"/>
        <w:jc w:val="both"/>
        <w:rPr>
          <w:rFonts w:ascii="Times New Roman" w:hAnsi="Times New Roman" w:cs="Times New Roman"/>
        </w:rPr>
      </w:pPr>
      <w:r w:rsidRPr="00464891">
        <w:rPr>
          <w:rFonts w:ascii="Times New Roman" w:hAnsi="Times New Roman" w:cs="Times New Roman"/>
        </w:rPr>
        <w:t xml:space="preserve">This matter concerns an application by the Applicant for the eviction of the </w:t>
      </w:r>
      <w:r w:rsidR="00B57B54">
        <w:rPr>
          <w:rFonts w:ascii="Times New Roman" w:hAnsi="Times New Roman" w:cs="Times New Roman"/>
        </w:rPr>
        <w:t>first and second</w:t>
      </w:r>
      <w:r w:rsidRPr="00464891">
        <w:rPr>
          <w:rFonts w:ascii="Times New Roman" w:hAnsi="Times New Roman" w:cs="Times New Roman"/>
        </w:rPr>
        <w:t xml:space="preserve"> Respondents from immovable property known as </w:t>
      </w:r>
      <w:r w:rsidRPr="00B57B54">
        <w:rPr>
          <w:rFonts w:ascii="Times New Roman" w:hAnsi="Times New Roman" w:cs="Times New Roman"/>
        </w:rPr>
        <w:t>No. 41 Argyle Road, Highlands, Harare,</w:t>
      </w:r>
      <w:r w:rsidRPr="00464891">
        <w:rPr>
          <w:rFonts w:ascii="Times New Roman" w:hAnsi="Times New Roman" w:cs="Times New Roman"/>
        </w:rPr>
        <w:t xml:space="preserve"> being the Remaining Extent of Lot 64 Highlands Estate of Welmoed measuring 6265 square metres and held under Deed of Transfer No. 6281/1980.</w:t>
      </w:r>
    </w:p>
    <w:p w14:paraId="11445B33" w14:textId="20E33D64" w:rsidR="00DE01B0" w:rsidRPr="00464891" w:rsidRDefault="00DE01B0" w:rsidP="00B57B54">
      <w:pPr>
        <w:spacing w:after="0" w:line="360" w:lineRule="auto"/>
        <w:ind w:firstLine="720"/>
        <w:jc w:val="both"/>
        <w:rPr>
          <w:rFonts w:ascii="Times New Roman" w:hAnsi="Times New Roman" w:cs="Times New Roman"/>
        </w:rPr>
      </w:pPr>
      <w:r w:rsidRPr="00464891">
        <w:rPr>
          <w:rFonts w:ascii="Times New Roman" w:hAnsi="Times New Roman" w:cs="Times New Roman"/>
        </w:rPr>
        <w:t xml:space="preserve">The Applicant, the Republic of North Macedonia, approaches this Court seeking the vindication of its property rights through the </w:t>
      </w:r>
      <w:r w:rsidRPr="00B57B54">
        <w:rPr>
          <w:rFonts w:ascii="Times New Roman" w:hAnsi="Times New Roman" w:cs="Times New Roman"/>
          <w:i/>
          <w:iCs/>
        </w:rPr>
        <w:t>rei vindicatio</w:t>
      </w:r>
      <w:r w:rsidRPr="00464891">
        <w:rPr>
          <w:rFonts w:ascii="Times New Roman" w:hAnsi="Times New Roman" w:cs="Times New Roman"/>
        </w:rPr>
        <w:t xml:space="preserve">. The Respondents oppose the application and the </w:t>
      </w:r>
      <w:r w:rsidR="00B57B54">
        <w:rPr>
          <w:rFonts w:ascii="Times New Roman" w:hAnsi="Times New Roman" w:cs="Times New Roman"/>
        </w:rPr>
        <w:t xml:space="preserve">first </w:t>
      </w:r>
      <w:r w:rsidRPr="00464891">
        <w:rPr>
          <w:rFonts w:ascii="Times New Roman" w:hAnsi="Times New Roman" w:cs="Times New Roman"/>
        </w:rPr>
        <w:t>Respondent has filed a counter-application seeking a declaratory order declaring him the lawful owner of the property by virtue of acquisitive prescription.</w:t>
      </w:r>
    </w:p>
    <w:p w14:paraId="64AE3CC1" w14:textId="19A25172" w:rsidR="00DE01B0" w:rsidRPr="00464891" w:rsidRDefault="00DE01B0" w:rsidP="00B57B54">
      <w:pPr>
        <w:spacing w:line="360" w:lineRule="auto"/>
        <w:ind w:firstLine="720"/>
        <w:jc w:val="both"/>
        <w:rPr>
          <w:rFonts w:ascii="Times New Roman" w:hAnsi="Times New Roman" w:cs="Times New Roman"/>
        </w:rPr>
      </w:pPr>
      <w:r w:rsidRPr="00464891">
        <w:rPr>
          <w:rFonts w:ascii="Times New Roman" w:hAnsi="Times New Roman" w:cs="Times New Roman"/>
        </w:rPr>
        <w:t>The Court is therefore called upon to determine both the main application for eviction and the counter-application asserting ownership through prescription.</w:t>
      </w:r>
    </w:p>
    <w:p w14:paraId="0B5D994C" w14:textId="77777777" w:rsidR="00DE01B0" w:rsidRPr="00464891" w:rsidRDefault="00DE01B0" w:rsidP="00464891">
      <w:pPr>
        <w:spacing w:line="360" w:lineRule="auto"/>
        <w:jc w:val="both"/>
        <w:rPr>
          <w:rFonts w:ascii="Times New Roman" w:hAnsi="Times New Roman" w:cs="Times New Roman"/>
          <w:b/>
          <w:bCs/>
          <w:u w:val="single"/>
        </w:rPr>
      </w:pPr>
      <w:r w:rsidRPr="00464891">
        <w:rPr>
          <w:rFonts w:ascii="Times New Roman" w:hAnsi="Times New Roman" w:cs="Times New Roman"/>
          <w:b/>
          <w:bCs/>
          <w:u w:val="single"/>
        </w:rPr>
        <w:t>Background</w:t>
      </w:r>
    </w:p>
    <w:p w14:paraId="20CEC2A4" w14:textId="77777777" w:rsidR="00DE01B0" w:rsidRPr="00464891" w:rsidRDefault="00DE01B0" w:rsidP="00B57B54">
      <w:pPr>
        <w:spacing w:after="0" w:line="360" w:lineRule="auto"/>
        <w:ind w:firstLine="720"/>
        <w:jc w:val="both"/>
        <w:rPr>
          <w:rFonts w:ascii="Times New Roman" w:hAnsi="Times New Roman" w:cs="Times New Roman"/>
        </w:rPr>
      </w:pPr>
      <w:r w:rsidRPr="00464891">
        <w:rPr>
          <w:rFonts w:ascii="Times New Roman" w:hAnsi="Times New Roman" w:cs="Times New Roman"/>
        </w:rPr>
        <w:lastRenderedPageBreak/>
        <w:t>The Applicant’s claim is premised on registered ownership of the property in question. The property forms part of diplomatic property historically associated with the former Socialist Federal Republic of Yugoslavia and subsequently transferred to the Applicant as a successor state.</w:t>
      </w:r>
    </w:p>
    <w:p w14:paraId="370DD2BD" w14:textId="5CD070D4" w:rsidR="00DE01B0" w:rsidRPr="00464891" w:rsidRDefault="00DE01B0" w:rsidP="00B57B54">
      <w:pPr>
        <w:spacing w:after="0" w:line="360" w:lineRule="auto"/>
        <w:ind w:firstLine="720"/>
        <w:jc w:val="both"/>
        <w:rPr>
          <w:rFonts w:ascii="Times New Roman" w:hAnsi="Times New Roman" w:cs="Times New Roman"/>
        </w:rPr>
      </w:pPr>
      <w:r w:rsidRPr="00464891">
        <w:rPr>
          <w:rFonts w:ascii="Times New Roman" w:hAnsi="Times New Roman" w:cs="Times New Roman"/>
        </w:rPr>
        <w:t xml:space="preserve">The Applicant alleges that the </w:t>
      </w:r>
      <w:r w:rsidR="00B57B54">
        <w:rPr>
          <w:rFonts w:ascii="Times New Roman" w:hAnsi="Times New Roman" w:cs="Times New Roman"/>
        </w:rPr>
        <w:t>first</w:t>
      </w:r>
      <w:r w:rsidRPr="00464891">
        <w:rPr>
          <w:rFonts w:ascii="Times New Roman" w:hAnsi="Times New Roman" w:cs="Times New Roman"/>
        </w:rPr>
        <w:t xml:space="preserve"> Respondent unlawfully occupies the premises and refuses to vacate despite demand.</w:t>
      </w:r>
    </w:p>
    <w:p w14:paraId="285A693D" w14:textId="21713575" w:rsidR="00DE01B0" w:rsidRPr="00464891" w:rsidRDefault="00DE01B0" w:rsidP="00B57B54">
      <w:pPr>
        <w:spacing w:after="0" w:line="360" w:lineRule="auto"/>
        <w:ind w:firstLine="720"/>
        <w:jc w:val="both"/>
        <w:rPr>
          <w:rFonts w:ascii="Times New Roman" w:hAnsi="Times New Roman" w:cs="Times New Roman"/>
        </w:rPr>
      </w:pPr>
      <w:r w:rsidRPr="00464891">
        <w:rPr>
          <w:rFonts w:ascii="Times New Roman" w:hAnsi="Times New Roman" w:cs="Times New Roman"/>
        </w:rPr>
        <w:t xml:space="preserve">The </w:t>
      </w:r>
      <w:r w:rsidR="00B57B54">
        <w:rPr>
          <w:rFonts w:ascii="Times New Roman" w:hAnsi="Times New Roman" w:cs="Times New Roman"/>
        </w:rPr>
        <w:t xml:space="preserve">first </w:t>
      </w:r>
      <w:r w:rsidRPr="00464891">
        <w:rPr>
          <w:rFonts w:ascii="Times New Roman" w:hAnsi="Times New Roman" w:cs="Times New Roman"/>
        </w:rPr>
        <w:t>Respondent, on the other hand, asserts that he has occupied the property continuously since approximately 1992 following the departure of the former Yugoslav diplomatic mission. He claims that through such occupation he has acquired ownership by acquisitive prescription in terms of the Prescription Act [</w:t>
      </w:r>
      <w:r w:rsidRPr="00B57B54">
        <w:rPr>
          <w:rFonts w:ascii="Times New Roman" w:hAnsi="Times New Roman" w:cs="Times New Roman"/>
          <w:i/>
          <w:iCs/>
        </w:rPr>
        <w:t>Chapter 8:11</w:t>
      </w:r>
      <w:r w:rsidRPr="00464891">
        <w:rPr>
          <w:rFonts w:ascii="Times New Roman" w:hAnsi="Times New Roman" w:cs="Times New Roman"/>
        </w:rPr>
        <w:t>].</w:t>
      </w:r>
    </w:p>
    <w:p w14:paraId="7928E0B9" w14:textId="55841580" w:rsidR="00DE01B0" w:rsidRPr="00B57B54" w:rsidRDefault="00DE01B0" w:rsidP="00B57B54">
      <w:pPr>
        <w:spacing w:line="360" w:lineRule="auto"/>
        <w:ind w:firstLine="720"/>
        <w:jc w:val="both"/>
        <w:rPr>
          <w:rFonts w:ascii="Times New Roman" w:hAnsi="Times New Roman" w:cs="Times New Roman"/>
        </w:rPr>
      </w:pPr>
      <w:r w:rsidRPr="00464891">
        <w:rPr>
          <w:rFonts w:ascii="Times New Roman" w:hAnsi="Times New Roman" w:cs="Times New Roman"/>
        </w:rPr>
        <w:t xml:space="preserve">The </w:t>
      </w:r>
      <w:r w:rsidR="00B57B54">
        <w:rPr>
          <w:rFonts w:ascii="Times New Roman" w:hAnsi="Times New Roman" w:cs="Times New Roman"/>
        </w:rPr>
        <w:t>third and fourth</w:t>
      </w:r>
      <w:r w:rsidR="00B57B54" w:rsidRPr="00464891">
        <w:rPr>
          <w:rFonts w:ascii="Times New Roman" w:hAnsi="Times New Roman" w:cs="Times New Roman"/>
        </w:rPr>
        <w:t xml:space="preserve"> </w:t>
      </w:r>
      <w:r w:rsidRPr="00464891">
        <w:rPr>
          <w:rFonts w:ascii="Times New Roman" w:hAnsi="Times New Roman" w:cs="Times New Roman"/>
        </w:rPr>
        <w:t>Respondents have indicated that they do not oppose the relief sought by the Applicant.</w:t>
      </w:r>
    </w:p>
    <w:p w14:paraId="30421836" w14:textId="77777777" w:rsidR="00DE01B0" w:rsidRPr="00464891" w:rsidRDefault="00DE01B0" w:rsidP="00464891">
      <w:pPr>
        <w:spacing w:line="360" w:lineRule="auto"/>
        <w:jc w:val="both"/>
        <w:rPr>
          <w:rFonts w:ascii="Times New Roman" w:hAnsi="Times New Roman" w:cs="Times New Roman"/>
          <w:b/>
          <w:bCs/>
          <w:u w:val="single"/>
        </w:rPr>
      </w:pPr>
      <w:r w:rsidRPr="00464891">
        <w:rPr>
          <w:rFonts w:ascii="Times New Roman" w:hAnsi="Times New Roman" w:cs="Times New Roman"/>
          <w:b/>
          <w:bCs/>
          <w:u w:val="single"/>
        </w:rPr>
        <w:t>Issues for Determination</w:t>
      </w:r>
    </w:p>
    <w:p w14:paraId="72A7A4F5" w14:textId="77777777" w:rsidR="00DE01B0" w:rsidRPr="00464891" w:rsidRDefault="00DE01B0" w:rsidP="00B57B54">
      <w:pPr>
        <w:spacing w:line="360" w:lineRule="auto"/>
        <w:ind w:firstLine="360"/>
        <w:jc w:val="both"/>
        <w:rPr>
          <w:rFonts w:ascii="Times New Roman" w:hAnsi="Times New Roman" w:cs="Times New Roman"/>
        </w:rPr>
      </w:pPr>
      <w:r w:rsidRPr="00464891">
        <w:rPr>
          <w:rFonts w:ascii="Times New Roman" w:hAnsi="Times New Roman" w:cs="Times New Roman"/>
        </w:rPr>
        <w:t>From the pleadings and submissions filed of record, the following issues arise for determination:</w:t>
      </w:r>
    </w:p>
    <w:p w14:paraId="247046F0" w14:textId="77777777" w:rsidR="00DE01B0" w:rsidRPr="00464891" w:rsidRDefault="00DE01B0" w:rsidP="00464891">
      <w:pPr>
        <w:numPr>
          <w:ilvl w:val="0"/>
          <w:numId w:val="5"/>
        </w:numPr>
        <w:spacing w:line="360" w:lineRule="auto"/>
        <w:jc w:val="both"/>
        <w:rPr>
          <w:rFonts w:ascii="Times New Roman" w:hAnsi="Times New Roman" w:cs="Times New Roman"/>
        </w:rPr>
      </w:pPr>
      <w:r w:rsidRPr="00464891">
        <w:rPr>
          <w:rFonts w:ascii="Times New Roman" w:hAnsi="Times New Roman" w:cs="Times New Roman"/>
        </w:rPr>
        <w:t xml:space="preserve">Whether the Applicant has established the requirements for the </w:t>
      </w:r>
      <w:r w:rsidRPr="00B57B54">
        <w:rPr>
          <w:rFonts w:ascii="Times New Roman" w:hAnsi="Times New Roman" w:cs="Times New Roman"/>
          <w:i/>
          <w:iCs/>
        </w:rPr>
        <w:t>rei vindicatio</w:t>
      </w:r>
      <w:r w:rsidRPr="00464891">
        <w:rPr>
          <w:rFonts w:ascii="Times New Roman" w:hAnsi="Times New Roman" w:cs="Times New Roman"/>
        </w:rPr>
        <w:t xml:space="preserve"> and is entitled to eviction of the Respondents.</w:t>
      </w:r>
    </w:p>
    <w:p w14:paraId="025E2974" w14:textId="0086F9EE" w:rsidR="00DE01B0" w:rsidRPr="00464891" w:rsidRDefault="00DE01B0" w:rsidP="00464891">
      <w:pPr>
        <w:numPr>
          <w:ilvl w:val="0"/>
          <w:numId w:val="5"/>
        </w:numPr>
        <w:spacing w:line="360" w:lineRule="auto"/>
        <w:jc w:val="both"/>
        <w:rPr>
          <w:rFonts w:ascii="Times New Roman" w:hAnsi="Times New Roman" w:cs="Times New Roman"/>
        </w:rPr>
      </w:pPr>
      <w:r w:rsidRPr="00464891">
        <w:rPr>
          <w:rFonts w:ascii="Times New Roman" w:hAnsi="Times New Roman" w:cs="Times New Roman"/>
        </w:rPr>
        <w:t xml:space="preserve">Whether the </w:t>
      </w:r>
      <w:r w:rsidR="00B57B54">
        <w:rPr>
          <w:rFonts w:ascii="Times New Roman" w:hAnsi="Times New Roman" w:cs="Times New Roman"/>
        </w:rPr>
        <w:t>first</w:t>
      </w:r>
      <w:r w:rsidRPr="00464891">
        <w:rPr>
          <w:rFonts w:ascii="Times New Roman" w:hAnsi="Times New Roman" w:cs="Times New Roman"/>
        </w:rPr>
        <w:t xml:space="preserve"> Respondent has successfully established ownership through acquisitive prescription.</w:t>
      </w:r>
    </w:p>
    <w:p w14:paraId="7168E675" w14:textId="77777777" w:rsidR="00DE01B0" w:rsidRPr="00464891" w:rsidRDefault="00DE01B0" w:rsidP="00464891">
      <w:pPr>
        <w:numPr>
          <w:ilvl w:val="0"/>
          <w:numId w:val="5"/>
        </w:numPr>
        <w:spacing w:line="360" w:lineRule="auto"/>
        <w:jc w:val="both"/>
        <w:rPr>
          <w:rFonts w:ascii="Times New Roman" w:hAnsi="Times New Roman" w:cs="Times New Roman"/>
        </w:rPr>
      </w:pPr>
      <w:r w:rsidRPr="00464891">
        <w:rPr>
          <w:rFonts w:ascii="Times New Roman" w:hAnsi="Times New Roman" w:cs="Times New Roman"/>
        </w:rPr>
        <w:t>Whether the counter-application for a declaratory order should succeed.</w:t>
      </w:r>
    </w:p>
    <w:p w14:paraId="142CCB59" w14:textId="77777777" w:rsidR="00DE01B0" w:rsidRPr="00464891" w:rsidRDefault="00DE01B0" w:rsidP="00464891">
      <w:pPr>
        <w:spacing w:line="360" w:lineRule="auto"/>
        <w:jc w:val="both"/>
        <w:rPr>
          <w:rFonts w:ascii="Times New Roman" w:hAnsi="Times New Roman" w:cs="Times New Roman"/>
          <w:b/>
          <w:bCs/>
          <w:u w:val="single"/>
        </w:rPr>
      </w:pPr>
      <w:r w:rsidRPr="00464891">
        <w:rPr>
          <w:rFonts w:ascii="Times New Roman" w:hAnsi="Times New Roman" w:cs="Times New Roman"/>
          <w:b/>
          <w:bCs/>
          <w:u w:val="single"/>
        </w:rPr>
        <w:t>The Applicable Legal Principles</w:t>
      </w:r>
    </w:p>
    <w:p w14:paraId="1581C271" w14:textId="77777777" w:rsidR="00DE01B0" w:rsidRPr="00464891" w:rsidRDefault="00DE01B0" w:rsidP="00464891">
      <w:pPr>
        <w:spacing w:line="360" w:lineRule="auto"/>
        <w:jc w:val="both"/>
        <w:rPr>
          <w:rFonts w:ascii="Times New Roman" w:hAnsi="Times New Roman" w:cs="Times New Roman"/>
          <w:b/>
          <w:bCs/>
          <w:u w:val="single"/>
        </w:rPr>
      </w:pPr>
      <w:r w:rsidRPr="00464891">
        <w:rPr>
          <w:rFonts w:ascii="Times New Roman" w:hAnsi="Times New Roman" w:cs="Times New Roman"/>
          <w:b/>
          <w:bCs/>
          <w:u w:val="single"/>
        </w:rPr>
        <w:t>The Rei Vindicatio</w:t>
      </w:r>
    </w:p>
    <w:p w14:paraId="2E0D29DD" w14:textId="77777777" w:rsidR="00DE01B0" w:rsidRPr="00464891" w:rsidRDefault="00DE01B0" w:rsidP="00B57B54">
      <w:pPr>
        <w:spacing w:after="0" w:line="360" w:lineRule="auto"/>
        <w:ind w:firstLine="720"/>
        <w:jc w:val="both"/>
        <w:rPr>
          <w:rFonts w:ascii="Times New Roman" w:hAnsi="Times New Roman" w:cs="Times New Roman"/>
        </w:rPr>
      </w:pPr>
      <w:r w:rsidRPr="00464891">
        <w:rPr>
          <w:rFonts w:ascii="Times New Roman" w:hAnsi="Times New Roman" w:cs="Times New Roman"/>
        </w:rPr>
        <w:t xml:space="preserve">The </w:t>
      </w:r>
      <w:r w:rsidRPr="00B57B54">
        <w:rPr>
          <w:rFonts w:ascii="Times New Roman" w:hAnsi="Times New Roman" w:cs="Times New Roman"/>
          <w:i/>
          <w:iCs/>
        </w:rPr>
        <w:t>rei vindicatio</w:t>
      </w:r>
      <w:r w:rsidRPr="00464891">
        <w:rPr>
          <w:rFonts w:ascii="Times New Roman" w:hAnsi="Times New Roman" w:cs="Times New Roman"/>
        </w:rPr>
        <w:t xml:space="preserve"> is the classical remedy available to an owner seeking to recover possession of property from a person who is unlawfully in possession.</w:t>
      </w:r>
    </w:p>
    <w:p w14:paraId="4A0BE1B2" w14:textId="77777777" w:rsidR="00DE01B0" w:rsidRPr="00464891" w:rsidRDefault="00DE01B0" w:rsidP="00B57B54">
      <w:pPr>
        <w:spacing w:after="0" w:line="360" w:lineRule="auto"/>
        <w:ind w:firstLine="720"/>
        <w:jc w:val="both"/>
        <w:rPr>
          <w:rFonts w:ascii="Times New Roman" w:hAnsi="Times New Roman" w:cs="Times New Roman"/>
        </w:rPr>
      </w:pPr>
      <w:r w:rsidRPr="00464891">
        <w:rPr>
          <w:rFonts w:ascii="Times New Roman" w:hAnsi="Times New Roman" w:cs="Times New Roman"/>
        </w:rPr>
        <w:t xml:space="preserve">The requirements were authoritatively articulated in </w:t>
      </w:r>
      <w:r w:rsidRPr="00B57B54">
        <w:rPr>
          <w:rFonts w:ascii="Times New Roman" w:hAnsi="Times New Roman" w:cs="Times New Roman"/>
          <w:i/>
          <w:iCs/>
        </w:rPr>
        <w:t>Chetty</w:t>
      </w:r>
      <w:r w:rsidRPr="00B57B54">
        <w:rPr>
          <w:rFonts w:ascii="Times New Roman" w:hAnsi="Times New Roman" w:cs="Times New Roman"/>
        </w:rPr>
        <w:t xml:space="preserve"> v</w:t>
      </w:r>
      <w:r w:rsidRPr="00B57B54">
        <w:rPr>
          <w:rFonts w:ascii="Times New Roman" w:hAnsi="Times New Roman" w:cs="Times New Roman"/>
          <w:i/>
          <w:iCs/>
        </w:rPr>
        <w:t xml:space="preserve"> Naidoo</w:t>
      </w:r>
      <w:r w:rsidRPr="00B57B54">
        <w:rPr>
          <w:rFonts w:ascii="Times New Roman" w:hAnsi="Times New Roman" w:cs="Times New Roman"/>
        </w:rPr>
        <w:t xml:space="preserve"> 1974 (3) SA 13 (A) </w:t>
      </w:r>
      <w:r w:rsidRPr="00464891">
        <w:rPr>
          <w:rFonts w:ascii="Times New Roman" w:hAnsi="Times New Roman" w:cs="Times New Roman"/>
        </w:rPr>
        <w:t>where the court held that an owner who proves ownership and that the property is in the possession of another is entitled to restoration unless the possessor establishes a lawful right to retain the property.</w:t>
      </w:r>
    </w:p>
    <w:p w14:paraId="44DE3E68" w14:textId="6B338D88" w:rsidR="00DE01B0" w:rsidRPr="00464891" w:rsidRDefault="00DE01B0" w:rsidP="00B57B54">
      <w:pPr>
        <w:spacing w:line="360" w:lineRule="auto"/>
        <w:ind w:firstLine="720"/>
        <w:jc w:val="both"/>
        <w:rPr>
          <w:rFonts w:ascii="Times New Roman" w:hAnsi="Times New Roman" w:cs="Times New Roman"/>
        </w:rPr>
      </w:pPr>
      <w:r w:rsidRPr="00464891">
        <w:rPr>
          <w:rFonts w:ascii="Times New Roman" w:hAnsi="Times New Roman" w:cs="Times New Roman"/>
        </w:rPr>
        <w:lastRenderedPageBreak/>
        <w:t xml:space="preserve">The principle has been reaffirmed in Zimbabwean jurisprudence including </w:t>
      </w:r>
      <w:r w:rsidRPr="00B57B54">
        <w:rPr>
          <w:rFonts w:ascii="Times New Roman" w:hAnsi="Times New Roman" w:cs="Times New Roman"/>
          <w:i/>
          <w:iCs/>
        </w:rPr>
        <w:t>Sava</w:t>
      </w:r>
      <w:r w:rsidR="00B57B54" w:rsidRPr="00B57B54">
        <w:rPr>
          <w:rFonts w:ascii="Times New Roman" w:hAnsi="Times New Roman" w:cs="Times New Roman"/>
          <w:i/>
          <w:iCs/>
        </w:rPr>
        <w:t xml:space="preserve">nhu </w:t>
      </w:r>
      <w:r w:rsidRPr="00B57B54">
        <w:rPr>
          <w:rFonts w:ascii="Times New Roman" w:hAnsi="Times New Roman" w:cs="Times New Roman"/>
        </w:rPr>
        <w:t xml:space="preserve">v </w:t>
      </w:r>
      <w:r w:rsidRPr="00B57B54">
        <w:rPr>
          <w:rFonts w:ascii="Times New Roman" w:hAnsi="Times New Roman" w:cs="Times New Roman"/>
          <w:i/>
          <w:iCs/>
        </w:rPr>
        <w:t>Hwange Colliery Company</w:t>
      </w:r>
      <w:r w:rsidRPr="00B57B54">
        <w:rPr>
          <w:rFonts w:ascii="Times New Roman" w:hAnsi="Times New Roman" w:cs="Times New Roman"/>
        </w:rPr>
        <w:t xml:space="preserve"> SC 8/15</w:t>
      </w:r>
      <w:r w:rsidRPr="00464891">
        <w:rPr>
          <w:rFonts w:ascii="Times New Roman" w:hAnsi="Times New Roman" w:cs="Times New Roman"/>
        </w:rPr>
        <w:t>, where the Supreme Court reiterated that the owner bears the initial burden of proving ownership and possession by another.</w:t>
      </w:r>
    </w:p>
    <w:p w14:paraId="17B8A999" w14:textId="33C99C7C" w:rsidR="00DE01B0" w:rsidRPr="00464891" w:rsidRDefault="00DE01B0" w:rsidP="00464891">
      <w:pPr>
        <w:spacing w:line="360" w:lineRule="auto"/>
        <w:jc w:val="both"/>
        <w:rPr>
          <w:rFonts w:ascii="Times New Roman" w:hAnsi="Times New Roman" w:cs="Times New Roman"/>
        </w:rPr>
      </w:pPr>
      <w:r w:rsidRPr="00464891">
        <w:rPr>
          <w:rFonts w:ascii="Times New Roman" w:hAnsi="Times New Roman" w:cs="Times New Roman"/>
        </w:rPr>
        <w:t>Once these elements are established, the onus shifts to the possessor to establish a lawful basis for continued occupation.</w:t>
      </w:r>
    </w:p>
    <w:p w14:paraId="224F0755" w14:textId="77777777" w:rsidR="00DE01B0" w:rsidRPr="00464891" w:rsidRDefault="00DE01B0" w:rsidP="00464891">
      <w:pPr>
        <w:spacing w:line="360" w:lineRule="auto"/>
        <w:jc w:val="both"/>
        <w:rPr>
          <w:rFonts w:ascii="Times New Roman" w:hAnsi="Times New Roman" w:cs="Times New Roman"/>
          <w:b/>
          <w:bCs/>
          <w:u w:val="single"/>
        </w:rPr>
      </w:pPr>
      <w:r w:rsidRPr="00464891">
        <w:rPr>
          <w:rFonts w:ascii="Times New Roman" w:hAnsi="Times New Roman" w:cs="Times New Roman"/>
          <w:b/>
          <w:bCs/>
          <w:u w:val="single"/>
        </w:rPr>
        <w:t>Acquisitive Prescription</w:t>
      </w:r>
    </w:p>
    <w:p w14:paraId="4CD91CEC" w14:textId="09C5BA9A" w:rsidR="00DE01B0" w:rsidRPr="00464891" w:rsidRDefault="00DE01B0" w:rsidP="00B57B54">
      <w:pPr>
        <w:spacing w:after="0" w:line="360" w:lineRule="auto"/>
        <w:ind w:firstLine="720"/>
        <w:jc w:val="both"/>
        <w:rPr>
          <w:rFonts w:ascii="Times New Roman" w:hAnsi="Times New Roman" w:cs="Times New Roman"/>
        </w:rPr>
      </w:pPr>
      <w:r w:rsidRPr="00464891">
        <w:rPr>
          <w:rFonts w:ascii="Times New Roman" w:hAnsi="Times New Roman" w:cs="Times New Roman"/>
        </w:rPr>
        <w:t xml:space="preserve">The </w:t>
      </w:r>
      <w:r w:rsidR="00B57B54">
        <w:rPr>
          <w:rFonts w:ascii="Times New Roman" w:hAnsi="Times New Roman" w:cs="Times New Roman"/>
        </w:rPr>
        <w:t>first</w:t>
      </w:r>
      <w:r w:rsidRPr="00464891">
        <w:rPr>
          <w:rFonts w:ascii="Times New Roman" w:hAnsi="Times New Roman" w:cs="Times New Roman"/>
        </w:rPr>
        <w:t xml:space="preserve"> Respondent’s defence is premised on acquisitive prescription in terms of s</w:t>
      </w:r>
      <w:r w:rsidR="00B57B54">
        <w:rPr>
          <w:rFonts w:ascii="Times New Roman" w:hAnsi="Times New Roman" w:cs="Times New Roman"/>
        </w:rPr>
        <w:t xml:space="preserve"> </w:t>
      </w:r>
      <w:r w:rsidRPr="00464891">
        <w:rPr>
          <w:rFonts w:ascii="Times New Roman" w:hAnsi="Times New Roman" w:cs="Times New Roman"/>
        </w:rPr>
        <w:t>4 of the Prescription Act [</w:t>
      </w:r>
      <w:r w:rsidRPr="00B57B54">
        <w:rPr>
          <w:rFonts w:ascii="Times New Roman" w:hAnsi="Times New Roman" w:cs="Times New Roman"/>
          <w:i/>
          <w:iCs/>
        </w:rPr>
        <w:t>Chapter 8:11</w:t>
      </w:r>
      <w:r w:rsidRPr="00464891">
        <w:rPr>
          <w:rFonts w:ascii="Times New Roman" w:hAnsi="Times New Roman" w:cs="Times New Roman"/>
        </w:rPr>
        <w:t>], which provides that a person may acquire ownership of property if they possess it openly and as if they were the owner for an uninterrupted period of thirty years.</w:t>
      </w:r>
    </w:p>
    <w:p w14:paraId="403769CB" w14:textId="77777777" w:rsidR="00DE01B0" w:rsidRPr="00464891" w:rsidRDefault="00DE01B0" w:rsidP="00B57B54">
      <w:pPr>
        <w:spacing w:line="360" w:lineRule="auto"/>
        <w:ind w:firstLine="360"/>
        <w:jc w:val="both"/>
        <w:rPr>
          <w:rFonts w:ascii="Times New Roman" w:hAnsi="Times New Roman" w:cs="Times New Roman"/>
        </w:rPr>
      </w:pPr>
      <w:r w:rsidRPr="00464891">
        <w:rPr>
          <w:rFonts w:ascii="Times New Roman" w:hAnsi="Times New Roman" w:cs="Times New Roman"/>
        </w:rPr>
        <w:t>Possession must be:</w:t>
      </w:r>
    </w:p>
    <w:p w14:paraId="28E26558" w14:textId="77777777" w:rsidR="00DE01B0" w:rsidRPr="00464891" w:rsidRDefault="00DE01B0" w:rsidP="00464891">
      <w:pPr>
        <w:numPr>
          <w:ilvl w:val="0"/>
          <w:numId w:val="6"/>
        </w:numPr>
        <w:spacing w:line="360" w:lineRule="auto"/>
        <w:jc w:val="both"/>
        <w:rPr>
          <w:rFonts w:ascii="Times New Roman" w:hAnsi="Times New Roman" w:cs="Times New Roman"/>
        </w:rPr>
      </w:pPr>
      <w:r w:rsidRPr="00464891">
        <w:rPr>
          <w:rFonts w:ascii="Times New Roman" w:hAnsi="Times New Roman" w:cs="Times New Roman"/>
        </w:rPr>
        <w:t>open and notorious</w:t>
      </w:r>
    </w:p>
    <w:p w14:paraId="10569738" w14:textId="77777777" w:rsidR="00DE01B0" w:rsidRPr="00464891" w:rsidRDefault="00DE01B0" w:rsidP="00464891">
      <w:pPr>
        <w:numPr>
          <w:ilvl w:val="0"/>
          <w:numId w:val="6"/>
        </w:numPr>
        <w:spacing w:line="360" w:lineRule="auto"/>
        <w:jc w:val="both"/>
        <w:rPr>
          <w:rFonts w:ascii="Times New Roman" w:hAnsi="Times New Roman" w:cs="Times New Roman"/>
        </w:rPr>
      </w:pPr>
      <w:r w:rsidRPr="00464891">
        <w:rPr>
          <w:rFonts w:ascii="Times New Roman" w:hAnsi="Times New Roman" w:cs="Times New Roman"/>
        </w:rPr>
        <w:t>adverse to the true owner</w:t>
      </w:r>
    </w:p>
    <w:p w14:paraId="64F4064D" w14:textId="77777777" w:rsidR="00DE01B0" w:rsidRPr="00464891" w:rsidRDefault="00DE01B0" w:rsidP="00464891">
      <w:pPr>
        <w:numPr>
          <w:ilvl w:val="0"/>
          <w:numId w:val="6"/>
        </w:numPr>
        <w:spacing w:line="360" w:lineRule="auto"/>
        <w:jc w:val="both"/>
        <w:rPr>
          <w:rFonts w:ascii="Times New Roman" w:hAnsi="Times New Roman" w:cs="Times New Roman"/>
        </w:rPr>
      </w:pPr>
      <w:r w:rsidRPr="00464891">
        <w:rPr>
          <w:rFonts w:ascii="Times New Roman" w:hAnsi="Times New Roman" w:cs="Times New Roman"/>
        </w:rPr>
        <w:t>continuous for the statutory period</w:t>
      </w:r>
    </w:p>
    <w:p w14:paraId="77D4C953" w14:textId="3249DC45" w:rsidR="00DE01B0" w:rsidRPr="00464891" w:rsidRDefault="00DE01B0" w:rsidP="00464891">
      <w:pPr>
        <w:spacing w:line="360" w:lineRule="auto"/>
        <w:jc w:val="both"/>
        <w:rPr>
          <w:rFonts w:ascii="Times New Roman" w:hAnsi="Times New Roman" w:cs="Times New Roman"/>
        </w:rPr>
      </w:pPr>
      <w:r w:rsidRPr="00464891">
        <w:rPr>
          <w:rFonts w:ascii="Times New Roman" w:hAnsi="Times New Roman" w:cs="Times New Roman"/>
        </w:rPr>
        <w:t>The party alleging prescription bears the onus of proving these elements.</w:t>
      </w:r>
    </w:p>
    <w:p w14:paraId="393C7E6C" w14:textId="77777777" w:rsidR="00DE01B0" w:rsidRPr="00464891" w:rsidRDefault="00DE01B0" w:rsidP="00464891">
      <w:pPr>
        <w:spacing w:line="360" w:lineRule="auto"/>
        <w:jc w:val="both"/>
        <w:rPr>
          <w:rFonts w:ascii="Times New Roman" w:hAnsi="Times New Roman" w:cs="Times New Roman"/>
          <w:b/>
          <w:bCs/>
          <w:u w:val="single"/>
        </w:rPr>
      </w:pPr>
      <w:r w:rsidRPr="00464891">
        <w:rPr>
          <w:rFonts w:ascii="Times New Roman" w:hAnsi="Times New Roman" w:cs="Times New Roman"/>
          <w:b/>
          <w:bCs/>
          <w:u w:val="single"/>
        </w:rPr>
        <w:t>Analysis</w:t>
      </w:r>
    </w:p>
    <w:p w14:paraId="60CAD19F" w14:textId="77777777" w:rsidR="00DE01B0" w:rsidRPr="00464891" w:rsidRDefault="00DE01B0" w:rsidP="00464891">
      <w:pPr>
        <w:spacing w:line="360" w:lineRule="auto"/>
        <w:jc w:val="both"/>
        <w:rPr>
          <w:rFonts w:ascii="Times New Roman" w:hAnsi="Times New Roman" w:cs="Times New Roman"/>
          <w:b/>
          <w:bCs/>
          <w:u w:val="single"/>
        </w:rPr>
      </w:pPr>
      <w:r w:rsidRPr="00464891">
        <w:rPr>
          <w:rFonts w:ascii="Times New Roman" w:hAnsi="Times New Roman" w:cs="Times New Roman"/>
          <w:b/>
          <w:bCs/>
          <w:u w:val="single"/>
        </w:rPr>
        <w:t>Whether the Applicant has proved ownership</w:t>
      </w:r>
    </w:p>
    <w:p w14:paraId="5FD8992D" w14:textId="77777777" w:rsidR="00DE01B0" w:rsidRPr="00464891" w:rsidRDefault="00DE01B0" w:rsidP="00B57B54">
      <w:pPr>
        <w:spacing w:after="0" w:line="360" w:lineRule="auto"/>
        <w:ind w:firstLine="720"/>
        <w:jc w:val="both"/>
        <w:rPr>
          <w:rFonts w:ascii="Times New Roman" w:hAnsi="Times New Roman" w:cs="Times New Roman"/>
        </w:rPr>
      </w:pPr>
      <w:r w:rsidRPr="00464891">
        <w:rPr>
          <w:rFonts w:ascii="Times New Roman" w:hAnsi="Times New Roman" w:cs="Times New Roman"/>
        </w:rPr>
        <w:t>The Applicant relies on the Deed of Transfer and supporting documentation indicating that the property forms part of diplomatic assets transferred to the Republic of North Macedonia following the dissolution of the former Yugoslavia.</w:t>
      </w:r>
    </w:p>
    <w:p w14:paraId="13793A14" w14:textId="77777777" w:rsidR="00DE01B0" w:rsidRPr="00464891" w:rsidRDefault="00DE01B0" w:rsidP="00B57B54">
      <w:pPr>
        <w:spacing w:after="0" w:line="360" w:lineRule="auto"/>
        <w:ind w:firstLine="720"/>
        <w:jc w:val="both"/>
        <w:rPr>
          <w:rFonts w:ascii="Times New Roman" w:hAnsi="Times New Roman" w:cs="Times New Roman"/>
        </w:rPr>
      </w:pPr>
      <w:r w:rsidRPr="00464891">
        <w:rPr>
          <w:rFonts w:ascii="Times New Roman" w:hAnsi="Times New Roman" w:cs="Times New Roman"/>
        </w:rPr>
        <w:t>The evidence before the Court demonstrates that the property is registered in favour of the Applicant. Registration of immovable property constitutes prima facie proof of ownership under Zimbabwean property law.</w:t>
      </w:r>
    </w:p>
    <w:p w14:paraId="2CB5C5DE" w14:textId="77777777" w:rsidR="00DE01B0" w:rsidRPr="00464891" w:rsidRDefault="00DE01B0" w:rsidP="00B57B54">
      <w:pPr>
        <w:spacing w:after="0" w:line="360" w:lineRule="auto"/>
        <w:ind w:firstLine="720"/>
        <w:jc w:val="both"/>
        <w:rPr>
          <w:rFonts w:ascii="Times New Roman" w:hAnsi="Times New Roman" w:cs="Times New Roman"/>
        </w:rPr>
      </w:pPr>
      <w:r w:rsidRPr="00464891">
        <w:rPr>
          <w:rFonts w:ascii="Times New Roman" w:hAnsi="Times New Roman" w:cs="Times New Roman"/>
        </w:rPr>
        <w:t>The Respondents have not produced any documentary evidence showing transfer of ownership into their names.</w:t>
      </w:r>
    </w:p>
    <w:p w14:paraId="18AE806B" w14:textId="61014349" w:rsidR="00DE01B0" w:rsidRPr="00464891" w:rsidRDefault="00DE01B0" w:rsidP="00B57B54">
      <w:pPr>
        <w:spacing w:line="360" w:lineRule="auto"/>
        <w:ind w:firstLine="720"/>
        <w:jc w:val="both"/>
        <w:rPr>
          <w:rFonts w:ascii="Times New Roman" w:hAnsi="Times New Roman" w:cs="Times New Roman"/>
        </w:rPr>
      </w:pPr>
      <w:r w:rsidRPr="00464891">
        <w:rPr>
          <w:rFonts w:ascii="Times New Roman" w:hAnsi="Times New Roman" w:cs="Times New Roman"/>
        </w:rPr>
        <w:t xml:space="preserve">Accordingly, the Court is satisfied that the Applicant has established the first requirement of the </w:t>
      </w:r>
      <w:r w:rsidRPr="00B57B54">
        <w:rPr>
          <w:rFonts w:ascii="Times New Roman" w:hAnsi="Times New Roman" w:cs="Times New Roman"/>
          <w:i/>
          <w:iCs/>
        </w:rPr>
        <w:t>rei vindicatio.</w:t>
      </w:r>
    </w:p>
    <w:p w14:paraId="79813659" w14:textId="77777777" w:rsidR="00DE01B0" w:rsidRPr="00464891" w:rsidRDefault="00DE01B0" w:rsidP="00464891">
      <w:pPr>
        <w:spacing w:line="360" w:lineRule="auto"/>
        <w:jc w:val="both"/>
        <w:rPr>
          <w:rFonts w:ascii="Times New Roman" w:hAnsi="Times New Roman" w:cs="Times New Roman"/>
          <w:b/>
          <w:bCs/>
          <w:u w:val="single"/>
        </w:rPr>
      </w:pPr>
      <w:r w:rsidRPr="00464891">
        <w:rPr>
          <w:rFonts w:ascii="Times New Roman" w:hAnsi="Times New Roman" w:cs="Times New Roman"/>
          <w:b/>
          <w:bCs/>
          <w:u w:val="single"/>
        </w:rPr>
        <w:t>Possession by the Respondents</w:t>
      </w:r>
    </w:p>
    <w:p w14:paraId="6D0EFE59" w14:textId="0BD45436" w:rsidR="00DE01B0" w:rsidRPr="00464891" w:rsidRDefault="00DE01B0" w:rsidP="00B57B54">
      <w:pPr>
        <w:spacing w:after="0" w:line="360" w:lineRule="auto"/>
        <w:ind w:firstLine="720"/>
        <w:jc w:val="both"/>
        <w:rPr>
          <w:rFonts w:ascii="Times New Roman" w:hAnsi="Times New Roman" w:cs="Times New Roman"/>
        </w:rPr>
      </w:pPr>
      <w:r w:rsidRPr="00464891">
        <w:rPr>
          <w:rFonts w:ascii="Times New Roman" w:hAnsi="Times New Roman" w:cs="Times New Roman"/>
        </w:rPr>
        <w:lastRenderedPageBreak/>
        <w:t xml:space="preserve">It is common cause that the </w:t>
      </w:r>
      <w:r w:rsidR="00B57B54">
        <w:rPr>
          <w:rFonts w:ascii="Times New Roman" w:hAnsi="Times New Roman" w:cs="Times New Roman"/>
        </w:rPr>
        <w:t>first</w:t>
      </w:r>
      <w:r w:rsidRPr="00464891">
        <w:rPr>
          <w:rFonts w:ascii="Times New Roman" w:hAnsi="Times New Roman" w:cs="Times New Roman"/>
        </w:rPr>
        <w:t xml:space="preserve"> Respondent has been occupying the property together with those claiming through him.</w:t>
      </w:r>
    </w:p>
    <w:p w14:paraId="73408CA6" w14:textId="77777777" w:rsidR="00DE01B0" w:rsidRPr="00464891" w:rsidRDefault="00DE01B0" w:rsidP="00B57B54">
      <w:pPr>
        <w:spacing w:line="360" w:lineRule="auto"/>
        <w:ind w:firstLine="720"/>
        <w:jc w:val="both"/>
        <w:rPr>
          <w:rFonts w:ascii="Times New Roman" w:hAnsi="Times New Roman" w:cs="Times New Roman"/>
        </w:rPr>
      </w:pPr>
      <w:r w:rsidRPr="00464891">
        <w:rPr>
          <w:rFonts w:ascii="Times New Roman" w:hAnsi="Times New Roman" w:cs="Times New Roman"/>
        </w:rPr>
        <w:t xml:space="preserve">The second requirement of the </w:t>
      </w:r>
      <w:r w:rsidRPr="00B57B54">
        <w:rPr>
          <w:rFonts w:ascii="Times New Roman" w:hAnsi="Times New Roman" w:cs="Times New Roman"/>
          <w:i/>
          <w:iCs/>
        </w:rPr>
        <w:t>rei vindicatio</w:t>
      </w:r>
      <w:r w:rsidRPr="00464891">
        <w:rPr>
          <w:rFonts w:ascii="Times New Roman" w:hAnsi="Times New Roman" w:cs="Times New Roman"/>
        </w:rPr>
        <w:t xml:space="preserve"> is therefore also satisfied.</w:t>
      </w:r>
    </w:p>
    <w:p w14:paraId="0E60A0F0" w14:textId="05102E7B" w:rsidR="00DE01B0" w:rsidRPr="00464891" w:rsidRDefault="00DE01B0" w:rsidP="00464891">
      <w:pPr>
        <w:spacing w:line="360" w:lineRule="auto"/>
        <w:jc w:val="both"/>
        <w:rPr>
          <w:rFonts w:ascii="Times New Roman" w:hAnsi="Times New Roman" w:cs="Times New Roman"/>
        </w:rPr>
      </w:pPr>
    </w:p>
    <w:p w14:paraId="2C0AC891" w14:textId="77777777" w:rsidR="00DE01B0" w:rsidRPr="00464891" w:rsidRDefault="00DE01B0" w:rsidP="00464891">
      <w:pPr>
        <w:spacing w:line="360" w:lineRule="auto"/>
        <w:jc w:val="both"/>
        <w:rPr>
          <w:rFonts w:ascii="Times New Roman" w:hAnsi="Times New Roman" w:cs="Times New Roman"/>
          <w:b/>
          <w:bCs/>
          <w:u w:val="single"/>
        </w:rPr>
      </w:pPr>
      <w:r w:rsidRPr="00464891">
        <w:rPr>
          <w:rFonts w:ascii="Times New Roman" w:hAnsi="Times New Roman" w:cs="Times New Roman"/>
          <w:b/>
          <w:bCs/>
          <w:u w:val="single"/>
        </w:rPr>
        <w:t>The Defence of Acquisitive Prescription</w:t>
      </w:r>
    </w:p>
    <w:p w14:paraId="34BD310D" w14:textId="4DE32351" w:rsidR="00DE01B0" w:rsidRPr="00464891" w:rsidRDefault="00DE01B0" w:rsidP="00B57B54">
      <w:pPr>
        <w:spacing w:after="0" w:line="360" w:lineRule="auto"/>
        <w:ind w:firstLine="720"/>
        <w:jc w:val="both"/>
        <w:rPr>
          <w:rFonts w:ascii="Times New Roman" w:hAnsi="Times New Roman" w:cs="Times New Roman"/>
        </w:rPr>
      </w:pPr>
      <w:r w:rsidRPr="00464891">
        <w:rPr>
          <w:rFonts w:ascii="Times New Roman" w:hAnsi="Times New Roman" w:cs="Times New Roman"/>
        </w:rPr>
        <w:t xml:space="preserve">The </w:t>
      </w:r>
      <w:r w:rsidR="00B57B54">
        <w:rPr>
          <w:rFonts w:ascii="Times New Roman" w:hAnsi="Times New Roman" w:cs="Times New Roman"/>
        </w:rPr>
        <w:t>first</w:t>
      </w:r>
      <w:r w:rsidRPr="00464891">
        <w:rPr>
          <w:rFonts w:ascii="Times New Roman" w:hAnsi="Times New Roman" w:cs="Times New Roman"/>
        </w:rPr>
        <w:t xml:space="preserve"> Respondent contends that he has occupied the property since 1992 and therefore acquired ownership through prescription.</w:t>
      </w:r>
    </w:p>
    <w:p w14:paraId="590F9969" w14:textId="77777777" w:rsidR="00DE01B0" w:rsidRPr="00464891" w:rsidRDefault="00DE01B0" w:rsidP="00B57B54">
      <w:pPr>
        <w:spacing w:line="360" w:lineRule="auto"/>
        <w:ind w:firstLine="720"/>
        <w:jc w:val="both"/>
        <w:rPr>
          <w:rFonts w:ascii="Times New Roman" w:hAnsi="Times New Roman" w:cs="Times New Roman"/>
        </w:rPr>
      </w:pPr>
      <w:r w:rsidRPr="00464891">
        <w:rPr>
          <w:rFonts w:ascii="Times New Roman" w:hAnsi="Times New Roman" w:cs="Times New Roman"/>
        </w:rPr>
        <w:t>However, several difficulties arise with this claim.</w:t>
      </w:r>
    </w:p>
    <w:p w14:paraId="467D3B3E" w14:textId="77777777" w:rsidR="00DE01B0" w:rsidRPr="00464891" w:rsidRDefault="00DE01B0" w:rsidP="00464891">
      <w:pPr>
        <w:spacing w:line="360" w:lineRule="auto"/>
        <w:jc w:val="both"/>
        <w:rPr>
          <w:rFonts w:ascii="Times New Roman" w:hAnsi="Times New Roman" w:cs="Times New Roman"/>
          <w:b/>
          <w:bCs/>
          <w:u w:val="single"/>
        </w:rPr>
      </w:pPr>
      <w:r w:rsidRPr="00464891">
        <w:rPr>
          <w:rFonts w:ascii="Times New Roman" w:hAnsi="Times New Roman" w:cs="Times New Roman"/>
          <w:b/>
          <w:bCs/>
          <w:u w:val="single"/>
        </w:rPr>
        <w:t>Failure to Prove Continuous Possession</w:t>
      </w:r>
    </w:p>
    <w:p w14:paraId="4D569B28" w14:textId="77777777" w:rsidR="00DE01B0" w:rsidRPr="00464891" w:rsidRDefault="00DE01B0" w:rsidP="00B57B54">
      <w:pPr>
        <w:spacing w:after="0" w:line="360" w:lineRule="auto"/>
        <w:ind w:firstLine="720"/>
        <w:jc w:val="both"/>
        <w:rPr>
          <w:rFonts w:ascii="Times New Roman" w:hAnsi="Times New Roman" w:cs="Times New Roman"/>
        </w:rPr>
      </w:pPr>
      <w:r w:rsidRPr="00464891">
        <w:rPr>
          <w:rFonts w:ascii="Times New Roman" w:hAnsi="Times New Roman" w:cs="Times New Roman"/>
        </w:rPr>
        <w:t>The Respondent relies primarily on photographs, affidavits of acquaintances and proof of renovations.</w:t>
      </w:r>
    </w:p>
    <w:p w14:paraId="0E8B1B03" w14:textId="77777777" w:rsidR="00DE01B0" w:rsidRPr="00464891" w:rsidRDefault="00DE01B0" w:rsidP="00B57B54">
      <w:pPr>
        <w:spacing w:after="0" w:line="360" w:lineRule="auto"/>
        <w:ind w:firstLine="720"/>
        <w:jc w:val="both"/>
        <w:rPr>
          <w:rFonts w:ascii="Times New Roman" w:hAnsi="Times New Roman" w:cs="Times New Roman"/>
        </w:rPr>
      </w:pPr>
      <w:r w:rsidRPr="00464891">
        <w:rPr>
          <w:rFonts w:ascii="Times New Roman" w:hAnsi="Times New Roman" w:cs="Times New Roman"/>
        </w:rPr>
        <w:t>While these materials may suggest occupation, they do not conclusively establish uninterrupted civil possession for the full statutory period.</w:t>
      </w:r>
    </w:p>
    <w:p w14:paraId="0997EE87" w14:textId="77777777" w:rsidR="00DE01B0" w:rsidRPr="00464891" w:rsidRDefault="00DE01B0" w:rsidP="00B57B54">
      <w:pPr>
        <w:spacing w:line="360" w:lineRule="auto"/>
        <w:ind w:firstLine="720"/>
        <w:jc w:val="both"/>
        <w:rPr>
          <w:rFonts w:ascii="Times New Roman" w:hAnsi="Times New Roman" w:cs="Times New Roman"/>
        </w:rPr>
      </w:pPr>
      <w:r w:rsidRPr="00464891">
        <w:rPr>
          <w:rFonts w:ascii="Times New Roman" w:hAnsi="Times New Roman" w:cs="Times New Roman"/>
        </w:rPr>
        <w:t>The evidence is fragmented and does not adequately demonstrate the animus domini required for prescription.</w:t>
      </w:r>
    </w:p>
    <w:p w14:paraId="24A65982" w14:textId="77777777" w:rsidR="00DE01B0" w:rsidRPr="00464891" w:rsidRDefault="00DE01B0" w:rsidP="00464891">
      <w:pPr>
        <w:spacing w:line="360" w:lineRule="auto"/>
        <w:jc w:val="both"/>
        <w:rPr>
          <w:rFonts w:ascii="Times New Roman" w:hAnsi="Times New Roman" w:cs="Times New Roman"/>
          <w:b/>
          <w:bCs/>
          <w:u w:val="single"/>
        </w:rPr>
      </w:pPr>
      <w:r w:rsidRPr="00464891">
        <w:rPr>
          <w:rFonts w:ascii="Times New Roman" w:hAnsi="Times New Roman" w:cs="Times New Roman"/>
          <w:b/>
          <w:bCs/>
          <w:u w:val="single"/>
        </w:rPr>
        <w:t>Diplomatic Property Context</w:t>
      </w:r>
    </w:p>
    <w:p w14:paraId="1CC48700" w14:textId="77777777" w:rsidR="00DE01B0" w:rsidRPr="00464891" w:rsidRDefault="00DE01B0" w:rsidP="00B57B54">
      <w:pPr>
        <w:spacing w:after="0" w:line="360" w:lineRule="auto"/>
        <w:ind w:firstLine="720"/>
        <w:jc w:val="both"/>
        <w:rPr>
          <w:rFonts w:ascii="Times New Roman" w:hAnsi="Times New Roman" w:cs="Times New Roman"/>
        </w:rPr>
      </w:pPr>
      <w:r w:rsidRPr="00464891">
        <w:rPr>
          <w:rFonts w:ascii="Times New Roman" w:hAnsi="Times New Roman" w:cs="Times New Roman"/>
        </w:rPr>
        <w:t>The property in question forms part of diplomatic premises associated with a foreign state.</w:t>
      </w:r>
    </w:p>
    <w:p w14:paraId="3A7BDC5F" w14:textId="77777777" w:rsidR="00DE01B0" w:rsidRPr="00464891" w:rsidRDefault="00DE01B0" w:rsidP="00B57B54">
      <w:pPr>
        <w:spacing w:after="0" w:line="360" w:lineRule="auto"/>
        <w:ind w:firstLine="720"/>
        <w:jc w:val="both"/>
        <w:rPr>
          <w:rFonts w:ascii="Times New Roman" w:hAnsi="Times New Roman" w:cs="Times New Roman"/>
        </w:rPr>
      </w:pPr>
      <w:r w:rsidRPr="00464891">
        <w:rPr>
          <w:rFonts w:ascii="Times New Roman" w:hAnsi="Times New Roman" w:cs="Times New Roman"/>
        </w:rPr>
        <w:t>Zimbabwe has domesticated the Vienna Convention on Diplomatic Relations through the Privileges and Immunities Act [</w:t>
      </w:r>
      <w:r w:rsidRPr="00B57B54">
        <w:rPr>
          <w:rFonts w:ascii="Times New Roman" w:hAnsi="Times New Roman" w:cs="Times New Roman"/>
          <w:i/>
          <w:iCs/>
        </w:rPr>
        <w:t>Chapter 3:03</w:t>
      </w:r>
      <w:r w:rsidRPr="00464891">
        <w:rPr>
          <w:rFonts w:ascii="Times New Roman" w:hAnsi="Times New Roman" w:cs="Times New Roman"/>
        </w:rPr>
        <w:t>]. Under Article 22 of the Convention, the premises of a diplomatic mission are inviolable.</w:t>
      </w:r>
    </w:p>
    <w:p w14:paraId="3CC20C64" w14:textId="77777777" w:rsidR="00DE01B0" w:rsidRPr="00464891" w:rsidRDefault="00DE01B0" w:rsidP="00B57B54">
      <w:pPr>
        <w:spacing w:line="360" w:lineRule="auto"/>
        <w:ind w:firstLine="720"/>
        <w:jc w:val="both"/>
        <w:rPr>
          <w:rFonts w:ascii="Times New Roman" w:hAnsi="Times New Roman" w:cs="Times New Roman"/>
        </w:rPr>
      </w:pPr>
      <w:r w:rsidRPr="00464891">
        <w:rPr>
          <w:rFonts w:ascii="Times New Roman" w:hAnsi="Times New Roman" w:cs="Times New Roman"/>
        </w:rPr>
        <w:t>While this does not create immunity from property law entirely, it underscores the exceptional status of such premises and weighs heavily against the notion that abandonment occurred in the manner alleged by the Respondent.</w:t>
      </w:r>
    </w:p>
    <w:p w14:paraId="7B623709" w14:textId="77777777" w:rsidR="00DE01B0" w:rsidRPr="00464891" w:rsidRDefault="00DE01B0" w:rsidP="00464891">
      <w:pPr>
        <w:spacing w:line="360" w:lineRule="auto"/>
        <w:jc w:val="both"/>
        <w:rPr>
          <w:rFonts w:ascii="Times New Roman" w:hAnsi="Times New Roman" w:cs="Times New Roman"/>
          <w:b/>
          <w:bCs/>
          <w:u w:val="single"/>
        </w:rPr>
      </w:pPr>
      <w:r w:rsidRPr="00464891">
        <w:rPr>
          <w:rFonts w:ascii="Times New Roman" w:hAnsi="Times New Roman" w:cs="Times New Roman"/>
          <w:b/>
          <w:bCs/>
          <w:u w:val="single"/>
        </w:rPr>
        <w:t>Delay by the Applicant</w:t>
      </w:r>
    </w:p>
    <w:p w14:paraId="01E644E4" w14:textId="77777777" w:rsidR="00DE01B0" w:rsidRPr="00464891" w:rsidRDefault="00DE01B0" w:rsidP="00B57B54">
      <w:pPr>
        <w:spacing w:after="0" w:line="360" w:lineRule="auto"/>
        <w:ind w:firstLine="720"/>
        <w:jc w:val="both"/>
        <w:rPr>
          <w:rFonts w:ascii="Times New Roman" w:hAnsi="Times New Roman" w:cs="Times New Roman"/>
        </w:rPr>
      </w:pPr>
      <w:r w:rsidRPr="00464891">
        <w:rPr>
          <w:rFonts w:ascii="Times New Roman" w:hAnsi="Times New Roman" w:cs="Times New Roman"/>
        </w:rPr>
        <w:t>The Respondent also relies on alleged inaction by the Applicant over many years.</w:t>
      </w:r>
    </w:p>
    <w:p w14:paraId="79ED929A" w14:textId="77777777" w:rsidR="00DE01B0" w:rsidRPr="00464891" w:rsidRDefault="00DE01B0" w:rsidP="00B57B54">
      <w:pPr>
        <w:spacing w:after="0" w:line="360" w:lineRule="auto"/>
        <w:ind w:firstLine="720"/>
        <w:jc w:val="both"/>
        <w:rPr>
          <w:rFonts w:ascii="Times New Roman" w:hAnsi="Times New Roman" w:cs="Times New Roman"/>
        </w:rPr>
      </w:pPr>
      <w:r w:rsidRPr="00464891">
        <w:rPr>
          <w:rFonts w:ascii="Times New Roman" w:hAnsi="Times New Roman" w:cs="Times New Roman"/>
        </w:rPr>
        <w:t>However, mere delay does not establish acquisitive prescription. The Respondent must demonstrate possession satisfying the strict legal requirements for the full statutory period.</w:t>
      </w:r>
    </w:p>
    <w:p w14:paraId="5DABC0C1" w14:textId="379A5944" w:rsidR="00DE01B0" w:rsidRPr="00464891" w:rsidRDefault="00DE01B0" w:rsidP="00B57B54">
      <w:pPr>
        <w:spacing w:line="360" w:lineRule="auto"/>
        <w:ind w:firstLine="720"/>
        <w:jc w:val="both"/>
        <w:rPr>
          <w:rFonts w:ascii="Times New Roman" w:hAnsi="Times New Roman" w:cs="Times New Roman"/>
        </w:rPr>
      </w:pPr>
      <w:r w:rsidRPr="00464891">
        <w:rPr>
          <w:rFonts w:ascii="Times New Roman" w:hAnsi="Times New Roman" w:cs="Times New Roman"/>
        </w:rPr>
        <w:lastRenderedPageBreak/>
        <w:t>On the evidence before this Court, that burden has not been discharged.</w:t>
      </w:r>
    </w:p>
    <w:p w14:paraId="210EA01B" w14:textId="77777777" w:rsidR="00DE01B0" w:rsidRPr="00464891" w:rsidRDefault="00DE01B0" w:rsidP="00464891">
      <w:pPr>
        <w:spacing w:line="360" w:lineRule="auto"/>
        <w:jc w:val="both"/>
        <w:rPr>
          <w:rFonts w:ascii="Times New Roman" w:hAnsi="Times New Roman" w:cs="Times New Roman"/>
          <w:b/>
          <w:bCs/>
          <w:u w:val="single"/>
        </w:rPr>
      </w:pPr>
      <w:r w:rsidRPr="00464891">
        <w:rPr>
          <w:rFonts w:ascii="Times New Roman" w:hAnsi="Times New Roman" w:cs="Times New Roman"/>
          <w:b/>
          <w:bCs/>
          <w:u w:val="single"/>
        </w:rPr>
        <w:t>The Counter-Application</w:t>
      </w:r>
    </w:p>
    <w:p w14:paraId="4920E62D" w14:textId="56C955BF" w:rsidR="00DE01B0" w:rsidRPr="00464891" w:rsidRDefault="00DE01B0" w:rsidP="00B57B54">
      <w:pPr>
        <w:spacing w:line="360" w:lineRule="auto"/>
        <w:ind w:firstLine="720"/>
        <w:jc w:val="both"/>
        <w:rPr>
          <w:rFonts w:ascii="Times New Roman" w:hAnsi="Times New Roman" w:cs="Times New Roman"/>
        </w:rPr>
      </w:pPr>
      <w:r w:rsidRPr="00464891">
        <w:rPr>
          <w:rFonts w:ascii="Times New Roman" w:hAnsi="Times New Roman" w:cs="Times New Roman"/>
        </w:rPr>
        <w:t xml:space="preserve">The counter-application seeks a declaratory order declaring the </w:t>
      </w:r>
      <w:r w:rsidR="00B57B54">
        <w:rPr>
          <w:rFonts w:ascii="Times New Roman" w:hAnsi="Times New Roman" w:cs="Times New Roman"/>
        </w:rPr>
        <w:t xml:space="preserve">first </w:t>
      </w:r>
      <w:r w:rsidRPr="00464891">
        <w:rPr>
          <w:rFonts w:ascii="Times New Roman" w:hAnsi="Times New Roman" w:cs="Times New Roman"/>
        </w:rPr>
        <w:t>Respondent the lawful owner of the property.</w:t>
      </w:r>
    </w:p>
    <w:p w14:paraId="0E2B394C" w14:textId="77777777" w:rsidR="00DE01B0" w:rsidRPr="00464891" w:rsidRDefault="00DE01B0" w:rsidP="00B57B54">
      <w:pPr>
        <w:spacing w:after="0" w:line="360" w:lineRule="auto"/>
        <w:ind w:firstLine="720"/>
        <w:jc w:val="both"/>
        <w:rPr>
          <w:rFonts w:ascii="Times New Roman" w:hAnsi="Times New Roman" w:cs="Times New Roman"/>
        </w:rPr>
      </w:pPr>
      <w:r w:rsidRPr="00464891">
        <w:rPr>
          <w:rFonts w:ascii="Times New Roman" w:hAnsi="Times New Roman" w:cs="Times New Roman"/>
        </w:rPr>
        <w:t>Given the Court’s findings that the Respondent has failed to establish acquisitive prescription, the foundation of the counter-application collapses.</w:t>
      </w:r>
    </w:p>
    <w:p w14:paraId="16DA72AF" w14:textId="534FD58A" w:rsidR="00DE01B0" w:rsidRPr="00464891" w:rsidRDefault="00DE01B0" w:rsidP="00B57B54">
      <w:pPr>
        <w:spacing w:line="360" w:lineRule="auto"/>
        <w:ind w:firstLine="720"/>
        <w:jc w:val="both"/>
        <w:rPr>
          <w:rFonts w:ascii="Times New Roman" w:hAnsi="Times New Roman" w:cs="Times New Roman"/>
        </w:rPr>
      </w:pPr>
      <w:r w:rsidRPr="00464891">
        <w:rPr>
          <w:rFonts w:ascii="Times New Roman" w:hAnsi="Times New Roman" w:cs="Times New Roman"/>
        </w:rPr>
        <w:t>The counter-application must therefore fail.</w:t>
      </w:r>
    </w:p>
    <w:p w14:paraId="556E5E3E" w14:textId="77777777" w:rsidR="00DE01B0" w:rsidRPr="00464891" w:rsidRDefault="00DE01B0" w:rsidP="00464891">
      <w:pPr>
        <w:spacing w:line="360" w:lineRule="auto"/>
        <w:jc w:val="both"/>
        <w:rPr>
          <w:rFonts w:ascii="Times New Roman" w:hAnsi="Times New Roman" w:cs="Times New Roman"/>
          <w:b/>
          <w:bCs/>
          <w:u w:val="single"/>
        </w:rPr>
      </w:pPr>
      <w:r w:rsidRPr="00464891">
        <w:rPr>
          <w:rFonts w:ascii="Times New Roman" w:hAnsi="Times New Roman" w:cs="Times New Roman"/>
          <w:b/>
          <w:bCs/>
          <w:u w:val="single"/>
        </w:rPr>
        <w:t>Conclusion</w:t>
      </w:r>
    </w:p>
    <w:p w14:paraId="062252FC" w14:textId="77777777" w:rsidR="00DE01B0" w:rsidRPr="00464891" w:rsidRDefault="00DE01B0" w:rsidP="00B57B54">
      <w:pPr>
        <w:spacing w:line="360" w:lineRule="auto"/>
        <w:ind w:firstLine="720"/>
        <w:jc w:val="both"/>
        <w:rPr>
          <w:rFonts w:ascii="Times New Roman" w:hAnsi="Times New Roman" w:cs="Times New Roman"/>
        </w:rPr>
      </w:pPr>
      <w:r w:rsidRPr="00464891">
        <w:rPr>
          <w:rFonts w:ascii="Times New Roman" w:hAnsi="Times New Roman" w:cs="Times New Roman"/>
        </w:rPr>
        <w:t xml:space="preserve">The Applicant has successfully established the requirements of the </w:t>
      </w:r>
      <w:r w:rsidRPr="00B57B54">
        <w:rPr>
          <w:rFonts w:ascii="Times New Roman" w:hAnsi="Times New Roman" w:cs="Times New Roman"/>
          <w:i/>
          <w:iCs/>
        </w:rPr>
        <w:t>rei vindicatio</w:t>
      </w:r>
      <w:r w:rsidRPr="00464891">
        <w:rPr>
          <w:rFonts w:ascii="Times New Roman" w:hAnsi="Times New Roman" w:cs="Times New Roman"/>
        </w:rPr>
        <w:t xml:space="preserve"> by proving:</w:t>
      </w:r>
    </w:p>
    <w:p w14:paraId="6DD63495" w14:textId="77777777" w:rsidR="00DE01B0" w:rsidRPr="00464891" w:rsidRDefault="00DE01B0" w:rsidP="00464891">
      <w:pPr>
        <w:numPr>
          <w:ilvl w:val="0"/>
          <w:numId w:val="7"/>
        </w:numPr>
        <w:spacing w:line="360" w:lineRule="auto"/>
        <w:jc w:val="both"/>
        <w:rPr>
          <w:rFonts w:ascii="Times New Roman" w:hAnsi="Times New Roman" w:cs="Times New Roman"/>
        </w:rPr>
      </w:pPr>
      <w:r w:rsidRPr="00464891">
        <w:rPr>
          <w:rFonts w:ascii="Times New Roman" w:hAnsi="Times New Roman" w:cs="Times New Roman"/>
        </w:rPr>
        <w:t>Ownership of the property; and</w:t>
      </w:r>
    </w:p>
    <w:p w14:paraId="4DAC2A52" w14:textId="77777777" w:rsidR="00DE01B0" w:rsidRPr="00464891" w:rsidRDefault="00DE01B0" w:rsidP="00464891">
      <w:pPr>
        <w:numPr>
          <w:ilvl w:val="0"/>
          <w:numId w:val="7"/>
        </w:numPr>
        <w:spacing w:line="360" w:lineRule="auto"/>
        <w:jc w:val="both"/>
        <w:rPr>
          <w:rFonts w:ascii="Times New Roman" w:hAnsi="Times New Roman" w:cs="Times New Roman"/>
        </w:rPr>
      </w:pPr>
      <w:r w:rsidRPr="00464891">
        <w:rPr>
          <w:rFonts w:ascii="Times New Roman" w:hAnsi="Times New Roman" w:cs="Times New Roman"/>
        </w:rPr>
        <w:t>Possession of the property by the Respondents without lawful cause.</w:t>
      </w:r>
    </w:p>
    <w:p w14:paraId="60E05EBC" w14:textId="77777777" w:rsidR="00DE01B0" w:rsidRPr="00464891" w:rsidRDefault="00DE01B0" w:rsidP="003A3E88">
      <w:pPr>
        <w:spacing w:line="360" w:lineRule="auto"/>
        <w:ind w:firstLine="720"/>
        <w:jc w:val="both"/>
        <w:rPr>
          <w:rFonts w:ascii="Times New Roman" w:hAnsi="Times New Roman" w:cs="Times New Roman"/>
        </w:rPr>
      </w:pPr>
      <w:r w:rsidRPr="00464891">
        <w:rPr>
          <w:rFonts w:ascii="Times New Roman" w:hAnsi="Times New Roman" w:cs="Times New Roman"/>
        </w:rPr>
        <w:t>The Respondents have failed to establish any lawful basis for continued occupation.</w:t>
      </w:r>
    </w:p>
    <w:p w14:paraId="67DD2757" w14:textId="19FB1ED4" w:rsidR="00DE01B0" w:rsidRPr="00464891" w:rsidRDefault="00DE01B0" w:rsidP="00464891">
      <w:pPr>
        <w:spacing w:line="360" w:lineRule="auto"/>
        <w:jc w:val="both"/>
        <w:rPr>
          <w:rFonts w:ascii="Times New Roman" w:hAnsi="Times New Roman" w:cs="Times New Roman"/>
        </w:rPr>
      </w:pPr>
      <w:r w:rsidRPr="00464891">
        <w:rPr>
          <w:rFonts w:ascii="Times New Roman" w:hAnsi="Times New Roman" w:cs="Times New Roman"/>
        </w:rPr>
        <w:t>Accordingly, the Applicant is entitled to the relief sought.</w:t>
      </w:r>
    </w:p>
    <w:p w14:paraId="2A3B2D18" w14:textId="77777777" w:rsidR="00DE01B0" w:rsidRPr="00464891" w:rsidRDefault="00DE01B0" w:rsidP="00464891">
      <w:pPr>
        <w:spacing w:line="360" w:lineRule="auto"/>
        <w:jc w:val="both"/>
        <w:rPr>
          <w:rFonts w:ascii="Times New Roman" w:hAnsi="Times New Roman" w:cs="Times New Roman"/>
          <w:b/>
          <w:bCs/>
          <w:u w:val="single"/>
        </w:rPr>
      </w:pPr>
      <w:r w:rsidRPr="00464891">
        <w:rPr>
          <w:rFonts w:ascii="Times New Roman" w:hAnsi="Times New Roman" w:cs="Times New Roman"/>
          <w:b/>
          <w:bCs/>
          <w:u w:val="single"/>
        </w:rPr>
        <w:t>Order</w:t>
      </w:r>
    </w:p>
    <w:p w14:paraId="3B3DA831" w14:textId="77777777" w:rsidR="00DE01B0" w:rsidRPr="00464891" w:rsidRDefault="00DE01B0" w:rsidP="003A3E88">
      <w:pPr>
        <w:spacing w:line="360" w:lineRule="auto"/>
        <w:ind w:firstLine="360"/>
        <w:jc w:val="both"/>
        <w:rPr>
          <w:rFonts w:ascii="Times New Roman" w:hAnsi="Times New Roman" w:cs="Times New Roman"/>
        </w:rPr>
      </w:pPr>
      <w:r w:rsidRPr="00464891">
        <w:rPr>
          <w:rFonts w:ascii="Times New Roman" w:hAnsi="Times New Roman" w:cs="Times New Roman"/>
        </w:rPr>
        <w:t>Accordingly, it is ordered that:</w:t>
      </w:r>
    </w:p>
    <w:p w14:paraId="476A3BAA" w14:textId="77777777" w:rsidR="00DE01B0" w:rsidRPr="00464891" w:rsidRDefault="00DE01B0" w:rsidP="00464891">
      <w:pPr>
        <w:numPr>
          <w:ilvl w:val="0"/>
          <w:numId w:val="8"/>
        </w:numPr>
        <w:spacing w:line="360" w:lineRule="auto"/>
        <w:jc w:val="both"/>
        <w:rPr>
          <w:rFonts w:ascii="Times New Roman" w:hAnsi="Times New Roman" w:cs="Times New Roman"/>
        </w:rPr>
      </w:pPr>
      <w:r w:rsidRPr="00464891">
        <w:rPr>
          <w:rFonts w:ascii="Times New Roman" w:hAnsi="Times New Roman" w:cs="Times New Roman"/>
        </w:rPr>
        <w:t>The main application is hereby granted.</w:t>
      </w:r>
    </w:p>
    <w:p w14:paraId="517FB6C2" w14:textId="4B717456" w:rsidR="00DE01B0" w:rsidRPr="00464891" w:rsidRDefault="00DE01B0" w:rsidP="00464891">
      <w:pPr>
        <w:numPr>
          <w:ilvl w:val="0"/>
          <w:numId w:val="8"/>
        </w:numPr>
        <w:spacing w:line="360" w:lineRule="auto"/>
        <w:jc w:val="both"/>
        <w:rPr>
          <w:rFonts w:ascii="Times New Roman" w:hAnsi="Times New Roman" w:cs="Times New Roman"/>
        </w:rPr>
      </w:pPr>
      <w:r w:rsidRPr="00464891">
        <w:rPr>
          <w:rFonts w:ascii="Times New Roman" w:hAnsi="Times New Roman" w:cs="Times New Roman"/>
        </w:rPr>
        <w:t xml:space="preserve">The </w:t>
      </w:r>
      <w:r w:rsidR="003A3E88">
        <w:rPr>
          <w:rFonts w:ascii="Times New Roman" w:hAnsi="Times New Roman" w:cs="Times New Roman"/>
        </w:rPr>
        <w:t>first and second</w:t>
      </w:r>
      <w:r w:rsidRPr="00464891">
        <w:rPr>
          <w:rFonts w:ascii="Times New Roman" w:hAnsi="Times New Roman" w:cs="Times New Roman"/>
        </w:rPr>
        <w:t xml:space="preserve"> Respondents and all persons claiming occupation through them are ordered to vacate the property known as </w:t>
      </w:r>
      <w:r w:rsidRPr="003A3E88">
        <w:rPr>
          <w:rFonts w:ascii="Times New Roman" w:hAnsi="Times New Roman" w:cs="Times New Roman"/>
        </w:rPr>
        <w:t>No. 41 Argyle Road, Highlands, Harare,</w:t>
      </w:r>
      <w:r w:rsidRPr="00464891">
        <w:rPr>
          <w:rFonts w:ascii="Times New Roman" w:hAnsi="Times New Roman" w:cs="Times New Roman"/>
        </w:rPr>
        <w:t xml:space="preserve"> being the Remaining Extent of Lot 64 Highlands Estate of Welmoed measuring 6265 square metres held under Deed of Transfer No. 6281/1980.</w:t>
      </w:r>
    </w:p>
    <w:p w14:paraId="2B930DB0" w14:textId="77777777" w:rsidR="00DE01B0" w:rsidRPr="00464891" w:rsidRDefault="00DE01B0" w:rsidP="00464891">
      <w:pPr>
        <w:numPr>
          <w:ilvl w:val="0"/>
          <w:numId w:val="8"/>
        </w:numPr>
        <w:spacing w:line="360" w:lineRule="auto"/>
        <w:jc w:val="both"/>
        <w:rPr>
          <w:rFonts w:ascii="Times New Roman" w:hAnsi="Times New Roman" w:cs="Times New Roman"/>
        </w:rPr>
      </w:pPr>
      <w:r w:rsidRPr="00464891">
        <w:rPr>
          <w:rFonts w:ascii="Times New Roman" w:hAnsi="Times New Roman" w:cs="Times New Roman"/>
        </w:rPr>
        <w:t>Failing compliance with paragraph 2 above, the Sheriff of Zimbabwe is authorised to evict the Respondents and all those claiming occupation through them from the property.</w:t>
      </w:r>
    </w:p>
    <w:p w14:paraId="4380F147" w14:textId="4D8417D3" w:rsidR="00DE01B0" w:rsidRPr="00464891" w:rsidRDefault="00DE01B0" w:rsidP="00464891">
      <w:pPr>
        <w:numPr>
          <w:ilvl w:val="0"/>
          <w:numId w:val="8"/>
        </w:numPr>
        <w:spacing w:line="360" w:lineRule="auto"/>
        <w:jc w:val="both"/>
        <w:rPr>
          <w:rFonts w:ascii="Times New Roman" w:hAnsi="Times New Roman" w:cs="Times New Roman"/>
        </w:rPr>
      </w:pPr>
      <w:r w:rsidRPr="00464891">
        <w:rPr>
          <w:rFonts w:ascii="Times New Roman" w:hAnsi="Times New Roman" w:cs="Times New Roman"/>
        </w:rPr>
        <w:t xml:space="preserve">The counter-application by the </w:t>
      </w:r>
      <w:r w:rsidR="003A3E88">
        <w:rPr>
          <w:rFonts w:ascii="Times New Roman" w:hAnsi="Times New Roman" w:cs="Times New Roman"/>
        </w:rPr>
        <w:t xml:space="preserve">first </w:t>
      </w:r>
      <w:r w:rsidRPr="00464891">
        <w:rPr>
          <w:rFonts w:ascii="Times New Roman" w:hAnsi="Times New Roman" w:cs="Times New Roman"/>
        </w:rPr>
        <w:t>Respondent for a declaratory order based on acquisitive prescription is hereby dismissed.</w:t>
      </w:r>
    </w:p>
    <w:p w14:paraId="44B5108D" w14:textId="4C9F93CC" w:rsidR="00DE01B0" w:rsidRDefault="00DE01B0" w:rsidP="00464891">
      <w:pPr>
        <w:numPr>
          <w:ilvl w:val="0"/>
          <w:numId w:val="8"/>
        </w:numPr>
        <w:spacing w:line="360" w:lineRule="auto"/>
        <w:jc w:val="both"/>
        <w:rPr>
          <w:rFonts w:ascii="Times New Roman" w:hAnsi="Times New Roman" w:cs="Times New Roman"/>
        </w:rPr>
      </w:pPr>
      <w:r w:rsidRPr="00464891">
        <w:rPr>
          <w:rFonts w:ascii="Times New Roman" w:hAnsi="Times New Roman" w:cs="Times New Roman"/>
        </w:rPr>
        <w:lastRenderedPageBreak/>
        <w:t xml:space="preserve">The </w:t>
      </w:r>
      <w:r w:rsidR="003A3E88">
        <w:rPr>
          <w:rFonts w:ascii="Times New Roman" w:hAnsi="Times New Roman" w:cs="Times New Roman"/>
        </w:rPr>
        <w:t>first and second</w:t>
      </w:r>
      <w:r w:rsidRPr="00464891">
        <w:rPr>
          <w:rFonts w:ascii="Times New Roman" w:hAnsi="Times New Roman" w:cs="Times New Roman"/>
        </w:rPr>
        <w:t xml:space="preserve"> Respondents shall jointly and severally pay the costs of suit on the ordinary scale, the one paying the other to be absolved.</w:t>
      </w:r>
    </w:p>
    <w:p w14:paraId="1B3B8BD9" w14:textId="77777777" w:rsidR="00464891" w:rsidRPr="00464891" w:rsidRDefault="00464891" w:rsidP="00464891">
      <w:pPr>
        <w:spacing w:line="360" w:lineRule="auto"/>
        <w:ind w:left="720"/>
        <w:jc w:val="both"/>
        <w:rPr>
          <w:rFonts w:ascii="Times New Roman" w:hAnsi="Times New Roman" w:cs="Times New Roman"/>
        </w:rPr>
      </w:pPr>
    </w:p>
    <w:p w14:paraId="60B711BA" w14:textId="3B4880E6" w:rsidR="00DE4373" w:rsidRDefault="00464891" w:rsidP="00464891">
      <w:pPr>
        <w:spacing w:line="360" w:lineRule="auto"/>
        <w:jc w:val="both"/>
        <w:rPr>
          <w:rFonts w:ascii="Times New Roman" w:hAnsi="Times New Roman" w:cs="Times New Roman"/>
          <w:b/>
          <w:bCs/>
        </w:rPr>
      </w:pPr>
      <w:r w:rsidRPr="00464891">
        <w:rPr>
          <w:rFonts w:ascii="Times New Roman" w:hAnsi="Times New Roman" w:cs="Times New Roman"/>
          <w:b/>
          <w:bCs/>
          <w:smallCaps/>
        </w:rPr>
        <w:t>Katiyo</w:t>
      </w:r>
      <w:r w:rsidRPr="00464891">
        <w:rPr>
          <w:rFonts w:ascii="Times New Roman" w:hAnsi="Times New Roman" w:cs="Times New Roman"/>
          <w:b/>
          <w:bCs/>
        </w:rPr>
        <w:t xml:space="preserve"> J:……………………………..</w:t>
      </w:r>
    </w:p>
    <w:p w14:paraId="40D59999" w14:textId="77777777" w:rsidR="00464891" w:rsidRPr="00464891" w:rsidRDefault="00464891" w:rsidP="00464891">
      <w:pPr>
        <w:spacing w:line="360" w:lineRule="auto"/>
        <w:jc w:val="both"/>
        <w:rPr>
          <w:rFonts w:ascii="Times New Roman" w:hAnsi="Times New Roman" w:cs="Times New Roman"/>
          <w:b/>
          <w:bCs/>
        </w:rPr>
      </w:pPr>
    </w:p>
    <w:p w14:paraId="68E3BA2E" w14:textId="0F513860" w:rsidR="00DE4373" w:rsidRPr="00464891" w:rsidRDefault="00DE4373" w:rsidP="00464891">
      <w:pPr>
        <w:spacing w:after="0" w:line="240" w:lineRule="auto"/>
        <w:jc w:val="both"/>
        <w:rPr>
          <w:rFonts w:ascii="Times New Roman" w:hAnsi="Times New Roman" w:cs="Times New Roman"/>
        </w:rPr>
      </w:pPr>
      <w:r w:rsidRPr="00464891">
        <w:rPr>
          <w:rFonts w:ascii="Times New Roman" w:hAnsi="Times New Roman" w:cs="Times New Roman"/>
          <w:i/>
          <w:iCs/>
        </w:rPr>
        <w:t>Kantor  Immerman Legal Practitioners</w:t>
      </w:r>
      <w:r w:rsidR="00464891">
        <w:rPr>
          <w:rFonts w:ascii="Times New Roman" w:hAnsi="Times New Roman" w:cs="Times New Roman"/>
        </w:rPr>
        <w:t>, a</w:t>
      </w:r>
      <w:r w:rsidRPr="00464891">
        <w:rPr>
          <w:rFonts w:ascii="Times New Roman" w:hAnsi="Times New Roman" w:cs="Times New Roman"/>
        </w:rPr>
        <w:t xml:space="preserve">pplicant’s legal practitioners </w:t>
      </w:r>
    </w:p>
    <w:p w14:paraId="2DEB3E15" w14:textId="0EF06EF4" w:rsidR="00DE4373" w:rsidRPr="00464891" w:rsidRDefault="00DE4373" w:rsidP="00464891">
      <w:pPr>
        <w:spacing w:after="0" w:line="240" w:lineRule="auto"/>
        <w:jc w:val="both"/>
        <w:rPr>
          <w:rFonts w:ascii="Times New Roman" w:hAnsi="Times New Roman" w:cs="Times New Roman"/>
        </w:rPr>
      </w:pPr>
      <w:r w:rsidRPr="00464891">
        <w:rPr>
          <w:rFonts w:ascii="Times New Roman" w:hAnsi="Times New Roman" w:cs="Times New Roman"/>
          <w:i/>
          <w:iCs/>
        </w:rPr>
        <w:t>Laita and Partners</w:t>
      </w:r>
      <w:r w:rsidR="00464891">
        <w:rPr>
          <w:rFonts w:ascii="Times New Roman" w:hAnsi="Times New Roman" w:cs="Times New Roman"/>
        </w:rPr>
        <w:t>, r</w:t>
      </w:r>
      <w:r w:rsidRPr="00464891">
        <w:rPr>
          <w:rFonts w:ascii="Times New Roman" w:hAnsi="Times New Roman" w:cs="Times New Roman"/>
        </w:rPr>
        <w:t xml:space="preserve">espondents legal practitioners </w:t>
      </w:r>
    </w:p>
    <w:p w14:paraId="080272F8" w14:textId="0BCB22E9" w:rsidR="00DE4373" w:rsidRPr="00464891" w:rsidRDefault="00DE4373" w:rsidP="00464891">
      <w:pPr>
        <w:spacing w:after="0" w:line="240" w:lineRule="auto"/>
        <w:jc w:val="both"/>
        <w:rPr>
          <w:rFonts w:ascii="Times New Roman" w:hAnsi="Times New Roman" w:cs="Times New Roman"/>
        </w:rPr>
      </w:pPr>
      <w:r w:rsidRPr="00464891">
        <w:rPr>
          <w:rFonts w:ascii="Times New Roman" w:hAnsi="Times New Roman" w:cs="Times New Roman"/>
          <w:i/>
          <w:iCs/>
        </w:rPr>
        <w:t>Civil Division of the Attorney General</w:t>
      </w:r>
      <w:r w:rsidR="00464891">
        <w:rPr>
          <w:rFonts w:ascii="Times New Roman" w:hAnsi="Times New Roman" w:cs="Times New Roman"/>
        </w:rPr>
        <w:t>, r</w:t>
      </w:r>
      <w:r w:rsidRPr="00464891">
        <w:rPr>
          <w:rFonts w:ascii="Times New Roman" w:hAnsi="Times New Roman" w:cs="Times New Roman"/>
        </w:rPr>
        <w:t xml:space="preserve">espondent’s legal practitioners </w:t>
      </w:r>
    </w:p>
    <w:p w14:paraId="0FFBB7B8" w14:textId="51E5686B" w:rsidR="00DE4373" w:rsidRPr="00464891" w:rsidRDefault="00DE4373" w:rsidP="00464891">
      <w:pPr>
        <w:spacing w:line="360" w:lineRule="auto"/>
        <w:jc w:val="both"/>
        <w:rPr>
          <w:rFonts w:ascii="Times New Roman" w:hAnsi="Times New Roman" w:cs="Times New Roman"/>
        </w:rPr>
      </w:pPr>
      <w:r w:rsidRPr="00464891">
        <w:rPr>
          <w:rFonts w:ascii="Times New Roman" w:hAnsi="Times New Roman" w:cs="Times New Roman"/>
        </w:rPr>
        <w:t xml:space="preserve"> </w:t>
      </w:r>
    </w:p>
    <w:p w14:paraId="215D737E" w14:textId="4297F6B6" w:rsidR="008B1B0A" w:rsidRPr="00464891" w:rsidRDefault="008B1B0A" w:rsidP="00464891">
      <w:pPr>
        <w:spacing w:line="360" w:lineRule="auto"/>
        <w:jc w:val="both"/>
        <w:rPr>
          <w:rFonts w:ascii="Times New Roman" w:hAnsi="Times New Roman" w:cs="Times New Roman"/>
        </w:rPr>
      </w:pPr>
    </w:p>
    <w:sectPr w:rsidR="008B1B0A" w:rsidRPr="00464891">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CF53007" w14:textId="77777777" w:rsidR="00754B90" w:rsidRDefault="00754B90" w:rsidP="001C04C3">
      <w:pPr>
        <w:spacing w:after="0" w:line="240" w:lineRule="auto"/>
      </w:pPr>
      <w:r>
        <w:separator/>
      </w:r>
    </w:p>
  </w:endnote>
  <w:endnote w:type="continuationSeparator" w:id="0">
    <w:p w14:paraId="1F9AE6A6" w14:textId="77777777" w:rsidR="00754B90" w:rsidRDefault="00754B90" w:rsidP="001C04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A538961" w14:textId="77777777" w:rsidR="00754B90" w:rsidRDefault="00754B90" w:rsidP="001C04C3">
      <w:pPr>
        <w:spacing w:after="0" w:line="240" w:lineRule="auto"/>
      </w:pPr>
      <w:r>
        <w:separator/>
      </w:r>
    </w:p>
  </w:footnote>
  <w:footnote w:type="continuationSeparator" w:id="0">
    <w:p w14:paraId="7DE738B1" w14:textId="77777777" w:rsidR="00754B90" w:rsidRDefault="00754B90" w:rsidP="001C04C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7261836"/>
      <w:docPartObj>
        <w:docPartGallery w:val="Page Numbers (Top of Page)"/>
        <w:docPartUnique/>
      </w:docPartObj>
    </w:sdtPr>
    <w:sdtEndPr>
      <w:rPr>
        <w:noProof/>
      </w:rPr>
    </w:sdtEndPr>
    <w:sdtContent>
      <w:p w14:paraId="615DDD47" w14:textId="77777777" w:rsidR="001C04C3" w:rsidRDefault="001C04C3">
        <w:pPr>
          <w:pStyle w:val="Header"/>
          <w:jc w:val="right"/>
          <w:rPr>
            <w:noProof/>
          </w:rPr>
        </w:pPr>
        <w:r>
          <w:fldChar w:fldCharType="begin"/>
        </w:r>
        <w:r>
          <w:instrText xml:space="preserve"> PAGE   \* MERGEFORMAT </w:instrText>
        </w:r>
        <w:r>
          <w:fldChar w:fldCharType="separate"/>
        </w:r>
        <w:r w:rsidR="000B140B">
          <w:rPr>
            <w:noProof/>
          </w:rPr>
          <w:t>1</w:t>
        </w:r>
        <w:r>
          <w:rPr>
            <w:noProof/>
          </w:rPr>
          <w:fldChar w:fldCharType="end"/>
        </w:r>
      </w:p>
      <w:p w14:paraId="06BCD5D0" w14:textId="48BD7518" w:rsidR="001C04C3" w:rsidRDefault="001C04C3">
        <w:pPr>
          <w:pStyle w:val="Header"/>
          <w:jc w:val="right"/>
          <w:rPr>
            <w:noProof/>
          </w:rPr>
        </w:pPr>
        <w:r>
          <w:rPr>
            <w:noProof/>
          </w:rPr>
          <w:t>HH</w:t>
        </w:r>
        <w:r w:rsidR="00222586">
          <w:rPr>
            <w:noProof/>
          </w:rPr>
          <w:t xml:space="preserve"> 241-26</w:t>
        </w:r>
      </w:p>
      <w:p w14:paraId="5F2D1C27" w14:textId="209DF0E4" w:rsidR="001C04C3" w:rsidRDefault="001C04C3">
        <w:pPr>
          <w:pStyle w:val="Header"/>
          <w:jc w:val="right"/>
        </w:pPr>
        <w:r>
          <w:rPr>
            <w:noProof/>
          </w:rPr>
          <w:t>HCH 4214/25</w:t>
        </w:r>
      </w:p>
    </w:sdtContent>
  </w:sdt>
  <w:p w14:paraId="724A8593" w14:textId="77777777" w:rsidR="001C04C3" w:rsidRDefault="001C04C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80713"/>
    <w:multiLevelType w:val="multilevel"/>
    <w:tmpl w:val="1660D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9896B0F"/>
    <w:multiLevelType w:val="multilevel"/>
    <w:tmpl w:val="FD3C7E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4024FDE"/>
    <w:multiLevelType w:val="multilevel"/>
    <w:tmpl w:val="641E3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7E41729"/>
    <w:multiLevelType w:val="multilevel"/>
    <w:tmpl w:val="4A982D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8490C0B"/>
    <w:multiLevelType w:val="multilevel"/>
    <w:tmpl w:val="7B2EF8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F3266E5"/>
    <w:multiLevelType w:val="multilevel"/>
    <w:tmpl w:val="4150F3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F5919B7"/>
    <w:multiLevelType w:val="multilevel"/>
    <w:tmpl w:val="5680E4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A547169"/>
    <w:multiLevelType w:val="multilevel"/>
    <w:tmpl w:val="24D2DB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2"/>
  </w:num>
  <w:num w:numId="3">
    <w:abstractNumId w:val="5"/>
  </w:num>
  <w:num w:numId="4">
    <w:abstractNumId w:val="6"/>
  </w:num>
  <w:num w:numId="5">
    <w:abstractNumId w:val="1"/>
  </w:num>
  <w:num w:numId="6">
    <w:abstractNumId w:val="0"/>
  </w:num>
  <w:num w:numId="7">
    <w:abstractNumId w:val="4"/>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1B0A"/>
    <w:rsid w:val="000B140B"/>
    <w:rsid w:val="001C04C3"/>
    <w:rsid w:val="00222586"/>
    <w:rsid w:val="002B2E9D"/>
    <w:rsid w:val="00320802"/>
    <w:rsid w:val="003A3E88"/>
    <w:rsid w:val="00464891"/>
    <w:rsid w:val="00481E18"/>
    <w:rsid w:val="005A3701"/>
    <w:rsid w:val="006363B6"/>
    <w:rsid w:val="006B71D5"/>
    <w:rsid w:val="00754B90"/>
    <w:rsid w:val="00755589"/>
    <w:rsid w:val="008B1B0A"/>
    <w:rsid w:val="008D7208"/>
    <w:rsid w:val="00A95388"/>
    <w:rsid w:val="00B57B54"/>
    <w:rsid w:val="00C41C8E"/>
    <w:rsid w:val="00D14F45"/>
    <w:rsid w:val="00D53B60"/>
    <w:rsid w:val="00DE01B0"/>
    <w:rsid w:val="00DE4373"/>
    <w:rsid w:val="00F55BFE"/>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E0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ZW"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B1B0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B1B0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B1B0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B1B0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B1B0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B1B0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1B0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1B0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1B0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1B0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B1B0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B1B0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B1B0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B1B0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B1B0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1B0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1B0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1B0A"/>
    <w:rPr>
      <w:rFonts w:eastAsiaTheme="majorEastAsia" w:cstheme="majorBidi"/>
      <w:color w:val="272727" w:themeColor="text1" w:themeTint="D8"/>
    </w:rPr>
  </w:style>
  <w:style w:type="paragraph" w:styleId="Title">
    <w:name w:val="Title"/>
    <w:basedOn w:val="Normal"/>
    <w:next w:val="Normal"/>
    <w:link w:val="TitleChar"/>
    <w:uiPriority w:val="10"/>
    <w:qFormat/>
    <w:rsid w:val="008B1B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1B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1B0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1B0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1B0A"/>
    <w:pPr>
      <w:spacing w:before="160"/>
      <w:jc w:val="center"/>
    </w:pPr>
    <w:rPr>
      <w:i/>
      <w:iCs/>
      <w:color w:val="404040" w:themeColor="text1" w:themeTint="BF"/>
    </w:rPr>
  </w:style>
  <w:style w:type="character" w:customStyle="1" w:styleId="QuoteChar">
    <w:name w:val="Quote Char"/>
    <w:basedOn w:val="DefaultParagraphFont"/>
    <w:link w:val="Quote"/>
    <w:uiPriority w:val="29"/>
    <w:rsid w:val="008B1B0A"/>
    <w:rPr>
      <w:i/>
      <w:iCs/>
      <w:color w:val="404040" w:themeColor="text1" w:themeTint="BF"/>
    </w:rPr>
  </w:style>
  <w:style w:type="paragraph" w:styleId="ListParagraph">
    <w:name w:val="List Paragraph"/>
    <w:basedOn w:val="Normal"/>
    <w:uiPriority w:val="34"/>
    <w:qFormat/>
    <w:rsid w:val="008B1B0A"/>
    <w:pPr>
      <w:ind w:left="720"/>
      <w:contextualSpacing/>
    </w:pPr>
  </w:style>
  <w:style w:type="character" w:styleId="IntenseEmphasis">
    <w:name w:val="Intense Emphasis"/>
    <w:basedOn w:val="DefaultParagraphFont"/>
    <w:uiPriority w:val="21"/>
    <w:qFormat/>
    <w:rsid w:val="008B1B0A"/>
    <w:rPr>
      <w:i/>
      <w:iCs/>
      <w:color w:val="2F5496" w:themeColor="accent1" w:themeShade="BF"/>
    </w:rPr>
  </w:style>
  <w:style w:type="paragraph" w:styleId="IntenseQuote">
    <w:name w:val="Intense Quote"/>
    <w:basedOn w:val="Normal"/>
    <w:next w:val="Normal"/>
    <w:link w:val="IntenseQuoteChar"/>
    <w:uiPriority w:val="30"/>
    <w:qFormat/>
    <w:rsid w:val="008B1B0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B1B0A"/>
    <w:rPr>
      <w:i/>
      <w:iCs/>
      <w:color w:val="2F5496" w:themeColor="accent1" w:themeShade="BF"/>
    </w:rPr>
  </w:style>
  <w:style w:type="character" w:styleId="IntenseReference">
    <w:name w:val="Intense Reference"/>
    <w:basedOn w:val="DefaultParagraphFont"/>
    <w:uiPriority w:val="32"/>
    <w:qFormat/>
    <w:rsid w:val="008B1B0A"/>
    <w:rPr>
      <w:b/>
      <w:bCs/>
      <w:smallCaps/>
      <w:color w:val="2F5496" w:themeColor="accent1" w:themeShade="BF"/>
      <w:spacing w:val="5"/>
    </w:rPr>
  </w:style>
  <w:style w:type="paragraph" w:styleId="Header">
    <w:name w:val="header"/>
    <w:basedOn w:val="Normal"/>
    <w:link w:val="HeaderChar"/>
    <w:uiPriority w:val="99"/>
    <w:unhideWhenUsed/>
    <w:rsid w:val="001C04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04C3"/>
  </w:style>
  <w:style w:type="paragraph" w:styleId="Footer">
    <w:name w:val="footer"/>
    <w:basedOn w:val="Normal"/>
    <w:link w:val="FooterChar"/>
    <w:uiPriority w:val="99"/>
    <w:unhideWhenUsed/>
    <w:rsid w:val="001C04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04C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ZW"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B1B0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B1B0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B1B0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B1B0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B1B0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B1B0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1B0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1B0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1B0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1B0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B1B0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B1B0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B1B0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B1B0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B1B0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1B0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1B0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1B0A"/>
    <w:rPr>
      <w:rFonts w:eastAsiaTheme="majorEastAsia" w:cstheme="majorBidi"/>
      <w:color w:val="272727" w:themeColor="text1" w:themeTint="D8"/>
    </w:rPr>
  </w:style>
  <w:style w:type="paragraph" w:styleId="Title">
    <w:name w:val="Title"/>
    <w:basedOn w:val="Normal"/>
    <w:next w:val="Normal"/>
    <w:link w:val="TitleChar"/>
    <w:uiPriority w:val="10"/>
    <w:qFormat/>
    <w:rsid w:val="008B1B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1B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1B0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1B0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1B0A"/>
    <w:pPr>
      <w:spacing w:before="160"/>
      <w:jc w:val="center"/>
    </w:pPr>
    <w:rPr>
      <w:i/>
      <w:iCs/>
      <w:color w:val="404040" w:themeColor="text1" w:themeTint="BF"/>
    </w:rPr>
  </w:style>
  <w:style w:type="character" w:customStyle="1" w:styleId="QuoteChar">
    <w:name w:val="Quote Char"/>
    <w:basedOn w:val="DefaultParagraphFont"/>
    <w:link w:val="Quote"/>
    <w:uiPriority w:val="29"/>
    <w:rsid w:val="008B1B0A"/>
    <w:rPr>
      <w:i/>
      <w:iCs/>
      <w:color w:val="404040" w:themeColor="text1" w:themeTint="BF"/>
    </w:rPr>
  </w:style>
  <w:style w:type="paragraph" w:styleId="ListParagraph">
    <w:name w:val="List Paragraph"/>
    <w:basedOn w:val="Normal"/>
    <w:uiPriority w:val="34"/>
    <w:qFormat/>
    <w:rsid w:val="008B1B0A"/>
    <w:pPr>
      <w:ind w:left="720"/>
      <w:contextualSpacing/>
    </w:pPr>
  </w:style>
  <w:style w:type="character" w:styleId="IntenseEmphasis">
    <w:name w:val="Intense Emphasis"/>
    <w:basedOn w:val="DefaultParagraphFont"/>
    <w:uiPriority w:val="21"/>
    <w:qFormat/>
    <w:rsid w:val="008B1B0A"/>
    <w:rPr>
      <w:i/>
      <w:iCs/>
      <w:color w:val="2F5496" w:themeColor="accent1" w:themeShade="BF"/>
    </w:rPr>
  </w:style>
  <w:style w:type="paragraph" w:styleId="IntenseQuote">
    <w:name w:val="Intense Quote"/>
    <w:basedOn w:val="Normal"/>
    <w:next w:val="Normal"/>
    <w:link w:val="IntenseQuoteChar"/>
    <w:uiPriority w:val="30"/>
    <w:qFormat/>
    <w:rsid w:val="008B1B0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B1B0A"/>
    <w:rPr>
      <w:i/>
      <w:iCs/>
      <w:color w:val="2F5496" w:themeColor="accent1" w:themeShade="BF"/>
    </w:rPr>
  </w:style>
  <w:style w:type="character" w:styleId="IntenseReference">
    <w:name w:val="Intense Reference"/>
    <w:basedOn w:val="DefaultParagraphFont"/>
    <w:uiPriority w:val="32"/>
    <w:qFormat/>
    <w:rsid w:val="008B1B0A"/>
    <w:rPr>
      <w:b/>
      <w:bCs/>
      <w:smallCaps/>
      <w:color w:val="2F5496" w:themeColor="accent1" w:themeShade="BF"/>
      <w:spacing w:val="5"/>
    </w:rPr>
  </w:style>
  <w:style w:type="paragraph" w:styleId="Header">
    <w:name w:val="header"/>
    <w:basedOn w:val="Normal"/>
    <w:link w:val="HeaderChar"/>
    <w:uiPriority w:val="99"/>
    <w:unhideWhenUsed/>
    <w:rsid w:val="001C04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04C3"/>
  </w:style>
  <w:style w:type="paragraph" w:styleId="Footer">
    <w:name w:val="footer"/>
    <w:basedOn w:val="Normal"/>
    <w:link w:val="FooterChar"/>
    <w:uiPriority w:val="99"/>
    <w:unhideWhenUsed/>
    <w:rsid w:val="001C04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04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1208</Words>
  <Characters>6888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Kudzai Alufandika</dc:creator>
  <cp:lastModifiedBy>JSC</cp:lastModifiedBy>
  <cp:revision>2</cp:revision>
  <dcterms:created xsi:type="dcterms:W3CDTF">2026-03-20T10:40:00Z</dcterms:created>
  <dcterms:modified xsi:type="dcterms:W3CDTF">2026-03-20T10:40:00Z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2cbf88b3-a35b-4dd3-8a23-3285336fb5d6</vt:lpwstr>
  </property>
</Properties>
</file>