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56BD" w:rsidRDefault="003D3E96">
      <w:pPr>
        <w:spacing w:after="46" w:line="234" w:lineRule="auto"/>
        <w:ind w:left="-15" w:right="3332" w:firstLine="0"/>
      </w:pPr>
      <w:bookmarkStart w:id="0" w:name="_GoBack"/>
      <w:bookmarkEnd w:id="0"/>
      <w:r>
        <w:t xml:space="preserve">THE STATE </w:t>
      </w:r>
      <w:r>
        <w:t xml:space="preserve"> </w:t>
      </w:r>
      <w:r>
        <w:tab/>
        <w:t xml:space="preserve"> </w:t>
      </w:r>
      <w:r>
        <w:t>versus</w:t>
      </w:r>
      <w:r>
        <w:t xml:space="preserve"> </w:t>
      </w:r>
    </w:p>
    <w:p w:rsidR="009056BD" w:rsidRDefault="003D3E96">
      <w:pPr>
        <w:spacing w:after="46" w:line="240" w:lineRule="auto"/>
        <w:ind w:left="-15" w:firstLine="0"/>
      </w:pPr>
      <w:r>
        <w:t>MISHECK MUTENDE</w:t>
      </w:r>
      <w:r>
        <w:t xml:space="preserve"> </w:t>
      </w:r>
    </w:p>
    <w:p w:rsidR="009056BD" w:rsidRDefault="003D3E96">
      <w:pPr>
        <w:spacing w:after="46" w:line="240" w:lineRule="auto"/>
        <w:ind w:left="0" w:firstLine="0"/>
        <w:jc w:val="left"/>
      </w:pPr>
      <w:r>
        <w:t xml:space="preserve"> </w:t>
      </w:r>
    </w:p>
    <w:p w:rsidR="009056BD" w:rsidRDefault="003D3E96">
      <w:pPr>
        <w:spacing w:after="46" w:line="240" w:lineRule="auto"/>
        <w:ind w:left="0" w:firstLine="0"/>
        <w:jc w:val="left"/>
      </w:pPr>
      <w:r>
        <w:t xml:space="preserve"> </w:t>
      </w:r>
    </w:p>
    <w:p w:rsidR="009056BD" w:rsidRDefault="003D3E96">
      <w:pPr>
        <w:spacing w:after="50" w:line="240" w:lineRule="auto"/>
        <w:ind w:left="-15" w:firstLine="0"/>
      </w:pPr>
      <w:r>
        <w:t>HIGH COURT OF ZIMBABWE</w:t>
      </w:r>
      <w:r>
        <w:t xml:space="preserve"> </w:t>
      </w:r>
    </w:p>
    <w:p w:rsidR="009056BD" w:rsidRDefault="003D3E96">
      <w:pPr>
        <w:spacing w:after="48" w:line="240" w:lineRule="auto"/>
        <w:ind w:left="-5" w:right="-15" w:hanging="10"/>
        <w:jc w:val="left"/>
      </w:pPr>
      <w:r>
        <w:rPr>
          <w:b/>
        </w:rPr>
        <w:t xml:space="preserve">DUBE-BANDA J  </w:t>
      </w:r>
    </w:p>
    <w:p w:rsidR="009056BD" w:rsidRDefault="003D3E96">
      <w:pPr>
        <w:spacing w:after="46" w:line="240" w:lineRule="auto"/>
        <w:ind w:left="-15" w:firstLine="0"/>
      </w:pPr>
      <w:r>
        <w:t>MASVINGO: 20 January 2026 &amp; 9 February 2026</w:t>
      </w:r>
      <w:r>
        <w:t xml:space="preserve"> </w:t>
      </w:r>
    </w:p>
    <w:p w:rsidR="009056BD" w:rsidRDefault="003D3E96">
      <w:pPr>
        <w:spacing w:after="43" w:line="240" w:lineRule="auto"/>
        <w:ind w:left="0" w:firstLine="0"/>
        <w:jc w:val="left"/>
      </w:pPr>
      <w:r>
        <w:t xml:space="preserve"> </w:t>
      </w:r>
    </w:p>
    <w:p w:rsidR="009056BD" w:rsidRDefault="003D3E96">
      <w:pPr>
        <w:spacing w:after="47" w:line="240" w:lineRule="auto"/>
        <w:ind w:left="0" w:firstLine="0"/>
        <w:jc w:val="left"/>
      </w:pPr>
      <w:r>
        <w:t xml:space="preserve"> </w:t>
      </w:r>
    </w:p>
    <w:p w:rsidR="009056BD" w:rsidRDefault="003D3E96">
      <w:pPr>
        <w:spacing w:after="46" w:line="240" w:lineRule="auto"/>
        <w:ind w:left="-15" w:firstLine="0"/>
      </w:pPr>
      <w:r>
        <w:rPr>
          <w:b/>
        </w:rPr>
        <w:t>Assessors:</w:t>
      </w:r>
      <w:r>
        <w:t xml:space="preserve"> </w:t>
      </w:r>
      <w:r>
        <w:tab/>
      </w:r>
      <w:r>
        <w:t xml:space="preserve">Mr. O. Mazonde </w:t>
      </w:r>
      <w:r>
        <w:rPr>
          <w:i/>
        </w:rPr>
        <w:t xml:space="preserve"> </w:t>
      </w:r>
    </w:p>
    <w:p w:rsidR="009056BD" w:rsidRDefault="003D3E96">
      <w:pPr>
        <w:spacing w:after="45" w:line="240" w:lineRule="auto"/>
        <w:ind w:left="-15" w:firstLine="0"/>
      </w:pPr>
      <w:r>
        <w:t xml:space="preserve"> </w:t>
      </w:r>
      <w:r>
        <w:tab/>
        <w:t xml:space="preserve"> </w:t>
      </w:r>
      <w:r>
        <w:tab/>
      </w:r>
      <w:r>
        <w:t>Mr. H.B. Chikukwa</w:t>
      </w:r>
      <w:r>
        <w:rPr>
          <w:i/>
        </w:rPr>
        <w:t xml:space="preserve"> </w:t>
      </w:r>
    </w:p>
    <w:p w:rsidR="009056BD" w:rsidRDefault="003D3E96">
      <w:pPr>
        <w:spacing w:after="46" w:line="240" w:lineRule="auto"/>
        <w:ind w:left="0" w:firstLine="0"/>
        <w:jc w:val="left"/>
      </w:pPr>
      <w:r>
        <w:rPr>
          <w:i/>
        </w:rPr>
        <w:t xml:space="preserve"> </w:t>
      </w:r>
    </w:p>
    <w:p w:rsidR="009056BD" w:rsidRDefault="003D3E96">
      <w:pPr>
        <w:spacing w:after="50" w:line="240" w:lineRule="auto"/>
        <w:ind w:left="0" w:firstLine="0"/>
        <w:jc w:val="left"/>
      </w:pPr>
      <w:r>
        <w:t xml:space="preserve"> </w:t>
      </w:r>
    </w:p>
    <w:p w:rsidR="009056BD" w:rsidRDefault="003D3E96">
      <w:pPr>
        <w:spacing w:after="48" w:line="240" w:lineRule="auto"/>
        <w:ind w:left="-5" w:right="-15" w:hanging="10"/>
        <w:jc w:val="left"/>
      </w:pPr>
      <w:r>
        <w:rPr>
          <w:b/>
        </w:rPr>
        <w:t xml:space="preserve">Criminal Trial  </w:t>
      </w:r>
    </w:p>
    <w:p w:rsidR="009056BD" w:rsidRDefault="003D3E96">
      <w:pPr>
        <w:spacing w:after="46" w:line="240" w:lineRule="auto"/>
        <w:ind w:left="0" w:firstLine="0"/>
        <w:jc w:val="left"/>
      </w:pPr>
      <w:r>
        <w:rPr>
          <w:b/>
        </w:rPr>
        <w:t xml:space="preserve"> </w:t>
      </w:r>
    </w:p>
    <w:p w:rsidR="009056BD" w:rsidRDefault="003D3E96">
      <w:pPr>
        <w:spacing w:after="46" w:line="240" w:lineRule="auto"/>
        <w:ind w:left="-15" w:firstLine="0"/>
      </w:pPr>
      <w:r>
        <w:rPr>
          <w:i/>
        </w:rPr>
        <w:t>B.E. Mathose</w:t>
      </w:r>
      <w:r>
        <w:t xml:space="preserve"> for the State </w:t>
      </w:r>
      <w:r>
        <w:t xml:space="preserve"> </w:t>
      </w:r>
    </w:p>
    <w:p w:rsidR="009056BD" w:rsidRDefault="003D3E96">
      <w:pPr>
        <w:spacing w:after="50" w:line="240" w:lineRule="auto"/>
        <w:ind w:left="-15" w:firstLine="0"/>
      </w:pPr>
      <w:r>
        <w:rPr>
          <w:i/>
        </w:rPr>
        <w:t>Ms. T. Mafuka</w:t>
      </w:r>
      <w:r>
        <w:t xml:space="preserve"> for the accused </w:t>
      </w:r>
      <w:r>
        <w:t xml:space="preserve"> </w:t>
      </w:r>
    </w:p>
    <w:p w:rsidR="009056BD" w:rsidRDefault="003D3E96">
      <w:pPr>
        <w:spacing w:after="50" w:line="240" w:lineRule="auto"/>
        <w:ind w:left="0" w:firstLine="0"/>
        <w:jc w:val="left"/>
      </w:pPr>
      <w:r>
        <w:rPr>
          <w:b/>
        </w:rPr>
        <w:t xml:space="preserve"> </w:t>
      </w:r>
    </w:p>
    <w:p w:rsidR="009056BD" w:rsidRDefault="003D3E96">
      <w:pPr>
        <w:spacing w:after="48" w:line="240" w:lineRule="auto"/>
        <w:ind w:left="-5" w:right="-15" w:hanging="10"/>
        <w:jc w:val="left"/>
      </w:pPr>
      <w:r>
        <w:rPr>
          <w:b/>
        </w:rPr>
        <w:t xml:space="preserve">DUBE-BANDA J:  </w:t>
      </w:r>
    </w:p>
    <w:p w:rsidR="009056BD" w:rsidRDefault="003D3E96">
      <w:pPr>
        <w:spacing w:after="46" w:line="240" w:lineRule="auto"/>
        <w:ind w:left="0" w:firstLine="0"/>
        <w:jc w:val="left"/>
      </w:pPr>
      <w:r>
        <w:t xml:space="preserve"> </w:t>
      </w:r>
    </w:p>
    <w:p w:rsidR="009056BD" w:rsidRDefault="003D3E96">
      <w:pPr>
        <w:numPr>
          <w:ilvl w:val="0"/>
          <w:numId w:val="1"/>
        </w:numPr>
        <w:ind w:hanging="720"/>
      </w:pPr>
      <w:r>
        <w:t>The accused appears before this court facing two counts of murder as defined in s 47(1) of the Criminal Law (Codification and Reform) Act [</w:t>
      </w:r>
      <w:r>
        <w:rPr>
          <w:i/>
        </w:rPr>
        <w:t>Chapter 9:23</w:t>
      </w:r>
      <w:r>
        <w:t>] (“Criminal Law Code”). In count 1, it being alleged that on 1 Se</w:t>
      </w:r>
      <w:r>
        <w:t xml:space="preserve">ptember 2024, and at Village Musarevana, Chief Gudo, Chiredzi, the accused unlawfully caused the death of Itai Sambana (hereinafter referred to as “deceased 1”), a female adult by striking her with fists and booted feet all over the body intending to kill </w:t>
      </w:r>
      <w:r>
        <w:t xml:space="preserve">her or realising that his conduct may cause death and continued to engage in that conduct despite the risk or possibility. </w:t>
      </w:r>
      <w:r>
        <w:t xml:space="preserve"> </w:t>
      </w:r>
    </w:p>
    <w:p w:rsidR="009056BD" w:rsidRDefault="003D3E96">
      <w:pPr>
        <w:numPr>
          <w:ilvl w:val="0"/>
          <w:numId w:val="1"/>
        </w:numPr>
        <w:ind w:hanging="720"/>
      </w:pPr>
      <w:r>
        <w:t>In count 2, it being alleged that on 1 September 2024, and at Village Musarevana, Chief Gudo, Chiredzi, the accused unlawfully caus</w:t>
      </w:r>
      <w:r>
        <w:t xml:space="preserve">ed the death of Murumwei Sambana </w:t>
      </w:r>
    </w:p>
    <w:p w:rsidR="009056BD" w:rsidRDefault="003D3E96">
      <w:pPr>
        <w:ind w:left="360" w:firstLine="0"/>
      </w:pPr>
      <w:r>
        <w:t>(hereinafter referred to as “deceased 2”), a female adult by striking her with fists and booted feet all over the body intending to kill her or realising that his conduct may cause death and continued to engage in that con</w:t>
      </w:r>
      <w:r>
        <w:t xml:space="preserve">duct despite the risk or possibility. </w:t>
      </w:r>
      <w:r>
        <w:t xml:space="preserve"> </w:t>
      </w:r>
    </w:p>
    <w:p w:rsidR="009056BD" w:rsidRDefault="003D3E96">
      <w:pPr>
        <w:numPr>
          <w:ilvl w:val="0"/>
          <w:numId w:val="1"/>
        </w:numPr>
        <w:ind w:hanging="720"/>
      </w:pPr>
      <w:r>
        <w:t>The accused was legally represented throughout the course of this trial. The accused person pleaded not guilty to all the charges levelled against him. He admitted that he caused the deaths of the two deceased person</w:t>
      </w:r>
      <w:r>
        <w:t xml:space="preserve">s, with a rider that it was not his intention to cause the deaths. It is in this context that he tendered a plea of guilty to the lesser </w:t>
      </w:r>
      <w:r>
        <w:lastRenderedPageBreak/>
        <w:t>crime of culpable homicide. The State did not accept the accused’s plea of guilty to culpable homicide, and the trial p</w:t>
      </w:r>
      <w:r>
        <w:t>roceeded on the murder charges. The prosecutor read into the record the outline of the State case, and in turn, the accused’s legal representative read into the record the defence outline. Notably, in his defence outline, he admitted causing the death of t</w:t>
      </w:r>
      <w:r>
        <w:t xml:space="preserve">he two deceased persons in circumstances of negligence and sought that he be convicted of the crime of culpable homicide.  As stated above, the State rejected his plea of guilty to the crime of culpable homicide. </w:t>
      </w:r>
      <w:r>
        <w:t xml:space="preserve"> </w:t>
      </w:r>
    </w:p>
    <w:p w:rsidR="009056BD" w:rsidRDefault="003D3E96">
      <w:pPr>
        <w:numPr>
          <w:ilvl w:val="0"/>
          <w:numId w:val="1"/>
        </w:numPr>
        <w:ind w:hanging="720"/>
      </w:pPr>
      <w:r>
        <w:t>The State produced, with the consent of t</w:t>
      </w:r>
      <w:r>
        <w:t>he accused, the following documentary and real exhibits: the Postmortem Report No. 1101/24 for the deceased in count 1; Postmortem report number 1100/24 for the deceased in count 2; an affidavit of Dr. Arnold Matsvaire who attended to the two deceased at S</w:t>
      </w:r>
      <w:r>
        <w:t>t. Peters Hospital; an affidavit of Dr. Dennis Chikumbirike who attended to the deceased at Victoria Chitepo Provincial Hospital; an affidavit of Dr. R. Guillen who attended to the deceased at Parirenyatwa Group of Hospitals; confirmed extra curial stateme</w:t>
      </w:r>
      <w:r>
        <w:t xml:space="preserve">nt of the accused; a certificate of weight in respect of a home-made knife; and a home-made knife. </w:t>
      </w:r>
      <w:r>
        <w:t xml:space="preserve"> </w:t>
      </w:r>
    </w:p>
    <w:p w:rsidR="009056BD" w:rsidRDefault="003D3E96">
      <w:pPr>
        <w:numPr>
          <w:ilvl w:val="0"/>
          <w:numId w:val="1"/>
        </w:numPr>
        <w:ind w:hanging="720"/>
      </w:pPr>
      <w:r>
        <w:t>The prosecutor sought and obtained admissions from the accused in terms of s 314 of the Criminal Procedure &amp; Evidence Act [</w:t>
      </w:r>
      <w:r>
        <w:rPr>
          <w:i/>
        </w:rPr>
        <w:t>Chapter 9:07</w:t>
      </w:r>
      <w:r>
        <w:t xml:space="preserve">] (CP &amp; E Act). The </w:t>
      </w:r>
      <w:r>
        <w:t xml:space="preserve">admissions relate to the evidence of certain witnesses as it appears in the summary of the State case. The first is the evidence of Mvelo Tshuma. </w:t>
      </w:r>
      <w:r>
        <w:t xml:space="preserve"> </w:t>
      </w:r>
    </w:p>
    <w:p w:rsidR="009056BD" w:rsidRDefault="003D3E96">
      <w:pPr>
        <w:spacing w:after="0"/>
        <w:ind w:left="886" w:firstLine="67"/>
      </w:pPr>
      <w:r>
        <w:t>i.</w:t>
      </w:r>
      <w:r>
        <w:rPr>
          <w:rFonts w:ascii="Arial" w:eastAsia="Arial" w:hAnsi="Arial" w:cs="Arial"/>
        </w:rPr>
        <w:t xml:space="preserve"> </w:t>
      </w:r>
      <w:r>
        <w:t>His evidence is that he is the investigating officer in this matter. On 1 September 2024 he received a re</w:t>
      </w:r>
      <w:r>
        <w:t xml:space="preserve">port of this matter, attended the scene, and because of the report he arrested the accused on 2 September 2024.  Deceased 1 died on 6 September 2024 and deceased 2 died 7 September 2024. He took the knife recovered from accused to Zimpost for weighing and </w:t>
      </w:r>
      <w:r>
        <w:t xml:space="preserve">recorded a warned and cautioned statement from the accused. He also took accused and the witnesses for indications. In addition, his evidence is that 11 September 2024, Dr. Robert Guillen carried out a postmortem examination on the deceased persons. </w:t>
      </w:r>
      <w:r>
        <w:t xml:space="preserve"> </w:t>
      </w:r>
      <w:r>
        <w:t>ii.</w:t>
      </w:r>
      <w:r>
        <w:rPr>
          <w:rFonts w:ascii="Arial" w:eastAsia="Arial" w:hAnsi="Arial" w:cs="Arial"/>
        </w:rPr>
        <w:t xml:space="preserve"> </w:t>
      </w:r>
      <w:r>
        <w:t>T</w:t>
      </w:r>
      <w:r>
        <w:t>he evidence of Dr. Arnold Matsvaire is that he is a medical practitioner based at St Peter’s Hospital, Chisumbanje. On 2 September 2024 he attended to the two deceased who were his patients. He observed the following in respect of deceased 1; depressed lev</w:t>
      </w:r>
      <w:r>
        <w:t xml:space="preserve">el of consciousness, was responding to painlaceration left ear, bruises on the scalp. He also observed the following in respect of deceased 2; right skull hematoma with depressed skull </w:t>
      </w:r>
      <w:r>
        <w:lastRenderedPageBreak/>
        <w:t>fracture, continuous vomiting, two episodes of seizures. As a result of</w:t>
      </w:r>
      <w:r>
        <w:t xml:space="preserve"> the examination, he treated the two and transferred them to Mutare Provincial Hospital. </w:t>
      </w:r>
      <w:r>
        <w:t xml:space="preserve"> </w:t>
      </w:r>
    </w:p>
    <w:p w:rsidR="009056BD" w:rsidRDefault="003D3E96">
      <w:pPr>
        <w:numPr>
          <w:ilvl w:val="1"/>
          <w:numId w:val="1"/>
        </w:numPr>
        <w:ind w:hanging="619"/>
      </w:pPr>
      <w:r>
        <w:t xml:space="preserve">The evidence of Dr. Dennis Chikumbirike is that he is a medical practitioner based at Victoria Chitepo Provincial Hospital. On 2 September 2024 at around 1600hours, he received the two deceased who had been referred from St Peter’s Hospital. In respect of </w:t>
      </w:r>
      <w:r>
        <w:t>deceased 1 he noted depressed level of consciousness, respiratory distress and laceration of left ear and bruises on the scalp. In respect of deceased 2, he observed depressed level of consciousness, respiratory distress, right skull haematoma with depress</w:t>
      </w:r>
      <w:r>
        <w:t xml:space="preserve">ed skull fracture and left sided weakness. </w:t>
      </w:r>
      <w:r>
        <w:t xml:space="preserve"> </w:t>
      </w:r>
    </w:p>
    <w:p w:rsidR="009056BD" w:rsidRDefault="003D3E96">
      <w:pPr>
        <w:numPr>
          <w:ilvl w:val="1"/>
          <w:numId w:val="1"/>
        </w:numPr>
        <w:ind w:hanging="619"/>
      </w:pPr>
      <w:r>
        <w:t>The evidence of Dr. Robert Guillen he is a medical practitioner based at Parirenyatwa Group of Hospitals. On 11 September 2024 he examined the remains of both deceased. In respect of deceased 1, he observed exco</w:t>
      </w:r>
      <w:r>
        <w:t>riation on the right frontal region and on right side of the face, haemorrhage infiltrate in the bilateral frontal, bilateral temporal right parietal and right occipital regions, left occipital subdural hematoma, cerebral contusion and cerebral edema. He c</w:t>
      </w:r>
      <w:r>
        <w:t>oncluded that death was due to subdural hematoma and head trauma. In respect of deceased 2, he observed excoriation in the right frontal and left pre oricular region, haemorrhagic infiltrate in the bilateral frontal, right parietal right temporal and right</w:t>
      </w:r>
      <w:r>
        <w:t xml:space="preserve"> occipital regions, right hemispheric subarachnoid haemorrhage, cerebral contusion and cerebral edema.  He concluded that death was due to subarachnoid haemorrhage and head trauma.</w:t>
      </w:r>
      <w:r>
        <w:t xml:space="preserve"> </w:t>
      </w:r>
    </w:p>
    <w:p w:rsidR="009056BD" w:rsidRDefault="003D3E96">
      <w:pPr>
        <w:spacing w:after="185" w:line="240" w:lineRule="auto"/>
        <w:ind w:left="1440" w:firstLine="0"/>
        <w:jc w:val="left"/>
      </w:pPr>
      <w:r>
        <w:t xml:space="preserve"> </w:t>
      </w:r>
    </w:p>
    <w:p w:rsidR="009056BD" w:rsidRDefault="003D3E96">
      <w:pPr>
        <w:numPr>
          <w:ilvl w:val="0"/>
          <w:numId w:val="1"/>
        </w:numPr>
        <w:ind w:hanging="720"/>
      </w:pPr>
      <w:r>
        <w:t>The State adduced oral evidence from two witnesses, and the accused test</w:t>
      </w:r>
      <w:r>
        <w:t xml:space="preserve">ified in his defence. We summarise the evidence given by all the witnesses. </w:t>
      </w:r>
      <w:r>
        <w:t xml:space="preserve"> </w:t>
      </w:r>
    </w:p>
    <w:p w:rsidR="009056BD" w:rsidRDefault="003D3E96">
      <w:pPr>
        <w:numPr>
          <w:ilvl w:val="0"/>
          <w:numId w:val="1"/>
        </w:numPr>
        <w:ind w:hanging="720"/>
      </w:pPr>
      <w:r>
        <w:t>Disperse Mukwama testified in court for the State as follows: his evidence was that on his way to Sabi River to fish, he heard a voice of someone demanding a speaker. He proceede</w:t>
      </w:r>
      <w:r>
        <w:t>d in the direction of the voice and saw the accused sitting on top of the elderly woman, and at the same time holding the younger one by the neck. On seeing the witness, the accused tried to flee from the scene. The witness gave chase and finally tripped h</w:t>
      </w:r>
      <w:r>
        <w:t xml:space="preserve">im, and he fell. The accused was holding a knife, identified by the witness as the one that was produced as an exhibit. The two threw stones at each other, and one, </w:t>
      </w:r>
      <w:r>
        <w:lastRenderedPageBreak/>
        <w:t>Elizabeth Mavhu, the second witness, arrived. The two, Disperse Mukwama and Elizabeth Mavhu</w:t>
      </w:r>
      <w:r>
        <w:t>, subdued the accused and disarmed him of the knife. He was taken to the scene where the two deceased were lying on the ground. At the scene, this witness did not look at the two deceased because he was afraid of the blood on them. However, he observed tha</w:t>
      </w:r>
      <w:r>
        <w:t>t deceased 2 had a laceration on the left ear, which was cut into two pieces. He noted that the two could not talk, and could not do anything, and they were carried to be put into a scotch cart. In the scotch cart, they were just lying down.  The accused s</w:t>
      </w:r>
      <w:r>
        <w:t xml:space="preserve">aid they had taken his speaker. The witness testified that although the accused had taken beers, he was not very drunk. He could communicate. </w:t>
      </w:r>
      <w:r>
        <w:t xml:space="preserve"> </w:t>
      </w:r>
    </w:p>
    <w:p w:rsidR="009056BD" w:rsidRDefault="003D3E96">
      <w:pPr>
        <w:numPr>
          <w:ilvl w:val="0"/>
          <w:numId w:val="1"/>
        </w:numPr>
        <w:ind w:hanging="720"/>
      </w:pPr>
      <w:r>
        <w:t>Under cross-examination, this witness testified that he did not see the accused stab any of the deceased persons</w:t>
      </w:r>
      <w:r>
        <w:t xml:space="preserve">. The Chief’s Aid, who was at the scene, told the crowd that gathered at the scene not to beat the accused, and he was not beaten. </w:t>
      </w:r>
      <w:r>
        <w:t xml:space="preserve"> </w:t>
      </w:r>
    </w:p>
    <w:p w:rsidR="009056BD" w:rsidRDefault="003D3E96">
      <w:pPr>
        <w:numPr>
          <w:ilvl w:val="0"/>
          <w:numId w:val="1"/>
        </w:numPr>
        <w:ind w:hanging="720"/>
      </w:pPr>
      <w:r>
        <w:t>Disperse Mukwama appeared to be a credible and honest witness. His evidence of what happened is accepted without qualificat</w:t>
      </w:r>
      <w:r>
        <w:t>ion.</w:t>
      </w:r>
      <w:r>
        <w:rPr>
          <w:b/>
        </w:rPr>
        <w:t xml:space="preserve"> </w:t>
      </w:r>
    </w:p>
    <w:p w:rsidR="009056BD" w:rsidRDefault="003D3E96">
      <w:pPr>
        <w:numPr>
          <w:ilvl w:val="0"/>
          <w:numId w:val="1"/>
        </w:numPr>
        <w:ind w:hanging="720"/>
      </w:pPr>
      <w:r>
        <w:t>The second witness to testify was Elizabeth Mavhu. Her evidence was that the two deceased were sisters, deceased 1 was her mother, and deceased 2 was her aunt. She testified that when she got to the shops, she saw the accused lying on the road, until</w:t>
      </w:r>
      <w:r>
        <w:t xml:space="preserve"> some people removed him from the road.  She, in the company of the deceased persons, left the shops heading home. The accused remained at the shops. Along the way home, she left the two deceased who had taken some alcohol, and she proceeded home. While at</w:t>
      </w:r>
      <w:r>
        <w:t xml:space="preserve"> home, she received a report, and as a result of that report, she proceeded to where she had left the deceased persons. With the assistance of the first witness, they subdued the accused. He said they took his speaker. He had so much power that she took th</w:t>
      </w:r>
      <w:r>
        <w:t>e view that he was not drunk. At the scene, she observed that the two deceased were lying on their backs, their skin tights removed, and their skirts moved upwards. She poured water on them, and they were not responding. They were not talking. They were ca</w:t>
      </w:r>
      <w:r>
        <w:t xml:space="preserve">rried and put inside a scotch cart. Attempts to get them medical assistance at the local clinic failed, so she then took them home. During the night, they could not talk. The following day, around 6 in the morning, they were taken to the hospital. </w:t>
      </w:r>
      <w:r>
        <w:rPr>
          <w:b/>
          <w:sz w:val="26"/>
        </w:rPr>
        <w:t xml:space="preserve"> </w:t>
      </w:r>
    </w:p>
    <w:p w:rsidR="009056BD" w:rsidRDefault="003D3E96">
      <w:pPr>
        <w:numPr>
          <w:ilvl w:val="0"/>
          <w:numId w:val="1"/>
        </w:numPr>
        <w:ind w:hanging="720"/>
      </w:pPr>
      <w:r>
        <w:lastRenderedPageBreak/>
        <w:t>Elizab</w:t>
      </w:r>
      <w:r>
        <w:t>eth Mavhu came across as a witness who had a good recall of events. Her evidence was not challenged in any material respects, and there is no reason not to accept it.</w:t>
      </w:r>
      <w:r>
        <w:t xml:space="preserve"> </w:t>
      </w:r>
    </w:p>
    <w:p w:rsidR="009056BD" w:rsidRDefault="003D3E96">
      <w:pPr>
        <w:numPr>
          <w:ilvl w:val="0"/>
          <w:numId w:val="1"/>
        </w:numPr>
        <w:spacing w:after="0"/>
        <w:ind w:hanging="720"/>
      </w:pPr>
      <w:r>
        <w:t>The accused gave evidence. He testified that at the shops, he got drunk and fell asleep.</w:t>
      </w:r>
      <w:r>
        <w:t xml:space="preserve"> He had in his possession a phone and a Bluetooth speaker. When he woke up, he realized that he was missing his phone and Bluetooth speaker. He inquired from the people nearby; they told him that his property was stolen by women who live across the Sabi Ri</w:t>
      </w:r>
      <w:r>
        <w:t xml:space="preserve">ver. He followed the women, caught up with them about a kilometre away, and he asked them about </w:t>
      </w:r>
    </w:p>
    <w:p w:rsidR="009056BD" w:rsidRDefault="003D3E96">
      <w:pPr>
        <w:ind w:left="360" w:firstLine="0"/>
      </w:pPr>
      <w:r>
        <w:t>his property. He testified that the women said he must leave them alone, insulted him, calling him a dog. He got offended and slapped both. He was using open h</w:t>
      </w:r>
      <w:r>
        <w:t>ands. He did not have a knife. He testified further that they tried to get hold of him, he then pushed them, and it was at that point that Disperse Mukwama arrived at the scene. He said he explained to Disperse Mukwama that the two women took his phone and</w:t>
      </w:r>
      <w:r>
        <w:t xml:space="preserve"> Bluetooth speaker. He testified that Disperse Mukwama left the scene and returned in the company of other people who then assaulted him. </w:t>
      </w:r>
      <w:r>
        <w:t xml:space="preserve"> </w:t>
      </w:r>
    </w:p>
    <w:p w:rsidR="009056BD" w:rsidRDefault="003D3E96">
      <w:pPr>
        <w:numPr>
          <w:ilvl w:val="0"/>
          <w:numId w:val="1"/>
        </w:numPr>
        <w:ind w:hanging="720"/>
      </w:pPr>
      <w:r>
        <w:t>Under cross-examination, the accused testified that the deceased did not have his phone and Bluetooth speaker in the</w:t>
      </w:r>
      <w:r>
        <w:t xml:space="preserve">ir possession. He disputed that he told the police he assaulted and killed the deceased persons. He disputed that he told the police that he kept a knife for protection and insisted that he did not have a knife. He further disputed that he told the police </w:t>
      </w:r>
      <w:r>
        <w:t>that he took 30 minutes assaulting the deceased persons; he said he took 20 minutes. He testified that the deaths came about as a mistake because he was beating them with slaps, and they were resisting. He also accepted that he kicked the deceased persons.</w:t>
      </w:r>
      <w:r>
        <w:t xml:space="preserve"> He said that since he was intoxicated, he used severe force against the deceased persons. He said he did not have the intention to cause the death of the deceased persons. </w:t>
      </w:r>
      <w:r>
        <w:t xml:space="preserve"> </w:t>
      </w:r>
    </w:p>
    <w:p w:rsidR="009056BD" w:rsidRDefault="003D3E96">
      <w:pPr>
        <w:numPr>
          <w:ilvl w:val="0"/>
          <w:numId w:val="1"/>
        </w:numPr>
        <w:ind w:hanging="720"/>
      </w:pPr>
      <w:r>
        <w:t>The accused was a bad witness. His version was laced with falsehoods, improbabili</w:t>
      </w:r>
      <w:r>
        <w:t>ties, and was not consistent with the truth and therefore not reasonably possibly true. The following are examples of his lack of credibility. In his evidence in court, he denied that he had a knife, however, in his confirmed statement to the police, he wa</w:t>
      </w:r>
      <w:r>
        <w:t xml:space="preserve">s clear that he had a knife in his pocket. He stated that he was not sure whether he used it against the deceased persons. He stated further that he always keeps the knife for personal </w:t>
      </w:r>
      <w:r>
        <w:lastRenderedPageBreak/>
        <w:t>protection. In addition, the witnesses saw him carrying a knife, and th</w:t>
      </w:r>
      <w:r>
        <w:t>e same knife is before the court as an exhibit. In fact, his counsel consented to the production of this knife, thus accepting that it was relevant to this case. It was an afterthought for him to make an about turn in this court and say he was not in posse</w:t>
      </w:r>
      <w:r>
        <w:t xml:space="preserve">ssion of a knife.  </w:t>
      </w:r>
      <w:r>
        <w:t xml:space="preserve"> </w:t>
      </w:r>
    </w:p>
    <w:p w:rsidR="009056BD" w:rsidRDefault="003D3E96">
      <w:pPr>
        <w:numPr>
          <w:ilvl w:val="0"/>
          <w:numId w:val="1"/>
        </w:numPr>
        <w:spacing w:after="0"/>
        <w:ind w:hanging="720"/>
      </w:pPr>
      <w:r>
        <w:t>In his evidence, he testified that the deceased said he must leave them alone, and insulted him by calling him a dog. He got offended and slapped both. In his confirmed statement, he stated that when the deceased said they knew nothing</w:t>
      </w:r>
      <w:r>
        <w:t xml:space="preserve"> about his phone and Bluetooth speaker, he hatched a plan to intimidate them; that is when he started to assault one of the two deceased persons. The version of the deceased persons insulting him by calling him a dog was just a new creation in his evidence</w:t>
      </w:r>
      <w:r>
        <w:t xml:space="preserve"> in court. </w:t>
      </w:r>
      <w:r>
        <w:t xml:space="preserve"> </w:t>
      </w:r>
    </w:p>
    <w:p w:rsidR="009056BD" w:rsidRDefault="003D3E96">
      <w:pPr>
        <w:numPr>
          <w:ilvl w:val="0"/>
          <w:numId w:val="1"/>
        </w:numPr>
        <w:ind w:hanging="720"/>
      </w:pPr>
      <w:r>
        <w:t>In his defence outline, he stated that the deaths resulted from a spontaneous and emotional reaction rather than a deliberate or premeditated act. In his statement to the police, he said he hatched a plan to intimidate them, and that is when h</w:t>
      </w:r>
      <w:r>
        <w:t>e started the assaults. Therefore, the issue of a spontaneous and emotional reaction rather than a deliberate or premeditated act is just a falsehood. In his statement to the police, he stated that the attack lasted for about thirty minutes; in court, he r</w:t>
      </w:r>
      <w:r>
        <w:t>educed the time to twenty minutes, for the purpose of minimising the brutality and viciousness of the attack. The accused lied when he said the deceased persons attacked him. As testified by Elizabeth Mavhu, in their state of intoxication, they could not h</w:t>
      </w:r>
      <w:r>
        <w:t>ave even raised a finger against him. In addition, the accused lied when he said he was wearing sandals. In his own defence outline, he stated that he used booted feet to kick the two deceased, showing that he was putting on shoes. In fact, sandals would n</w:t>
      </w:r>
      <w:r>
        <w:t>ot have caused the kind of injuries observed by the doctors on the face and head of the two deceased. It is for the above reasons that this court finds that the accused was not a credible and honest witness. Where his evidence is at variance with that of t</w:t>
      </w:r>
      <w:r>
        <w:t xml:space="preserve">he witnesses for the prosecution and established facts, it is rejected. </w:t>
      </w:r>
      <w:r>
        <w:t xml:space="preserve"> </w:t>
      </w:r>
    </w:p>
    <w:p w:rsidR="009056BD" w:rsidRDefault="003D3E96">
      <w:pPr>
        <w:numPr>
          <w:ilvl w:val="0"/>
          <w:numId w:val="1"/>
        </w:numPr>
        <w:ind w:hanging="720"/>
      </w:pPr>
      <w:r>
        <w:t>The following facts are either common cause, or not seriously disputed, or are proved by the evidence. The accused was drinking alcohol at the shops. He fell asleep, and on waking up</w:t>
      </w:r>
      <w:r>
        <w:t>, he realised that he no longer had his phone and Bluetooth speaker. He was informed that his items had been taken by two women, who also had been drinking alcohol, but who had by then left the shops.  He followed the women and caught up with them a kilome</w:t>
      </w:r>
      <w:r>
        <w:t xml:space="preserve">tre from the shops. The two women turned out to be deceased 1 and </w:t>
      </w:r>
      <w:r>
        <w:lastRenderedPageBreak/>
        <w:t>2. He beat them up. In fact, they did not have these items in their possession. He beat them up so severely that both suffered serious injuries, and both became unconscious and unresponsive.</w:t>
      </w:r>
      <w:r>
        <w:t xml:space="preserve"> In addition, deceased 1 had a laceration on the left ear, and bruises on the scalp, and deceased 2 had a right skull hematoma with depressed skull fracture, continuous vomiting, and suffered episodes of seizures. Both deceased persons remained unconscious</w:t>
      </w:r>
      <w:r>
        <w:t xml:space="preserve">, right from the scene of the crime, unconscious and unresponsive until they died almost a week later. </w:t>
      </w:r>
      <w:r>
        <w:t xml:space="preserve"> </w:t>
      </w:r>
    </w:p>
    <w:p w:rsidR="009056BD" w:rsidRDefault="003D3E96">
      <w:pPr>
        <w:numPr>
          <w:ilvl w:val="0"/>
          <w:numId w:val="1"/>
        </w:numPr>
        <w:spacing w:after="0"/>
        <w:ind w:hanging="720"/>
      </w:pPr>
      <w:r>
        <w:t>In a criminal trial, the proper test is that an accused is bound to be convicted if the evidence establishes his guilt beyond a reasonable doubt, and t</w:t>
      </w:r>
      <w:r>
        <w:t xml:space="preserve">he logical corollary is that he must be acquitted if it is reasonably possible that he might be innocent. See: </w:t>
      </w:r>
      <w:r>
        <w:rPr>
          <w:i/>
        </w:rPr>
        <w:t xml:space="preserve">S </w:t>
      </w:r>
      <w:r>
        <w:t>v</w:t>
      </w:r>
      <w:r>
        <w:rPr>
          <w:i/>
        </w:rPr>
        <w:t xml:space="preserve"> Jochems </w:t>
      </w:r>
      <w:r>
        <w:t xml:space="preserve">1991 (1) SACR 208 (A), </w:t>
      </w:r>
      <w:r>
        <w:rPr>
          <w:i/>
        </w:rPr>
        <w:t xml:space="preserve">S </w:t>
      </w:r>
      <w:r>
        <w:t>v</w:t>
      </w:r>
      <w:r>
        <w:rPr>
          <w:i/>
        </w:rPr>
        <w:t xml:space="preserve"> Jaffer </w:t>
      </w:r>
      <w:r>
        <w:t xml:space="preserve">1988 (2) SA 84 (C), </w:t>
      </w:r>
      <w:r>
        <w:rPr>
          <w:i/>
        </w:rPr>
        <w:t xml:space="preserve">S </w:t>
      </w:r>
      <w:r>
        <w:t>v</w:t>
      </w:r>
      <w:r>
        <w:rPr>
          <w:i/>
        </w:rPr>
        <w:t xml:space="preserve"> Kubeka </w:t>
      </w:r>
      <w:r>
        <w:t>1982 (1) SA 534 (W) at 537 F-H.</w:t>
      </w:r>
      <w:r>
        <w:t xml:space="preserve"> </w:t>
      </w:r>
    </w:p>
    <w:p w:rsidR="009056BD" w:rsidRDefault="003D3E96">
      <w:pPr>
        <w:numPr>
          <w:ilvl w:val="0"/>
          <w:numId w:val="1"/>
        </w:numPr>
        <w:ind w:hanging="720"/>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simplePos x="0" y="0"/>
                <wp:positionH relativeFrom="column">
                  <wp:posOffset>1567891</wp:posOffset>
                </wp:positionH>
                <wp:positionV relativeFrom="paragraph">
                  <wp:posOffset>1246877</wp:posOffset>
                </wp:positionV>
                <wp:extent cx="2120646" cy="304813"/>
                <wp:effectExtent l="0" t="0" r="0" b="0"/>
                <wp:wrapNone/>
                <wp:docPr id="9151" name="Group 9151"/>
                <wp:cNvGraphicFramePr/>
                <a:graphic xmlns:a="http://schemas.openxmlformats.org/drawingml/2006/main">
                  <a:graphicData uri="http://schemas.microsoft.com/office/word/2010/wordprocessingGroup">
                    <wpg:wgp>
                      <wpg:cNvGrpSpPr/>
                      <wpg:grpSpPr>
                        <a:xfrm>
                          <a:off x="0" y="0"/>
                          <a:ext cx="2120646" cy="304813"/>
                          <a:chOff x="0" y="0"/>
                          <a:chExt cx="2120646" cy="304813"/>
                        </a:xfrm>
                      </wpg:grpSpPr>
                      <pic:pic xmlns:pic="http://schemas.openxmlformats.org/drawingml/2006/picture">
                        <pic:nvPicPr>
                          <pic:cNvPr id="894" name="Picture 894"/>
                          <pic:cNvPicPr/>
                        </pic:nvPicPr>
                        <pic:blipFill>
                          <a:blip r:embed="rId7"/>
                          <a:stretch>
                            <a:fillRect/>
                          </a:stretch>
                        </pic:blipFill>
                        <pic:spPr>
                          <a:xfrm>
                            <a:off x="0" y="13"/>
                            <a:ext cx="220980" cy="304800"/>
                          </a:xfrm>
                          <a:prstGeom prst="rect">
                            <a:avLst/>
                          </a:prstGeom>
                        </pic:spPr>
                      </pic:pic>
                      <pic:pic xmlns:pic="http://schemas.openxmlformats.org/drawingml/2006/picture">
                        <pic:nvPicPr>
                          <pic:cNvPr id="897" name="Picture 897"/>
                          <pic:cNvPicPr/>
                        </pic:nvPicPr>
                        <pic:blipFill>
                          <a:blip r:embed="rId8"/>
                          <a:stretch>
                            <a:fillRect/>
                          </a:stretch>
                        </pic:blipFill>
                        <pic:spPr>
                          <a:xfrm>
                            <a:off x="35052" y="0"/>
                            <a:ext cx="1305306" cy="302527"/>
                          </a:xfrm>
                          <a:prstGeom prst="rect">
                            <a:avLst/>
                          </a:prstGeom>
                        </pic:spPr>
                      </pic:pic>
                      <pic:pic xmlns:pic="http://schemas.openxmlformats.org/drawingml/2006/picture">
                        <pic:nvPicPr>
                          <pic:cNvPr id="9226" name="Picture 9226"/>
                          <pic:cNvPicPr/>
                        </pic:nvPicPr>
                        <pic:blipFill>
                          <a:blip r:embed="rId9"/>
                          <a:stretch>
                            <a:fillRect/>
                          </a:stretch>
                        </pic:blipFill>
                        <pic:spPr>
                          <a:xfrm>
                            <a:off x="1279779" y="70498"/>
                            <a:ext cx="736600" cy="142875"/>
                          </a:xfrm>
                          <a:prstGeom prst="rect">
                            <a:avLst/>
                          </a:prstGeom>
                        </pic:spPr>
                      </pic:pic>
                    </wpg:wgp>
                  </a:graphicData>
                </a:graphic>
              </wp:anchor>
            </w:drawing>
          </mc:Choice>
          <mc:Fallback>
            <w:pict>
              <v:group w14:anchorId="45BF7C60" id="Group 9151" o:spid="_x0000_s1026" style="position:absolute;margin-left:123.45pt;margin-top:98.2pt;width:167pt;height:24pt;z-index:-251658240" coordsize="21206,30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94" o:spid="_x0000_s1027" type="#_x0000_t75" style="position:absolute;width:2209;height:30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YuTfGAAAA3AAAAA8AAABkcnMvZG93bnJldi54bWxEj09rAjEUxO8Fv0N4Qm81ayuiq1GktLR4&#10;KPXPQW+PzXOzuHlZkqyu394UhB6HmfkNM192thYX8qFyrGA4yEAQF05XXCrY7z5fJiBCRNZYOyYF&#10;NwqwXPSe5phrd+UNXbaxFAnCIUcFJsYmlzIUhiyGgWuIk3dy3mJM0pdSe7wmuK3la5aNpcWK04LB&#10;ht4NFedtaxW00x+/Xr118fa1+23XH5Uz9fGg1HO/W81AROrif/jR/tYKJtMR/J1JR0Au7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Bi5N8YAAADcAAAADwAAAAAAAAAAAAAA&#10;AACfAgAAZHJzL2Rvd25yZXYueG1sUEsFBgAAAAAEAAQA9wAAAJIDAAAAAA==&#10;">
                  <v:imagedata r:id="rId10" o:title=""/>
                </v:shape>
                <v:shape id="Picture 897" o:spid="_x0000_s1028" type="#_x0000_t75" style="position:absolute;left:350;width:13053;height:30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xFGOXHAAAA3AAAAA8AAABkcnMvZG93bnJldi54bWxEj09rwkAUxO+FfoflCb0U3SjFP9FVimDa&#10;4sko6vGRfSZps29Ddpuk375bEHocZuY3zGrTm0q01LjSsoLxKAJBnFldcq7gdNwN5yCcR9ZYWSYF&#10;P+Rgs358WGGsbccHalOfiwBhF6OCwvs6ltJlBRl0I1sTB+9mG4M+yCaXusEuwE0lJ1E0lQZLDgsF&#10;1rQtKPtKv40CY6/ty/PlI9ntr5/J21bv/TmdKfU06F+XIDz1/j98b79rBfPFDP7OhCMg17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xFGOXHAAAA3AAAAA8AAAAAAAAAAAAA&#10;AAAAnwIAAGRycy9kb3ducmV2LnhtbFBLBQYAAAAABAAEAPcAAACTAwAAAAA=&#10;">
                  <v:imagedata r:id="rId11" o:title=""/>
                </v:shape>
                <v:shape id="Picture 9226" o:spid="_x0000_s1029" type="#_x0000_t75" style="position:absolute;left:12797;top:704;width:7366;height:14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SJh77FAAAA3QAAAA8AAABkcnMvZG93bnJldi54bWxEj0+LwjAUxO8LfofwBC+Lpi0oWo0iwoIX&#10;Ef9cvD2a16bYvJQmq9399EZY2OMwM79hVpveNuJBna8dK0gnCQjiwumaKwXXy9d4DsIHZI2NY1Lw&#10;Qx4268HHCnPtnnyixzlUIkLY56jAhNDmUvrCkEU/cS1x9ErXWQxRdpXUHT4j3DYyS5KZtFhzXDDY&#10;0s5QcT9/WwUnXR7vn7JMb036S9vjYXotTavUaNhvlyAC9eE//NfeawWLLJvB+018AnL9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UiYe+xQAAAN0AAAAPAAAAAAAAAAAAAAAA&#10;AJ8CAABkcnMvZG93bnJldi54bWxQSwUGAAAAAAQABAD3AAAAkQMAAAAA&#10;">
                  <v:imagedata r:id="rId12" o:title=""/>
                </v:shape>
              </v:group>
            </w:pict>
          </mc:Fallback>
        </mc:AlternateContent>
      </w:r>
      <w:r>
        <w:t>In dealing with each piece of evid</w:t>
      </w:r>
      <w:r>
        <w:t>ence, it must be borne in mind that the court must examine all the evidence. A court does not look at the evidence implicating the accused in isolation to determine whether there is proof beyond a reasonable doubt, and so too it does not look at the exculp</w:t>
      </w:r>
      <w:r>
        <w:t xml:space="preserve">atory evidence in isolation to determine whether it is reasonably possible that it might be true. See </w:t>
      </w:r>
      <w:r>
        <w:rPr>
          <w:i/>
        </w:rPr>
        <w:t xml:space="preserve">R </w:t>
      </w:r>
      <w:r>
        <w:t>v</w:t>
      </w:r>
      <w:r>
        <w:rPr>
          <w:i/>
        </w:rPr>
        <w:t xml:space="preserve"> Hlongwane </w:t>
      </w:r>
      <w:r>
        <w:t xml:space="preserve">1959 (3) SA 337 (A) at 341A </w:t>
      </w:r>
      <w:r>
        <w:rPr>
          <w:i/>
        </w:rPr>
        <w:t xml:space="preserve">S </w:t>
      </w:r>
      <w:r>
        <w:t>v</w:t>
      </w:r>
      <w:r>
        <w:rPr>
          <w:i/>
        </w:rPr>
        <w:t xml:space="preserve"> Chabalala (Chabalala)</w:t>
      </w:r>
      <w:hyperlink r:id="rId13">
        <w:r>
          <w:rPr>
            <w:sz w:val="22"/>
          </w:rPr>
          <w:t xml:space="preserve"> </w:t>
        </w:r>
      </w:hyperlink>
      <w:hyperlink r:id="rId14">
        <w:r>
          <w:rPr>
            <w:sz w:val="22"/>
          </w:rPr>
          <w:t>2003 (1) SACR 134</w:t>
        </w:r>
      </w:hyperlink>
      <w:hyperlink r:id="rId15">
        <w:r>
          <w:rPr>
            <w:sz w:val="22"/>
          </w:rPr>
          <w:t xml:space="preserve"> </w:t>
        </w:r>
      </w:hyperlink>
      <w:r>
        <w:rPr>
          <w:sz w:val="22"/>
        </w:rPr>
        <w:t>(SCA)</w:t>
      </w:r>
      <w:r>
        <w:rPr>
          <w:sz w:val="22"/>
        </w:rPr>
        <w:t xml:space="preserve"> </w:t>
      </w:r>
      <w:r>
        <w:rPr>
          <w:sz w:val="22"/>
        </w:rPr>
        <w:t>para 1</w:t>
      </w:r>
      <w:r>
        <w:t xml:space="preserve">5 at 139I-140B. </w:t>
      </w:r>
      <w:r>
        <w:t xml:space="preserve"> </w:t>
      </w:r>
    </w:p>
    <w:p w:rsidR="009056BD" w:rsidRDefault="003D3E96">
      <w:pPr>
        <w:numPr>
          <w:ilvl w:val="0"/>
          <w:numId w:val="1"/>
        </w:numPr>
        <w:ind w:hanging="720"/>
      </w:pPr>
      <w:r>
        <w:t>The post-mortem report shows that the deceased 1 shows that she suffered serious injuries on the face and head, and the doctor opined that the cause of death was subdural hematoma and head trauma.  In respect of deceased 2, she also suffered serious facial</w:t>
      </w:r>
      <w:r>
        <w:t xml:space="preserve"> and head injuries, and the doctor opined that the cause of death was subarachnoid haemorrhage. The injuries on both deceased were inflicted by the accused. Therefore, the totality of the facts and the evidence adduced in this trial shows that the injuries</w:t>
      </w:r>
      <w:r>
        <w:t xml:space="preserve"> on the two deceased persons were caused by the accused. The post-mortem report shows that the injuries inflicted by the accused caused the death of the two deceased.</w:t>
      </w:r>
      <w:r>
        <w:t xml:space="preserve"> </w:t>
      </w:r>
    </w:p>
    <w:p w:rsidR="009056BD" w:rsidRDefault="003D3E96">
      <w:pPr>
        <w:numPr>
          <w:ilvl w:val="0"/>
          <w:numId w:val="1"/>
        </w:numPr>
        <w:ind w:hanging="720"/>
      </w:pPr>
      <w:r>
        <w:t>We now turn to the accused’s defence. A closer look at the accused’s defence outline sho</w:t>
      </w:r>
      <w:r>
        <w:t xml:space="preserve">ws that he is raising the defences of intoxication and provocation. This is so because he says in his defence outline that he, because of “emotional distress, anger and intoxication,” he confronted the two deceased. </w:t>
      </w:r>
      <w:r>
        <w:t xml:space="preserve"> </w:t>
      </w:r>
    </w:p>
    <w:p w:rsidR="009056BD" w:rsidRDefault="003D3E96">
      <w:pPr>
        <w:numPr>
          <w:ilvl w:val="0"/>
          <w:numId w:val="1"/>
        </w:numPr>
        <w:ind w:hanging="720"/>
      </w:pPr>
      <w:r>
        <w:lastRenderedPageBreak/>
        <w:t>The defence of intoxication is codifie</w:t>
      </w:r>
      <w:r>
        <w:t>d in our law. Section 219 of the Criminal Law (Codification and Reform) Act defines intoxication as intoxication resulting from the ingestion of any form of alcohol or drug.  It defines voluntary intoxication as any intoxication that is voluntarily induced</w:t>
      </w:r>
      <w:r>
        <w:t>.  It has not been suggested that, in this case, the intoxication was involuntarily induced. In fact, the evidence suggests he was voluntarily intoxicated caused by alcohol consumption.  It follows, therefore, that whatever intoxication he endured was volu</w:t>
      </w:r>
      <w:r>
        <w:t>ntary.</w:t>
      </w:r>
      <w:r>
        <w:t xml:space="preserve"> </w:t>
      </w:r>
    </w:p>
    <w:p w:rsidR="009056BD" w:rsidRDefault="003D3E96">
      <w:pPr>
        <w:numPr>
          <w:ilvl w:val="0"/>
          <w:numId w:val="1"/>
        </w:numPr>
        <w:spacing w:after="0"/>
        <w:ind w:hanging="720"/>
      </w:pPr>
      <w:r>
        <w:t>As a defence to a specific intent crime, intoxication is very elusive.  This is so because once it is established that an accused person formulated an intention to commit an offence, intoxication cannot possibly assist such an accused person.  In t</w:t>
      </w:r>
      <w:r>
        <w:t>erms of s 220 of the Criminal Law Code, intoxication is only a complete defence where the person charged was involuntarily intoxicated when he or she committed the offence.  In addition, the defence of intoxication can only be a full defence where the pers</w:t>
      </w:r>
      <w:r>
        <w:t>on was so intoxicated to such an extent that he or she lacked the requisite intention, knowledge, or realization.</w:t>
      </w:r>
      <w:r>
        <w:t xml:space="preserve"> </w:t>
      </w:r>
    </w:p>
    <w:p w:rsidR="009056BD" w:rsidRDefault="003D3E96">
      <w:pPr>
        <w:numPr>
          <w:ilvl w:val="0"/>
          <w:numId w:val="1"/>
        </w:numPr>
        <w:ind w:hanging="720"/>
      </w:pPr>
      <w:r>
        <w:t>Even in cases in which intoxication was a complete defence, that would be cold comfort for a voluntarily intoxicated accused person because s</w:t>
      </w:r>
      <w:r>
        <w:t xml:space="preserve"> 222 requires that a person charged with a crime requiring proof of intention, knowledge or the realization of a real risk or possibility as is the case with murder as defined in section 47 (1) of the Criminal Law Code, who is proved to have been voluntari</w:t>
      </w:r>
      <w:r>
        <w:t>ly intoxicated and the effect was such that the person lacked the requisite intention, knowledge or realization, be found guilty of voluntary intoxication leading to unlawful conduct instead of the crime originally charged.  However, when it comes to punis</w:t>
      </w:r>
      <w:r>
        <w:t>hment, it is the same as if he or she had been found guilty of the crime originally charged.</w:t>
      </w:r>
      <w:r>
        <w:t xml:space="preserve"> </w:t>
      </w:r>
    </w:p>
    <w:p w:rsidR="009056BD" w:rsidRDefault="003D3E96">
      <w:pPr>
        <w:numPr>
          <w:ilvl w:val="0"/>
          <w:numId w:val="1"/>
        </w:numPr>
        <w:ind w:hanging="720"/>
      </w:pPr>
      <w:r>
        <w:t xml:space="preserve">Now there is no doubt that the accused had been drinking alcohol prior to the assault on the two deceased persons. The witness Elizabeth Mavhu saw him sleeping on the road, and at that time he was removed and placed out of the road. </w:t>
      </w:r>
      <w:r>
        <w:t xml:space="preserve"> </w:t>
      </w:r>
    </w:p>
    <w:p w:rsidR="009056BD" w:rsidRDefault="003D3E96">
      <w:pPr>
        <w:numPr>
          <w:ilvl w:val="0"/>
          <w:numId w:val="1"/>
        </w:numPr>
        <w:ind w:hanging="720"/>
      </w:pPr>
      <w:r>
        <w:t>His drunkenness was c</w:t>
      </w:r>
      <w:r>
        <w:t xml:space="preserve">aused by voluntary drinking. The question for us to decide is whether, under these circumstances, the accused was so deeply under the influence of alcohol as not to have known what he was doing when he violently caused the deaths of the two deceased. That </w:t>
      </w:r>
      <w:r>
        <w:t xml:space="preserve">he had been drinking is certain, but the evidence does not show that he was so drunk as not to have been conscious of his conduct. In fact, he had </w:t>
      </w:r>
      <w:r>
        <w:lastRenderedPageBreak/>
        <w:t>the presence of mind to realize that he was missing his Bluetooth speaker and phone; he had the presence of m</w:t>
      </w:r>
      <w:r>
        <w:t>ind to enquire from the people around about what happened to his speaker and phone; he had the presence of mind to follow the people whom he heard took his Bluetooth speaker and phone; he walked about a kilometre following those he believed had taken his p</w:t>
      </w:r>
      <w:r>
        <w:t>roperty; he had the power to assault them so vicious and brutal that they both lost conscious from the scene, and remained in that state until they died about a week later. The evidence shows that he was sitting on  deceased 1, while at the same time holdi</w:t>
      </w:r>
      <w:r>
        <w:t xml:space="preserve">ng deceased 2 by the neck, making sure that none escaped. He had the presence of mind to try to flee from the witness, Disperse Makwama. He had so much power that it was not easy for  Disperse Makwama and Elizabeth Mavhu to subdue him. In addition, in his </w:t>
      </w:r>
      <w:r>
        <w:t xml:space="preserve">confirmed statement and evidence in court, </w:t>
      </w:r>
      <w:r>
        <w:rPr>
          <w:color w:val="242121"/>
        </w:rPr>
        <w:t xml:space="preserve">he gave a detailed account of his activities during that day, before and after the event. </w:t>
      </w:r>
      <w:r>
        <w:t>He must have been in full control of his mental functions. Therefore, the defence of intoxication as codified in the Crimin</w:t>
      </w:r>
      <w:r>
        <w:t>al Law Code is not available to the accused in whatever form as a defence.</w:t>
      </w:r>
      <w:r>
        <w:t xml:space="preserve"> </w:t>
      </w:r>
    </w:p>
    <w:p w:rsidR="009056BD" w:rsidRDefault="003D3E96">
      <w:pPr>
        <w:numPr>
          <w:ilvl w:val="0"/>
          <w:numId w:val="1"/>
        </w:numPr>
        <w:spacing w:after="0"/>
        <w:ind w:hanging="720"/>
      </w:pPr>
      <w:r>
        <w:t xml:space="preserve">In addition, the accused raises the defence of provocation. This common law defence has been codified in ss 238 and 239 of the Criminal Law Code. In considering this defence, </w:t>
      </w:r>
    </w:p>
    <w:p w:rsidR="009056BD" w:rsidRDefault="003D3E96">
      <w:pPr>
        <w:ind w:left="360" w:firstLine="0"/>
      </w:pPr>
      <w:r>
        <w:t xml:space="preserve">the </w:t>
      </w:r>
      <w:r>
        <w:t>first stage is to apply the normal subjective test to decide whether there was an intention to kill or realising that the conduct may cause death and continued to engage in that conduct despite the risk or possibility. If the first part of the test is met,</w:t>
      </w:r>
      <w:r>
        <w:t xml:space="preserve"> the court should proceed to the second stage, thus: whether the accused lost self-control, if so, whether the provocation would reasonably be regarded as sufficient ground for the loss of self-control that made the accused act against the deceased the way</w:t>
      </w:r>
      <w:r>
        <w:t xml:space="preserve"> he did? See </w:t>
      </w:r>
      <w:r>
        <w:rPr>
          <w:i/>
        </w:rPr>
        <w:t xml:space="preserve">S </w:t>
      </w:r>
      <w:r>
        <w:t xml:space="preserve">v </w:t>
      </w:r>
      <w:r>
        <w:rPr>
          <w:i/>
        </w:rPr>
        <w:t>Ndlovu</w:t>
      </w:r>
      <w:r>
        <w:t xml:space="preserve"> HB 293/17; </w:t>
      </w:r>
      <w:r>
        <w:rPr>
          <w:i/>
        </w:rPr>
        <w:t xml:space="preserve">S </w:t>
      </w:r>
      <w:r>
        <w:t>v</w:t>
      </w:r>
      <w:r>
        <w:rPr>
          <w:i/>
        </w:rPr>
        <w:t xml:space="preserve"> Nangana</w:t>
      </w:r>
      <w:r>
        <w:t xml:space="preserve"> 1982 (1) ZLR 150 (S). </w:t>
      </w:r>
      <w:r>
        <w:t xml:space="preserve"> </w:t>
      </w:r>
    </w:p>
    <w:p w:rsidR="009056BD" w:rsidRDefault="003D3E96">
      <w:pPr>
        <w:numPr>
          <w:ilvl w:val="0"/>
          <w:numId w:val="1"/>
        </w:numPr>
        <w:ind w:hanging="720"/>
      </w:pPr>
      <w:r>
        <w:t>As it would be apparent later in this judgment, the accused had an intention to kill or realised that his conduct may cause death and continued to engage in that conduct despite the ris</w:t>
      </w:r>
      <w:r>
        <w:t>k or possibility. The evidence shows that he did not lose self-control. This is so because he made a conscious decision to follow the two deceased; he walked about a kilometre looking for them. In his confirmed statement, he said he questioned them about h</w:t>
      </w:r>
      <w:r>
        <w:t xml:space="preserve">is mobile phone and Bluetooth speaker, and they denied any wrongdoing. He then hatched a plan to intimidate them by assaulting one of them. By any stretch of imagination, these are not actions of someone who had lost self-control. The sequence </w:t>
      </w:r>
      <w:r>
        <w:lastRenderedPageBreak/>
        <w:t>of events co</w:t>
      </w:r>
      <w:r>
        <w:t>ntradicts an impulsive reaction to provocation. Therefore, the defence of provocation as codified in s 239 of the Criminal Law Code is not available to the accused in whatever form as a defence.</w:t>
      </w:r>
      <w:r>
        <w:t xml:space="preserve"> </w:t>
      </w:r>
    </w:p>
    <w:p w:rsidR="009056BD" w:rsidRDefault="003D3E96">
      <w:pPr>
        <w:numPr>
          <w:ilvl w:val="0"/>
          <w:numId w:val="1"/>
        </w:numPr>
        <w:ind w:hanging="720"/>
      </w:pPr>
      <w:r>
        <w:t>The medical reports show that the assault on the two decease</w:t>
      </w:r>
      <w:r>
        <w:t>d was vicious. The first doctor who treated them at St. Peter's Hospital, in respect of deceased 1, observed the following: right skull hematoma with depressed skull fracture. She was vomiting and suffered two episodes of seizures. In respect of deceased 2</w:t>
      </w:r>
      <w:r>
        <w:t>, she had a depressed level of consciousness, a laceration on the left ear, and bruises on the scalp. The second doctor who treated them at Victoria Chitepo Hospital noted that, in addition to the injuries observed by the first doctor, both had a depressed</w:t>
      </w:r>
      <w:r>
        <w:t xml:space="preserve"> level of consciousness and respiratory distress. The third doctor who treated them at Parirenyatwa Group of Hospitals observed that both had skull defects. As stated above, the post-mortem report shows that deceased 1 suffered serious injuries on the face</w:t>
      </w:r>
      <w:r>
        <w:t xml:space="preserve"> and head, and the doctor opined that the cause of death was subdural hematoma and head trauma.  In respect of deceased 2, she also suffered serious facial and head injuries, and the doctor opined that the cause of death was subarachnoid haemorrhage. The m</w:t>
      </w:r>
      <w:r>
        <w:t>edical evidence shows that both deceased suffered serious injuries. They became unconscious at the scene and remained in that state until they died about a week later. The totality of the evidence shows that the assault was vicious, prolonged, sustained, a</w:t>
      </w:r>
      <w:r>
        <w:t xml:space="preserve">nd brutal. </w:t>
      </w:r>
      <w:r>
        <w:t xml:space="preserve"> </w:t>
      </w:r>
    </w:p>
    <w:p w:rsidR="009056BD" w:rsidRDefault="003D3E96">
      <w:pPr>
        <w:numPr>
          <w:ilvl w:val="0"/>
          <w:numId w:val="1"/>
        </w:numPr>
        <w:ind w:hanging="720"/>
      </w:pPr>
      <w:r>
        <w:t>This is not a case of culpable homicide. Culpable homicide has no place in such a case. This is a case of murder. The accused intended to kill his victims or realised that his conduct may cause death and continued to engage in that conduct des</w:t>
      </w:r>
      <w:r>
        <w:t xml:space="preserve">pite the risk or possibility. See </w:t>
      </w:r>
      <w:r>
        <w:rPr>
          <w:i/>
        </w:rPr>
        <w:t xml:space="preserve">S </w:t>
      </w:r>
      <w:r>
        <w:t>v</w:t>
      </w:r>
      <w:r>
        <w:rPr>
          <w:i/>
        </w:rPr>
        <w:t xml:space="preserve"> Mugwanda</w:t>
      </w:r>
      <w:r>
        <w:t xml:space="preserve"> 2002 (1) ZLR 547 (S); </w:t>
      </w:r>
      <w:r>
        <w:rPr>
          <w:i/>
        </w:rPr>
        <w:t xml:space="preserve">S </w:t>
      </w:r>
      <w:r>
        <w:t>v</w:t>
      </w:r>
      <w:r>
        <w:rPr>
          <w:i/>
        </w:rPr>
        <w:t xml:space="preserve"> Tailo &amp; Anor</w:t>
      </w:r>
      <w:r>
        <w:t xml:space="preserve"> HB 126/22). Having carefully weighed the evidence adduced in this trial, the State has proved its case beyond a reasonable doubt against the accused person. The accused p</w:t>
      </w:r>
      <w:r>
        <w:t>erson is charged with murder as defined in s 47(1) of the Criminal Law (Codification and Reform) Act, [</w:t>
      </w:r>
      <w:r>
        <w:rPr>
          <w:i/>
        </w:rPr>
        <w:t>Chapter 9:23</w:t>
      </w:r>
      <w:r>
        <w:t xml:space="preserve">]. It is no longer necessary in our law to specify whether the accused is guilty of murder in terms of s 47(1) (a) or (b). See </w:t>
      </w:r>
      <w:r>
        <w:rPr>
          <w:i/>
        </w:rPr>
        <w:t>Mapfoche &amp; Ano</w:t>
      </w:r>
      <w:r>
        <w:rPr>
          <w:i/>
        </w:rPr>
        <w:t xml:space="preserve">ther </w:t>
      </w:r>
      <w:r>
        <w:t>v</w:t>
      </w:r>
      <w:r>
        <w:rPr>
          <w:i/>
        </w:rPr>
        <w:t xml:space="preserve"> The State </w:t>
      </w:r>
      <w:r>
        <w:t xml:space="preserve">SC 84/21. </w:t>
      </w:r>
      <w:r>
        <w:t xml:space="preserve"> </w:t>
      </w:r>
    </w:p>
    <w:p w:rsidR="009056BD" w:rsidRDefault="003D3E96">
      <w:pPr>
        <w:numPr>
          <w:ilvl w:val="0"/>
          <w:numId w:val="1"/>
        </w:numPr>
        <w:spacing w:line="240" w:lineRule="auto"/>
        <w:ind w:hanging="720"/>
      </w:pPr>
      <w:r>
        <w:t>In the circumstances, it is ordered as follows:</w:t>
      </w:r>
      <w:r>
        <w:t xml:space="preserve"> </w:t>
      </w:r>
    </w:p>
    <w:p w:rsidR="009056BD" w:rsidRDefault="003D3E96">
      <w:pPr>
        <w:ind w:left="1080" w:firstLine="0"/>
      </w:pPr>
      <w:r>
        <w:lastRenderedPageBreak/>
        <w:t>In respect of count 1: the accused is found guilty of murder with actual intent as defined in terms of section 47 (1) of the Criminal Law (Codification &amp; Reform Act) [</w:t>
      </w:r>
      <w:r>
        <w:rPr>
          <w:i/>
        </w:rPr>
        <w:t>Chapter 9:2</w:t>
      </w:r>
      <w:r>
        <w:rPr>
          <w:i/>
        </w:rPr>
        <w:t>3</w:t>
      </w:r>
      <w:r>
        <w:t>].</w:t>
      </w:r>
      <w:r>
        <w:t xml:space="preserve"> </w:t>
      </w:r>
    </w:p>
    <w:p w:rsidR="009056BD" w:rsidRDefault="003D3E96">
      <w:pPr>
        <w:spacing w:after="342"/>
        <w:ind w:left="1080" w:firstLine="0"/>
      </w:pPr>
      <w:r>
        <w:t>In respect of count 2: the accused is found guilty of murder with actual intent as defined in terms of section 47 (1) of the Criminal Law (Codification &amp; Reform Act) [</w:t>
      </w:r>
      <w:r>
        <w:rPr>
          <w:i/>
        </w:rPr>
        <w:t>Chapter 9:23</w:t>
      </w:r>
      <w:r>
        <w:t>].</w:t>
      </w:r>
      <w:r>
        <w:t xml:space="preserve"> </w:t>
      </w:r>
    </w:p>
    <w:p w:rsidR="009056BD" w:rsidRDefault="003D3E96">
      <w:pPr>
        <w:spacing w:after="182" w:line="240" w:lineRule="auto"/>
        <w:ind w:left="0" w:firstLine="0"/>
        <w:jc w:val="left"/>
      </w:pPr>
      <w:r>
        <w:rPr>
          <w:b/>
          <w:u w:val="single" w:color="000000"/>
        </w:rPr>
        <w:t>Sentence</w:t>
      </w:r>
      <w:r>
        <w:rPr>
          <w:b/>
        </w:rPr>
        <w:t xml:space="preserve">  </w:t>
      </w:r>
    </w:p>
    <w:p w:rsidR="009056BD" w:rsidRDefault="003D3E96">
      <w:pPr>
        <w:numPr>
          <w:ilvl w:val="0"/>
          <w:numId w:val="1"/>
        </w:numPr>
        <w:ind w:hanging="720"/>
      </w:pPr>
      <w:r>
        <w:t xml:space="preserve">Immediately after the above verdict of guilty, the court invited the counsel for the State, Mr </w:t>
      </w:r>
      <w:r>
        <w:rPr>
          <w:i/>
        </w:rPr>
        <w:t>Mathose,</w:t>
      </w:r>
      <w:r>
        <w:t xml:space="preserve"> to address the issue of whether or not the murders were committed in aggravating circumstances in the reading of s 47(2) or (3) of the Criminal Law Code</w:t>
      </w:r>
      <w:r>
        <w:t xml:space="preserve">. This is so because the issue of whether the crime of murder was committed in aggravating circumstances or not is a question of law, which is answered by reference to the provisions of s 47(2) or (3) of the Criminal Law Code. It is an issue separate from </w:t>
      </w:r>
      <w:r>
        <w:t>general mitigation. A finding on aggravating circumstances must be made before an offender makes his submissions in mitigation, so that when he or she submits in mitigation, he or she is alive to the sentencing option available to the court. This is so bec</w:t>
      </w:r>
      <w:r>
        <w:t xml:space="preserve">ause, once a court finds that the murder was committed in aggravating circumstances, its sentencing option is restricted by s 47(4) of the Criminal Law Code, which says: </w:t>
      </w:r>
      <w:r>
        <w:t xml:space="preserve"> </w:t>
      </w:r>
    </w:p>
    <w:p w:rsidR="009056BD" w:rsidRDefault="003D3E96">
      <w:pPr>
        <w:spacing w:after="70" w:line="270" w:lineRule="auto"/>
        <w:ind w:left="715" w:hanging="10"/>
      </w:pPr>
      <w:r>
        <w:rPr>
          <w:sz w:val="20"/>
        </w:rPr>
        <w:t xml:space="preserve">“A person convicted of murder shall be liable— </w:t>
      </w:r>
      <w:r>
        <w:rPr>
          <w:sz w:val="20"/>
        </w:rPr>
        <w:t xml:space="preserve"> </w:t>
      </w:r>
    </w:p>
    <w:p w:rsidR="009056BD" w:rsidRDefault="003D3E96">
      <w:pPr>
        <w:numPr>
          <w:ilvl w:val="1"/>
          <w:numId w:val="2"/>
        </w:numPr>
        <w:spacing w:after="0" w:line="270" w:lineRule="auto"/>
        <w:ind w:hanging="285"/>
      </w:pPr>
      <w:r>
        <w:rPr>
          <w:sz w:val="20"/>
        </w:rPr>
        <w:t xml:space="preserve">subject to sections 337 and 338 of </w:t>
      </w:r>
      <w:r>
        <w:rPr>
          <w:sz w:val="20"/>
        </w:rPr>
        <w:t xml:space="preserve">the Criminal Procedure and Evidence Act [Chapter 9:07], to death, imprisonment for life or imprisonment for any definite period of not less than twenty years, if the crime was committed in aggravating circumstances as provided in subsection (2) or (3); or </w:t>
      </w:r>
      <w:r>
        <w:rPr>
          <w:sz w:val="20"/>
        </w:rPr>
        <w:t xml:space="preserve"> </w:t>
      </w:r>
    </w:p>
    <w:p w:rsidR="009056BD" w:rsidRDefault="003D3E96">
      <w:pPr>
        <w:numPr>
          <w:ilvl w:val="1"/>
          <w:numId w:val="2"/>
        </w:numPr>
        <w:spacing w:after="70" w:line="270" w:lineRule="auto"/>
        <w:ind w:hanging="285"/>
      </w:pPr>
      <w:r>
        <w:rPr>
          <w:sz w:val="20"/>
        </w:rPr>
        <w:t>in any other case to imprisonment for any definite period.”</w:t>
      </w:r>
      <w:r>
        <w:rPr>
          <w:sz w:val="20"/>
        </w:rPr>
        <w:t xml:space="preserve"> </w:t>
      </w:r>
    </w:p>
    <w:p w:rsidR="009056BD" w:rsidRDefault="003D3E96">
      <w:pPr>
        <w:spacing w:after="78" w:line="240" w:lineRule="auto"/>
        <w:ind w:left="720" w:firstLine="0"/>
        <w:jc w:val="left"/>
      </w:pPr>
      <w:r>
        <w:rPr>
          <w:sz w:val="20"/>
        </w:rPr>
        <w:t xml:space="preserve"> </w:t>
      </w:r>
    </w:p>
    <w:p w:rsidR="009056BD" w:rsidRDefault="003D3E96">
      <w:pPr>
        <w:numPr>
          <w:ilvl w:val="0"/>
          <w:numId w:val="1"/>
        </w:numPr>
        <w:ind w:hanging="720"/>
      </w:pPr>
      <w:r>
        <w:t>Therefore, by operation of s 47(4) of the Criminal Law Code, an offender convicted of murder committed in aggravating circumstances can only be sentenced to imprisonment for life or imprisonment for any definite period of not less than twenty years (the de</w:t>
      </w:r>
      <w:r>
        <w:t xml:space="preserve">ath penalty is no longer available as a sentence in Zimbabwe).   </w:t>
      </w:r>
      <w:r>
        <w:t xml:space="preserve"> </w:t>
      </w:r>
    </w:p>
    <w:p w:rsidR="009056BD" w:rsidRDefault="003D3E96">
      <w:pPr>
        <w:numPr>
          <w:ilvl w:val="0"/>
          <w:numId w:val="1"/>
        </w:numPr>
        <w:ind w:hanging="720"/>
      </w:pPr>
      <w:r>
        <w:t xml:space="preserve">In the present case, the offender has been found guilty of two counts of murder. In this regard, s 47(2)(b) provides that: </w:t>
      </w:r>
      <w:r>
        <w:t xml:space="preserve"> </w:t>
      </w:r>
    </w:p>
    <w:p w:rsidR="009056BD" w:rsidRDefault="003D3E96">
      <w:pPr>
        <w:spacing w:after="70" w:line="270" w:lineRule="auto"/>
        <w:ind w:left="715" w:hanging="10"/>
      </w:pPr>
      <w:r>
        <w:rPr>
          <w:sz w:val="20"/>
        </w:rPr>
        <w:lastRenderedPageBreak/>
        <w:t>“In determining an appropriate sentence to be imposed upon a per</w:t>
      </w:r>
      <w:r>
        <w:rPr>
          <w:sz w:val="20"/>
        </w:rPr>
        <w:t>son convicted of murder, and without limitation on any other factors or circumstances which a court may take into account, a court shall regard it as an aggravating circumstance if—</w:t>
      </w:r>
      <w:r>
        <w:rPr>
          <w:sz w:val="20"/>
        </w:rPr>
        <w:t xml:space="preserve"> </w:t>
      </w:r>
    </w:p>
    <w:p w:rsidR="009056BD" w:rsidRDefault="003D3E96">
      <w:pPr>
        <w:spacing w:after="70" w:line="270" w:lineRule="auto"/>
        <w:ind w:left="1450" w:hanging="10"/>
      </w:pPr>
      <w:r>
        <w:rPr>
          <w:sz w:val="20"/>
        </w:rPr>
        <w:t>(b) the murder was one of two or more murders committed by the accused du</w:t>
      </w:r>
      <w:r>
        <w:rPr>
          <w:sz w:val="20"/>
        </w:rPr>
        <w:t>ring the same episode, or was one of a series of two or more murders committed by the accused over any period of time.”</w:t>
      </w:r>
      <w:r>
        <w:rPr>
          <w:sz w:val="20"/>
        </w:rPr>
        <w:t xml:space="preserve"> </w:t>
      </w:r>
    </w:p>
    <w:p w:rsidR="009056BD" w:rsidRDefault="003D3E96">
      <w:pPr>
        <w:spacing w:after="78" w:line="240" w:lineRule="auto"/>
        <w:ind w:left="1440" w:firstLine="0"/>
        <w:jc w:val="left"/>
      </w:pPr>
      <w:r>
        <w:rPr>
          <w:sz w:val="20"/>
        </w:rPr>
        <w:t xml:space="preserve"> </w:t>
      </w:r>
    </w:p>
    <w:p w:rsidR="009056BD" w:rsidRDefault="003D3E96">
      <w:pPr>
        <w:numPr>
          <w:ilvl w:val="0"/>
          <w:numId w:val="1"/>
        </w:numPr>
        <w:ind w:hanging="720"/>
      </w:pPr>
      <w:r>
        <w:t>The offender committed two murders in the same episode. It is for these reasons that the court ruled that the murders the offender wa</w:t>
      </w:r>
      <w:r>
        <w:t>s convicted of were committed in aggravating circumstances. At the risk of repetition, it is no longer business as usual for those who commit murder in aggravating circumstances; the legislature has decreed, in the reading of s 47(4), that such offenders c</w:t>
      </w:r>
      <w:r>
        <w:t>an only be sentenced to imprisonment for life or imprisonment for any definite period of not less than twenty years. In the present case, the offender can only be sentenced to imprisonment for life or imprisonment for any definite period of not less than t</w:t>
      </w:r>
      <w:r>
        <w:t xml:space="preserve">wenty years. Therefore, whatever mitigation there is must be understood in this context. </w:t>
      </w:r>
      <w:r>
        <w:t xml:space="preserve"> </w:t>
      </w:r>
    </w:p>
    <w:p w:rsidR="009056BD" w:rsidRDefault="003D3E96">
      <w:pPr>
        <w:numPr>
          <w:ilvl w:val="0"/>
          <w:numId w:val="1"/>
        </w:numPr>
        <w:spacing w:after="0"/>
        <w:ind w:hanging="720"/>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column">
                  <wp:posOffset>2043379</wp:posOffset>
                </wp:positionH>
                <wp:positionV relativeFrom="paragraph">
                  <wp:posOffset>447705</wp:posOffset>
                </wp:positionV>
                <wp:extent cx="1230617" cy="329959"/>
                <wp:effectExtent l="0" t="0" r="0" b="0"/>
                <wp:wrapNone/>
                <wp:docPr id="9490" name="Group 9490"/>
                <wp:cNvGraphicFramePr/>
                <a:graphic xmlns:a="http://schemas.openxmlformats.org/drawingml/2006/main">
                  <a:graphicData uri="http://schemas.microsoft.com/office/word/2010/wordprocessingGroup">
                    <wpg:wgp>
                      <wpg:cNvGrpSpPr/>
                      <wpg:grpSpPr>
                        <a:xfrm>
                          <a:off x="0" y="0"/>
                          <a:ext cx="1230617" cy="329959"/>
                          <a:chOff x="0" y="0"/>
                          <a:chExt cx="1230617" cy="329959"/>
                        </a:xfrm>
                      </wpg:grpSpPr>
                      <pic:pic xmlns:pic="http://schemas.openxmlformats.org/drawingml/2006/picture">
                        <pic:nvPicPr>
                          <pic:cNvPr id="9574" name="Picture 9574"/>
                          <pic:cNvPicPr/>
                        </pic:nvPicPr>
                        <pic:blipFill>
                          <a:blip r:embed="rId16"/>
                          <a:stretch>
                            <a:fillRect/>
                          </a:stretch>
                        </pic:blipFill>
                        <pic:spPr>
                          <a:xfrm>
                            <a:off x="108966" y="78753"/>
                            <a:ext cx="984250" cy="152400"/>
                          </a:xfrm>
                          <a:prstGeom prst="rect">
                            <a:avLst/>
                          </a:prstGeom>
                        </pic:spPr>
                      </pic:pic>
                      <pic:pic xmlns:pic="http://schemas.openxmlformats.org/drawingml/2006/picture">
                        <pic:nvPicPr>
                          <pic:cNvPr id="1583" name="Picture 1583"/>
                          <pic:cNvPicPr/>
                        </pic:nvPicPr>
                        <pic:blipFill>
                          <a:blip r:embed="rId17"/>
                          <a:stretch>
                            <a:fillRect/>
                          </a:stretch>
                        </pic:blipFill>
                        <pic:spPr>
                          <a:xfrm>
                            <a:off x="993648" y="0"/>
                            <a:ext cx="236969" cy="329959"/>
                          </a:xfrm>
                          <a:prstGeom prst="rect">
                            <a:avLst/>
                          </a:prstGeom>
                        </pic:spPr>
                      </pic:pic>
                    </wpg:wgp>
                  </a:graphicData>
                </a:graphic>
              </wp:anchor>
            </w:drawing>
          </mc:Choice>
          <mc:Fallback>
            <w:pict>
              <v:group w14:anchorId="1D67C804" id="Group 9490" o:spid="_x0000_s1026" style="position:absolute;margin-left:160.9pt;margin-top:35.25pt;width:96.9pt;height:26pt;z-index:-251657216" coordsize="12306,3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">
                <v:shape id="Picture 9574" o:spid="_x0000_s1027" type="#_x0000_t75" style="position:absolute;left:1089;top:787;width:9843;height:1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s88HGAAAA3QAAAA8AAABkcnMvZG93bnJldi54bWxEj1trwkAUhN+F/oflFPqmm5bWS3QVEUr7&#10;5qUVfDxkj0kwezbsrjHx17uC4OMwM98ws0VrKtGQ86VlBe+DBARxZnXJuYL/v+/+GIQPyBory6Sg&#10;Iw+L+Utvhqm2F95Sswu5iBD2KSooQqhTKX1WkEE/sDVx9I7WGQxRulxqh5cIN5X8SJKhNFhyXCiw&#10;plVB2Wl3NgrGbn1tu81o3/Hh2AyXe26q7kept9d2OQURqA3P8KP9qxVMvkafcH8Tn4Cc3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2azzwcYAAADdAAAADwAAAAAAAAAAAAAA&#10;AACfAgAAZHJzL2Rvd25yZXYueG1sUEsFBgAAAAAEAAQA9wAAAJIDAAAAAA==&#10;">
                  <v:imagedata r:id="rId18" o:title=""/>
                </v:shape>
                <v:shape id="Picture 1583" o:spid="_x0000_s1028" type="#_x0000_t75" style="position:absolute;left:9936;width:2370;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0Y1PDAAAA3QAAAA8AAABkcnMvZG93bnJldi54bWxEj0FrAjEQhe8F/0MYobeaVVFkNYoIYq9q&#10;Dz1ON2M2uJmsSapbf70RhN5meG/e92ax6lwjrhSi9axgOChAEFdeWzYKvo7bjxmImJA1Np5JwR9F&#10;WC17bwsstb/xnq6HZEQO4ViigjqltpQyVjU5jAPfEmft5IPDlNdgpA54y+GukaOimEqHljOhxpY2&#10;NVXnw6/L3PtlaqLthtaEuP8e7X52p3FQ6r3frecgEnXp3/y6/tS5/mQ2huc3eQS5f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KnRjU8MAAADdAAAADwAAAAAAAAAAAAAAAACf&#10;AgAAZHJzL2Rvd25yZXYueG1sUEsFBgAAAAAEAAQA9wAAAI8DAAAAAA==&#10;">
                  <v:imagedata r:id="rId19" o:title=""/>
                </v:shape>
              </v:group>
            </w:pict>
          </mc:Fallback>
        </mc:AlternateContent>
      </w:r>
      <w:r>
        <w:t>In passing sentence, it is important that punishment must fit the offender as well as the crime, be fair to society, and be blended with a measure of mercy accordin</w:t>
      </w:r>
      <w:r>
        <w:t xml:space="preserve">g to the circumstances. See </w:t>
      </w:r>
      <w:r>
        <w:rPr>
          <w:i/>
        </w:rPr>
        <w:t>S v Kumalo</w:t>
      </w:r>
      <w:hyperlink r:id="rId20">
        <w:r>
          <w:t xml:space="preserve"> </w:t>
        </w:r>
      </w:hyperlink>
      <w:hyperlink r:id="rId21">
        <w:r>
          <w:t>1973 (3) SA 697</w:t>
        </w:r>
      </w:hyperlink>
      <w:hyperlink r:id="rId22">
        <w:r>
          <w:t xml:space="preserve"> </w:t>
        </w:r>
      </w:hyperlink>
      <w:r>
        <w:t>(A) at 698.</w:t>
      </w:r>
      <w:r>
        <w:t xml:space="preserve"> </w:t>
      </w:r>
      <w:r>
        <w:t>This court has a duty to impose an appropriate sentence. It is trite that in passing sentence the personal circumstances of the offender must be considered carefully, not only insof</w:t>
      </w:r>
      <w:r>
        <w:t>ar as they led to the act but also to the extent that the intended punishment will affect the offender personally. The personal circumstances of the offender are as follows: he is 46 years old and has no previous convictions. He is married with two minor c</w:t>
      </w:r>
      <w:r>
        <w:t xml:space="preserve">hildren. His family was financially dependent on him. He was employed as a gardener. He has been in pre-trial incarceration for 1 year and 5 months. He is a person of no means. His extended family abandoned him after the commission of these crimes. </w:t>
      </w:r>
      <w:r>
        <w:t xml:space="preserve"> </w:t>
      </w:r>
    </w:p>
    <w:p w:rsidR="009056BD" w:rsidRDefault="003D3E96">
      <w:pPr>
        <w:numPr>
          <w:ilvl w:val="0"/>
          <w:numId w:val="1"/>
        </w:numPr>
        <w:spacing w:after="177"/>
        <w:ind w:hanging="720"/>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simplePos x="0" y="0"/>
                <wp:positionH relativeFrom="column">
                  <wp:posOffset>3079699</wp:posOffset>
                </wp:positionH>
                <wp:positionV relativeFrom="paragraph">
                  <wp:posOffset>710470</wp:posOffset>
                </wp:positionV>
                <wp:extent cx="1245857" cy="329959"/>
                <wp:effectExtent l="0" t="0" r="0" b="0"/>
                <wp:wrapNone/>
                <wp:docPr id="9580" name="Group 9580"/>
                <wp:cNvGraphicFramePr/>
                <a:graphic xmlns:a="http://schemas.openxmlformats.org/drawingml/2006/main">
                  <a:graphicData uri="http://schemas.microsoft.com/office/word/2010/wordprocessingGroup">
                    <wpg:wgp>
                      <wpg:cNvGrpSpPr/>
                      <wpg:grpSpPr>
                        <a:xfrm>
                          <a:off x="0" y="0"/>
                          <a:ext cx="1245857" cy="329959"/>
                          <a:chOff x="0" y="0"/>
                          <a:chExt cx="1245857" cy="329959"/>
                        </a:xfrm>
                      </wpg:grpSpPr>
                      <pic:pic xmlns:pic="http://schemas.openxmlformats.org/drawingml/2006/picture">
                        <pic:nvPicPr>
                          <pic:cNvPr id="1673" name="Picture 1673"/>
                          <pic:cNvPicPr/>
                        </pic:nvPicPr>
                        <pic:blipFill>
                          <a:blip r:embed="rId23"/>
                          <a:stretch>
                            <a:fillRect/>
                          </a:stretch>
                        </pic:blipFill>
                        <pic:spPr>
                          <a:xfrm>
                            <a:off x="0" y="0"/>
                            <a:ext cx="1207770" cy="329959"/>
                          </a:xfrm>
                          <a:prstGeom prst="rect">
                            <a:avLst/>
                          </a:prstGeom>
                        </pic:spPr>
                      </pic:pic>
                      <pic:pic xmlns:pic="http://schemas.openxmlformats.org/drawingml/2006/picture">
                        <pic:nvPicPr>
                          <pic:cNvPr id="1676" name="Picture 1676"/>
                          <pic:cNvPicPr/>
                        </pic:nvPicPr>
                        <pic:blipFill>
                          <a:blip r:embed="rId17"/>
                          <a:stretch>
                            <a:fillRect/>
                          </a:stretch>
                        </pic:blipFill>
                        <pic:spPr>
                          <a:xfrm>
                            <a:off x="1008888" y="0"/>
                            <a:ext cx="236969" cy="329959"/>
                          </a:xfrm>
                          <a:prstGeom prst="rect">
                            <a:avLst/>
                          </a:prstGeom>
                        </pic:spPr>
                      </pic:pic>
                    </wpg:wgp>
                  </a:graphicData>
                </a:graphic>
              </wp:anchor>
            </w:drawing>
          </mc:Choice>
          <mc:Fallback>
            <w:pict>
              <v:group w14:anchorId="52A993A3" id="Group 9580" o:spid="_x0000_s1026" style="position:absolute;margin-left:242.5pt;margin-top:55.95pt;width:98.1pt;height:26pt;z-index:-251656192" coordsize="12458,3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">
                <v:shape id="Picture 1673" o:spid="_x0000_s1027" type="#_x0000_t75" style="position:absolute;width:12077;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WuJXCAAAA3QAAAA8AAABkcnMvZG93bnJldi54bWxET8lqwzAQvRfyD2ICvTVyUkiLG9lkIZBr&#10;0uU8tcZLbI2MpDhOvr4qFHqbx1tnlY+mEwM531hWMJ8lIIgLqxuuFHy8759eQfiArLGzTApu5CHP&#10;Jg8rTLW98pGGU6hEDGGfooI6hD6V0hc1GfQz2xNHrrTOYIjQVVI7vMZw08lFkiylwYZjQ409bWsq&#10;2tPFKLgPn21Sfm3KXbs732y3d+E+/1bqcTqu30AEGsO/+M990HH+8uUZfr+JJ8js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FFriVwgAAAN0AAAAPAAAAAAAAAAAAAAAAAJ8C&#10;AABkcnMvZG93bnJldi54bWxQSwUGAAAAAAQABAD3AAAAjgMAAAAA&#10;">
                  <v:imagedata r:id="rId24" o:title=""/>
                </v:shape>
                <v:shape id="Picture 1676" o:spid="_x0000_s1028" type="#_x0000_t75" style="position:absolute;left:10088;width:2370;height:32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Tz0ZDDAAAA3QAAAA8AAABkcnMvZG93bnJldi54bWxEj0FrAjEQhe8F/0MYwVvNqrAtq1FEEL1q&#10;e+hx3IzZ4GayJlHX/vqmUOhthvfmfW8Wq9614k4hWs8KJuMCBHHttWWj4PNj+/oOIiZkja1nUvCk&#10;CKvl4GWBlfYPPtD9mIzIIRwrVNCk1FVSxrohh3HsO+KsnX1wmPIajNQBHznctXJaFKV0aDkTGuxo&#10;01B9Od5c5n5fSxNtP7EmxMPXdHfanWdBqdGwX89BJOrTv/nveq9z/fKthN9v8ghy+Q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PPRkMMAAADdAAAADwAAAAAAAAAAAAAAAACf&#10;AgAAZHJzL2Rvd25yZXYueG1sUEsFBgAAAAAEAAQA9wAAAI8DAAAAAA==&#10;">
                  <v:imagedata r:id="rId19" o:title=""/>
                </v:shape>
              </v:group>
            </w:pict>
          </mc:Fallback>
        </mc:AlternateContent>
      </w:r>
      <w:r>
        <w:rPr>
          <w:color w:val="242121"/>
        </w:rPr>
        <w:t>When</w:t>
      </w:r>
      <w:r>
        <w:rPr>
          <w:color w:val="242121"/>
        </w:rPr>
        <w:t xml:space="preserve"> determining an appropriate sentence, there is a duty on the presiding judicial officer to approach the determination with a mindset of mercy, compassion, or plain humanity. This has nothing in common with sympathy for the offender. Fair punishment may som</w:t>
      </w:r>
      <w:r>
        <w:rPr>
          <w:color w:val="242121"/>
        </w:rPr>
        <w:t xml:space="preserve">etimes have to be robust. See </w:t>
      </w:r>
      <w:r>
        <w:rPr>
          <w:i/>
          <w:color w:val="242121"/>
        </w:rPr>
        <w:t>S v Rabie</w:t>
      </w:r>
      <w:hyperlink r:id="rId25">
        <w:r>
          <w:rPr>
            <w:color w:val="242121"/>
          </w:rPr>
          <w:t xml:space="preserve"> </w:t>
        </w:r>
      </w:hyperlink>
      <w:hyperlink r:id="rId26">
        <w:r>
          <w:t xml:space="preserve">1975 (4) SA 855 </w:t>
        </w:r>
      </w:hyperlink>
      <w:r>
        <w:rPr>
          <w:color w:val="242121"/>
        </w:rPr>
        <w:t xml:space="preserve">(A) at 861B. In this case, the sentence has to be robust. </w:t>
      </w:r>
      <w:r>
        <w:t xml:space="preserve">The facts of this case disclose extremely brutal and callous murders. The evidence shows that the deceased had not stolen </w:t>
      </w:r>
      <w:r>
        <w:t xml:space="preserve">the offender’s phone and </w:t>
      </w:r>
      <w:r>
        <w:t>Bluetooth speaker. Even if they had, he had no righ</w:t>
      </w:r>
      <w:r>
        <w:t xml:space="preserve">t to take the law into his own hands. He had a right, like anybody else, to make a police </w:t>
      </w:r>
      <w:r>
        <w:lastRenderedPageBreak/>
        <w:t>report. Not to resort to the use of violence. The offender reacted violently in circumstances where such violence cannot be justified. The evidence and the medical re</w:t>
      </w:r>
      <w:r>
        <w:t xml:space="preserve">port show that the assault was prolonged, sustained, and brutal. The deceased persons suffered serious head and facial injuries. The deceased persons became unconscious and unresponsive right from the scene of the crime until each died about a week later. </w:t>
      </w:r>
      <w:r>
        <w:t xml:space="preserve">This shows the savageness of the assaults. No human being should cause the death of another human in such a violent and brutal manner. No human being should have their life ended in such a cruel and brutal manner. </w:t>
      </w:r>
      <w:r>
        <w:rPr>
          <w:color w:val="242121"/>
        </w:rPr>
        <w:t xml:space="preserve"> </w:t>
      </w:r>
    </w:p>
    <w:p w:rsidR="009056BD" w:rsidRDefault="003D3E96">
      <w:pPr>
        <w:numPr>
          <w:ilvl w:val="0"/>
          <w:numId w:val="1"/>
        </w:numPr>
        <w:spacing w:after="177" w:line="351" w:lineRule="auto"/>
        <w:ind w:hanging="720"/>
      </w:pPr>
      <w:r>
        <w:rPr>
          <w:color w:val="242121"/>
        </w:rPr>
        <w:t>Although it was submitted that he was un</w:t>
      </w:r>
      <w:r>
        <w:rPr>
          <w:color w:val="242121"/>
        </w:rPr>
        <w:t>der the influence of liquor, there is evidence that shows that his mental state was not diminished as a result of alcohol consumption. He remained in full control of his mental faculties. Therefore, the intoxication as a mitigatory fact plays a very limite</w:t>
      </w:r>
      <w:r>
        <w:rPr>
          <w:color w:val="242121"/>
        </w:rPr>
        <w:t xml:space="preserve">d role in this matter.  </w:t>
      </w:r>
    </w:p>
    <w:p w:rsidR="009056BD" w:rsidRDefault="003D3E96">
      <w:pPr>
        <w:numPr>
          <w:ilvl w:val="0"/>
          <w:numId w:val="1"/>
        </w:numPr>
        <w:spacing w:after="177"/>
        <w:ind w:hanging="720"/>
      </w:pPr>
      <w:r>
        <w:rPr>
          <w:color w:val="242121"/>
        </w:rPr>
        <w:t xml:space="preserve">The victim impact reports show that </w:t>
      </w:r>
      <w:r>
        <w:t xml:space="preserve">the death of the deceased persons has left deep emotional scars on the victims, which only the passage of time may heal.  </w:t>
      </w:r>
      <w:r>
        <w:rPr>
          <w:color w:val="242121"/>
        </w:rPr>
        <w:t xml:space="preserve"> </w:t>
      </w:r>
    </w:p>
    <w:p w:rsidR="009056BD" w:rsidRDefault="003D3E96">
      <w:pPr>
        <w:numPr>
          <w:ilvl w:val="0"/>
          <w:numId w:val="1"/>
        </w:numPr>
        <w:spacing w:after="181" w:line="351" w:lineRule="auto"/>
        <w:ind w:hanging="720"/>
      </w:pPr>
      <w:r>
        <w:rPr>
          <w:color w:val="242121"/>
        </w:rPr>
        <w:t>At the risk of repetition, it must be emphasised that the deceased pers</w:t>
      </w:r>
      <w:r>
        <w:rPr>
          <w:color w:val="242121"/>
        </w:rPr>
        <w:t>ons died a painful death. The degree of violence exerted upon them during their killing is deplorable. The killing of women remains a scourge that must be fought hard. Therefore, a sentence that reflects the gravity of the crimes is called for in this case</w:t>
      </w:r>
      <w:r>
        <w:rPr>
          <w:color w:val="242121"/>
        </w:rPr>
        <w:t xml:space="preserve">. </w:t>
      </w:r>
      <w:r>
        <w:t xml:space="preserve">Society is looking at the courts for their protection against people who commit crimes like these. If the courts fail to deal appropriately with such offenders, society will lose confidence in the courts.  </w:t>
      </w:r>
    </w:p>
    <w:p w:rsidR="009056BD" w:rsidRDefault="003D3E96">
      <w:pPr>
        <w:numPr>
          <w:ilvl w:val="0"/>
          <w:numId w:val="1"/>
        </w:numPr>
        <w:spacing w:after="0" w:line="351" w:lineRule="auto"/>
        <w:ind w:hanging="720"/>
      </w:pPr>
      <w:r>
        <w:t>Two lives were needlessly lost, and the offende</w:t>
      </w:r>
      <w:r>
        <w:t xml:space="preserve">r must be made to account for each life in full measure. See </w:t>
      </w:r>
      <w:r>
        <w:rPr>
          <w:i/>
        </w:rPr>
        <w:t xml:space="preserve">Jindu </w:t>
      </w:r>
      <w:r>
        <w:t>v</w:t>
      </w:r>
      <w:r>
        <w:rPr>
          <w:i/>
        </w:rPr>
        <w:t xml:space="preserve"> The State</w:t>
      </w:r>
      <w:r>
        <w:t xml:space="preserve"> SC 114/21. </w:t>
      </w:r>
      <w:r>
        <w:rPr>
          <w:color w:val="242121"/>
        </w:rPr>
        <w:t>The only measure of humanity we can show to the offender is to order that the sentences for the two counts of murder run concurrently.</w:t>
      </w:r>
      <w:r>
        <w:t xml:space="preserve"> This is so because the</w:t>
      </w:r>
      <w:r>
        <w:rPr>
          <w:color w:val="242121"/>
        </w:rPr>
        <w:t>se crimes</w:t>
      </w:r>
      <w:r>
        <w:rPr>
          <w:color w:val="242121"/>
        </w:rPr>
        <w:t xml:space="preserve"> are inextricably linked in terms of locality, time, and they were committed with one common intent.  </w:t>
      </w:r>
    </w:p>
    <w:p w:rsidR="009056BD" w:rsidRDefault="003D3E96">
      <w:pPr>
        <w:numPr>
          <w:ilvl w:val="0"/>
          <w:numId w:val="1"/>
        </w:numPr>
        <w:spacing w:after="177"/>
        <w:ind w:hanging="720"/>
      </w:pPr>
      <w:r>
        <w:t>In such a case, the sentence of twenty years is the minimum. A court, on good cause, may impose a sentence exceeding twenty years. In this case, there is good cause to pass a sentence exceeding the minimum, otherwise the seriousness, gravity, cruelty, call</w:t>
      </w:r>
      <w:r>
        <w:t xml:space="preserve">ousness, and brutality with which these murders of two sisters were executed may not be appreciated. </w:t>
      </w:r>
      <w:r>
        <w:rPr>
          <w:color w:val="242121"/>
        </w:rPr>
        <w:t xml:space="preserve"> </w:t>
      </w:r>
    </w:p>
    <w:p w:rsidR="009056BD" w:rsidRDefault="003D3E96">
      <w:pPr>
        <w:spacing w:after="185" w:line="240" w:lineRule="auto"/>
        <w:ind w:left="360" w:firstLine="0"/>
        <w:jc w:val="left"/>
      </w:pPr>
      <w:r>
        <w:rPr>
          <w:color w:val="242121"/>
        </w:rPr>
        <w:t xml:space="preserve"> </w:t>
      </w:r>
    </w:p>
    <w:p w:rsidR="009056BD" w:rsidRDefault="003D3E96">
      <w:pPr>
        <w:spacing w:after="181" w:line="240" w:lineRule="auto"/>
        <w:ind w:hanging="10"/>
      </w:pPr>
      <w:r>
        <w:rPr>
          <w:color w:val="242121"/>
        </w:rPr>
        <w:lastRenderedPageBreak/>
        <w:t xml:space="preserve">In the result, the offender is sentenced as follows:  </w:t>
      </w:r>
    </w:p>
    <w:p w:rsidR="009056BD" w:rsidRDefault="003D3E96">
      <w:pPr>
        <w:spacing w:after="181" w:line="240" w:lineRule="auto"/>
        <w:ind w:hanging="10"/>
      </w:pPr>
      <w:r>
        <w:rPr>
          <w:color w:val="242121"/>
        </w:rPr>
        <w:t xml:space="preserve">Count 1: 30 years imprisonment. </w:t>
      </w:r>
    </w:p>
    <w:p w:rsidR="009056BD" w:rsidRDefault="003D3E96">
      <w:pPr>
        <w:spacing w:after="181" w:line="240" w:lineRule="auto"/>
        <w:ind w:hanging="10"/>
      </w:pPr>
      <w:r>
        <w:rPr>
          <w:color w:val="242121"/>
        </w:rPr>
        <w:t xml:space="preserve">Count 2: 30 years imprisonment  </w:t>
      </w:r>
    </w:p>
    <w:p w:rsidR="009056BD" w:rsidRDefault="003D3E96">
      <w:pPr>
        <w:spacing w:after="181" w:line="240" w:lineRule="auto"/>
        <w:ind w:hanging="10"/>
      </w:pPr>
      <w:r>
        <w:rPr>
          <w:color w:val="242121"/>
        </w:rPr>
        <w:t xml:space="preserve">The sentence in count 2 shall </w:t>
      </w:r>
      <w:r>
        <w:rPr>
          <w:color w:val="242121"/>
        </w:rPr>
        <w:t xml:space="preserve">run concurrently with the sentence in count 1.  </w:t>
      </w:r>
    </w:p>
    <w:p w:rsidR="009056BD" w:rsidRDefault="003D3E96">
      <w:pPr>
        <w:spacing w:after="185" w:line="240" w:lineRule="auto"/>
        <w:ind w:left="360" w:firstLine="0"/>
        <w:jc w:val="left"/>
      </w:pPr>
      <w:r>
        <w:rPr>
          <w:color w:val="242121"/>
        </w:rPr>
        <w:t xml:space="preserve"> </w:t>
      </w:r>
    </w:p>
    <w:p w:rsidR="009056BD" w:rsidRDefault="003D3E96">
      <w:pPr>
        <w:spacing w:after="182" w:line="240" w:lineRule="auto"/>
        <w:ind w:left="360" w:firstLine="0"/>
        <w:jc w:val="left"/>
      </w:pPr>
      <w:r>
        <w:rPr>
          <w:color w:val="242121"/>
        </w:rPr>
        <w:t xml:space="preserve"> </w:t>
      </w:r>
    </w:p>
    <w:p w:rsidR="009056BD" w:rsidRDefault="003D3E96">
      <w:pPr>
        <w:spacing w:after="185" w:line="240" w:lineRule="auto"/>
        <w:ind w:left="360" w:firstLine="0"/>
        <w:jc w:val="left"/>
      </w:pPr>
      <w:r>
        <w:t xml:space="preserve"> </w:t>
      </w:r>
    </w:p>
    <w:p w:rsidR="009056BD" w:rsidRDefault="003D3E96">
      <w:pPr>
        <w:spacing w:after="46" w:line="240" w:lineRule="auto"/>
        <w:ind w:left="0" w:firstLine="0"/>
        <w:jc w:val="left"/>
      </w:pPr>
      <w:r>
        <w:rPr>
          <w:i/>
        </w:rPr>
        <w:t xml:space="preserve">National Prosecuting Authority, </w:t>
      </w:r>
      <w:r>
        <w:t xml:space="preserve">state’s legal practitioners </w:t>
      </w:r>
      <w:r>
        <w:rPr>
          <w:i/>
        </w:rPr>
        <w:t xml:space="preserve"> </w:t>
      </w:r>
    </w:p>
    <w:p w:rsidR="009056BD" w:rsidRDefault="003D3E96">
      <w:pPr>
        <w:spacing w:after="46" w:line="240" w:lineRule="auto"/>
        <w:ind w:left="-15" w:firstLine="0"/>
      </w:pPr>
      <w:r>
        <w:rPr>
          <w:i/>
        </w:rPr>
        <w:t>Mugiya Law Chambers,</w:t>
      </w:r>
      <w:r>
        <w:t xml:space="preserve"> accused’s legal practitioners</w:t>
      </w:r>
      <w:r>
        <w:t xml:space="preserve"> </w:t>
      </w:r>
    </w:p>
    <w:p w:rsidR="009056BD" w:rsidRDefault="003D3E96">
      <w:pPr>
        <w:spacing w:after="0" w:line="240" w:lineRule="auto"/>
        <w:ind w:left="0" w:firstLine="0"/>
        <w:jc w:val="left"/>
      </w:pPr>
      <w:r>
        <w:t xml:space="preserve"> </w:t>
      </w:r>
    </w:p>
    <w:sectPr w:rsidR="009056BD">
      <w:headerReference w:type="even" r:id="rId27"/>
      <w:headerReference w:type="default" r:id="rId28"/>
      <w:headerReference w:type="first" r:id="rId29"/>
      <w:pgSz w:w="11906" w:h="16838"/>
      <w:pgMar w:top="1833" w:right="1436" w:bottom="1452" w:left="1440" w:header="75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3E96" w:rsidRDefault="003D3E96">
      <w:pPr>
        <w:spacing w:after="0" w:line="240" w:lineRule="auto"/>
      </w:pPr>
      <w:r>
        <w:separator/>
      </w:r>
    </w:p>
  </w:endnote>
  <w:endnote w:type="continuationSeparator" w:id="0">
    <w:p w:rsidR="003D3E96" w:rsidRDefault="003D3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3E96" w:rsidRDefault="003D3E96">
      <w:pPr>
        <w:spacing w:after="0" w:line="240" w:lineRule="auto"/>
      </w:pPr>
      <w:r>
        <w:separator/>
      </w:r>
    </w:p>
  </w:footnote>
  <w:footnote w:type="continuationSeparator" w:id="0">
    <w:p w:rsidR="003D3E96" w:rsidRDefault="003D3E9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6BD" w:rsidRDefault="003D3E96">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9056BD" w:rsidRDefault="003D3E96">
    <w:pPr>
      <w:spacing w:after="32" w:line="240" w:lineRule="auto"/>
      <w:ind w:left="0" w:firstLine="0"/>
      <w:jc w:val="right"/>
    </w:pPr>
    <w:r>
      <w:rPr>
        <w:rFonts w:ascii="Calibri" w:eastAsia="Calibri" w:hAnsi="Calibri" w:cs="Calibri"/>
        <w:sz w:val="22"/>
      </w:rPr>
      <w:t xml:space="preserve">HMA06-26 </w:t>
    </w:r>
  </w:p>
  <w:p w:rsidR="009056BD" w:rsidRDefault="003D3E96">
    <w:pPr>
      <w:spacing w:after="32" w:line="240" w:lineRule="auto"/>
      <w:ind w:left="0" w:firstLine="0"/>
      <w:jc w:val="right"/>
    </w:pPr>
    <w:r>
      <w:rPr>
        <w:rFonts w:ascii="Calibri" w:eastAsia="Calibri" w:hAnsi="Calibri" w:cs="Calibri"/>
        <w:sz w:val="22"/>
      </w:rPr>
      <w:t xml:space="preserve">HCMSCR1075-25 </w:t>
    </w:r>
  </w:p>
  <w:p w:rsidR="009056BD" w:rsidRDefault="003D3E96">
    <w:pPr>
      <w:spacing w:after="0" w:line="240" w:lineRule="auto"/>
      <w:ind w:left="0" w:firstLine="0"/>
      <w:jc w:val="left"/>
    </w:pPr>
    <w:r>
      <w:rPr>
        <w:rFonts w:ascii="Calibri" w:eastAsia="Calibri" w:hAnsi="Calibri" w:cs="Calibri"/>
        <w:sz w:val="22"/>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6BD" w:rsidRDefault="003D3E96">
    <w:pPr>
      <w:spacing w:after="32" w:line="240" w:lineRule="auto"/>
      <w:ind w:left="0" w:firstLine="0"/>
      <w:jc w:val="right"/>
    </w:pPr>
    <w:r>
      <w:fldChar w:fldCharType="begin"/>
    </w:r>
    <w:r>
      <w:instrText xml:space="preserve"> PAGE   \* MERGEFORMAT </w:instrText>
    </w:r>
    <w:r>
      <w:fldChar w:fldCharType="separate"/>
    </w:r>
    <w:r w:rsidR="005F4280" w:rsidRPr="005F4280">
      <w:rPr>
        <w:rFonts w:ascii="Calibri" w:eastAsia="Calibri" w:hAnsi="Calibri" w:cs="Calibri"/>
        <w:noProof/>
        <w:sz w:val="22"/>
      </w:rPr>
      <w:t>1</w:t>
    </w:r>
    <w:r>
      <w:rPr>
        <w:rFonts w:ascii="Calibri" w:eastAsia="Calibri" w:hAnsi="Calibri" w:cs="Calibri"/>
        <w:sz w:val="22"/>
      </w:rPr>
      <w:fldChar w:fldCharType="end"/>
    </w:r>
    <w:r>
      <w:rPr>
        <w:rFonts w:ascii="Calibri" w:eastAsia="Calibri" w:hAnsi="Calibri" w:cs="Calibri"/>
        <w:sz w:val="22"/>
      </w:rPr>
      <w:t xml:space="preserve"> </w:t>
    </w:r>
  </w:p>
  <w:p w:rsidR="009056BD" w:rsidRDefault="003D3E96">
    <w:pPr>
      <w:spacing w:after="32" w:line="240" w:lineRule="auto"/>
      <w:ind w:left="0" w:firstLine="0"/>
      <w:jc w:val="right"/>
    </w:pPr>
    <w:r>
      <w:rPr>
        <w:rFonts w:ascii="Calibri" w:eastAsia="Calibri" w:hAnsi="Calibri" w:cs="Calibri"/>
        <w:sz w:val="22"/>
      </w:rPr>
      <w:t xml:space="preserve">HMA06-26 </w:t>
    </w:r>
  </w:p>
  <w:p w:rsidR="009056BD" w:rsidRDefault="003D3E96">
    <w:pPr>
      <w:spacing w:after="32" w:line="240" w:lineRule="auto"/>
      <w:ind w:left="0" w:firstLine="0"/>
      <w:jc w:val="right"/>
    </w:pPr>
    <w:r>
      <w:rPr>
        <w:rFonts w:ascii="Calibri" w:eastAsia="Calibri" w:hAnsi="Calibri" w:cs="Calibri"/>
        <w:sz w:val="22"/>
      </w:rPr>
      <w:t xml:space="preserve">HCMSCR1075-25 </w:t>
    </w:r>
  </w:p>
  <w:p w:rsidR="009056BD" w:rsidRDefault="003D3E96">
    <w:pPr>
      <w:spacing w:after="0" w:line="240" w:lineRule="auto"/>
      <w:ind w:left="0" w:firstLine="0"/>
      <w:jc w:val="left"/>
    </w:pPr>
    <w:r>
      <w:rPr>
        <w:rFonts w:ascii="Calibri" w:eastAsia="Calibri" w:hAnsi="Calibri" w:cs="Calibri"/>
        <w:sz w:val="22"/>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56BD" w:rsidRDefault="003D3E96">
    <w:pPr>
      <w:spacing w:after="32" w:line="240" w:lineRule="auto"/>
      <w:ind w:left="0"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9056BD" w:rsidRDefault="003D3E96">
    <w:pPr>
      <w:spacing w:after="32" w:line="240" w:lineRule="auto"/>
      <w:ind w:left="0" w:firstLine="0"/>
      <w:jc w:val="right"/>
    </w:pPr>
    <w:r>
      <w:rPr>
        <w:rFonts w:ascii="Calibri" w:eastAsia="Calibri" w:hAnsi="Calibri" w:cs="Calibri"/>
        <w:sz w:val="22"/>
      </w:rPr>
      <w:t xml:space="preserve">HMA06-26 </w:t>
    </w:r>
  </w:p>
  <w:p w:rsidR="009056BD" w:rsidRDefault="003D3E96">
    <w:pPr>
      <w:spacing w:after="32" w:line="240" w:lineRule="auto"/>
      <w:ind w:left="0" w:firstLine="0"/>
      <w:jc w:val="right"/>
    </w:pPr>
    <w:r>
      <w:rPr>
        <w:rFonts w:ascii="Calibri" w:eastAsia="Calibri" w:hAnsi="Calibri" w:cs="Calibri"/>
        <w:sz w:val="22"/>
      </w:rPr>
      <w:t xml:space="preserve">HCMSCR1075-25 </w:t>
    </w:r>
  </w:p>
  <w:p w:rsidR="009056BD" w:rsidRDefault="003D3E96">
    <w:pPr>
      <w:spacing w:after="0" w:line="240" w:lineRule="auto"/>
      <w:ind w:left="0" w:firstLine="0"/>
      <w:jc w:val="left"/>
    </w:pPr>
    <w:r>
      <w:rPr>
        <w:rFonts w:ascii="Calibri" w:eastAsia="Calibri" w:hAnsi="Calibri" w:cs="Calibri"/>
        <w:sz w:val="22"/>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59004E2"/>
    <w:multiLevelType w:val="hybridMultilevel"/>
    <w:tmpl w:val="F886BB5A"/>
    <w:lvl w:ilvl="0" w:tplc="129C27D0">
      <w:start w:val="1"/>
      <w:numFmt w:val="decimal"/>
      <w:lvlText w:val="%1"/>
      <w:lvlJc w:val="left"/>
      <w:pPr>
        <w:ind w:left="36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1" w:tplc="B950E3CC">
      <w:start w:val="1"/>
      <w:numFmt w:val="lowerLetter"/>
      <w:lvlText w:val="(%2)"/>
      <w:lvlJc w:val="left"/>
      <w:pPr>
        <w:ind w:left="990"/>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2" w:tplc="8D5693E4">
      <w:start w:val="1"/>
      <w:numFmt w:val="lowerRoman"/>
      <w:lvlText w:val="%3"/>
      <w:lvlJc w:val="left"/>
      <w:pPr>
        <w:ind w:left="1785"/>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3" w:tplc="22DE1EE4">
      <w:start w:val="1"/>
      <w:numFmt w:val="decimal"/>
      <w:lvlText w:val="%4"/>
      <w:lvlJc w:val="left"/>
      <w:pPr>
        <w:ind w:left="2505"/>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4" w:tplc="6C1870F2">
      <w:start w:val="1"/>
      <w:numFmt w:val="lowerLetter"/>
      <w:lvlText w:val="%5"/>
      <w:lvlJc w:val="left"/>
      <w:pPr>
        <w:ind w:left="3225"/>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5" w:tplc="5A6695EE">
      <w:start w:val="1"/>
      <w:numFmt w:val="lowerRoman"/>
      <w:lvlText w:val="%6"/>
      <w:lvlJc w:val="left"/>
      <w:pPr>
        <w:ind w:left="3945"/>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6" w:tplc="4536BCE0">
      <w:start w:val="1"/>
      <w:numFmt w:val="decimal"/>
      <w:lvlText w:val="%7"/>
      <w:lvlJc w:val="left"/>
      <w:pPr>
        <w:ind w:left="4665"/>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7" w:tplc="84BA4C62">
      <w:start w:val="1"/>
      <w:numFmt w:val="lowerLetter"/>
      <w:lvlText w:val="%8"/>
      <w:lvlJc w:val="left"/>
      <w:pPr>
        <w:ind w:left="5385"/>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lvl w:ilvl="8" w:tplc="DE7264C8">
      <w:start w:val="1"/>
      <w:numFmt w:val="lowerRoman"/>
      <w:lvlText w:val="%9"/>
      <w:lvlJc w:val="left"/>
      <w:pPr>
        <w:ind w:left="6105"/>
      </w:pPr>
      <w:rPr>
        <w:rFonts w:ascii="Times New Roman" w:eastAsia="Times New Roman" w:hAnsi="Times New Roman" w:cs="Times New Roman"/>
        <w:b w:val="0"/>
        <w:i w:val="0"/>
        <w:strike w:val="0"/>
        <w:dstrike w:val="0"/>
        <w:color w:val="000000"/>
        <w:sz w:val="20"/>
        <w:u w:val="none" w:color="000000"/>
        <w:bdr w:val="none" w:sz="0" w:space="0" w:color="auto"/>
        <w:shd w:val="clear" w:color="auto" w:fill="auto"/>
        <w:vertAlign w:val="baseline"/>
      </w:rPr>
    </w:lvl>
  </w:abstractNum>
  <w:abstractNum w:abstractNumId="1">
    <w:nsid w:val="615368EC"/>
    <w:multiLevelType w:val="hybridMultilevel"/>
    <w:tmpl w:val="D2E8854E"/>
    <w:lvl w:ilvl="0" w:tplc="A5EA79D0">
      <w:start w:val="1"/>
      <w:numFmt w:val="decimal"/>
      <w:lvlText w:val="[%1]"/>
      <w:lvlJc w:val="left"/>
      <w:pPr>
        <w:ind w:left="7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B37C3DDE">
      <w:start w:val="3"/>
      <w:numFmt w:val="lowerRoman"/>
      <w:lvlText w:val="%2."/>
      <w:lvlJc w:val="left"/>
      <w:pPr>
        <w:ind w:left="145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E60B3A0">
      <w:start w:val="1"/>
      <w:numFmt w:val="lowerRoman"/>
      <w:lvlText w:val="%3"/>
      <w:lvlJc w:val="left"/>
      <w:pPr>
        <w:ind w:left="19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38C194A">
      <w:start w:val="1"/>
      <w:numFmt w:val="decimal"/>
      <w:lvlText w:val="%4"/>
      <w:lvlJc w:val="left"/>
      <w:pPr>
        <w:ind w:left="26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1629988">
      <w:start w:val="1"/>
      <w:numFmt w:val="lowerLetter"/>
      <w:lvlText w:val="%5"/>
      <w:lvlJc w:val="left"/>
      <w:pPr>
        <w:ind w:left="335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D1CDBE8">
      <w:start w:val="1"/>
      <w:numFmt w:val="lowerRoman"/>
      <w:lvlText w:val="%6"/>
      <w:lvlJc w:val="left"/>
      <w:pPr>
        <w:ind w:left="407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1D884C4">
      <w:start w:val="1"/>
      <w:numFmt w:val="decimal"/>
      <w:lvlText w:val="%7"/>
      <w:lvlJc w:val="left"/>
      <w:pPr>
        <w:ind w:left="479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A606932">
      <w:start w:val="1"/>
      <w:numFmt w:val="lowerLetter"/>
      <w:lvlText w:val="%8"/>
      <w:lvlJc w:val="left"/>
      <w:pPr>
        <w:ind w:left="551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2B3AC3B4">
      <w:start w:val="1"/>
      <w:numFmt w:val="lowerRoman"/>
      <w:lvlText w:val="%9"/>
      <w:lvlJc w:val="left"/>
      <w:pPr>
        <w:ind w:left="623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6BD"/>
    <w:rsid w:val="003D3E96"/>
    <w:rsid w:val="005F4280"/>
    <w:rsid w:val="00905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B23D49-6701-4ED9-99F3-AF97191C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6" w:line="352" w:lineRule="auto"/>
      <w:ind w:left="355" w:hanging="370"/>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saflii.org/cgi-bin/LawCite?cit=2003%20%281%29%20SACR%20134" TargetMode="External"/><Relationship Id="rId18" Type="http://schemas.openxmlformats.org/officeDocument/2006/relationships/image" Target="media/image9.png"/><Relationship Id="rId26" Type="http://schemas.openxmlformats.org/officeDocument/2006/relationships/hyperlink" Target="https://www.saflii.org/cgi-bin/LawCite?cit=1975%20%284%29%20SA%20855" TargetMode="External"/><Relationship Id="rId3" Type="http://schemas.openxmlformats.org/officeDocument/2006/relationships/settings" Target="settings.xml"/><Relationship Id="rId21" Type="http://schemas.openxmlformats.org/officeDocument/2006/relationships/hyperlink" Target="https://www.saflii.org/cgi-bin/LawCite?cit=1973%20%283%29%20SA%20697"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8.png"/><Relationship Id="rId25" Type="http://schemas.openxmlformats.org/officeDocument/2006/relationships/hyperlink" Target="https://www.saflii.org/cgi-bin/LawCite?cit=1975%20%284%29%20SA%20855"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s://www.saflii.org/cgi-bin/LawCite?cit=1973%20%283%29%20SA%20697" TargetMode="External"/><Relationship Id="rId29"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2.png"/><Relationship Id="rId5" Type="http://schemas.openxmlformats.org/officeDocument/2006/relationships/footnotes" Target="footnotes.xml"/><Relationship Id="rId15" Type="http://schemas.openxmlformats.org/officeDocument/2006/relationships/hyperlink" Target="https://www.saflii.org/cgi-bin/LawCite?cit=2003%20%281%29%20SACR%20134" TargetMode="External"/><Relationship Id="rId23" Type="http://schemas.openxmlformats.org/officeDocument/2006/relationships/image" Target="media/image11.png"/><Relationship Id="rId28" Type="http://schemas.openxmlformats.org/officeDocument/2006/relationships/header" Target="header2.xml"/><Relationship Id="rId10" Type="http://schemas.openxmlformats.org/officeDocument/2006/relationships/image" Target="media/image4.png"/><Relationship Id="rId19" Type="http://schemas.openxmlformats.org/officeDocument/2006/relationships/image" Target="media/image10.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saflii.org/cgi-bin/LawCite?cit=2003%20%281%29%20SACR%20134" TargetMode="External"/><Relationship Id="rId22" Type="http://schemas.openxmlformats.org/officeDocument/2006/relationships/hyperlink" Target="https://www.saflii.org/cgi-bin/LawCite?cit=1973%20%283%29%20SA%20697" TargetMode="External"/><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4875</Words>
  <Characters>27791</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Dube-Banda</dc:creator>
  <cp:keywords/>
  <cp:lastModifiedBy>JSCIT</cp:lastModifiedBy>
  <cp:revision>2</cp:revision>
  <dcterms:created xsi:type="dcterms:W3CDTF">2026-03-27T14:06:00Z</dcterms:created>
  <dcterms:modified xsi:type="dcterms:W3CDTF">2026-03-27T14:06:00Z</dcterms:modified>
</cp:coreProperties>
</file>