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69EF" w:rsidRDefault="00875B89" w:rsidP="00B87CA7">
      <w:pPr>
        <w:spacing w:line="360" w:lineRule="auto"/>
        <w:jc w:val="both"/>
        <w:rPr>
          <w:b/>
          <w:sz w:val="28"/>
          <w:szCs w:val="28"/>
        </w:rPr>
      </w:pPr>
      <w:r>
        <w:rPr>
          <w:b/>
          <w:sz w:val="28"/>
          <w:szCs w:val="28"/>
        </w:rPr>
        <w:t>I</w:t>
      </w:r>
      <w:r w:rsidR="00B712AF">
        <w:rPr>
          <w:b/>
          <w:sz w:val="28"/>
          <w:szCs w:val="28"/>
        </w:rPr>
        <w:t>N THE LABOUR COURT OF ZIMBABWE</w:t>
      </w:r>
      <w:r w:rsidR="00B712AF">
        <w:rPr>
          <w:b/>
          <w:sz w:val="28"/>
          <w:szCs w:val="28"/>
        </w:rPr>
        <w:tab/>
        <w:t xml:space="preserve">         </w:t>
      </w:r>
      <w:bookmarkStart w:id="0" w:name="_GoBack"/>
      <w:bookmarkEnd w:id="0"/>
      <w:r>
        <w:rPr>
          <w:b/>
          <w:sz w:val="28"/>
          <w:szCs w:val="28"/>
        </w:rPr>
        <w:t>JUDGMENT NO LC/H/</w:t>
      </w:r>
      <w:r w:rsidR="00B712AF">
        <w:rPr>
          <w:b/>
          <w:sz w:val="28"/>
          <w:szCs w:val="28"/>
        </w:rPr>
        <w:t>479</w:t>
      </w:r>
      <w:r>
        <w:rPr>
          <w:b/>
          <w:sz w:val="28"/>
          <w:szCs w:val="28"/>
        </w:rPr>
        <w:t>/14</w:t>
      </w:r>
    </w:p>
    <w:p w:rsidR="00875B89" w:rsidRDefault="00875B89" w:rsidP="00B87CA7">
      <w:pPr>
        <w:spacing w:line="360" w:lineRule="auto"/>
        <w:jc w:val="both"/>
        <w:rPr>
          <w:b/>
          <w:sz w:val="28"/>
          <w:szCs w:val="28"/>
        </w:rPr>
      </w:pPr>
      <w:r>
        <w:rPr>
          <w:b/>
          <w:sz w:val="28"/>
          <w:szCs w:val="28"/>
        </w:rPr>
        <w:t>HELD HARARE 1</w:t>
      </w:r>
      <w:r w:rsidRPr="00875B89">
        <w:rPr>
          <w:b/>
          <w:sz w:val="28"/>
          <w:szCs w:val="28"/>
          <w:vertAlign w:val="superscript"/>
        </w:rPr>
        <w:t>ST</w:t>
      </w:r>
      <w:r>
        <w:rPr>
          <w:b/>
          <w:sz w:val="28"/>
          <w:szCs w:val="28"/>
        </w:rPr>
        <w:t xml:space="preserve"> JULY 2014</w:t>
      </w:r>
      <w:r>
        <w:rPr>
          <w:b/>
          <w:sz w:val="28"/>
          <w:szCs w:val="28"/>
        </w:rPr>
        <w:tab/>
      </w:r>
      <w:r>
        <w:rPr>
          <w:b/>
          <w:sz w:val="28"/>
          <w:szCs w:val="28"/>
        </w:rPr>
        <w:tab/>
      </w:r>
      <w:r>
        <w:rPr>
          <w:b/>
          <w:sz w:val="28"/>
          <w:szCs w:val="28"/>
        </w:rPr>
        <w:tab/>
      </w:r>
      <w:r>
        <w:rPr>
          <w:b/>
          <w:sz w:val="28"/>
          <w:szCs w:val="28"/>
        </w:rPr>
        <w:tab/>
        <w:t>CASE NO LC/H/230/14</w:t>
      </w:r>
    </w:p>
    <w:p w:rsidR="00A110BC" w:rsidRDefault="00A110BC" w:rsidP="00B87CA7">
      <w:pPr>
        <w:spacing w:line="360" w:lineRule="auto"/>
        <w:jc w:val="both"/>
        <w:rPr>
          <w:b/>
          <w:sz w:val="28"/>
          <w:szCs w:val="28"/>
        </w:rPr>
      </w:pPr>
      <w:r>
        <w:rPr>
          <w:b/>
          <w:sz w:val="28"/>
          <w:szCs w:val="28"/>
        </w:rPr>
        <w:t>&amp; 1</w:t>
      </w:r>
      <w:r w:rsidRPr="00A110BC">
        <w:rPr>
          <w:b/>
          <w:sz w:val="28"/>
          <w:szCs w:val="28"/>
          <w:vertAlign w:val="superscript"/>
        </w:rPr>
        <w:t>ST</w:t>
      </w:r>
      <w:r>
        <w:rPr>
          <w:b/>
          <w:sz w:val="28"/>
          <w:szCs w:val="28"/>
        </w:rPr>
        <w:t xml:space="preserve"> AUGUST 2014</w:t>
      </w:r>
    </w:p>
    <w:p w:rsidR="00875B89" w:rsidRDefault="00875B89" w:rsidP="00B87CA7">
      <w:pPr>
        <w:spacing w:line="360" w:lineRule="auto"/>
        <w:jc w:val="both"/>
        <w:rPr>
          <w:sz w:val="28"/>
          <w:szCs w:val="28"/>
        </w:rPr>
      </w:pPr>
      <w:r>
        <w:rPr>
          <w:sz w:val="28"/>
          <w:szCs w:val="28"/>
        </w:rPr>
        <w:t>In the matter between:-</w:t>
      </w:r>
    </w:p>
    <w:p w:rsidR="00875B89" w:rsidRDefault="00875B89" w:rsidP="00B87CA7">
      <w:pPr>
        <w:spacing w:line="360" w:lineRule="auto"/>
        <w:jc w:val="both"/>
        <w:rPr>
          <w:b/>
          <w:sz w:val="28"/>
          <w:szCs w:val="28"/>
        </w:rPr>
      </w:pPr>
      <w:r w:rsidRPr="00875B89">
        <w:rPr>
          <w:b/>
          <w:sz w:val="28"/>
          <w:szCs w:val="28"/>
        </w:rPr>
        <w:t>HARARE RESIDENTS TRUST</w:t>
      </w:r>
      <w:r w:rsidRPr="00875B89">
        <w:rPr>
          <w:b/>
          <w:sz w:val="28"/>
          <w:szCs w:val="28"/>
        </w:rPr>
        <w:tab/>
      </w:r>
      <w:r>
        <w:rPr>
          <w:b/>
          <w:sz w:val="28"/>
          <w:szCs w:val="28"/>
        </w:rPr>
        <w:tab/>
      </w:r>
      <w:r>
        <w:rPr>
          <w:b/>
          <w:sz w:val="28"/>
          <w:szCs w:val="28"/>
        </w:rPr>
        <w:tab/>
        <w:t>Applicant</w:t>
      </w:r>
    </w:p>
    <w:p w:rsidR="00875B89" w:rsidRDefault="00875B89" w:rsidP="00B87CA7">
      <w:pPr>
        <w:spacing w:line="360" w:lineRule="auto"/>
        <w:jc w:val="both"/>
        <w:rPr>
          <w:b/>
          <w:sz w:val="28"/>
          <w:szCs w:val="28"/>
        </w:rPr>
      </w:pPr>
      <w:r>
        <w:rPr>
          <w:b/>
          <w:sz w:val="28"/>
          <w:szCs w:val="28"/>
        </w:rPr>
        <w:t>And</w:t>
      </w:r>
    </w:p>
    <w:p w:rsidR="00875B89" w:rsidRDefault="00875B89" w:rsidP="00B87CA7">
      <w:pPr>
        <w:spacing w:line="360" w:lineRule="auto"/>
        <w:jc w:val="both"/>
        <w:rPr>
          <w:b/>
          <w:sz w:val="28"/>
          <w:szCs w:val="28"/>
        </w:rPr>
      </w:pPr>
      <w:r>
        <w:rPr>
          <w:b/>
          <w:sz w:val="28"/>
          <w:szCs w:val="28"/>
        </w:rPr>
        <w:t>SIMBARASHE MAJAMANDA</w:t>
      </w:r>
      <w:r>
        <w:rPr>
          <w:b/>
          <w:sz w:val="28"/>
          <w:szCs w:val="28"/>
        </w:rPr>
        <w:tab/>
      </w:r>
      <w:r>
        <w:rPr>
          <w:b/>
          <w:sz w:val="28"/>
          <w:szCs w:val="28"/>
        </w:rPr>
        <w:tab/>
      </w:r>
      <w:r>
        <w:rPr>
          <w:b/>
          <w:sz w:val="28"/>
          <w:szCs w:val="28"/>
        </w:rPr>
        <w:tab/>
        <w:t xml:space="preserve">Respondent </w:t>
      </w:r>
    </w:p>
    <w:p w:rsidR="00875B89" w:rsidRDefault="00875B89" w:rsidP="00B87CA7">
      <w:pPr>
        <w:spacing w:line="360" w:lineRule="auto"/>
        <w:jc w:val="both"/>
        <w:rPr>
          <w:sz w:val="28"/>
          <w:szCs w:val="28"/>
        </w:rPr>
      </w:pPr>
      <w:r>
        <w:rPr>
          <w:sz w:val="28"/>
          <w:szCs w:val="28"/>
        </w:rPr>
        <w:t>Before The Honourable F.C. Maxwell, Judge</w:t>
      </w:r>
    </w:p>
    <w:p w:rsidR="00875B89" w:rsidRDefault="00875B89" w:rsidP="00B87CA7">
      <w:pPr>
        <w:spacing w:line="360" w:lineRule="auto"/>
        <w:jc w:val="both"/>
        <w:rPr>
          <w:b/>
          <w:sz w:val="28"/>
          <w:szCs w:val="28"/>
        </w:rPr>
      </w:pPr>
      <w:r>
        <w:rPr>
          <w:b/>
          <w:sz w:val="28"/>
          <w:szCs w:val="28"/>
        </w:rPr>
        <w:t>For Applicant</w:t>
      </w:r>
      <w:r>
        <w:rPr>
          <w:b/>
          <w:sz w:val="28"/>
          <w:szCs w:val="28"/>
        </w:rPr>
        <w:tab/>
      </w:r>
      <w:r>
        <w:rPr>
          <w:b/>
          <w:sz w:val="28"/>
          <w:szCs w:val="28"/>
        </w:rPr>
        <w:tab/>
        <w:t xml:space="preserve">L </w:t>
      </w:r>
      <w:proofErr w:type="spellStart"/>
      <w:r>
        <w:rPr>
          <w:b/>
          <w:sz w:val="28"/>
          <w:szCs w:val="28"/>
        </w:rPr>
        <w:t>Mashangwe</w:t>
      </w:r>
      <w:proofErr w:type="spellEnd"/>
      <w:r>
        <w:rPr>
          <w:b/>
          <w:sz w:val="28"/>
          <w:szCs w:val="28"/>
        </w:rPr>
        <w:t xml:space="preserve"> (Legal practitioner)</w:t>
      </w:r>
    </w:p>
    <w:p w:rsidR="00875B89" w:rsidRDefault="00875B89" w:rsidP="00B87CA7">
      <w:pPr>
        <w:spacing w:line="360" w:lineRule="auto"/>
        <w:jc w:val="both"/>
        <w:rPr>
          <w:b/>
          <w:sz w:val="28"/>
          <w:szCs w:val="28"/>
        </w:rPr>
      </w:pPr>
      <w:r>
        <w:rPr>
          <w:b/>
          <w:sz w:val="28"/>
          <w:szCs w:val="28"/>
        </w:rPr>
        <w:t>For Respondent</w:t>
      </w:r>
      <w:r>
        <w:rPr>
          <w:b/>
          <w:sz w:val="28"/>
          <w:szCs w:val="28"/>
        </w:rPr>
        <w:tab/>
      </w:r>
      <w:r>
        <w:rPr>
          <w:b/>
          <w:sz w:val="28"/>
          <w:szCs w:val="28"/>
        </w:rPr>
        <w:tab/>
        <w:t xml:space="preserve">T </w:t>
      </w:r>
      <w:proofErr w:type="spellStart"/>
      <w:r>
        <w:rPr>
          <w:b/>
          <w:sz w:val="28"/>
          <w:szCs w:val="28"/>
        </w:rPr>
        <w:t>Maanda</w:t>
      </w:r>
      <w:proofErr w:type="spellEnd"/>
      <w:r>
        <w:rPr>
          <w:b/>
          <w:sz w:val="28"/>
          <w:szCs w:val="28"/>
        </w:rPr>
        <w:t xml:space="preserve"> (Legal Practitioner)</w:t>
      </w:r>
    </w:p>
    <w:p w:rsidR="00B87CA7" w:rsidRDefault="00B87CA7" w:rsidP="00B87CA7">
      <w:pPr>
        <w:spacing w:line="360" w:lineRule="auto"/>
        <w:jc w:val="both"/>
        <w:rPr>
          <w:b/>
          <w:sz w:val="28"/>
          <w:szCs w:val="28"/>
        </w:rPr>
      </w:pPr>
    </w:p>
    <w:p w:rsidR="00875B89" w:rsidRDefault="00B87CA7" w:rsidP="00B87CA7">
      <w:pPr>
        <w:spacing w:line="360" w:lineRule="auto"/>
        <w:jc w:val="both"/>
        <w:rPr>
          <w:b/>
          <w:sz w:val="28"/>
          <w:szCs w:val="28"/>
        </w:rPr>
      </w:pPr>
      <w:r>
        <w:rPr>
          <w:b/>
          <w:sz w:val="28"/>
          <w:szCs w:val="28"/>
        </w:rPr>
        <w:t>MAXWELL, J:</w:t>
      </w:r>
      <w:r>
        <w:rPr>
          <w:b/>
          <w:sz w:val="28"/>
          <w:szCs w:val="28"/>
        </w:rPr>
        <w:tab/>
      </w:r>
    </w:p>
    <w:p w:rsidR="00B87CA7" w:rsidRDefault="00B87CA7" w:rsidP="00B87CA7">
      <w:pPr>
        <w:spacing w:line="360" w:lineRule="auto"/>
        <w:jc w:val="both"/>
        <w:rPr>
          <w:sz w:val="28"/>
          <w:szCs w:val="28"/>
        </w:rPr>
      </w:pPr>
      <w:r>
        <w:rPr>
          <w:b/>
          <w:sz w:val="28"/>
          <w:szCs w:val="28"/>
        </w:rPr>
        <w:tab/>
      </w:r>
      <w:r>
        <w:rPr>
          <w:sz w:val="28"/>
          <w:szCs w:val="28"/>
        </w:rPr>
        <w:t>This is an appeal against an award quantifying damages to be paid to respondent.  Respondent was employed by the appellant and was dismissed.  The arbitrator ruled that the dismiss</w:t>
      </w:r>
      <w:r w:rsidR="0044101A">
        <w:rPr>
          <w:sz w:val="28"/>
          <w:szCs w:val="28"/>
        </w:rPr>
        <w:t>al</w:t>
      </w:r>
      <w:r>
        <w:rPr>
          <w:sz w:val="28"/>
          <w:szCs w:val="28"/>
        </w:rPr>
        <w:t xml:space="preserve"> was unlawful and he should be reinstated.  Appellant did not reinstate respondent and did not appeal against the award.  Respondent approached the arbitrator for quantification of damages.  In calculating damages the arbitrator stated;</w:t>
      </w:r>
    </w:p>
    <w:p w:rsidR="00B87CA7" w:rsidRDefault="00B87CA7" w:rsidP="00B87CA7">
      <w:pPr>
        <w:spacing w:line="240" w:lineRule="auto"/>
        <w:ind w:left="720"/>
        <w:jc w:val="both"/>
        <w:rPr>
          <w:i/>
          <w:sz w:val="24"/>
          <w:szCs w:val="24"/>
        </w:rPr>
      </w:pPr>
      <w:r>
        <w:rPr>
          <w:i/>
          <w:sz w:val="24"/>
          <w:szCs w:val="24"/>
        </w:rPr>
        <w:t>“In my own opinion the period within which the complainant can be reasonably expected to find alternative employment is 12 months considering the unemployment level in the country.”</w:t>
      </w:r>
    </w:p>
    <w:p w:rsidR="00B87CA7" w:rsidRDefault="00B87CA7" w:rsidP="00B87CA7">
      <w:pPr>
        <w:spacing w:line="240" w:lineRule="auto"/>
        <w:ind w:left="720"/>
        <w:jc w:val="both"/>
        <w:rPr>
          <w:i/>
          <w:sz w:val="24"/>
          <w:szCs w:val="24"/>
        </w:rPr>
      </w:pPr>
    </w:p>
    <w:p w:rsidR="00B87CA7" w:rsidRDefault="00B87CA7" w:rsidP="00B87CA7">
      <w:pPr>
        <w:spacing w:line="360" w:lineRule="auto"/>
        <w:jc w:val="both"/>
        <w:rPr>
          <w:sz w:val="28"/>
          <w:szCs w:val="28"/>
        </w:rPr>
      </w:pPr>
      <w:r>
        <w:rPr>
          <w:i/>
          <w:sz w:val="24"/>
          <w:szCs w:val="24"/>
        </w:rPr>
        <w:lastRenderedPageBreak/>
        <w:tab/>
      </w:r>
      <w:r>
        <w:rPr>
          <w:sz w:val="28"/>
          <w:szCs w:val="28"/>
        </w:rPr>
        <w:t>The above statement is the basis of the appeal filed on 14 March 2014.  The grounds of appeal are that</w:t>
      </w:r>
    </w:p>
    <w:p w:rsidR="00B87CA7" w:rsidRDefault="00B87CA7" w:rsidP="00B87CA7">
      <w:pPr>
        <w:pStyle w:val="ListParagraph"/>
        <w:numPr>
          <w:ilvl w:val="0"/>
          <w:numId w:val="1"/>
        </w:numPr>
        <w:spacing w:line="360" w:lineRule="auto"/>
        <w:jc w:val="both"/>
        <w:rPr>
          <w:sz w:val="28"/>
          <w:szCs w:val="28"/>
        </w:rPr>
      </w:pPr>
      <w:r>
        <w:rPr>
          <w:sz w:val="28"/>
          <w:szCs w:val="28"/>
        </w:rPr>
        <w:t>The honourable arbitrator grossly erred and misdirected himself by holding that the respondent was reasonably expected to find alternative employment within 12 months when there was no evidence to substantiate his decision.</w:t>
      </w:r>
    </w:p>
    <w:p w:rsidR="00B87CA7" w:rsidRDefault="00B87CA7" w:rsidP="00B87CA7">
      <w:pPr>
        <w:pStyle w:val="ListParagraph"/>
        <w:spacing w:line="360" w:lineRule="auto"/>
        <w:jc w:val="both"/>
        <w:rPr>
          <w:sz w:val="28"/>
          <w:szCs w:val="28"/>
        </w:rPr>
      </w:pPr>
      <w:r>
        <w:rPr>
          <w:sz w:val="28"/>
          <w:szCs w:val="28"/>
        </w:rPr>
        <w:t xml:space="preserve">The quantum of damages therefore has no legal basis as it is not supported by any facts.  The Arbitrator thus made a gross misdirection of fact which </w:t>
      </w:r>
      <w:proofErr w:type="gramStart"/>
      <w:r>
        <w:rPr>
          <w:sz w:val="28"/>
          <w:szCs w:val="28"/>
        </w:rPr>
        <w:t>misdirection  amounts</w:t>
      </w:r>
      <w:proofErr w:type="gramEnd"/>
      <w:r>
        <w:rPr>
          <w:sz w:val="28"/>
          <w:szCs w:val="28"/>
        </w:rPr>
        <w:t xml:space="preserve"> to misdirection on a point of law.</w:t>
      </w:r>
    </w:p>
    <w:p w:rsidR="00B87CA7" w:rsidRDefault="00B87CA7" w:rsidP="00B87CA7">
      <w:pPr>
        <w:pStyle w:val="ListParagraph"/>
        <w:numPr>
          <w:ilvl w:val="0"/>
          <w:numId w:val="1"/>
        </w:numPr>
        <w:spacing w:line="360" w:lineRule="auto"/>
        <w:jc w:val="both"/>
        <w:rPr>
          <w:sz w:val="28"/>
          <w:szCs w:val="28"/>
        </w:rPr>
      </w:pPr>
      <w:r>
        <w:rPr>
          <w:sz w:val="28"/>
          <w:szCs w:val="28"/>
        </w:rPr>
        <w:t>Further, the honourable arbitrator did not conclusively address the issue of respondent mitigating his losses by taking alternative employment.</w:t>
      </w:r>
    </w:p>
    <w:p w:rsidR="00B87CA7" w:rsidRDefault="00B87CA7" w:rsidP="00B87CA7">
      <w:pPr>
        <w:pStyle w:val="ListParagraph"/>
        <w:spacing w:line="360" w:lineRule="auto"/>
        <w:jc w:val="both"/>
        <w:rPr>
          <w:sz w:val="28"/>
          <w:szCs w:val="28"/>
        </w:rPr>
      </w:pPr>
      <w:r>
        <w:rPr>
          <w:sz w:val="28"/>
          <w:szCs w:val="28"/>
        </w:rPr>
        <w:t>The appellant discharged its onus of proving that the respondent should have earned income from</w:t>
      </w:r>
      <w:r w:rsidR="00D250FF">
        <w:rPr>
          <w:sz w:val="28"/>
          <w:szCs w:val="28"/>
        </w:rPr>
        <w:t xml:space="preserve"> another source by taking alternative employment but the respondent only made a bold assertion that he failed to get alternative employment without any substantiation on that basis, the learned arbitrator also misdirected himself, which misdirection amounts to misdirection on a point of law.</w:t>
      </w:r>
    </w:p>
    <w:p w:rsidR="00D250FF" w:rsidRDefault="00D250FF" w:rsidP="00D250FF">
      <w:pPr>
        <w:spacing w:line="360" w:lineRule="auto"/>
        <w:jc w:val="both"/>
        <w:rPr>
          <w:sz w:val="28"/>
          <w:szCs w:val="28"/>
        </w:rPr>
      </w:pPr>
      <w:r>
        <w:rPr>
          <w:sz w:val="28"/>
          <w:szCs w:val="28"/>
        </w:rPr>
        <w:tab/>
        <w:t>In response, Respondent stated that</w:t>
      </w:r>
    </w:p>
    <w:p w:rsidR="00D250FF" w:rsidRDefault="00D250FF" w:rsidP="00D250FF">
      <w:pPr>
        <w:pStyle w:val="ListParagraph"/>
        <w:numPr>
          <w:ilvl w:val="0"/>
          <w:numId w:val="2"/>
        </w:numPr>
        <w:spacing w:line="360" w:lineRule="auto"/>
        <w:jc w:val="both"/>
        <w:rPr>
          <w:sz w:val="28"/>
          <w:szCs w:val="28"/>
        </w:rPr>
      </w:pPr>
      <w:r>
        <w:rPr>
          <w:sz w:val="28"/>
          <w:szCs w:val="28"/>
        </w:rPr>
        <w:t xml:space="preserve">Although the appellant has attempted to make its appeal look like </w:t>
      </w:r>
      <w:proofErr w:type="spellStart"/>
      <w:proofErr w:type="gramStart"/>
      <w:r>
        <w:rPr>
          <w:sz w:val="28"/>
          <w:szCs w:val="28"/>
        </w:rPr>
        <w:t>its</w:t>
      </w:r>
      <w:proofErr w:type="spellEnd"/>
      <w:proofErr w:type="gramEnd"/>
      <w:r>
        <w:rPr>
          <w:sz w:val="28"/>
          <w:szCs w:val="28"/>
        </w:rPr>
        <w:t xml:space="preserve"> an appeal on a point of law, a look at it will show that it is not an appeal on </w:t>
      </w:r>
      <w:r w:rsidR="0044101A">
        <w:rPr>
          <w:sz w:val="28"/>
          <w:szCs w:val="28"/>
        </w:rPr>
        <w:t xml:space="preserve">the point of law.  It is an appeal on </w:t>
      </w:r>
      <w:r>
        <w:rPr>
          <w:sz w:val="28"/>
          <w:szCs w:val="28"/>
        </w:rPr>
        <w:t xml:space="preserve">the facts.  Appellant is relying on lack of proof of the respondent’s mitigation of damages by finding an alternative job and absence of evidence of how the learned arbitrator arrived at 12 months as period within which the respondent was reasonably expected to find alternative employment.  These are factual </w:t>
      </w:r>
      <w:r>
        <w:rPr>
          <w:sz w:val="28"/>
          <w:szCs w:val="28"/>
        </w:rPr>
        <w:lastRenderedPageBreak/>
        <w:t>issues and raise no point of law.  The appeal should be dismissed with costs.</w:t>
      </w:r>
    </w:p>
    <w:p w:rsidR="00D250FF" w:rsidRDefault="00D250FF" w:rsidP="00D250FF">
      <w:pPr>
        <w:pStyle w:val="ListParagraph"/>
        <w:numPr>
          <w:ilvl w:val="0"/>
          <w:numId w:val="2"/>
        </w:numPr>
        <w:spacing w:line="360" w:lineRule="auto"/>
        <w:jc w:val="both"/>
        <w:rPr>
          <w:sz w:val="28"/>
          <w:szCs w:val="28"/>
        </w:rPr>
      </w:pPr>
      <w:r>
        <w:rPr>
          <w:sz w:val="28"/>
          <w:szCs w:val="28"/>
        </w:rPr>
        <w:t>Interestingly the appellant has not indicated a proven period within which the respondent should have reasonably been expected to find an alternative employment.  The appellant has not discharged that onus.</w:t>
      </w:r>
    </w:p>
    <w:p w:rsidR="00D250FF" w:rsidRDefault="00D250FF" w:rsidP="00A110BC">
      <w:pPr>
        <w:spacing w:after="0" w:line="360" w:lineRule="auto"/>
        <w:ind w:left="720"/>
        <w:jc w:val="both"/>
        <w:rPr>
          <w:sz w:val="28"/>
          <w:szCs w:val="28"/>
        </w:rPr>
      </w:pPr>
      <w:r w:rsidRPr="00D250FF">
        <w:rPr>
          <w:sz w:val="28"/>
          <w:szCs w:val="28"/>
        </w:rPr>
        <w:t xml:space="preserve">It is a matter of public knowledge that employment is hard to come by </w:t>
      </w:r>
    </w:p>
    <w:p w:rsidR="00A110BC" w:rsidRDefault="00A110BC" w:rsidP="00A110BC">
      <w:pPr>
        <w:spacing w:after="0" w:line="360" w:lineRule="auto"/>
        <w:jc w:val="both"/>
        <w:rPr>
          <w:sz w:val="28"/>
          <w:szCs w:val="28"/>
        </w:rPr>
      </w:pPr>
      <w:proofErr w:type="gramStart"/>
      <w:r w:rsidRPr="00D250FF">
        <w:rPr>
          <w:sz w:val="28"/>
          <w:szCs w:val="28"/>
        </w:rPr>
        <w:t>these</w:t>
      </w:r>
      <w:proofErr w:type="gramEnd"/>
      <w:r w:rsidRPr="00D250FF">
        <w:rPr>
          <w:sz w:val="28"/>
          <w:szCs w:val="28"/>
        </w:rPr>
        <w:t xml:space="preserve"> days in Zimbabwe due to the current economic environment.</w:t>
      </w:r>
    </w:p>
    <w:p w:rsidR="00A110BC" w:rsidRDefault="00A110BC" w:rsidP="00A110BC">
      <w:pPr>
        <w:spacing w:line="360" w:lineRule="auto"/>
        <w:jc w:val="both"/>
        <w:rPr>
          <w:sz w:val="28"/>
          <w:szCs w:val="28"/>
        </w:rPr>
      </w:pPr>
    </w:p>
    <w:p w:rsidR="00D250FF" w:rsidRDefault="00D250FF" w:rsidP="00A129E6">
      <w:pPr>
        <w:spacing w:after="0" w:line="360" w:lineRule="auto"/>
        <w:ind w:left="720"/>
        <w:jc w:val="both"/>
        <w:rPr>
          <w:sz w:val="28"/>
          <w:szCs w:val="28"/>
        </w:rPr>
      </w:pPr>
      <w:r>
        <w:rPr>
          <w:sz w:val="28"/>
          <w:szCs w:val="28"/>
        </w:rPr>
        <w:t xml:space="preserve">At the hearing of the matter counsel for appellant indicated that he had </w:t>
      </w:r>
    </w:p>
    <w:p w:rsidR="00A129E6" w:rsidRDefault="00A129E6" w:rsidP="00A129E6">
      <w:pPr>
        <w:spacing w:after="0" w:line="360" w:lineRule="auto"/>
        <w:jc w:val="both"/>
        <w:rPr>
          <w:sz w:val="28"/>
          <w:szCs w:val="28"/>
        </w:rPr>
      </w:pPr>
      <w:proofErr w:type="gramStart"/>
      <w:r>
        <w:rPr>
          <w:sz w:val="28"/>
          <w:szCs w:val="28"/>
        </w:rPr>
        <w:t>an</w:t>
      </w:r>
      <w:proofErr w:type="gramEnd"/>
      <w:r>
        <w:rPr>
          <w:sz w:val="28"/>
          <w:szCs w:val="28"/>
        </w:rPr>
        <w:t xml:space="preserve"> offer to respondent.  The offer was a proposal for settlement on 6 </w:t>
      </w:r>
      <w:proofErr w:type="spellStart"/>
      <w:r>
        <w:rPr>
          <w:sz w:val="28"/>
          <w:szCs w:val="28"/>
        </w:rPr>
        <w:t>months</w:t>
      </w:r>
      <w:proofErr w:type="spellEnd"/>
      <w:r>
        <w:rPr>
          <w:sz w:val="28"/>
          <w:szCs w:val="28"/>
        </w:rPr>
        <w:t xml:space="preserve"> pay as quantum of damages.  The offer was </w:t>
      </w:r>
      <w:r w:rsidR="00A110BC">
        <w:rPr>
          <w:sz w:val="28"/>
          <w:szCs w:val="28"/>
        </w:rPr>
        <w:t xml:space="preserve">declined.  Appellant argued that the 12 months that was </w:t>
      </w:r>
      <w:r>
        <w:rPr>
          <w:sz w:val="28"/>
          <w:szCs w:val="28"/>
        </w:rPr>
        <w:t>awarded is too much in the circumstances considering the experience that respondent already had, his educational qualifications and the fact that he is likely to get employment before the lapse of the 12 months awarded.  Appellant also argued that awarding 12 months to respondent who had served only one year will be tantamount to</w:t>
      </w:r>
      <w:r w:rsidR="00A5257F">
        <w:rPr>
          <w:sz w:val="28"/>
          <w:szCs w:val="28"/>
        </w:rPr>
        <w:t xml:space="preserve"> creating a welfare agency for him.  Appellant stated that it is not well financed and only relies on donor finding and subscriptions from residents.   Moreover it is not a proper company endeavouring in a profit making business.  Appellant made reference to the case of </w:t>
      </w:r>
      <w:proofErr w:type="spellStart"/>
      <w:r w:rsidR="00A5257F">
        <w:rPr>
          <w:b/>
          <w:sz w:val="28"/>
          <w:szCs w:val="28"/>
        </w:rPr>
        <w:t>Jamu</w:t>
      </w:r>
      <w:proofErr w:type="spellEnd"/>
      <w:r w:rsidR="00A5257F">
        <w:rPr>
          <w:b/>
          <w:sz w:val="28"/>
          <w:szCs w:val="28"/>
        </w:rPr>
        <w:t xml:space="preserve"> v Sec</w:t>
      </w:r>
      <w:r w:rsidR="00A110BC">
        <w:rPr>
          <w:b/>
          <w:sz w:val="28"/>
          <w:szCs w:val="28"/>
        </w:rPr>
        <w:t>retary</w:t>
      </w:r>
      <w:r w:rsidR="00A5257F">
        <w:rPr>
          <w:b/>
          <w:sz w:val="28"/>
          <w:szCs w:val="28"/>
        </w:rPr>
        <w:t xml:space="preserve"> for Home Affairs and Another</w:t>
      </w:r>
      <w:r w:rsidR="00A5257F">
        <w:rPr>
          <w:sz w:val="28"/>
          <w:szCs w:val="28"/>
        </w:rPr>
        <w:t xml:space="preserve"> LC/H/251/13 as guidance for the proposition that 6 months is a reasonable period within which respondent is expected to secure alternative employment.  Appellant also argued that if respondent managed to secure employment the previous year there is nothing that will not allow him to get another job within a period of 6 months or less.</w:t>
      </w:r>
    </w:p>
    <w:p w:rsidR="00A5257F" w:rsidRDefault="00A5257F" w:rsidP="00A129E6">
      <w:pPr>
        <w:spacing w:after="0" w:line="360" w:lineRule="auto"/>
        <w:jc w:val="both"/>
        <w:rPr>
          <w:sz w:val="28"/>
          <w:szCs w:val="28"/>
        </w:rPr>
      </w:pPr>
      <w:r>
        <w:rPr>
          <w:sz w:val="28"/>
          <w:szCs w:val="28"/>
        </w:rPr>
        <w:lastRenderedPageBreak/>
        <w:tab/>
        <w:t>Respondent argued that the fact that appellant is not well funded is not a ground for arguing that he can be reasonably expected to find employment within 6 months, but can be a ground for retrenchment or downsizing.  He further argued that the fact that appellant relies on donor funds and subscriptions does not exempt it from following the law nor d</w:t>
      </w:r>
      <w:r w:rsidR="0044101A">
        <w:rPr>
          <w:sz w:val="28"/>
          <w:szCs w:val="28"/>
        </w:rPr>
        <w:t>oes</w:t>
      </w:r>
      <w:r>
        <w:rPr>
          <w:sz w:val="28"/>
          <w:szCs w:val="28"/>
        </w:rPr>
        <w:t xml:space="preserve"> it make it </w:t>
      </w:r>
      <w:r w:rsidR="00422D1F">
        <w:rPr>
          <w:sz w:val="28"/>
          <w:szCs w:val="28"/>
        </w:rPr>
        <w:t>cease to</w:t>
      </w:r>
      <w:r>
        <w:rPr>
          <w:sz w:val="28"/>
          <w:szCs w:val="28"/>
        </w:rPr>
        <w:t xml:space="preserve"> be an employer.  He also argued that the acceptance by appellant that the economy is affecting every</w:t>
      </w:r>
      <w:r w:rsidR="00A110BC">
        <w:rPr>
          <w:sz w:val="28"/>
          <w:szCs w:val="28"/>
        </w:rPr>
        <w:t xml:space="preserve">body </w:t>
      </w:r>
      <w:proofErr w:type="spellStart"/>
      <w:r>
        <w:rPr>
          <w:sz w:val="28"/>
          <w:szCs w:val="28"/>
        </w:rPr>
        <w:t>under</w:t>
      </w:r>
      <w:r w:rsidR="0044101A">
        <w:rPr>
          <w:sz w:val="28"/>
          <w:szCs w:val="28"/>
        </w:rPr>
        <w:t xml:space="preserve"> </w:t>
      </w:r>
      <w:r w:rsidR="00687EDF">
        <w:rPr>
          <w:sz w:val="28"/>
          <w:szCs w:val="28"/>
        </w:rPr>
        <w:t>scores</w:t>
      </w:r>
      <w:proofErr w:type="spellEnd"/>
      <w:r w:rsidR="00687EDF">
        <w:rPr>
          <w:sz w:val="28"/>
          <w:szCs w:val="28"/>
        </w:rPr>
        <w:t xml:space="preserve"> the position that it is impossible for him to be expected to have found employment within 6 months of dismiss</w:t>
      </w:r>
      <w:r w:rsidR="00A110BC">
        <w:rPr>
          <w:sz w:val="28"/>
          <w:szCs w:val="28"/>
        </w:rPr>
        <w:t>al</w:t>
      </w:r>
      <w:r w:rsidR="00687EDF">
        <w:rPr>
          <w:sz w:val="28"/>
          <w:szCs w:val="28"/>
        </w:rPr>
        <w:t>.</w:t>
      </w:r>
    </w:p>
    <w:p w:rsidR="00687EDF" w:rsidRDefault="00687EDF" w:rsidP="00A129E6">
      <w:pPr>
        <w:spacing w:after="0" w:line="360" w:lineRule="auto"/>
        <w:jc w:val="both"/>
        <w:rPr>
          <w:sz w:val="28"/>
          <w:szCs w:val="28"/>
        </w:rPr>
      </w:pPr>
      <w:r>
        <w:rPr>
          <w:sz w:val="28"/>
          <w:szCs w:val="28"/>
        </w:rPr>
        <w:tab/>
        <w:t xml:space="preserve">The first question that exercises the court’s mind is whether or not the appeal raises a question of law as required by section 98 (10) of the Labour Act [Chapter 28:01]. The Supreme Court has held that a ruling by the Tribunal on the quantum of damages is a ruling on fact unless it is wholly unreasonable.  See </w:t>
      </w:r>
      <w:proofErr w:type="spellStart"/>
      <w:r>
        <w:rPr>
          <w:b/>
          <w:sz w:val="28"/>
          <w:szCs w:val="28"/>
        </w:rPr>
        <w:t>Kuda</w:t>
      </w:r>
      <w:proofErr w:type="spellEnd"/>
      <w:r>
        <w:rPr>
          <w:b/>
          <w:sz w:val="28"/>
          <w:szCs w:val="28"/>
        </w:rPr>
        <w:t xml:space="preserve"> </w:t>
      </w:r>
      <w:proofErr w:type="spellStart"/>
      <w:r>
        <w:rPr>
          <w:b/>
          <w:sz w:val="28"/>
          <w:szCs w:val="28"/>
        </w:rPr>
        <w:t>Madyara</w:t>
      </w:r>
      <w:proofErr w:type="spellEnd"/>
      <w:r>
        <w:rPr>
          <w:b/>
          <w:sz w:val="28"/>
          <w:szCs w:val="28"/>
        </w:rPr>
        <w:t xml:space="preserve"> v Globe and Phoenix Industries (Pvt) Ltd t/a Ran Mine</w:t>
      </w:r>
      <w:r>
        <w:rPr>
          <w:sz w:val="28"/>
          <w:szCs w:val="28"/>
        </w:rPr>
        <w:t xml:space="preserve"> SC 63/02.   In that case SANDURA JA (as he then was)</w:t>
      </w:r>
      <w:r w:rsidR="00A110BC">
        <w:rPr>
          <w:sz w:val="28"/>
          <w:szCs w:val="28"/>
        </w:rPr>
        <w:t xml:space="preserve"> made reference to the words of MCNALLY JA (as he then was)</w:t>
      </w:r>
      <w:r>
        <w:rPr>
          <w:sz w:val="28"/>
          <w:szCs w:val="28"/>
        </w:rPr>
        <w:t xml:space="preserve"> in the case of </w:t>
      </w:r>
      <w:r>
        <w:rPr>
          <w:b/>
          <w:sz w:val="28"/>
          <w:szCs w:val="28"/>
        </w:rPr>
        <w:t xml:space="preserve">Leopard Rock Hotel Company (Pvt) Ltd v Van </w:t>
      </w:r>
      <w:proofErr w:type="spellStart"/>
      <w:r>
        <w:rPr>
          <w:b/>
          <w:sz w:val="28"/>
          <w:szCs w:val="28"/>
        </w:rPr>
        <w:t>Beek</w:t>
      </w:r>
      <w:proofErr w:type="spellEnd"/>
      <w:r>
        <w:rPr>
          <w:b/>
          <w:sz w:val="28"/>
          <w:szCs w:val="28"/>
        </w:rPr>
        <w:t xml:space="preserve"> </w:t>
      </w:r>
      <w:r>
        <w:rPr>
          <w:sz w:val="28"/>
          <w:szCs w:val="28"/>
        </w:rPr>
        <w:t>2000 (1) ZLR 251 a 256</w:t>
      </w:r>
    </w:p>
    <w:p w:rsidR="00687EDF" w:rsidRDefault="00687EDF" w:rsidP="00687EDF">
      <w:pPr>
        <w:spacing w:after="0" w:line="240" w:lineRule="auto"/>
        <w:ind w:left="720"/>
        <w:jc w:val="both"/>
        <w:rPr>
          <w:i/>
          <w:sz w:val="24"/>
          <w:szCs w:val="24"/>
        </w:rPr>
      </w:pPr>
      <w:r>
        <w:rPr>
          <w:i/>
          <w:sz w:val="24"/>
          <w:szCs w:val="24"/>
        </w:rPr>
        <w:t>“A ruling by the Tribunal on damages is a ruling on fact and thus not appealable unless it can be categorised as wholly unreasonable.  This may (but no</w:t>
      </w:r>
      <w:r w:rsidR="00A110BC">
        <w:rPr>
          <w:i/>
          <w:sz w:val="24"/>
          <w:szCs w:val="24"/>
        </w:rPr>
        <w:t>t</w:t>
      </w:r>
      <w:r>
        <w:rPr>
          <w:i/>
          <w:sz w:val="24"/>
          <w:szCs w:val="24"/>
        </w:rPr>
        <w:t xml:space="preserve"> must) be the situation where the Tribunal has misdirected itself on the law as to the criter</w:t>
      </w:r>
      <w:r w:rsidR="00A110BC">
        <w:rPr>
          <w:i/>
          <w:sz w:val="24"/>
          <w:szCs w:val="24"/>
        </w:rPr>
        <w:t>ia to be taken into account in</w:t>
      </w:r>
      <w:r>
        <w:rPr>
          <w:i/>
          <w:sz w:val="24"/>
          <w:szCs w:val="24"/>
        </w:rPr>
        <w:t xml:space="preserve"> assessing damages.”</w:t>
      </w:r>
    </w:p>
    <w:p w:rsidR="00687EDF" w:rsidRDefault="00687EDF" w:rsidP="00687EDF">
      <w:pPr>
        <w:spacing w:after="0" w:line="240" w:lineRule="auto"/>
        <w:ind w:left="720"/>
        <w:jc w:val="both"/>
        <w:rPr>
          <w:sz w:val="28"/>
          <w:szCs w:val="28"/>
        </w:rPr>
      </w:pPr>
    </w:p>
    <w:p w:rsidR="00687EDF" w:rsidRDefault="00687EDF" w:rsidP="00687EDF">
      <w:pPr>
        <w:spacing w:after="0" w:line="360" w:lineRule="auto"/>
        <w:ind w:left="720"/>
        <w:jc w:val="both"/>
        <w:rPr>
          <w:sz w:val="28"/>
          <w:szCs w:val="28"/>
        </w:rPr>
      </w:pPr>
      <w:r>
        <w:rPr>
          <w:sz w:val="28"/>
          <w:szCs w:val="28"/>
        </w:rPr>
        <w:t xml:space="preserve">In this case I am not persuaded that there is </w:t>
      </w:r>
      <w:proofErr w:type="gramStart"/>
      <w:r>
        <w:rPr>
          <w:sz w:val="28"/>
          <w:szCs w:val="28"/>
        </w:rPr>
        <w:t>a misdirection</w:t>
      </w:r>
      <w:proofErr w:type="gramEnd"/>
      <w:r>
        <w:rPr>
          <w:sz w:val="28"/>
          <w:szCs w:val="28"/>
        </w:rPr>
        <w:t xml:space="preserve">.  In coming </w:t>
      </w:r>
    </w:p>
    <w:p w:rsidR="00687EDF" w:rsidRDefault="00687EDF" w:rsidP="00687EDF">
      <w:pPr>
        <w:spacing w:after="0" w:line="360" w:lineRule="auto"/>
        <w:jc w:val="both"/>
        <w:rPr>
          <w:sz w:val="28"/>
          <w:szCs w:val="28"/>
        </w:rPr>
      </w:pPr>
      <w:proofErr w:type="gramStart"/>
      <w:r>
        <w:rPr>
          <w:sz w:val="28"/>
          <w:szCs w:val="28"/>
        </w:rPr>
        <w:t>up</w:t>
      </w:r>
      <w:proofErr w:type="gramEnd"/>
      <w:r>
        <w:rPr>
          <w:sz w:val="28"/>
          <w:szCs w:val="28"/>
        </w:rPr>
        <w:t xml:space="preserve"> with the period</w:t>
      </w:r>
      <w:r w:rsidR="00A110BC">
        <w:rPr>
          <w:sz w:val="28"/>
          <w:szCs w:val="28"/>
        </w:rPr>
        <w:t xml:space="preserve"> of 12</w:t>
      </w:r>
      <w:r>
        <w:rPr>
          <w:sz w:val="28"/>
          <w:szCs w:val="28"/>
        </w:rPr>
        <w:t xml:space="preserve"> months the arbitrator stated that it was his opinion</w:t>
      </w:r>
      <w:r w:rsidR="00422D1F">
        <w:rPr>
          <w:sz w:val="28"/>
          <w:szCs w:val="28"/>
        </w:rPr>
        <w:t xml:space="preserve"> that </w:t>
      </w:r>
      <w:r w:rsidR="00A110BC">
        <w:rPr>
          <w:sz w:val="28"/>
          <w:szCs w:val="28"/>
        </w:rPr>
        <w:t xml:space="preserve">that </w:t>
      </w:r>
      <w:r w:rsidR="00422D1F">
        <w:rPr>
          <w:sz w:val="28"/>
          <w:szCs w:val="28"/>
        </w:rPr>
        <w:t xml:space="preserve">would be the appropriate period within which respondent would be reasonably expected to find alternative employment considering the unemployment level in the country.  Appellant simply attacks the arbitrator’s finding on the basis that there is no evidence of failure to get employment.  It does not deny the fact of the level of unemployment in the country.  Appellant </w:t>
      </w:r>
      <w:r w:rsidR="00422D1F">
        <w:rPr>
          <w:sz w:val="28"/>
          <w:szCs w:val="28"/>
        </w:rPr>
        <w:lastRenderedPageBreak/>
        <w:t xml:space="preserve">seeks to rely on the case of </w:t>
      </w:r>
      <w:proofErr w:type="spellStart"/>
      <w:r w:rsidR="0044101A">
        <w:rPr>
          <w:b/>
          <w:sz w:val="28"/>
          <w:szCs w:val="28"/>
        </w:rPr>
        <w:t>J</w:t>
      </w:r>
      <w:r w:rsidR="00422D1F">
        <w:rPr>
          <w:b/>
          <w:sz w:val="28"/>
          <w:szCs w:val="28"/>
        </w:rPr>
        <w:t>amu</w:t>
      </w:r>
      <w:proofErr w:type="spellEnd"/>
      <w:r w:rsidR="00422D1F">
        <w:rPr>
          <w:b/>
          <w:sz w:val="28"/>
          <w:szCs w:val="28"/>
        </w:rPr>
        <w:t xml:space="preserve"> v Secretary for Home Affairs and Another</w:t>
      </w:r>
      <w:r w:rsidR="00422D1F">
        <w:rPr>
          <w:i/>
          <w:sz w:val="28"/>
          <w:szCs w:val="28"/>
        </w:rPr>
        <w:t xml:space="preserve"> (supra).  </w:t>
      </w:r>
      <w:r w:rsidR="00422D1F">
        <w:rPr>
          <w:sz w:val="28"/>
          <w:szCs w:val="28"/>
        </w:rPr>
        <w:t>In my view that case is clearly distinguishable.  In that case the employee had about five years to look for alternative employment.  The honourable Judge in that case commented</w:t>
      </w:r>
    </w:p>
    <w:p w:rsidR="00422D1F" w:rsidRDefault="00422D1F" w:rsidP="00422D1F">
      <w:pPr>
        <w:spacing w:after="0" w:line="240" w:lineRule="auto"/>
        <w:ind w:left="720"/>
        <w:jc w:val="both"/>
        <w:rPr>
          <w:i/>
          <w:sz w:val="24"/>
          <w:szCs w:val="24"/>
        </w:rPr>
      </w:pPr>
      <w:r>
        <w:rPr>
          <w:i/>
          <w:sz w:val="24"/>
          <w:szCs w:val="24"/>
        </w:rPr>
        <w:t>“Applicant being an educated person cannot be heard to say that he could not get an alternative job from 2007 to date.”</w:t>
      </w:r>
    </w:p>
    <w:p w:rsidR="00422D1F" w:rsidRDefault="00422D1F" w:rsidP="00422D1F">
      <w:pPr>
        <w:spacing w:after="0" w:line="240" w:lineRule="auto"/>
        <w:ind w:left="720"/>
        <w:jc w:val="both"/>
        <w:rPr>
          <w:i/>
          <w:sz w:val="24"/>
          <w:szCs w:val="24"/>
        </w:rPr>
      </w:pPr>
    </w:p>
    <w:p w:rsidR="00422D1F" w:rsidRDefault="00422D1F" w:rsidP="00422D1F">
      <w:pPr>
        <w:spacing w:after="0" w:line="360" w:lineRule="auto"/>
        <w:ind w:left="720"/>
        <w:jc w:val="both"/>
        <w:rPr>
          <w:sz w:val="28"/>
          <w:szCs w:val="28"/>
        </w:rPr>
      </w:pPr>
      <w:r>
        <w:rPr>
          <w:sz w:val="28"/>
          <w:szCs w:val="28"/>
        </w:rPr>
        <w:t>The case was deci</w:t>
      </w:r>
      <w:r w:rsidR="00A110BC">
        <w:rPr>
          <w:sz w:val="28"/>
          <w:szCs w:val="28"/>
        </w:rPr>
        <w:t>ded in 2012 making it close to f</w:t>
      </w:r>
      <w:r>
        <w:rPr>
          <w:sz w:val="28"/>
          <w:szCs w:val="28"/>
        </w:rPr>
        <w:t xml:space="preserve">ive years in which he </w:t>
      </w:r>
    </w:p>
    <w:p w:rsidR="00422D1F" w:rsidRDefault="00422D1F" w:rsidP="00422D1F">
      <w:pPr>
        <w:spacing w:after="0" w:line="360" w:lineRule="auto"/>
        <w:jc w:val="both"/>
        <w:rPr>
          <w:sz w:val="28"/>
          <w:szCs w:val="28"/>
        </w:rPr>
      </w:pPr>
      <w:proofErr w:type="gramStart"/>
      <w:r>
        <w:rPr>
          <w:sz w:val="28"/>
          <w:szCs w:val="28"/>
        </w:rPr>
        <w:t>could</w:t>
      </w:r>
      <w:proofErr w:type="gramEnd"/>
      <w:r>
        <w:rPr>
          <w:sz w:val="28"/>
          <w:szCs w:val="28"/>
        </w:rPr>
        <w:t xml:space="preserve"> </w:t>
      </w:r>
      <w:r w:rsidR="00A110BC">
        <w:rPr>
          <w:sz w:val="28"/>
          <w:szCs w:val="28"/>
        </w:rPr>
        <w:t xml:space="preserve">have </w:t>
      </w:r>
      <w:r>
        <w:rPr>
          <w:sz w:val="28"/>
          <w:szCs w:val="28"/>
        </w:rPr>
        <w:t xml:space="preserve">sought alternative employment.  In that case also applicant </w:t>
      </w:r>
      <w:r w:rsidR="00A110BC">
        <w:rPr>
          <w:sz w:val="28"/>
          <w:szCs w:val="28"/>
        </w:rPr>
        <w:t>clearly had more experience than</w:t>
      </w:r>
      <w:r>
        <w:rPr>
          <w:sz w:val="28"/>
          <w:szCs w:val="28"/>
        </w:rPr>
        <w:t xml:space="preserve"> </w:t>
      </w:r>
      <w:r>
        <w:rPr>
          <w:i/>
          <w:sz w:val="28"/>
          <w:szCs w:val="28"/>
        </w:rPr>
        <w:t xml:space="preserve">in </w:t>
      </w:r>
      <w:proofErr w:type="spellStart"/>
      <w:r>
        <w:rPr>
          <w:i/>
          <w:sz w:val="28"/>
          <w:szCs w:val="28"/>
        </w:rPr>
        <w:t>casu</w:t>
      </w:r>
      <w:proofErr w:type="spellEnd"/>
      <w:r>
        <w:rPr>
          <w:sz w:val="28"/>
          <w:szCs w:val="28"/>
        </w:rPr>
        <w:t xml:space="preserve"> where respondent is described by appellant as a young university graduate</w:t>
      </w:r>
      <w:r w:rsidR="005463E5">
        <w:rPr>
          <w:sz w:val="28"/>
          <w:szCs w:val="28"/>
        </w:rPr>
        <w:t>.  In my view the arbitrator’s finding cannot be termed to be so outrageous as to defy logic.  For that reason the appeal fails.</w:t>
      </w:r>
    </w:p>
    <w:p w:rsidR="005463E5" w:rsidRDefault="005463E5" w:rsidP="00422D1F">
      <w:pPr>
        <w:spacing w:after="0" w:line="360" w:lineRule="auto"/>
        <w:jc w:val="both"/>
        <w:rPr>
          <w:sz w:val="28"/>
          <w:szCs w:val="28"/>
        </w:rPr>
      </w:pPr>
      <w:r>
        <w:rPr>
          <w:sz w:val="28"/>
          <w:szCs w:val="28"/>
        </w:rPr>
        <w:tab/>
        <w:t>Accordingly I order as follows;</w:t>
      </w:r>
    </w:p>
    <w:p w:rsidR="005463E5" w:rsidRDefault="005463E5" w:rsidP="00422D1F">
      <w:pPr>
        <w:spacing w:after="0" w:line="360" w:lineRule="auto"/>
        <w:jc w:val="both"/>
        <w:rPr>
          <w:sz w:val="28"/>
          <w:szCs w:val="28"/>
        </w:rPr>
      </w:pPr>
      <w:r>
        <w:rPr>
          <w:sz w:val="28"/>
          <w:szCs w:val="28"/>
        </w:rPr>
        <w:tab/>
      </w:r>
      <w:proofErr w:type="gramStart"/>
      <w:r>
        <w:rPr>
          <w:sz w:val="28"/>
          <w:szCs w:val="28"/>
        </w:rPr>
        <w:t>The appeal, being without merit, be and is hereby dismissed with costs.</w:t>
      </w:r>
      <w:proofErr w:type="gramEnd"/>
    </w:p>
    <w:p w:rsidR="005463E5" w:rsidRDefault="005463E5" w:rsidP="00422D1F">
      <w:pPr>
        <w:spacing w:after="0" w:line="360" w:lineRule="auto"/>
        <w:jc w:val="both"/>
        <w:rPr>
          <w:sz w:val="28"/>
          <w:szCs w:val="28"/>
        </w:rPr>
      </w:pPr>
    </w:p>
    <w:p w:rsidR="005463E5" w:rsidRDefault="005463E5" w:rsidP="00422D1F">
      <w:pPr>
        <w:spacing w:after="0" w:line="360" w:lineRule="auto"/>
        <w:jc w:val="both"/>
        <w:rPr>
          <w:sz w:val="28"/>
          <w:szCs w:val="28"/>
        </w:rPr>
      </w:pPr>
    </w:p>
    <w:p w:rsidR="005463E5" w:rsidRDefault="005463E5" w:rsidP="00422D1F">
      <w:pPr>
        <w:spacing w:after="0" w:line="360" w:lineRule="auto"/>
        <w:jc w:val="both"/>
        <w:rPr>
          <w:sz w:val="28"/>
          <w:szCs w:val="28"/>
        </w:rPr>
      </w:pPr>
    </w:p>
    <w:p w:rsidR="005463E5" w:rsidRDefault="005463E5" w:rsidP="00422D1F">
      <w:pPr>
        <w:spacing w:after="0" w:line="360" w:lineRule="auto"/>
        <w:jc w:val="both"/>
        <w:rPr>
          <w:b/>
          <w:i/>
          <w:sz w:val="24"/>
          <w:szCs w:val="24"/>
        </w:rPr>
      </w:pPr>
      <w:proofErr w:type="spellStart"/>
      <w:r>
        <w:rPr>
          <w:b/>
          <w:i/>
          <w:sz w:val="24"/>
          <w:szCs w:val="24"/>
        </w:rPr>
        <w:t>Masawi</w:t>
      </w:r>
      <w:proofErr w:type="spellEnd"/>
      <w:r>
        <w:rPr>
          <w:b/>
          <w:i/>
          <w:sz w:val="24"/>
          <w:szCs w:val="24"/>
        </w:rPr>
        <w:t xml:space="preserve"> &amp; Partners, </w:t>
      </w:r>
      <w:r w:rsidRPr="00A110BC">
        <w:rPr>
          <w:sz w:val="24"/>
          <w:szCs w:val="24"/>
        </w:rPr>
        <w:t>appellant’s legal practitioners</w:t>
      </w:r>
    </w:p>
    <w:p w:rsidR="005463E5" w:rsidRPr="005463E5" w:rsidRDefault="005463E5" w:rsidP="00422D1F">
      <w:pPr>
        <w:spacing w:after="0" w:line="360" w:lineRule="auto"/>
        <w:jc w:val="both"/>
        <w:rPr>
          <w:b/>
          <w:i/>
          <w:sz w:val="24"/>
          <w:szCs w:val="24"/>
        </w:rPr>
      </w:pPr>
      <w:r>
        <w:rPr>
          <w:b/>
          <w:i/>
          <w:sz w:val="24"/>
          <w:szCs w:val="24"/>
        </w:rPr>
        <w:t xml:space="preserve">Maunga, </w:t>
      </w:r>
      <w:proofErr w:type="spellStart"/>
      <w:r>
        <w:rPr>
          <w:b/>
          <w:i/>
          <w:sz w:val="24"/>
          <w:szCs w:val="24"/>
        </w:rPr>
        <w:t>Maanda</w:t>
      </w:r>
      <w:proofErr w:type="spellEnd"/>
      <w:r>
        <w:rPr>
          <w:b/>
          <w:i/>
          <w:sz w:val="24"/>
          <w:szCs w:val="24"/>
        </w:rPr>
        <w:t xml:space="preserve"> &amp; Associates, </w:t>
      </w:r>
      <w:r w:rsidRPr="00A110BC">
        <w:rPr>
          <w:sz w:val="24"/>
          <w:szCs w:val="24"/>
        </w:rPr>
        <w:t>respondent’s legal practitioners</w:t>
      </w:r>
    </w:p>
    <w:p w:rsidR="00687EDF" w:rsidRPr="00687EDF" w:rsidRDefault="00687EDF" w:rsidP="00687EDF">
      <w:pPr>
        <w:spacing w:after="0" w:line="360" w:lineRule="auto"/>
        <w:jc w:val="both"/>
        <w:rPr>
          <w:sz w:val="28"/>
          <w:szCs w:val="28"/>
        </w:rPr>
      </w:pPr>
    </w:p>
    <w:p w:rsidR="00687EDF" w:rsidRPr="00A5257F" w:rsidRDefault="00687EDF" w:rsidP="00A129E6">
      <w:pPr>
        <w:spacing w:after="0" w:line="360" w:lineRule="auto"/>
        <w:jc w:val="both"/>
        <w:rPr>
          <w:sz w:val="28"/>
          <w:szCs w:val="28"/>
        </w:rPr>
      </w:pPr>
      <w:r>
        <w:rPr>
          <w:sz w:val="28"/>
          <w:szCs w:val="28"/>
        </w:rPr>
        <w:tab/>
      </w:r>
    </w:p>
    <w:p w:rsidR="00A129E6" w:rsidRPr="00D250FF" w:rsidRDefault="00A129E6" w:rsidP="00A129E6">
      <w:pPr>
        <w:spacing w:line="360" w:lineRule="auto"/>
        <w:jc w:val="both"/>
        <w:rPr>
          <w:sz w:val="28"/>
          <w:szCs w:val="28"/>
        </w:rPr>
      </w:pPr>
    </w:p>
    <w:p w:rsidR="00D250FF" w:rsidRPr="00D250FF" w:rsidRDefault="00D250FF" w:rsidP="00D250FF">
      <w:pPr>
        <w:pStyle w:val="ListParagraph"/>
        <w:spacing w:line="360" w:lineRule="auto"/>
        <w:ind w:left="1440"/>
        <w:jc w:val="both"/>
        <w:rPr>
          <w:sz w:val="28"/>
          <w:szCs w:val="28"/>
        </w:rPr>
      </w:pPr>
    </w:p>
    <w:sectPr w:rsidR="00D250FF" w:rsidRPr="00D250FF" w:rsidSect="00B87CA7">
      <w:headerReference w:type="default" r:id="rId8"/>
      <w:footerReference w:type="defaul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5A6F" w:rsidRDefault="00A25A6F" w:rsidP="00B87CA7">
      <w:pPr>
        <w:spacing w:after="0" w:line="240" w:lineRule="auto"/>
      </w:pPr>
      <w:r>
        <w:separator/>
      </w:r>
    </w:p>
  </w:endnote>
  <w:endnote w:type="continuationSeparator" w:id="0">
    <w:p w:rsidR="00A25A6F" w:rsidRDefault="00A25A6F" w:rsidP="00B87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6226364"/>
      <w:docPartObj>
        <w:docPartGallery w:val="Page Numbers (Bottom of Page)"/>
        <w:docPartUnique/>
      </w:docPartObj>
    </w:sdtPr>
    <w:sdtEndPr>
      <w:rPr>
        <w:noProof/>
      </w:rPr>
    </w:sdtEndPr>
    <w:sdtContent>
      <w:p w:rsidR="00422D1F" w:rsidRDefault="00422D1F">
        <w:pPr>
          <w:pStyle w:val="Footer"/>
          <w:jc w:val="right"/>
        </w:pPr>
        <w:r>
          <w:fldChar w:fldCharType="begin"/>
        </w:r>
        <w:r>
          <w:instrText xml:space="preserve"> PAGE   \* MERGEFORMAT </w:instrText>
        </w:r>
        <w:r>
          <w:fldChar w:fldCharType="separate"/>
        </w:r>
        <w:r w:rsidR="00B712AF">
          <w:rPr>
            <w:noProof/>
          </w:rPr>
          <w:t>5</w:t>
        </w:r>
        <w:r>
          <w:rPr>
            <w:noProof/>
          </w:rPr>
          <w:fldChar w:fldCharType="end"/>
        </w:r>
      </w:p>
    </w:sdtContent>
  </w:sdt>
  <w:p w:rsidR="00422D1F" w:rsidRDefault="00422D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5A6F" w:rsidRDefault="00A25A6F" w:rsidP="00B87CA7">
      <w:pPr>
        <w:spacing w:after="0" w:line="240" w:lineRule="auto"/>
      </w:pPr>
      <w:r>
        <w:separator/>
      </w:r>
    </w:p>
  </w:footnote>
  <w:footnote w:type="continuationSeparator" w:id="0">
    <w:p w:rsidR="00A25A6F" w:rsidRDefault="00A25A6F" w:rsidP="00B87C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D1F" w:rsidRDefault="00B712AF" w:rsidP="00B712AF">
    <w:pPr>
      <w:spacing w:line="360" w:lineRule="auto"/>
      <w:jc w:val="both"/>
      <w:rPr>
        <w:b/>
        <w:sz w:val="28"/>
        <w:szCs w:val="28"/>
      </w:rPr>
    </w:pPr>
    <w:r>
      <w:rPr>
        <w:b/>
        <w:sz w:val="28"/>
        <w:szCs w:val="28"/>
      </w:rPr>
      <w:t xml:space="preserve">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00422D1F">
      <w:rPr>
        <w:b/>
        <w:sz w:val="28"/>
        <w:szCs w:val="28"/>
      </w:rPr>
      <w:t>JUDGMENT NO LC/H/</w:t>
    </w:r>
    <w:r>
      <w:rPr>
        <w:b/>
        <w:sz w:val="28"/>
        <w:szCs w:val="28"/>
      </w:rPr>
      <w:t>479</w:t>
    </w:r>
    <w:r w:rsidR="00422D1F">
      <w:rPr>
        <w:b/>
        <w:sz w:val="28"/>
        <w:szCs w:val="28"/>
      </w:rPr>
      <w:t>/14</w:t>
    </w:r>
  </w:p>
  <w:p w:rsidR="00422D1F" w:rsidRDefault="00422D1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5F467A"/>
    <w:multiLevelType w:val="hybridMultilevel"/>
    <w:tmpl w:val="5CBC134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70B8127D"/>
    <w:multiLevelType w:val="hybridMultilevel"/>
    <w:tmpl w:val="2B7CC13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5B89"/>
    <w:rsid w:val="00422D1F"/>
    <w:rsid w:val="0044101A"/>
    <w:rsid w:val="004F5D2C"/>
    <w:rsid w:val="005463E5"/>
    <w:rsid w:val="00687EDF"/>
    <w:rsid w:val="007969EF"/>
    <w:rsid w:val="00875B89"/>
    <w:rsid w:val="00A110BC"/>
    <w:rsid w:val="00A129E6"/>
    <w:rsid w:val="00A25A6F"/>
    <w:rsid w:val="00A5257F"/>
    <w:rsid w:val="00A640D0"/>
    <w:rsid w:val="00B712AF"/>
    <w:rsid w:val="00B87CA7"/>
    <w:rsid w:val="00D250FF"/>
    <w:rsid w:val="00E52BF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7C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7CA7"/>
  </w:style>
  <w:style w:type="paragraph" w:styleId="Footer">
    <w:name w:val="footer"/>
    <w:basedOn w:val="Normal"/>
    <w:link w:val="FooterChar"/>
    <w:uiPriority w:val="99"/>
    <w:unhideWhenUsed/>
    <w:rsid w:val="00B87C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7CA7"/>
  </w:style>
  <w:style w:type="paragraph" w:styleId="ListParagraph">
    <w:name w:val="List Paragraph"/>
    <w:basedOn w:val="Normal"/>
    <w:uiPriority w:val="34"/>
    <w:qFormat/>
    <w:rsid w:val="00B87CA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7C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7CA7"/>
  </w:style>
  <w:style w:type="paragraph" w:styleId="Footer">
    <w:name w:val="footer"/>
    <w:basedOn w:val="Normal"/>
    <w:link w:val="FooterChar"/>
    <w:uiPriority w:val="99"/>
    <w:unhideWhenUsed/>
    <w:rsid w:val="00B87C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7CA7"/>
  </w:style>
  <w:style w:type="paragraph" w:styleId="ListParagraph">
    <w:name w:val="List Paragraph"/>
    <w:basedOn w:val="Normal"/>
    <w:uiPriority w:val="34"/>
    <w:qFormat/>
    <w:rsid w:val="00B87C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5</Pages>
  <Words>1082</Words>
  <Characters>6171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Labour Court</dc:creator>
  <cp:lastModifiedBy>Labour Court</cp:lastModifiedBy>
  <cp:revision>4</cp:revision>
  <dcterms:created xsi:type="dcterms:W3CDTF">2014-07-07T06:07:00Z</dcterms:created>
  <dcterms:modified xsi:type="dcterms:W3CDTF">2014-07-22T10:28:00Z</dcterms:modified>
</cp:coreProperties>
</file>