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E4B1" w14:textId="1A428E00" w:rsidR="00BA31A5" w:rsidRPr="00D10188" w:rsidRDefault="00BA31A5" w:rsidP="00BA31A5">
      <w:pPr>
        <w:pStyle w:val="NoSpacing"/>
        <w:jc w:val="both"/>
        <w:rPr>
          <w:b/>
          <w:szCs w:val="24"/>
        </w:rPr>
      </w:pPr>
      <w:r>
        <w:rPr>
          <w:b/>
          <w:szCs w:val="24"/>
        </w:rPr>
        <w:t xml:space="preserve">SERGEANT BUZU TAKESURE </w:t>
      </w:r>
    </w:p>
    <w:p w14:paraId="46EB3809" w14:textId="77777777" w:rsidR="00BA31A5" w:rsidRPr="00D10188" w:rsidRDefault="00BA31A5" w:rsidP="00BA31A5">
      <w:pPr>
        <w:pStyle w:val="NoSpacing"/>
        <w:jc w:val="both"/>
        <w:rPr>
          <w:b/>
          <w:szCs w:val="24"/>
        </w:rPr>
      </w:pPr>
    </w:p>
    <w:p w14:paraId="48D19406" w14:textId="77777777" w:rsidR="00BA31A5" w:rsidRPr="00D10188" w:rsidRDefault="00BA31A5" w:rsidP="00BA31A5">
      <w:pPr>
        <w:pStyle w:val="NoSpacing"/>
        <w:jc w:val="both"/>
        <w:rPr>
          <w:b/>
          <w:szCs w:val="24"/>
        </w:rPr>
      </w:pPr>
      <w:r w:rsidRPr="00D10188">
        <w:rPr>
          <w:b/>
          <w:szCs w:val="24"/>
        </w:rPr>
        <w:t>Versus</w:t>
      </w:r>
    </w:p>
    <w:p w14:paraId="2B289375" w14:textId="77777777" w:rsidR="00BA31A5" w:rsidRPr="00D10188" w:rsidRDefault="00BA31A5" w:rsidP="00BA31A5">
      <w:pPr>
        <w:pStyle w:val="NoSpacing"/>
        <w:jc w:val="both"/>
        <w:rPr>
          <w:b/>
          <w:szCs w:val="24"/>
        </w:rPr>
      </w:pPr>
    </w:p>
    <w:p w14:paraId="4EADAAD9" w14:textId="2B8ECEE8" w:rsidR="00BA31A5" w:rsidRDefault="00BA31A5" w:rsidP="00BA31A5">
      <w:pPr>
        <w:pStyle w:val="NoSpacing"/>
        <w:jc w:val="both"/>
        <w:rPr>
          <w:b/>
          <w:szCs w:val="24"/>
        </w:rPr>
      </w:pPr>
      <w:r>
        <w:rPr>
          <w:b/>
          <w:szCs w:val="24"/>
        </w:rPr>
        <w:t xml:space="preserve">CHIEF SUPERINTENDENT OBERT GWIRIRI </w:t>
      </w:r>
    </w:p>
    <w:p w14:paraId="5F470399" w14:textId="3C7C235A" w:rsidR="00BA31A5" w:rsidRDefault="00BA31A5" w:rsidP="00BA31A5">
      <w:pPr>
        <w:pStyle w:val="NoSpacing"/>
        <w:jc w:val="both"/>
        <w:rPr>
          <w:b/>
          <w:szCs w:val="24"/>
        </w:rPr>
      </w:pPr>
      <w:r>
        <w:rPr>
          <w:b/>
          <w:szCs w:val="24"/>
        </w:rPr>
        <w:t xml:space="preserve">(TRIAL OFFICER) </w:t>
      </w:r>
    </w:p>
    <w:p w14:paraId="1A948BAA" w14:textId="77777777" w:rsidR="00BA31A5" w:rsidRDefault="00BA31A5" w:rsidP="00BA31A5">
      <w:pPr>
        <w:pStyle w:val="NoSpacing"/>
        <w:jc w:val="both"/>
        <w:rPr>
          <w:b/>
          <w:szCs w:val="24"/>
        </w:rPr>
      </w:pPr>
    </w:p>
    <w:p w14:paraId="39D9E107" w14:textId="12B3BAD4" w:rsidR="00BA31A5" w:rsidRDefault="00BA31A5" w:rsidP="00BA31A5">
      <w:pPr>
        <w:pStyle w:val="NoSpacing"/>
        <w:jc w:val="both"/>
        <w:rPr>
          <w:b/>
          <w:szCs w:val="24"/>
        </w:rPr>
      </w:pPr>
      <w:r>
        <w:rPr>
          <w:b/>
          <w:szCs w:val="24"/>
        </w:rPr>
        <w:t xml:space="preserve">And </w:t>
      </w:r>
    </w:p>
    <w:p w14:paraId="3CE78E85" w14:textId="77777777" w:rsidR="00BA31A5" w:rsidRDefault="00BA31A5" w:rsidP="00BA31A5">
      <w:pPr>
        <w:pStyle w:val="NoSpacing"/>
        <w:jc w:val="both"/>
        <w:rPr>
          <w:b/>
          <w:szCs w:val="24"/>
        </w:rPr>
      </w:pPr>
    </w:p>
    <w:p w14:paraId="09532D19" w14:textId="77937CA7" w:rsidR="00BA31A5" w:rsidRDefault="00BA31A5" w:rsidP="00BA31A5">
      <w:pPr>
        <w:pStyle w:val="NoSpacing"/>
        <w:jc w:val="both"/>
        <w:rPr>
          <w:b/>
          <w:szCs w:val="24"/>
        </w:rPr>
      </w:pPr>
      <w:r>
        <w:rPr>
          <w:b/>
          <w:szCs w:val="24"/>
        </w:rPr>
        <w:t xml:space="preserve">COMMISSIONER GENERAL OF POLICE </w:t>
      </w:r>
    </w:p>
    <w:p w14:paraId="64E1D647" w14:textId="77777777" w:rsidR="00BA31A5" w:rsidRDefault="00BA31A5" w:rsidP="00BA31A5">
      <w:pPr>
        <w:pStyle w:val="NoSpacing"/>
        <w:jc w:val="both"/>
        <w:rPr>
          <w:b/>
          <w:szCs w:val="24"/>
        </w:rPr>
      </w:pPr>
    </w:p>
    <w:p w14:paraId="09E68363" w14:textId="5C356CF9" w:rsidR="00BA31A5" w:rsidRDefault="00BA31A5" w:rsidP="00BA31A5">
      <w:pPr>
        <w:pStyle w:val="NoSpacing"/>
        <w:jc w:val="both"/>
        <w:rPr>
          <w:b/>
          <w:szCs w:val="24"/>
        </w:rPr>
      </w:pPr>
      <w:r>
        <w:rPr>
          <w:b/>
          <w:szCs w:val="24"/>
        </w:rPr>
        <w:t xml:space="preserve">And </w:t>
      </w:r>
    </w:p>
    <w:p w14:paraId="5D79D265" w14:textId="77777777" w:rsidR="00BA31A5" w:rsidRDefault="00BA31A5" w:rsidP="00BA31A5">
      <w:pPr>
        <w:pStyle w:val="NoSpacing"/>
        <w:jc w:val="both"/>
        <w:rPr>
          <w:b/>
          <w:szCs w:val="24"/>
        </w:rPr>
      </w:pPr>
    </w:p>
    <w:p w14:paraId="209707BC" w14:textId="47949C02" w:rsidR="00BA31A5" w:rsidRPr="00D10188" w:rsidRDefault="00BA31A5" w:rsidP="00BA31A5">
      <w:pPr>
        <w:pStyle w:val="NoSpacing"/>
        <w:jc w:val="both"/>
        <w:rPr>
          <w:b/>
          <w:szCs w:val="24"/>
        </w:rPr>
      </w:pPr>
      <w:r>
        <w:rPr>
          <w:b/>
          <w:szCs w:val="24"/>
        </w:rPr>
        <w:t xml:space="preserve">POLICE SERVICE COMMISSION </w:t>
      </w:r>
    </w:p>
    <w:p w14:paraId="77801B46" w14:textId="77777777" w:rsidR="00BA31A5" w:rsidRPr="00D10188" w:rsidRDefault="00BA31A5" w:rsidP="00BA31A5">
      <w:pPr>
        <w:pStyle w:val="NoSpacing"/>
        <w:jc w:val="both"/>
        <w:rPr>
          <w:b/>
          <w:szCs w:val="24"/>
        </w:rPr>
      </w:pPr>
    </w:p>
    <w:p w14:paraId="08A34179" w14:textId="77777777" w:rsidR="00BA31A5" w:rsidRPr="00D10188" w:rsidRDefault="00BA31A5" w:rsidP="00BA31A5">
      <w:pPr>
        <w:pStyle w:val="NoSpacing"/>
        <w:jc w:val="both"/>
        <w:rPr>
          <w:szCs w:val="24"/>
        </w:rPr>
      </w:pPr>
      <w:r w:rsidRPr="00D10188">
        <w:rPr>
          <w:szCs w:val="24"/>
        </w:rPr>
        <w:t>IN THE HIGH COURT OF ZIMBABWE</w:t>
      </w:r>
    </w:p>
    <w:p w14:paraId="7A1367F1" w14:textId="48D4AD5B" w:rsidR="00BA31A5" w:rsidRPr="00D10188" w:rsidRDefault="00BA31A5" w:rsidP="00BA31A5">
      <w:pPr>
        <w:pStyle w:val="NoSpacing"/>
        <w:jc w:val="both"/>
        <w:rPr>
          <w:szCs w:val="24"/>
        </w:rPr>
      </w:pPr>
      <w:r>
        <w:rPr>
          <w:szCs w:val="24"/>
        </w:rPr>
        <w:t>DUBE-BANDA</w:t>
      </w:r>
      <w:r w:rsidRPr="00D10188">
        <w:rPr>
          <w:szCs w:val="24"/>
        </w:rPr>
        <w:t xml:space="preserve"> J</w:t>
      </w:r>
    </w:p>
    <w:p w14:paraId="47E4707C" w14:textId="6BFD5829" w:rsidR="00BA31A5" w:rsidRDefault="00BA31A5" w:rsidP="00BA31A5">
      <w:pPr>
        <w:pStyle w:val="NoSpacing"/>
        <w:jc w:val="both"/>
        <w:rPr>
          <w:szCs w:val="24"/>
        </w:rPr>
      </w:pPr>
      <w:r>
        <w:rPr>
          <w:szCs w:val="24"/>
        </w:rPr>
        <w:t xml:space="preserve">MASVINGO </w:t>
      </w:r>
      <w:r w:rsidR="004218C6">
        <w:rPr>
          <w:szCs w:val="24"/>
        </w:rPr>
        <w:t>3 March 2026</w:t>
      </w:r>
    </w:p>
    <w:p w14:paraId="43FABEB0" w14:textId="77777777" w:rsidR="004218C6" w:rsidRPr="00D10188" w:rsidRDefault="004218C6" w:rsidP="00BA31A5">
      <w:pPr>
        <w:pStyle w:val="NoSpacing"/>
        <w:jc w:val="both"/>
        <w:rPr>
          <w:szCs w:val="24"/>
        </w:rPr>
      </w:pPr>
    </w:p>
    <w:p w14:paraId="21BC1320" w14:textId="5C885DD7" w:rsidR="00BA31A5" w:rsidRPr="00D10188" w:rsidRDefault="00BA31A5" w:rsidP="00BA31A5">
      <w:pPr>
        <w:pStyle w:val="NoSpacing"/>
        <w:jc w:val="both"/>
        <w:rPr>
          <w:b/>
          <w:szCs w:val="24"/>
        </w:rPr>
      </w:pPr>
      <w:r w:rsidRPr="00D10188">
        <w:rPr>
          <w:b/>
          <w:szCs w:val="24"/>
        </w:rPr>
        <w:t>Applica</w:t>
      </w:r>
      <w:r>
        <w:rPr>
          <w:b/>
          <w:szCs w:val="24"/>
        </w:rPr>
        <w:t xml:space="preserve">tion for review </w:t>
      </w:r>
    </w:p>
    <w:p w14:paraId="47367071" w14:textId="77777777" w:rsidR="00BA31A5" w:rsidRPr="00D10188" w:rsidRDefault="00BA31A5" w:rsidP="00BA31A5">
      <w:pPr>
        <w:pStyle w:val="NoSpacing"/>
        <w:jc w:val="both"/>
        <w:rPr>
          <w:szCs w:val="24"/>
        </w:rPr>
      </w:pPr>
    </w:p>
    <w:p w14:paraId="0E847346" w14:textId="1BD939C8" w:rsidR="00BA31A5" w:rsidRPr="00D10188" w:rsidRDefault="00BA31A5" w:rsidP="00BA31A5">
      <w:pPr>
        <w:pStyle w:val="NoSpacing"/>
        <w:jc w:val="both"/>
        <w:rPr>
          <w:szCs w:val="24"/>
        </w:rPr>
      </w:pPr>
      <w:r w:rsidRPr="004C1D7D">
        <w:rPr>
          <w:i/>
          <w:iCs/>
          <w:szCs w:val="24"/>
        </w:rPr>
        <w:t>M. Mugiya</w:t>
      </w:r>
      <w:r w:rsidRPr="00D10188">
        <w:rPr>
          <w:szCs w:val="24"/>
        </w:rPr>
        <w:t xml:space="preserve"> for the applicant</w:t>
      </w:r>
    </w:p>
    <w:p w14:paraId="0A46FE34" w14:textId="33B84319" w:rsidR="00BA31A5" w:rsidRPr="00D10188" w:rsidRDefault="00560971" w:rsidP="00BA31A5">
      <w:pPr>
        <w:pStyle w:val="NoSpacing"/>
        <w:jc w:val="both"/>
        <w:rPr>
          <w:szCs w:val="24"/>
        </w:rPr>
      </w:pPr>
      <w:r>
        <w:rPr>
          <w:i/>
          <w:szCs w:val="24"/>
        </w:rPr>
        <w:t xml:space="preserve">T. </w:t>
      </w:r>
      <w:r w:rsidR="00061EC0">
        <w:rPr>
          <w:i/>
          <w:szCs w:val="24"/>
        </w:rPr>
        <w:t>U</w:t>
      </w:r>
      <w:r w:rsidR="002A0CAC">
        <w:rPr>
          <w:i/>
          <w:szCs w:val="24"/>
        </w:rPr>
        <w:t>n</w:t>
      </w:r>
      <w:r w:rsidR="00061EC0">
        <w:rPr>
          <w:i/>
          <w:szCs w:val="24"/>
        </w:rPr>
        <w:t>denge for</w:t>
      </w:r>
      <w:r w:rsidR="00BA31A5" w:rsidRPr="00D10188">
        <w:rPr>
          <w:szCs w:val="24"/>
        </w:rPr>
        <w:t xml:space="preserve"> the respondent</w:t>
      </w:r>
      <w:r w:rsidR="00BA31A5">
        <w:rPr>
          <w:szCs w:val="24"/>
        </w:rPr>
        <w:t>s</w:t>
      </w:r>
    </w:p>
    <w:p w14:paraId="5BF5940E" w14:textId="37287325" w:rsidR="00BA31A5" w:rsidRDefault="00BA31A5" w:rsidP="00BA31A5">
      <w:pPr>
        <w:rPr>
          <w:b/>
          <w:szCs w:val="24"/>
        </w:rPr>
      </w:pPr>
      <w:r w:rsidRPr="00D10188">
        <w:rPr>
          <w:szCs w:val="24"/>
        </w:rPr>
        <w:tab/>
      </w:r>
      <w:r>
        <w:rPr>
          <w:b/>
          <w:szCs w:val="24"/>
        </w:rPr>
        <w:t xml:space="preserve">DUBE-BANDA </w:t>
      </w:r>
      <w:r w:rsidRPr="00D10188">
        <w:rPr>
          <w:b/>
          <w:szCs w:val="24"/>
        </w:rPr>
        <w:t>J:</w:t>
      </w:r>
      <w:r w:rsidRPr="00D10188">
        <w:rPr>
          <w:b/>
          <w:szCs w:val="24"/>
        </w:rPr>
        <w:tab/>
      </w:r>
    </w:p>
    <w:p w14:paraId="29332AA1" w14:textId="594900BE" w:rsidR="005F19F8" w:rsidRDefault="00BA31A5" w:rsidP="005F19F8">
      <w:pPr>
        <w:spacing w:before="0" w:beforeAutospacing="0" w:after="0" w:afterAutospacing="0"/>
        <w:jc w:val="both"/>
        <w:rPr>
          <w:bCs/>
          <w:szCs w:val="24"/>
        </w:rPr>
      </w:pPr>
      <w:r w:rsidRPr="00BA31A5">
        <w:rPr>
          <w:bCs/>
          <w:szCs w:val="24"/>
        </w:rPr>
        <w:t>[1</w:t>
      </w:r>
      <w:r w:rsidR="005F19F8" w:rsidRPr="00BA31A5">
        <w:rPr>
          <w:bCs/>
          <w:szCs w:val="24"/>
        </w:rPr>
        <w:t xml:space="preserve">] </w:t>
      </w:r>
      <w:r w:rsidR="005F19F8">
        <w:rPr>
          <w:bCs/>
          <w:szCs w:val="24"/>
        </w:rPr>
        <w:t>This</w:t>
      </w:r>
      <w:r w:rsidRPr="00BA31A5">
        <w:rPr>
          <w:bCs/>
          <w:szCs w:val="24"/>
        </w:rPr>
        <w:t xml:space="preserve"> </w:t>
      </w:r>
      <w:r>
        <w:rPr>
          <w:bCs/>
          <w:szCs w:val="24"/>
        </w:rPr>
        <w:t>is an application for review</w:t>
      </w:r>
      <w:r w:rsidR="004218C6">
        <w:rPr>
          <w:bCs/>
          <w:szCs w:val="24"/>
        </w:rPr>
        <w:t xml:space="preserve"> of unterminated proceedings before the trial officer in terms of the Police Act [</w:t>
      </w:r>
      <w:r w:rsidR="004218C6" w:rsidRPr="002A0CAC">
        <w:rPr>
          <w:bCs/>
          <w:i/>
          <w:iCs/>
          <w:szCs w:val="24"/>
        </w:rPr>
        <w:t xml:space="preserve">Chapter </w:t>
      </w:r>
      <w:r w:rsidR="004218C6" w:rsidRPr="00B87C69">
        <w:rPr>
          <w:bCs/>
          <w:i/>
          <w:iCs/>
          <w:szCs w:val="24"/>
        </w:rPr>
        <w:t>11:10</w:t>
      </w:r>
      <w:r w:rsidR="004218C6">
        <w:rPr>
          <w:bCs/>
          <w:szCs w:val="24"/>
        </w:rPr>
        <w:t>]</w:t>
      </w:r>
      <w:r>
        <w:rPr>
          <w:bCs/>
          <w:szCs w:val="24"/>
        </w:rPr>
        <w:t xml:space="preserve">. </w:t>
      </w:r>
      <w:r w:rsidR="005F19F8">
        <w:rPr>
          <w:bCs/>
          <w:szCs w:val="24"/>
        </w:rPr>
        <w:t xml:space="preserve"> After hearing submissions from both counsel for the applicant and the respondents, </w:t>
      </w:r>
      <w:r w:rsidR="00AF248C">
        <w:rPr>
          <w:bCs/>
          <w:szCs w:val="24"/>
        </w:rPr>
        <w:t>and to facilitate the continuation of the trial</w:t>
      </w:r>
      <w:r w:rsidR="005544CE">
        <w:rPr>
          <w:bCs/>
          <w:szCs w:val="24"/>
        </w:rPr>
        <w:t xml:space="preserve"> in terms of the Police Act</w:t>
      </w:r>
      <w:r w:rsidR="00AF248C">
        <w:rPr>
          <w:bCs/>
          <w:szCs w:val="24"/>
        </w:rPr>
        <w:t xml:space="preserve">, in an </w:t>
      </w:r>
      <w:r w:rsidR="00AF248C" w:rsidRPr="00AF248C">
        <w:rPr>
          <w:bCs/>
          <w:i/>
          <w:iCs/>
          <w:szCs w:val="24"/>
        </w:rPr>
        <w:t>ex-tempore</w:t>
      </w:r>
      <w:r w:rsidR="00AF248C">
        <w:rPr>
          <w:bCs/>
          <w:szCs w:val="24"/>
        </w:rPr>
        <w:t xml:space="preserve"> judgment, I</w:t>
      </w:r>
      <w:r w:rsidR="005F19F8">
        <w:rPr>
          <w:bCs/>
          <w:szCs w:val="24"/>
        </w:rPr>
        <w:t xml:space="preserve"> dismissed the application</w:t>
      </w:r>
      <w:r w:rsidR="00527B28">
        <w:rPr>
          <w:bCs/>
          <w:szCs w:val="24"/>
        </w:rPr>
        <w:t xml:space="preserve"> with costs</w:t>
      </w:r>
      <w:r w:rsidR="005F19F8">
        <w:rPr>
          <w:bCs/>
          <w:szCs w:val="24"/>
        </w:rPr>
        <w:t xml:space="preserve">. The applicant has requested written reasons for the dismissal of his application; this judgment provides such reasons. </w:t>
      </w:r>
    </w:p>
    <w:p w14:paraId="34713060" w14:textId="3036E768" w:rsidR="005F19F8" w:rsidRDefault="005F19F8" w:rsidP="005F19F8">
      <w:pPr>
        <w:spacing w:before="0" w:beforeAutospacing="0" w:after="0" w:afterAutospacing="0"/>
        <w:jc w:val="both"/>
        <w:rPr>
          <w:bCs/>
          <w:szCs w:val="24"/>
        </w:rPr>
      </w:pPr>
      <w:r>
        <w:rPr>
          <w:bCs/>
          <w:szCs w:val="24"/>
        </w:rPr>
        <w:t>[2] The applicant</w:t>
      </w:r>
      <w:r w:rsidR="008D504B">
        <w:rPr>
          <w:bCs/>
          <w:szCs w:val="24"/>
        </w:rPr>
        <w:t>, aggrieved by the conduct of his trial,</w:t>
      </w:r>
      <w:r>
        <w:rPr>
          <w:bCs/>
          <w:szCs w:val="24"/>
        </w:rPr>
        <w:t xml:space="preserve"> seeks an order couched in the following terms: </w:t>
      </w:r>
    </w:p>
    <w:p w14:paraId="3722C8D1" w14:textId="06BDDDCE" w:rsidR="005F19F8" w:rsidRDefault="005F19F8" w:rsidP="005F19F8">
      <w:pPr>
        <w:pStyle w:val="ListParagraph"/>
        <w:numPr>
          <w:ilvl w:val="0"/>
          <w:numId w:val="1"/>
        </w:numPr>
        <w:spacing w:after="0"/>
        <w:jc w:val="both"/>
        <w:rPr>
          <w:rFonts w:cs="Times New Roman"/>
          <w:bCs/>
        </w:rPr>
      </w:pPr>
      <w:r w:rsidRPr="005F19F8">
        <w:rPr>
          <w:rFonts w:cs="Times New Roman"/>
          <w:bCs/>
        </w:rPr>
        <w:t xml:space="preserve">That the </w:t>
      </w:r>
      <w:r>
        <w:rPr>
          <w:rFonts w:cs="Times New Roman"/>
          <w:bCs/>
        </w:rPr>
        <w:t>trial proceedings against the applicant presided over by the 1</w:t>
      </w:r>
      <w:r w:rsidRPr="005F19F8">
        <w:rPr>
          <w:rFonts w:cs="Times New Roman"/>
          <w:bCs/>
          <w:vertAlign w:val="superscript"/>
        </w:rPr>
        <w:t>st</w:t>
      </w:r>
      <w:r>
        <w:rPr>
          <w:rFonts w:cs="Times New Roman"/>
          <w:bCs/>
        </w:rPr>
        <w:t xml:space="preserve"> respondent be and are hereby quashed and accordingly set aside. </w:t>
      </w:r>
    </w:p>
    <w:p w14:paraId="4930DC20" w14:textId="6003ACB4" w:rsidR="005F19F8" w:rsidRDefault="005F19F8" w:rsidP="005F19F8">
      <w:pPr>
        <w:pStyle w:val="ListParagraph"/>
        <w:numPr>
          <w:ilvl w:val="0"/>
          <w:numId w:val="1"/>
        </w:numPr>
        <w:spacing w:after="0"/>
        <w:jc w:val="both"/>
        <w:rPr>
          <w:rFonts w:cs="Times New Roman"/>
          <w:bCs/>
        </w:rPr>
      </w:pPr>
      <w:r>
        <w:rPr>
          <w:rFonts w:cs="Times New Roman"/>
          <w:bCs/>
        </w:rPr>
        <w:lastRenderedPageBreak/>
        <w:t>The prosecution of the applicant in terms of the Police Act and</w:t>
      </w:r>
      <w:r w:rsidR="007D03B3">
        <w:rPr>
          <w:rFonts w:cs="Times New Roman"/>
          <w:bCs/>
        </w:rPr>
        <w:t>,</w:t>
      </w:r>
      <w:r>
        <w:rPr>
          <w:rFonts w:cs="Times New Roman"/>
          <w:bCs/>
        </w:rPr>
        <w:t xml:space="preserve"> in particular</w:t>
      </w:r>
      <w:r w:rsidR="007D03B3">
        <w:rPr>
          <w:rFonts w:cs="Times New Roman"/>
          <w:bCs/>
        </w:rPr>
        <w:t>,</w:t>
      </w:r>
      <w:r>
        <w:rPr>
          <w:rFonts w:cs="Times New Roman"/>
          <w:bCs/>
        </w:rPr>
        <w:t xml:space="preserve"> for contravening </w:t>
      </w:r>
      <w:r w:rsidR="007D03B3">
        <w:rPr>
          <w:rFonts w:cs="Times New Roman"/>
          <w:bCs/>
        </w:rPr>
        <w:t xml:space="preserve">paragraph </w:t>
      </w:r>
      <w:r>
        <w:rPr>
          <w:rFonts w:cs="Times New Roman"/>
          <w:bCs/>
        </w:rPr>
        <w:t>35 of the Schedule to the Police Act</w:t>
      </w:r>
      <w:r w:rsidR="007D03B3">
        <w:rPr>
          <w:rFonts w:cs="Times New Roman"/>
          <w:bCs/>
        </w:rPr>
        <w:t>,</w:t>
      </w:r>
      <w:r>
        <w:rPr>
          <w:rFonts w:cs="Times New Roman"/>
          <w:bCs/>
        </w:rPr>
        <w:t xml:space="preserve"> be and is hereby permanently stayed.</w:t>
      </w:r>
    </w:p>
    <w:p w14:paraId="119E2C85" w14:textId="6D95BDB1" w:rsidR="005F19F8" w:rsidRDefault="00D91170" w:rsidP="005F19F8">
      <w:pPr>
        <w:pStyle w:val="ListParagraph"/>
        <w:numPr>
          <w:ilvl w:val="0"/>
          <w:numId w:val="1"/>
        </w:numPr>
        <w:spacing w:after="0"/>
        <w:jc w:val="both"/>
        <w:rPr>
          <w:rFonts w:cs="Times New Roman"/>
          <w:bCs/>
        </w:rPr>
      </w:pPr>
      <w:r>
        <w:rPr>
          <w:rFonts w:cs="Times New Roman"/>
          <w:bCs/>
        </w:rPr>
        <w:t>The 1</w:t>
      </w:r>
      <w:r w:rsidRPr="00D91170">
        <w:rPr>
          <w:rFonts w:cs="Times New Roman"/>
          <w:bCs/>
          <w:vertAlign w:val="superscript"/>
        </w:rPr>
        <w:t>st</w:t>
      </w:r>
      <w:r>
        <w:rPr>
          <w:rFonts w:cs="Times New Roman"/>
          <w:bCs/>
        </w:rPr>
        <w:t xml:space="preserve"> respondent are </w:t>
      </w:r>
      <w:r w:rsidRPr="00D91170">
        <w:rPr>
          <w:rFonts w:cs="Times New Roman"/>
          <w:bCs/>
          <w:i/>
          <w:iCs/>
        </w:rPr>
        <w:t>(sic</w:t>
      </w:r>
      <w:r>
        <w:rPr>
          <w:rFonts w:cs="Times New Roman"/>
          <w:bCs/>
        </w:rPr>
        <w:t xml:space="preserve">) ordered to pay costs of suit on a client and attorney scale. </w:t>
      </w:r>
    </w:p>
    <w:p w14:paraId="000B548F" w14:textId="3EB36DFB" w:rsidR="005F19F8" w:rsidRDefault="00D91170" w:rsidP="00D91170">
      <w:pPr>
        <w:spacing w:before="0" w:beforeAutospacing="0" w:after="0" w:afterAutospacing="0"/>
        <w:jc w:val="both"/>
        <w:rPr>
          <w:rFonts w:cs="Times New Roman"/>
          <w:bCs/>
        </w:rPr>
      </w:pPr>
      <w:r>
        <w:rPr>
          <w:rFonts w:cs="Times New Roman"/>
          <w:bCs/>
        </w:rPr>
        <w:t xml:space="preserve">[3] The application is opposed by the three respondents. </w:t>
      </w:r>
    </w:p>
    <w:p w14:paraId="7E1916DA" w14:textId="08054F62" w:rsidR="00D91170" w:rsidRDefault="00D91170" w:rsidP="00D91170">
      <w:pPr>
        <w:spacing w:before="0" w:beforeAutospacing="0" w:after="0" w:afterAutospacing="0"/>
        <w:jc w:val="both"/>
        <w:rPr>
          <w:rFonts w:cs="Times New Roman"/>
          <w:bCs/>
        </w:rPr>
      </w:pPr>
      <w:r>
        <w:rPr>
          <w:rFonts w:cs="Times New Roman"/>
          <w:bCs/>
        </w:rPr>
        <w:t xml:space="preserve">[4] </w:t>
      </w:r>
      <w:r w:rsidR="0008213B" w:rsidRPr="00C16593">
        <w:rPr>
          <w:bCs/>
          <w:szCs w:val="24"/>
        </w:rPr>
        <w:t>These background facts provide the context</w:t>
      </w:r>
      <w:r w:rsidR="0008213B">
        <w:rPr>
          <w:rFonts w:cs="Times New Roman"/>
          <w:bCs/>
        </w:rPr>
        <w:t xml:space="preserve">. </w:t>
      </w:r>
      <w:r>
        <w:rPr>
          <w:rFonts w:cs="Times New Roman"/>
          <w:bCs/>
        </w:rPr>
        <w:t>The applicant is a member of the Zimbabwe Republic Police</w:t>
      </w:r>
      <w:r w:rsidR="005544CE">
        <w:rPr>
          <w:rFonts w:cs="Times New Roman"/>
          <w:bCs/>
        </w:rPr>
        <w:t xml:space="preserve"> (“ZRP”)</w:t>
      </w:r>
      <w:r>
        <w:rPr>
          <w:rFonts w:cs="Times New Roman"/>
          <w:bCs/>
        </w:rPr>
        <w:t>. On 20 September 2022, he was charged</w:t>
      </w:r>
      <w:r w:rsidR="007B1F45">
        <w:rPr>
          <w:rFonts w:cs="Times New Roman"/>
          <w:bCs/>
        </w:rPr>
        <w:t xml:space="preserve">, in the first </w:t>
      </w:r>
      <w:r w:rsidR="008D504B">
        <w:rPr>
          <w:rFonts w:cs="Times New Roman"/>
          <w:bCs/>
        </w:rPr>
        <w:t>trial, in</w:t>
      </w:r>
      <w:r w:rsidR="0065601F">
        <w:rPr>
          <w:rFonts w:cs="Times New Roman"/>
          <w:bCs/>
        </w:rPr>
        <w:t xml:space="preserve"> terms of paragraph 35 of the Schedule to the Police Act [</w:t>
      </w:r>
      <w:r w:rsidR="0065601F" w:rsidRPr="002A0CAC">
        <w:rPr>
          <w:rFonts w:cs="Times New Roman"/>
          <w:bCs/>
          <w:i/>
          <w:iCs/>
        </w:rPr>
        <w:t xml:space="preserve">Chapter </w:t>
      </w:r>
      <w:r w:rsidR="008D504B" w:rsidRPr="00B87C69">
        <w:rPr>
          <w:rFonts w:cs="Times New Roman"/>
          <w:bCs/>
          <w:i/>
          <w:iCs/>
        </w:rPr>
        <w:t>11:10</w:t>
      </w:r>
      <w:r w:rsidR="0065601F" w:rsidRPr="002A0CAC">
        <w:rPr>
          <w:rFonts w:cs="Times New Roman"/>
          <w:bCs/>
        </w:rPr>
        <w:t>]</w:t>
      </w:r>
      <w:r w:rsidR="008D504B" w:rsidRPr="002A0CAC">
        <w:rPr>
          <w:rFonts w:cs="Times New Roman"/>
          <w:bCs/>
        </w:rPr>
        <w:t>.</w:t>
      </w:r>
      <w:r w:rsidR="008D504B">
        <w:rPr>
          <w:rFonts w:cs="Times New Roman"/>
          <w:bCs/>
        </w:rPr>
        <w:t xml:space="preserve"> I</w:t>
      </w:r>
      <w:r w:rsidR="0065601F">
        <w:rPr>
          <w:rFonts w:cs="Times New Roman"/>
          <w:bCs/>
        </w:rPr>
        <w:t>t being alleged that on 17 August 2022, and at house number 16 Baden Street, Rhodene, Masvingo, the applicant</w:t>
      </w:r>
      <w:r w:rsidR="0098723F">
        <w:rPr>
          <w:rFonts w:cs="Times New Roman"/>
          <w:bCs/>
        </w:rPr>
        <w:t>,</w:t>
      </w:r>
      <w:r w:rsidR="0065601F">
        <w:rPr>
          <w:rFonts w:cs="Times New Roman"/>
          <w:bCs/>
        </w:rPr>
        <w:t xml:space="preserve"> being a member of the police service</w:t>
      </w:r>
      <w:r w:rsidR="0098723F">
        <w:rPr>
          <w:rFonts w:cs="Times New Roman"/>
          <w:bCs/>
        </w:rPr>
        <w:t>,</w:t>
      </w:r>
      <w:r w:rsidR="0065601F">
        <w:rPr>
          <w:rFonts w:cs="Times New Roman"/>
          <w:bCs/>
        </w:rPr>
        <w:t xml:space="preserve"> did wrongfully and unlawfully </w:t>
      </w:r>
      <w:r w:rsidR="0098723F">
        <w:rPr>
          <w:rFonts w:cs="Times New Roman"/>
          <w:bCs/>
        </w:rPr>
        <w:t xml:space="preserve">receive </w:t>
      </w:r>
      <w:r w:rsidR="0065601F">
        <w:rPr>
          <w:rFonts w:cs="Times New Roman"/>
          <w:bCs/>
        </w:rPr>
        <w:t xml:space="preserve">or was found in possession of Zimbabwe Electricity and Telone </w:t>
      </w:r>
      <w:r w:rsidR="008B0AA0">
        <w:rPr>
          <w:rFonts w:cs="Times New Roman"/>
          <w:bCs/>
        </w:rPr>
        <w:t>transformer windings, burnt armored cables, bare copper conductors</w:t>
      </w:r>
      <w:r w:rsidR="0098723F">
        <w:rPr>
          <w:rFonts w:cs="Times New Roman"/>
          <w:bCs/>
        </w:rPr>
        <w:t>,</w:t>
      </w:r>
      <w:r w:rsidR="008B0AA0">
        <w:rPr>
          <w:rFonts w:cs="Times New Roman"/>
          <w:bCs/>
        </w:rPr>
        <w:t xml:space="preserve"> and electricity copper rewinds. </w:t>
      </w:r>
    </w:p>
    <w:p w14:paraId="2131E7A1" w14:textId="39A29BAD" w:rsidR="004D00A3" w:rsidRDefault="008B0AA0" w:rsidP="00D91170">
      <w:pPr>
        <w:spacing w:before="0" w:beforeAutospacing="0" w:after="0" w:afterAutospacing="0"/>
        <w:jc w:val="both"/>
        <w:rPr>
          <w:rFonts w:cs="Times New Roman"/>
          <w:bCs/>
        </w:rPr>
      </w:pPr>
      <w:r>
        <w:rPr>
          <w:rFonts w:cs="Times New Roman"/>
          <w:bCs/>
        </w:rPr>
        <w:t xml:space="preserve">[5] </w:t>
      </w:r>
      <w:r w:rsidR="008D504B">
        <w:rPr>
          <w:rFonts w:cs="Times New Roman"/>
          <w:bCs/>
        </w:rPr>
        <w:t>At the commencement of his trial, t</w:t>
      </w:r>
      <w:r>
        <w:rPr>
          <w:rFonts w:cs="Times New Roman"/>
          <w:bCs/>
        </w:rPr>
        <w:t>he applicant excepted to the charge on the grounds that</w:t>
      </w:r>
      <w:r w:rsidRPr="008B0AA0">
        <w:rPr>
          <w:rFonts w:cs="Times New Roman"/>
          <w:bCs/>
        </w:rPr>
        <w:t xml:space="preserve"> the </w:t>
      </w:r>
      <w:r w:rsidR="008D504B">
        <w:rPr>
          <w:rFonts w:cs="Times New Roman"/>
          <w:bCs/>
        </w:rPr>
        <w:t>trial officer</w:t>
      </w:r>
      <w:r w:rsidRPr="008B0AA0">
        <w:rPr>
          <w:rFonts w:cs="Times New Roman"/>
          <w:bCs/>
        </w:rPr>
        <w:t xml:space="preserve"> ha</w:t>
      </w:r>
      <w:r w:rsidR="008D504B">
        <w:rPr>
          <w:rFonts w:cs="Times New Roman"/>
          <w:bCs/>
        </w:rPr>
        <w:t>d</w:t>
      </w:r>
      <w:r w:rsidRPr="008B0AA0">
        <w:rPr>
          <w:rFonts w:cs="Times New Roman"/>
          <w:bCs/>
        </w:rPr>
        <w:t xml:space="preserve"> no jurisdiction to try him for the offence</w:t>
      </w:r>
      <w:r>
        <w:rPr>
          <w:rFonts w:cs="Times New Roman"/>
          <w:bCs/>
        </w:rPr>
        <w:t xml:space="preserve">. The trial officer dismissed the </w:t>
      </w:r>
      <w:r w:rsidR="004D00A3">
        <w:rPr>
          <w:rFonts w:cs="Times New Roman"/>
          <w:bCs/>
        </w:rPr>
        <w:t>exception</w:t>
      </w:r>
      <w:r w:rsidR="002A0CAC">
        <w:rPr>
          <w:rFonts w:cs="Times New Roman"/>
          <w:bCs/>
        </w:rPr>
        <w:t>,</w:t>
      </w:r>
      <w:r w:rsidR="004D00A3">
        <w:rPr>
          <w:rFonts w:cs="Times New Roman"/>
          <w:bCs/>
        </w:rPr>
        <w:t xml:space="preserve"> and</w:t>
      </w:r>
      <w:r>
        <w:rPr>
          <w:rFonts w:cs="Times New Roman"/>
          <w:bCs/>
        </w:rPr>
        <w:t xml:space="preserve"> aggrieved by the decision</w:t>
      </w:r>
      <w:r w:rsidR="0098723F">
        <w:rPr>
          <w:rFonts w:cs="Times New Roman"/>
          <w:bCs/>
        </w:rPr>
        <w:t>,</w:t>
      </w:r>
      <w:r>
        <w:rPr>
          <w:rFonts w:cs="Times New Roman"/>
          <w:bCs/>
        </w:rPr>
        <w:t xml:space="preserve"> the applicant </w:t>
      </w:r>
      <w:r w:rsidR="004D00A3">
        <w:rPr>
          <w:rFonts w:cs="Times New Roman"/>
          <w:bCs/>
        </w:rPr>
        <w:t xml:space="preserve">filed an application for review in this court. </w:t>
      </w:r>
      <w:r w:rsidR="00075EE7">
        <w:rPr>
          <w:rFonts w:cs="Times New Roman"/>
          <w:bCs/>
        </w:rPr>
        <w:t>On 29 January 2024, t</w:t>
      </w:r>
      <w:r w:rsidR="004D00A3">
        <w:rPr>
          <w:rFonts w:cs="Times New Roman"/>
          <w:bCs/>
        </w:rPr>
        <w:t xml:space="preserve">his court (per ZISENGWE J) ordered as follows: </w:t>
      </w:r>
    </w:p>
    <w:p w14:paraId="56CC30D2" w14:textId="6E514267" w:rsidR="004D00A3" w:rsidRDefault="004D00A3" w:rsidP="004D00A3">
      <w:pPr>
        <w:pStyle w:val="ListParagraph"/>
        <w:numPr>
          <w:ilvl w:val="0"/>
          <w:numId w:val="2"/>
        </w:numPr>
        <w:spacing w:after="0"/>
        <w:jc w:val="both"/>
        <w:rPr>
          <w:rFonts w:cs="Times New Roman"/>
          <w:bCs/>
        </w:rPr>
      </w:pPr>
      <w:r w:rsidRPr="004D00A3">
        <w:rPr>
          <w:rFonts w:cs="Times New Roman"/>
          <w:bCs/>
        </w:rPr>
        <w:t xml:space="preserve">That </w:t>
      </w:r>
      <w:r>
        <w:rPr>
          <w:rFonts w:cs="Times New Roman"/>
          <w:bCs/>
        </w:rPr>
        <w:t xml:space="preserve">the application for review is partially upheld. </w:t>
      </w:r>
    </w:p>
    <w:p w14:paraId="061DCEA7" w14:textId="6F78BFAA" w:rsidR="004D00A3" w:rsidRDefault="004D00A3" w:rsidP="004D00A3">
      <w:pPr>
        <w:pStyle w:val="ListParagraph"/>
        <w:numPr>
          <w:ilvl w:val="0"/>
          <w:numId w:val="2"/>
        </w:numPr>
        <w:spacing w:after="0"/>
        <w:jc w:val="both"/>
        <w:rPr>
          <w:rFonts w:cs="Times New Roman"/>
          <w:bCs/>
        </w:rPr>
      </w:pPr>
      <w:r>
        <w:rPr>
          <w:rFonts w:cs="Times New Roman"/>
          <w:bCs/>
        </w:rPr>
        <w:t>The decision of the 1</w:t>
      </w:r>
      <w:r w:rsidRPr="004D00A3">
        <w:rPr>
          <w:rFonts w:cs="Times New Roman"/>
          <w:bCs/>
          <w:vertAlign w:val="superscript"/>
        </w:rPr>
        <w:t>st</w:t>
      </w:r>
      <w:r>
        <w:rPr>
          <w:rFonts w:cs="Times New Roman"/>
          <w:bCs/>
        </w:rPr>
        <w:t xml:space="preserve"> respondent be and is hereby set aside.</w:t>
      </w:r>
    </w:p>
    <w:p w14:paraId="58A24A52" w14:textId="2E1024FB" w:rsidR="004D00A3" w:rsidRDefault="004D00A3" w:rsidP="004D00A3">
      <w:pPr>
        <w:pStyle w:val="ListParagraph"/>
        <w:numPr>
          <w:ilvl w:val="0"/>
          <w:numId w:val="2"/>
        </w:numPr>
        <w:spacing w:after="0"/>
        <w:jc w:val="both"/>
        <w:rPr>
          <w:rFonts w:cs="Times New Roman"/>
          <w:bCs/>
        </w:rPr>
      </w:pPr>
      <w:r>
        <w:rPr>
          <w:rFonts w:cs="Times New Roman"/>
          <w:bCs/>
        </w:rPr>
        <w:t xml:space="preserve">The matter is hereby remitted to the court </w:t>
      </w:r>
      <w:r w:rsidRPr="008D504B">
        <w:rPr>
          <w:rFonts w:cs="Times New Roman"/>
          <w:bCs/>
          <w:i/>
          <w:iCs/>
        </w:rPr>
        <w:t xml:space="preserve">a </w:t>
      </w:r>
      <w:r w:rsidR="00A13D29">
        <w:rPr>
          <w:rFonts w:cs="Times New Roman"/>
          <w:bCs/>
          <w:i/>
          <w:iCs/>
        </w:rPr>
        <w:t>quo</w:t>
      </w:r>
      <w:r w:rsidR="00A13D29">
        <w:rPr>
          <w:rFonts w:cs="Times New Roman"/>
          <w:bCs/>
        </w:rPr>
        <w:t xml:space="preserve"> </w:t>
      </w:r>
      <w:r>
        <w:rPr>
          <w:rFonts w:cs="Times New Roman"/>
          <w:bCs/>
        </w:rPr>
        <w:t>with the following directions;</w:t>
      </w:r>
    </w:p>
    <w:p w14:paraId="4C8754F3" w14:textId="7CF29BBD" w:rsidR="004D00A3" w:rsidRDefault="004D00A3" w:rsidP="004D00A3">
      <w:pPr>
        <w:pStyle w:val="ListParagraph"/>
        <w:numPr>
          <w:ilvl w:val="0"/>
          <w:numId w:val="3"/>
        </w:numPr>
        <w:spacing w:after="0"/>
        <w:jc w:val="both"/>
        <w:rPr>
          <w:rFonts w:cs="Times New Roman"/>
          <w:bCs/>
        </w:rPr>
      </w:pPr>
      <w:r>
        <w:rPr>
          <w:rFonts w:cs="Times New Roman"/>
          <w:bCs/>
        </w:rPr>
        <w:t>The applicant to file written submissions on the grounds of exception upon which it relies in challenging the charge within 10 days of the order.</w:t>
      </w:r>
    </w:p>
    <w:p w14:paraId="78E55A68" w14:textId="286A1E32" w:rsidR="004D00A3" w:rsidRDefault="004D00A3" w:rsidP="004D00A3">
      <w:pPr>
        <w:pStyle w:val="ListParagraph"/>
        <w:numPr>
          <w:ilvl w:val="0"/>
          <w:numId w:val="3"/>
        </w:numPr>
        <w:spacing w:after="0"/>
        <w:jc w:val="both"/>
        <w:rPr>
          <w:rFonts w:cs="Times New Roman"/>
          <w:bCs/>
        </w:rPr>
      </w:pPr>
      <w:r>
        <w:rPr>
          <w:rFonts w:cs="Times New Roman"/>
          <w:bCs/>
        </w:rPr>
        <w:t>Thereafter the State to file its response thereto before oral arguments are heard on the grounds of exception.</w:t>
      </w:r>
    </w:p>
    <w:p w14:paraId="66D9B901" w14:textId="1202F12F" w:rsidR="004D00A3" w:rsidRDefault="004D00A3" w:rsidP="004D00A3">
      <w:pPr>
        <w:pStyle w:val="ListParagraph"/>
        <w:numPr>
          <w:ilvl w:val="0"/>
          <w:numId w:val="3"/>
        </w:numPr>
        <w:spacing w:after="0"/>
        <w:jc w:val="both"/>
        <w:rPr>
          <w:rFonts w:cs="Times New Roman"/>
          <w:bCs/>
        </w:rPr>
      </w:pPr>
      <w:r>
        <w:rPr>
          <w:rFonts w:cs="Times New Roman"/>
          <w:bCs/>
        </w:rPr>
        <w:t>The 1</w:t>
      </w:r>
      <w:r w:rsidRPr="004D00A3">
        <w:rPr>
          <w:rFonts w:cs="Times New Roman"/>
          <w:bCs/>
          <w:vertAlign w:val="superscript"/>
        </w:rPr>
        <w:t>st</w:t>
      </w:r>
      <w:r>
        <w:rPr>
          <w:rFonts w:cs="Times New Roman"/>
          <w:bCs/>
        </w:rPr>
        <w:t xml:space="preserve"> respondent to pronounce itself on the jurisdiction and if need be on the exception. </w:t>
      </w:r>
    </w:p>
    <w:p w14:paraId="785F1FB6" w14:textId="355324E2" w:rsidR="001F4740" w:rsidRPr="00B279C4" w:rsidRDefault="004D00A3" w:rsidP="00B279C4">
      <w:pPr>
        <w:pStyle w:val="ListParagraph"/>
        <w:numPr>
          <w:ilvl w:val="0"/>
          <w:numId w:val="3"/>
        </w:numPr>
        <w:spacing w:after="0"/>
        <w:jc w:val="both"/>
        <w:rPr>
          <w:rFonts w:cs="Times New Roman"/>
          <w:bCs/>
        </w:rPr>
      </w:pPr>
      <w:r>
        <w:rPr>
          <w:rFonts w:cs="Times New Roman"/>
          <w:bCs/>
        </w:rPr>
        <w:t xml:space="preserve">No order as to costs for review. </w:t>
      </w:r>
    </w:p>
    <w:p w14:paraId="19024767" w14:textId="4A7487FA" w:rsidR="00560971" w:rsidRDefault="00C14401" w:rsidP="001F4740">
      <w:pPr>
        <w:spacing w:before="0" w:beforeAutospacing="0" w:after="0" w:afterAutospacing="0"/>
        <w:jc w:val="both"/>
        <w:rPr>
          <w:rFonts w:cs="Times New Roman"/>
          <w:bCs/>
        </w:rPr>
      </w:pPr>
      <w:r>
        <w:rPr>
          <w:rFonts w:cs="Times New Roman"/>
          <w:bCs/>
        </w:rPr>
        <w:lastRenderedPageBreak/>
        <w:t>[6] On 2 June 2025, the applicant appeared</w:t>
      </w:r>
      <w:r w:rsidR="007B1F45">
        <w:rPr>
          <w:rFonts w:cs="Times New Roman"/>
          <w:bCs/>
        </w:rPr>
        <w:t xml:space="preserve"> in the </w:t>
      </w:r>
      <w:r w:rsidR="008D504B">
        <w:rPr>
          <w:rFonts w:cs="Times New Roman"/>
          <w:bCs/>
        </w:rPr>
        <w:t>remitted</w:t>
      </w:r>
      <w:r w:rsidR="007B1F45">
        <w:rPr>
          <w:rFonts w:cs="Times New Roman"/>
          <w:bCs/>
        </w:rPr>
        <w:t xml:space="preserve"> trial </w:t>
      </w:r>
      <w:r w:rsidR="008D504B">
        <w:rPr>
          <w:rFonts w:cs="Times New Roman"/>
          <w:bCs/>
        </w:rPr>
        <w:t xml:space="preserve">before the second </w:t>
      </w:r>
      <w:r w:rsidR="00560971">
        <w:rPr>
          <w:rFonts w:cs="Times New Roman"/>
          <w:bCs/>
        </w:rPr>
        <w:t>trial officer</w:t>
      </w:r>
      <w:r w:rsidR="008D504B">
        <w:rPr>
          <w:rFonts w:cs="Times New Roman"/>
          <w:bCs/>
        </w:rPr>
        <w:t>.</w:t>
      </w:r>
      <w:r w:rsidR="00560971">
        <w:rPr>
          <w:rFonts w:cs="Times New Roman"/>
          <w:bCs/>
        </w:rPr>
        <w:t xml:space="preserve"> </w:t>
      </w:r>
      <w:r w:rsidR="008D504B">
        <w:rPr>
          <w:rFonts w:cs="Times New Roman"/>
          <w:bCs/>
        </w:rPr>
        <w:t xml:space="preserve">For completeness, it is important to state that the applicant faced the same allegations as those in the first trial. </w:t>
      </w:r>
      <w:r w:rsidR="007D7AC8">
        <w:rPr>
          <w:rFonts w:cs="Times New Roman"/>
          <w:bCs/>
        </w:rPr>
        <w:t>He</w:t>
      </w:r>
      <w:r>
        <w:rPr>
          <w:rFonts w:cs="Times New Roman"/>
          <w:bCs/>
        </w:rPr>
        <w:t xml:space="preserve"> </w:t>
      </w:r>
      <w:r w:rsidR="00560971">
        <w:rPr>
          <w:rFonts w:cs="Times New Roman"/>
          <w:bCs/>
        </w:rPr>
        <w:t>pleaded not guilty.</w:t>
      </w:r>
      <w:r w:rsidR="007B1F45">
        <w:rPr>
          <w:rFonts w:cs="Times New Roman"/>
          <w:bCs/>
        </w:rPr>
        <w:t xml:space="preserve"> </w:t>
      </w:r>
      <w:r>
        <w:rPr>
          <w:rFonts w:cs="Times New Roman"/>
          <w:bCs/>
        </w:rPr>
        <w:t xml:space="preserve"> </w:t>
      </w:r>
      <w:r w:rsidR="00D07135">
        <w:rPr>
          <w:rFonts w:cs="Times New Roman"/>
          <w:bCs/>
        </w:rPr>
        <w:t>After the plea of not guilty, he</w:t>
      </w:r>
      <w:r>
        <w:rPr>
          <w:rFonts w:cs="Times New Roman"/>
          <w:bCs/>
        </w:rPr>
        <w:t xml:space="preserve"> excepted to the charge on the grounds that</w:t>
      </w:r>
      <w:r w:rsidRPr="008B0AA0">
        <w:rPr>
          <w:rFonts w:cs="Times New Roman"/>
          <w:bCs/>
        </w:rPr>
        <w:t xml:space="preserve"> the court ha</w:t>
      </w:r>
      <w:r>
        <w:rPr>
          <w:rFonts w:cs="Times New Roman"/>
          <w:bCs/>
        </w:rPr>
        <w:t>d</w:t>
      </w:r>
      <w:r w:rsidRPr="008B0AA0">
        <w:rPr>
          <w:rFonts w:cs="Times New Roman"/>
          <w:bCs/>
        </w:rPr>
        <w:t xml:space="preserve"> no jurisdiction to try him for the offence</w:t>
      </w:r>
      <w:r>
        <w:rPr>
          <w:rFonts w:cs="Times New Roman"/>
          <w:bCs/>
        </w:rPr>
        <w:t xml:space="preserve">. </w:t>
      </w:r>
      <w:r w:rsidR="007B1F45">
        <w:rPr>
          <w:rFonts w:cs="Times New Roman"/>
          <w:bCs/>
        </w:rPr>
        <w:t xml:space="preserve">In the context of this matter, it is important to summarize </w:t>
      </w:r>
      <w:r w:rsidR="007D7AC8">
        <w:rPr>
          <w:rFonts w:cs="Times New Roman"/>
          <w:bCs/>
        </w:rPr>
        <w:t xml:space="preserve">the </w:t>
      </w:r>
      <w:r w:rsidR="007B1F45">
        <w:rPr>
          <w:rFonts w:cs="Times New Roman"/>
          <w:bCs/>
        </w:rPr>
        <w:t>basis of his exception, which</w:t>
      </w:r>
      <w:r w:rsidR="007D7AC8">
        <w:rPr>
          <w:rFonts w:cs="Times New Roman"/>
          <w:bCs/>
        </w:rPr>
        <w:t xml:space="preserve">, as a result of some confusion, </w:t>
      </w:r>
      <w:r w:rsidR="007B1F45">
        <w:rPr>
          <w:rFonts w:cs="Times New Roman"/>
          <w:bCs/>
        </w:rPr>
        <w:t>he also referred to as a special plea. The applicant contended that the charge did not exist</w:t>
      </w:r>
      <w:r w:rsidR="00B87C69">
        <w:rPr>
          <w:rFonts w:cs="Times New Roman"/>
          <w:bCs/>
        </w:rPr>
        <w:t xml:space="preserve"> </w:t>
      </w:r>
      <w:r w:rsidR="00265111">
        <w:rPr>
          <w:rFonts w:cs="Times New Roman"/>
          <w:bCs/>
        </w:rPr>
        <w:t xml:space="preserve">after the Police Act was amended in paragraph 35 of the Schedule. </w:t>
      </w:r>
      <w:r w:rsidR="001F4740">
        <w:rPr>
          <w:rFonts w:cs="Times New Roman"/>
          <w:bCs/>
        </w:rPr>
        <w:t>It was averred that</w:t>
      </w:r>
      <w:r w:rsidR="00265111">
        <w:rPr>
          <w:rFonts w:cs="Times New Roman"/>
          <w:bCs/>
        </w:rPr>
        <w:t xml:space="preserve"> the applicant</w:t>
      </w:r>
      <w:r w:rsidR="007D7AC8">
        <w:rPr>
          <w:rFonts w:cs="Times New Roman"/>
          <w:bCs/>
        </w:rPr>
        <w:t>, therefore</w:t>
      </w:r>
      <w:r w:rsidR="00A13D29">
        <w:rPr>
          <w:rFonts w:cs="Times New Roman"/>
          <w:bCs/>
        </w:rPr>
        <w:t>,</w:t>
      </w:r>
      <w:r w:rsidR="007D7AC8">
        <w:rPr>
          <w:rFonts w:cs="Times New Roman"/>
          <w:bCs/>
        </w:rPr>
        <w:t xml:space="preserve"> pleaded</w:t>
      </w:r>
      <w:r w:rsidR="00265111">
        <w:rPr>
          <w:rFonts w:cs="Times New Roman"/>
          <w:bCs/>
        </w:rPr>
        <w:t xml:space="preserve"> to nothing. It was further contended that even if the charge was valid, it would be improper to cause the applicant to plead to it without specifying </w:t>
      </w:r>
      <w:r w:rsidR="001F4740">
        <w:rPr>
          <w:rFonts w:cs="Times New Roman"/>
          <w:bCs/>
        </w:rPr>
        <w:t>the option for the allegations related to</w:t>
      </w:r>
      <w:r w:rsidR="007D03B3">
        <w:rPr>
          <w:rFonts w:cs="Times New Roman"/>
          <w:bCs/>
        </w:rPr>
        <w:t xml:space="preserve"> it</w:t>
      </w:r>
      <w:r w:rsidR="001F4740">
        <w:rPr>
          <w:rFonts w:cs="Times New Roman"/>
          <w:bCs/>
        </w:rPr>
        <w:t>. In addition, it was argued that the trial officer and the trial court had no jurisdiction to try the applicant for the charge and in the manner sought. This ground was based on the same contentions that the charge was repealed</w:t>
      </w:r>
      <w:r w:rsidR="005544CE">
        <w:rPr>
          <w:rFonts w:cs="Times New Roman"/>
          <w:bCs/>
        </w:rPr>
        <w:t>. It was further contended th</w:t>
      </w:r>
      <w:r w:rsidR="00527B28">
        <w:rPr>
          <w:rFonts w:cs="Times New Roman"/>
          <w:bCs/>
        </w:rPr>
        <w:t>at he</w:t>
      </w:r>
      <w:r w:rsidR="001F4740">
        <w:rPr>
          <w:rFonts w:cs="Times New Roman"/>
          <w:bCs/>
        </w:rPr>
        <w:t xml:space="preserve"> faced the same allegations at the Regional Court, and he was acquitted, and that dual prosecution was prohibited. The relief sought was that the exception be upheld and the court declines jurisdiction, or it makes a finding that the charge was fatally defective and </w:t>
      </w:r>
      <w:r w:rsidR="0098723F">
        <w:rPr>
          <w:rFonts w:cs="Times New Roman"/>
          <w:bCs/>
        </w:rPr>
        <w:t xml:space="preserve">quashes </w:t>
      </w:r>
      <w:r w:rsidR="001F4740">
        <w:rPr>
          <w:rFonts w:cs="Times New Roman"/>
          <w:bCs/>
        </w:rPr>
        <w:t xml:space="preserve">it. </w:t>
      </w:r>
    </w:p>
    <w:p w14:paraId="2BAD701C" w14:textId="0AEE1A97" w:rsidR="009F4097" w:rsidRDefault="001F4740" w:rsidP="009F4097">
      <w:pPr>
        <w:spacing w:before="0" w:beforeAutospacing="0" w:after="0" w:afterAutospacing="0"/>
        <w:jc w:val="both"/>
        <w:rPr>
          <w:rFonts w:cs="Times New Roman"/>
          <w:bCs/>
        </w:rPr>
      </w:pPr>
      <w:r>
        <w:rPr>
          <w:rFonts w:cs="Times New Roman"/>
          <w:bCs/>
        </w:rPr>
        <w:t xml:space="preserve">[7] </w:t>
      </w:r>
      <w:r w:rsidR="00D07135">
        <w:rPr>
          <w:rFonts w:cs="Times New Roman"/>
          <w:bCs/>
        </w:rPr>
        <w:t xml:space="preserve">In its response, the </w:t>
      </w:r>
      <w:r w:rsidR="005325F9">
        <w:rPr>
          <w:rFonts w:cs="Times New Roman"/>
          <w:bCs/>
        </w:rPr>
        <w:t>prosecutor</w:t>
      </w:r>
      <w:r w:rsidR="00D07135">
        <w:rPr>
          <w:rFonts w:cs="Times New Roman"/>
          <w:bCs/>
        </w:rPr>
        <w:t xml:space="preserve"> submitted that there was no amendment to the Police Act relating to offences and that the applicant was properly charged. It was argued that the applicant could not plead and except to the charge at the same time. Only one option was available to him. </w:t>
      </w:r>
      <w:r w:rsidR="009F4097">
        <w:rPr>
          <w:rFonts w:cs="Times New Roman"/>
          <w:bCs/>
        </w:rPr>
        <w:t xml:space="preserve">He should have excepted before he pleaded not guilty to the charge. In addition, it was argued that an acquittal in a criminal trial is not </w:t>
      </w:r>
      <w:r w:rsidR="0098723F">
        <w:rPr>
          <w:rFonts w:cs="Times New Roman"/>
          <w:bCs/>
        </w:rPr>
        <w:t xml:space="preserve">a </w:t>
      </w:r>
      <w:r w:rsidR="009F4097">
        <w:rPr>
          <w:rFonts w:cs="Times New Roman"/>
          <w:bCs/>
        </w:rPr>
        <w:t xml:space="preserve">bar to civil proceedings arising from the same circumstances. </w:t>
      </w:r>
      <w:r w:rsidR="00A13D29">
        <w:rPr>
          <w:rFonts w:cs="Times New Roman"/>
          <w:bCs/>
        </w:rPr>
        <w:t>Therefore</w:t>
      </w:r>
      <w:r w:rsidR="009F4097">
        <w:rPr>
          <w:rFonts w:cs="Times New Roman"/>
          <w:bCs/>
        </w:rPr>
        <w:t xml:space="preserve">, the fact that the applicant was acquitted in the criminal trial </w:t>
      </w:r>
      <w:r w:rsidR="007D7AC8">
        <w:rPr>
          <w:rFonts w:cs="Times New Roman"/>
          <w:bCs/>
        </w:rPr>
        <w:t>was</w:t>
      </w:r>
      <w:r w:rsidR="00813CA5">
        <w:rPr>
          <w:rFonts w:cs="Times New Roman"/>
          <w:bCs/>
        </w:rPr>
        <w:t xml:space="preserve"> inconsequential</w:t>
      </w:r>
      <w:r w:rsidR="009F4097">
        <w:rPr>
          <w:rFonts w:cs="Times New Roman"/>
          <w:bCs/>
        </w:rPr>
        <w:t>. It was argued that the arguments for the defence have no merit and should be dismissed.</w:t>
      </w:r>
    </w:p>
    <w:p w14:paraId="0ADD6814" w14:textId="6B7ED58A" w:rsidR="00C14401" w:rsidRDefault="009F4097" w:rsidP="009F4097">
      <w:pPr>
        <w:spacing w:before="0" w:beforeAutospacing="0" w:after="0" w:afterAutospacing="0"/>
        <w:jc w:val="both"/>
        <w:rPr>
          <w:rFonts w:cs="Times New Roman"/>
          <w:bCs/>
        </w:rPr>
      </w:pPr>
      <w:r>
        <w:rPr>
          <w:rFonts w:cs="Times New Roman"/>
          <w:bCs/>
        </w:rPr>
        <w:t xml:space="preserve">[8] </w:t>
      </w:r>
      <w:r w:rsidR="00C14401">
        <w:rPr>
          <w:rFonts w:cs="Times New Roman"/>
          <w:bCs/>
        </w:rPr>
        <w:t xml:space="preserve">On 30 July 2025, the court confirmed that it had received written submissions from both parties and ordered as follows: </w:t>
      </w:r>
    </w:p>
    <w:p w14:paraId="729B68E8" w14:textId="03CD1B7F" w:rsidR="005325F9" w:rsidRPr="005325F9" w:rsidRDefault="00C14401" w:rsidP="005325F9">
      <w:pPr>
        <w:spacing w:after="0" w:line="276" w:lineRule="auto"/>
        <w:ind w:left="720"/>
        <w:jc w:val="both"/>
        <w:rPr>
          <w:rFonts w:cs="Times New Roman"/>
          <w:bCs/>
          <w:sz w:val="22"/>
        </w:rPr>
      </w:pPr>
      <w:r w:rsidRPr="005325F9">
        <w:rPr>
          <w:rFonts w:cs="Times New Roman"/>
          <w:bCs/>
          <w:sz w:val="22"/>
        </w:rPr>
        <w:t xml:space="preserve">“The court is then convinced that trial should commence on the basis that the State dismissed your application. Therefore, is there any objection for the court to rule towards </w:t>
      </w:r>
      <w:r w:rsidR="007D03B3">
        <w:rPr>
          <w:rFonts w:cs="Times New Roman"/>
          <w:bCs/>
          <w:sz w:val="22"/>
        </w:rPr>
        <w:t xml:space="preserve">the </w:t>
      </w:r>
      <w:r w:rsidRPr="005325F9">
        <w:rPr>
          <w:rFonts w:cs="Times New Roman"/>
          <w:bCs/>
          <w:sz w:val="22"/>
        </w:rPr>
        <w:t xml:space="preserve">commencement of </w:t>
      </w:r>
      <w:r w:rsidR="007D03B3">
        <w:rPr>
          <w:rFonts w:cs="Times New Roman"/>
          <w:bCs/>
          <w:sz w:val="22"/>
        </w:rPr>
        <w:t xml:space="preserve">the </w:t>
      </w:r>
      <w:r w:rsidRPr="005325F9">
        <w:rPr>
          <w:rFonts w:cs="Times New Roman"/>
          <w:bCs/>
          <w:sz w:val="22"/>
        </w:rPr>
        <w:t xml:space="preserve">trial, </w:t>
      </w:r>
      <w:r w:rsidR="00E37060" w:rsidRPr="005325F9">
        <w:rPr>
          <w:rFonts w:cs="Times New Roman"/>
          <w:bCs/>
          <w:sz w:val="22"/>
        </w:rPr>
        <w:t>defence counsel? Your application is dismissed.</w:t>
      </w:r>
      <w:r w:rsidR="005325F9" w:rsidRPr="005325F9">
        <w:rPr>
          <w:rFonts w:cs="Times New Roman"/>
          <w:bCs/>
          <w:sz w:val="22"/>
        </w:rPr>
        <w:t>”</w:t>
      </w:r>
    </w:p>
    <w:p w14:paraId="7F7723E6" w14:textId="74F5B7CB" w:rsidR="00C14401" w:rsidRPr="005325F9" w:rsidRDefault="005325F9" w:rsidP="005325F9">
      <w:pPr>
        <w:spacing w:after="0" w:line="276" w:lineRule="auto"/>
        <w:ind w:left="720"/>
        <w:jc w:val="both"/>
        <w:rPr>
          <w:rFonts w:cs="Times New Roman"/>
          <w:bCs/>
          <w:sz w:val="22"/>
        </w:rPr>
      </w:pPr>
      <w:r w:rsidRPr="005325F9">
        <w:rPr>
          <w:rFonts w:cs="Times New Roman"/>
          <w:bCs/>
          <w:sz w:val="22"/>
        </w:rPr>
        <w:t>Defence counsel: “No objection.</w:t>
      </w:r>
      <w:r w:rsidR="00E37060" w:rsidRPr="005325F9">
        <w:rPr>
          <w:rFonts w:cs="Times New Roman"/>
          <w:bCs/>
          <w:sz w:val="22"/>
        </w:rPr>
        <w:t xml:space="preserve">” </w:t>
      </w:r>
    </w:p>
    <w:p w14:paraId="3F62B808" w14:textId="465153A5" w:rsidR="00E37060" w:rsidRDefault="00E37060" w:rsidP="003F2834">
      <w:pPr>
        <w:spacing w:before="0" w:beforeAutospacing="0" w:after="0" w:afterAutospacing="0"/>
        <w:jc w:val="both"/>
        <w:rPr>
          <w:rFonts w:cs="Times New Roman"/>
          <w:bCs/>
        </w:rPr>
      </w:pPr>
      <w:r>
        <w:rPr>
          <w:rFonts w:cs="Times New Roman"/>
          <w:bCs/>
        </w:rPr>
        <w:lastRenderedPageBreak/>
        <w:t xml:space="preserve">[9] Subsequent to the dismissal of the application (exception), the matter was rolled over to 15 August 2025 for </w:t>
      </w:r>
      <w:r w:rsidR="007D7AC8">
        <w:rPr>
          <w:rFonts w:cs="Times New Roman"/>
          <w:bCs/>
        </w:rPr>
        <w:t>continuation</w:t>
      </w:r>
      <w:r>
        <w:rPr>
          <w:rFonts w:cs="Times New Roman"/>
          <w:bCs/>
        </w:rPr>
        <w:t xml:space="preserve"> of </w:t>
      </w:r>
      <w:r w:rsidR="0098723F">
        <w:rPr>
          <w:rFonts w:cs="Times New Roman"/>
          <w:bCs/>
        </w:rPr>
        <w:t xml:space="preserve">the </w:t>
      </w:r>
      <w:r>
        <w:rPr>
          <w:rFonts w:cs="Times New Roman"/>
          <w:bCs/>
        </w:rPr>
        <w:t xml:space="preserve">trial. </w:t>
      </w:r>
      <w:r w:rsidR="007D7AC8">
        <w:rPr>
          <w:rFonts w:cs="Times New Roman"/>
          <w:bCs/>
        </w:rPr>
        <w:t xml:space="preserve">The applicant requested certain </w:t>
      </w:r>
      <w:r w:rsidR="0098723F">
        <w:rPr>
          <w:rFonts w:cs="Times New Roman"/>
          <w:bCs/>
        </w:rPr>
        <w:t>documents</w:t>
      </w:r>
      <w:r w:rsidR="007D7AC8">
        <w:rPr>
          <w:rFonts w:cs="Times New Roman"/>
          <w:bCs/>
        </w:rPr>
        <w:t xml:space="preserve">, </w:t>
      </w:r>
      <w:r w:rsidR="005544CE">
        <w:rPr>
          <w:rFonts w:cs="Times New Roman"/>
          <w:bCs/>
        </w:rPr>
        <w:t xml:space="preserve">and </w:t>
      </w:r>
      <w:r w:rsidR="00C13981">
        <w:rPr>
          <w:rFonts w:cs="Times New Roman"/>
          <w:bCs/>
        </w:rPr>
        <w:t>the</w:t>
      </w:r>
      <w:r>
        <w:rPr>
          <w:rFonts w:cs="Times New Roman"/>
          <w:bCs/>
        </w:rPr>
        <w:t xml:space="preserve"> </w:t>
      </w:r>
      <w:r w:rsidR="00813CA5">
        <w:rPr>
          <w:rFonts w:cs="Times New Roman"/>
          <w:bCs/>
        </w:rPr>
        <w:t>prosecutor</w:t>
      </w:r>
      <w:r>
        <w:rPr>
          <w:rFonts w:cs="Times New Roman"/>
          <w:bCs/>
        </w:rPr>
        <w:t xml:space="preserve"> agreed to furnish the applicant with two </w:t>
      </w:r>
      <w:r w:rsidR="00813CA5">
        <w:rPr>
          <w:rFonts w:cs="Times New Roman"/>
          <w:bCs/>
        </w:rPr>
        <w:t xml:space="preserve">of the requested </w:t>
      </w:r>
      <w:r>
        <w:rPr>
          <w:rFonts w:cs="Times New Roman"/>
          <w:bCs/>
        </w:rPr>
        <w:t xml:space="preserve">documents, and declined to furnish the </w:t>
      </w:r>
      <w:r w:rsidR="000A67AD">
        <w:rPr>
          <w:rFonts w:cs="Times New Roman"/>
          <w:bCs/>
        </w:rPr>
        <w:t xml:space="preserve">informer’s file, citing </w:t>
      </w:r>
      <w:r w:rsidR="0098723F">
        <w:rPr>
          <w:rFonts w:cs="Times New Roman"/>
          <w:bCs/>
        </w:rPr>
        <w:t xml:space="preserve">that </w:t>
      </w:r>
      <w:r w:rsidR="007D7AC8">
        <w:rPr>
          <w:rFonts w:cs="Times New Roman"/>
          <w:bCs/>
        </w:rPr>
        <w:t xml:space="preserve">it contained </w:t>
      </w:r>
      <w:r w:rsidR="000A67AD">
        <w:rPr>
          <w:rFonts w:cs="Times New Roman"/>
          <w:bCs/>
        </w:rPr>
        <w:t>privilege</w:t>
      </w:r>
      <w:r w:rsidR="00813CA5">
        <w:rPr>
          <w:rFonts w:cs="Times New Roman"/>
          <w:bCs/>
        </w:rPr>
        <w:t>d</w:t>
      </w:r>
      <w:r w:rsidR="000A67AD">
        <w:rPr>
          <w:rFonts w:cs="Times New Roman"/>
          <w:bCs/>
        </w:rPr>
        <w:t xml:space="preserve"> information. </w:t>
      </w:r>
    </w:p>
    <w:p w14:paraId="4538E0B4" w14:textId="4F4A7990" w:rsidR="0008213B" w:rsidRDefault="003F2834" w:rsidP="001F0D08">
      <w:pPr>
        <w:spacing w:before="0" w:beforeAutospacing="0" w:after="0" w:afterAutospacing="0"/>
        <w:jc w:val="both"/>
        <w:rPr>
          <w:rFonts w:cs="Times New Roman"/>
          <w:bCs/>
        </w:rPr>
      </w:pPr>
      <w:r>
        <w:rPr>
          <w:rFonts w:cs="Times New Roman"/>
          <w:bCs/>
        </w:rPr>
        <w:t xml:space="preserve">[10] </w:t>
      </w:r>
      <w:r w:rsidR="007D7AC8">
        <w:rPr>
          <w:rFonts w:cs="Times New Roman"/>
          <w:bCs/>
        </w:rPr>
        <w:t xml:space="preserve">Before the date set down for the continuation of </w:t>
      </w:r>
      <w:r w:rsidR="0098723F">
        <w:rPr>
          <w:rFonts w:cs="Times New Roman"/>
          <w:bCs/>
        </w:rPr>
        <w:t xml:space="preserve">the </w:t>
      </w:r>
      <w:r w:rsidR="007D7AC8">
        <w:rPr>
          <w:rFonts w:cs="Times New Roman"/>
          <w:bCs/>
        </w:rPr>
        <w:t>trial, the</w:t>
      </w:r>
      <w:r w:rsidR="00813CA5">
        <w:rPr>
          <w:rFonts w:cs="Times New Roman"/>
          <w:bCs/>
        </w:rPr>
        <w:t xml:space="preserve"> applicant, on </w:t>
      </w:r>
      <w:r>
        <w:rPr>
          <w:rFonts w:cs="Times New Roman"/>
          <w:bCs/>
        </w:rPr>
        <w:t xml:space="preserve">1 August </w:t>
      </w:r>
      <w:r w:rsidR="00813CA5">
        <w:rPr>
          <w:rFonts w:cs="Times New Roman"/>
          <w:bCs/>
        </w:rPr>
        <w:t>2025, filed</w:t>
      </w:r>
      <w:r>
        <w:rPr>
          <w:rFonts w:cs="Times New Roman"/>
          <w:bCs/>
        </w:rPr>
        <w:t xml:space="preserve"> this application for review</w:t>
      </w:r>
      <w:r w:rsidR="0008213B">
        <w:rPr>
          <w:rFonts w:cs="Times New Roman"/>
          <w:bCs/>
        </w:rPr>
        <w:t xml:space="preserve"> seeking the relief stated above. </w:t>
      </w:r>
      <w:r w:rsidR="00AF248C">
        <w:rPr>
          <w:rFonts w:cs="Times New Roman"/>
          <w:bCs/>
        </w:rPr>
        <w:t xml:space="preserve">The applicant </w:t>
      </w:r>
      <w:r w:rsidR="00C13981">
        <w:rPr>
          <w:rFonts w:cs="Times New Roman"/>
          <w:bCs/>
        </w:rPr>
        <w:t>sought</w:t>
      </w:r>
      <w:r w:rsidR="00F57A7E">
        <w:rPr>
          <w:rFonts w:cs="Times New Roman"/>
          <w:bCs/>
        </w:rPr>
        <w:t xml:space="preserve"> that the </w:t>
      </w:r>
      <w:r w:rsidR="00AF248C">
        <w:rPr>
          <w:rFonts w:cs="Times New Roman"/>
          <w:bCs/>
        </w:rPr>
        <w:t xml:space="preserve">trial before the officer be stayed pending the finalization of this review application. </w:t>
      </w:r>
      <w:r w:rsidR="00F57A7E">
        <w:rPr>
          <w:rFonts w:cs="Times New Roman"/>
          <w:bCs/>
        </w:rPr>
        <w:t xml:space="preserve">It appears that his request was acceded to and the trial was put on hold pending the finalization of this application. </w:t>
      </w:r>
    </w:p>
    <w:p w14:paraId="5C31B4DE" w14:textId="49DC3892" w:rsidR="001F0D08" w:rsidRDefault="0008213B" w:rsidP="001F0D08">
      <w:pPr>
        <w:spacing w:before="0" w:beforeAutospacing="0" w:after="0" w:afterAutospacing="0"/>
        <w:jc w:val="both"/>
        <w:rPr>
          <w:rFonts w:cs="Times New Roman"/>
          <w:bCs/>
        </w:rPr>
      </w:pPr>
      <w:r>
        <w:rPr>
          <w:rFonts w:cs="Times New Roman"/>
          <w:bCs/>
        </w:rPr>
        <w:t>[1</w:t>
      </w:r>
      <w:r w:rsidR="00813CA5">
        <w:rPr>
          <w:rFonts w:cs="Times New Roman"/>
          <w:bCs/>
        </w:rPr>
        <w:t>1</w:t>
      </w:r>
      <w:r>
        <w:rPr>
          <w:rFonts w:cs="Times New Roman"/>
          <w:bCs/>
        </w:rPr>
        <w:t>] The applicant</w:t>
      </w:r>
      <w:r w:rsidR="001F0D08">
        <w:rPr>
          <w:rFonts w:cs="Times New Roman"/>
          <w:bCs/>
        </w:rPr>
        <w:t xml:space="preserve"> sought the proceedings before the trial officer to be reviewed on the following grounds: </w:t>
      </w:r>
    </w:p>
    <w:p w14:paraId="53A86E22" w14:textId="73353B52" w:rsidR="001F0D08" w:rsidRDefault="001F0D08" w:rsidP="001F0D08">
      <w:pPr>
        <w:pStyle w:val="ListParagraph"/>
        <w:numPr>
          <w:ilvl w:val="0"/>
          <w:numId w:val="6"/>
        </w:numPr>
        <w:spacing w:after="0"/>
        <w:jc w:val="both"/>
        <w:rPr>
          <w:rFonts w:cs="Times New Roman"/>
          <w:bCs/>
        </w:rPr>
      </w:pPr>
      <w:r w:rsidRPr="001F0D08">
        <w:rPr>
          <w:rFonts w:cs="Times New Roman"/>
          <w:bCs/>
        </w:rPr>
        <w:t xml:space="preserve">The first respondent acted in a grossly irregular manner in the manner he conducted the applicant’s trial in that: </w:t>
      </w:r>
    </w:p>
    <w:p w14:paraId="73BA70FF" w14:textId="17E72B1E" w:rsidR="001F0D08" w:rsidRDefault="001F0D08" w:rsidP="001F0D08">
      <w:pPr>
        <w:pStyle w:val="ListParagraph"/>
        <w:numPr>
          <w:ilvl w:val="0"/>
          <w:numId w:val="7"/>
        </w:numPr>
        <w:spacing w:after="0"/>
        <w:jc w:val="both"/>
        <w:rPr>
          <w:rFonts w:cs="Times New Roman"/>
          <w:bCs/>
        </w:rPr>
      </w:pPr>
      <w:r>
        <w:rPr>
          <w:rFonts w:cs="Times New Roman"/>
          <w:bCs/>
        </w:rPr>
        <w:t>He failed to make a decision to the applicant’s exception in terms of the s 180(4) of the Criminal Procedure and Evidence Act and failed to deal with the issues preliminary to the trial proceedings.</w:t>
      </w:r>
    </w:p>
    <w:p w14:paraId="0267DD27" w14:textId="4C039963" w:rsidR="001F0D08" w:rsidRDefault="001F0D08" w:rsidP="001F0D08">
      <w:pPr>
        <w:pStyle w:val="ListParagraph"/>
        <w:numPr>
          <w:ilvl w:val="0"/>
          <w:numId w:val="7"/>
        </w:numPr>
        <w:spacing w:after="0"/>
        <w:jc w:val="both"/>
        <w:rPr>
          <w:rFonts w:cs="Times New Roman"/>
          <w:bCs/>
        </w:rPr>
      </w:pPr>
      <w:r>
        <w:rPr>
          <w:rFonts w:cs="Times New Roman"/>
          <w:bCs/>
        </w:rPr>
        <w:t xml:space="preserve">He unlawfully delegated the duty to deal or determine the applicant’s exception to the trial public prosecutor. </w:t>
      </w:r>
    </w:p>
    <w:p w14:paraId="0F2A4DEF" w14:textId="01947EC4" w:rsidR="001F0D08" w:rsidRDefault="001F0D08" w:rsidP="001F0D08">
      <w:pPr>
        <w:pStyle w:val="ListParagraph"/>
        <w:numPr>
          <w:ilvl w:val="0"/>
          <w:numId w:val="7"/>
        </w:numPr>
        <w:spacing w:after="0"/>
        <w:jc w:val="both"/>
        <w:rPr>
          <w:rFonts w:cs="Times New Roman"/>
          <w:bCs/>
        </w:rPr>
      </w:pPr>
      <w:r>
        <w:rPr>
          <w:rFonts w:cs="Times New Roman"/>
          <w:bCs/>
        </w:rPr>
        <w:t>The applicant (</w:t>
      </w:r>
      <w:r w:rsidRPr="001F0D08">
        <w:rPr>
          <w:rFonts w:cs="Times New Roman"/>
          <w:bCs/>
          <w:i/>
          <w:iCs/>
        </w:rPr>
        <w:t>sic</w:t>
      </w:r>
      <w:r>
        <w:rPr>
          <w:rFonts w:cs="Times New Roman"/>
          <w:bCs/>
        </w:rPr>
        <w:t xml:space="preserve">) has taken too long to be </w:t>
      </w:r>
      <w:r w:rsidR="00F57A7E">
        <w:rPr>
          <w:rFonts w:cs="Times New Roman"/>
          <w:bCs/>
        </w:rPr>
        <w:t>finalized</w:t>
      </w:r>
      <w:r>
        <w:rPr>
          <w:rFonts w:cs="Times New Roman"/>
          <w:bCs/>
        </w:rPr>
        <w:t xml:space="preserve"> as a result of the respondent’s failure to conduct the trial and appreciate the law which warrants an order for permanent stay of prosecution.</w:t>
      </w:r>
    </w:p>
    <w:p w14:paraId="30FD1F17" w14:textId="1F8862CE" w:rsidR="001F0D08" w:rsidRDefault="001F0D08" w:rsidP="001F0D08">
      <w:pPr>
        <w:pStyle w:val="ListParagraph"/>
        <w:numPr>
          <w:ilvl w:val="0"/>
          <w:numId w:val="7"/>
        </w:numPr>
        <w:spacing w:after="0"/>
        <w:jc w:val="both"/>
        <w:rPr>
          <w:rFonts w:cs="Times New Roman"/>
          <w:bCs/>
        </w:rPr>
      </w:pPr>
      <w:r>
        <w:rPr>
          <w:rFonts w:cs="Times New Roman"/>
          <w:bCs/>
        </w:rPr>
        <w:t xml:space="preserve">The first respondent failed to determine </w:t>
      </w:r>
      <w:r w:rsidR="0008213B">
        <w:rPr>
          <w:rFonts w:cs="Times New Roman"/>
          <w:bCs/>
        </w:rPr>
        <w:t>that the applicant be dealt with in terms of s 48 of the Police Act.</w:t>
      </w:r>
    </w:p>
    <w:p w14:paraId="0AFEF25A" w14:textId="77777777" w:rsidR="005325F9" w:rsidRPr="001F0D08" w:rsidRDefault="005325F9" w:rsidP="005325F9">
      <w:pPr>
        <w:pStyle w:val="ListParagraph"/>
        <w:spacing w:before="0" w:beforeAutospacing="0" w:after="0" w:afterAutospacing="0"/>
        <w:ind w:left="1440"/>
        <w:jc w:val="both"/>
        <w:rPr>
          <w:rFonts w:cs="Times New Roman"/>
          <w:bCs/>
        </w:rPr>
      </w:pPr>
    </w:p>
    <w:p w14:paraId="709D6521" w14:textId="5587401D" w:rsidR="00E37060" w:rsidRDefault="0008213B" w:rsidP="00562923">
      <w:pPr>
        <w:spacing w:before="0" w:beforeAutospacing="0" w:after="0" w:afterAutospacing="0"/>
        <w:jc w:val="both"/>
        <w:rPr>
          <w:rFonts w:cs="Times New Roman"/>
          <w:bCs/>
        </w:rPr>
      </w:pPr>
      <w:r>
        <w:rPr>
          <w:rFonts w:cs="Times New Roman"/>
          <w:bCs/>
        </w:rPr>
        <w:t>[1</w:t>
      </w:r>
      <w:r w:rsidR="00E52E1F">
        <w:rPr>
          <w:rFonts w:cs="Times New Roman"/>
          <w:bCs/>
        </w:rPr>
        <w:t>2</w:t>
      </w:r>
      <w:r>
        <w:rPr>
          <w:rFonts w:cs="Times New Roman"/>
          <w:bCs/>
        </w:rPr>
        <w:t xml:space="preserve">] In </w:t>
      </w:r>
      <w:r w:rsidR="00562923">
        <w:rPr>
          <w:rFonts w:cs="Times New Roman"/>
          <w:bCs/>
        </w:rPr>
        <w:t xml:space="preserve">summary, in </w:t>
      </w:r>
      <w:r>
        <w:rPr>
          <w:rFonts w:cs="Times New Roman"/>
          <w:bCs/>
        </w:rPr>
        <w:t>his founding affidavit, the applicant contends that on 18 March 2025</w:t>
      </w:r>
      <w:r w:rsidR="0098723F">
        <w:rPr>
          <w:rFonts w:cs="Times New Roman"/>
          <w:bCs/>
        </w:rPr>
        <w:t>,</w:t>
      </w:r>
      <w:r>
        <w:rPr>
          <w:rFonts w:cs="Times New Roman"/>
          <w:bCs/>
        </w:rPr>
        <w:t xml:space="preserve"> he excepted to the charge. On 30 July 2025, </w:t>
      </w:r>
      <w:r w:rsidR="00780FFC">
        <w:rPr>
          <w:rFonts w:cs="Times New Roman"/>
          <w:bCs/>
        </w:rPr>
        <w:t>the first respondent ruled that “the State has dismissed your application.” The trial officer then ordered that the trial must proceed on the merits. It was further contended that no ruling was made against the exception</w:t>
      </w:r>
      <w:r w:rsidR="0098723F">
        <w:rPr>
          <w:rFonts w:cs="Times New Roman"/>
          <w:bCs/>
        </w:rPr>
        <w:t>,</w:t>
      </w:r>
      <w:r w:rsidR="00780FFC">
        <w:rPr>
          <w:rFonts w:cs="Times New Roman"/>
          <w:bCs/>
        </w:rPr>
        <w:t xml:space="preserve"> and therefore it was improper to proceed with the trial before a decision </w:t>
      </w:r>
      <w:r w:rsidR="0098723F">
        <w:rPr>
          <w:rFonts w:cs="Times New Roman"/>
          <w:bCs/>
        </w:rPr>
        <w:t xml:space="preserve">was </w:t>
      </w:r>
      <w:r w:rsidR="00780FFC">
        <w:rPr>
          <w:rFonts w:cs="Times New Roman"/>
          <w:bCs/>
        </w:rPr>
        <w:t xml:space="preserve">made on the exception. In addition, the applicant </w:t>
      </w:r>
      <w:r w:rsidR="00780FFC">
        <w:rPr>
          <w:rFonts w:cs="Times New Roman"/>
          <w:bCs/>
        </w:rPr>
        <w:lastRenderedPageBreak/>
        <w:t>conceded that it was now over four years before the trial could be concluded</w:t>
      </w:r>
      <w:r w:rsidR="0098723F">
        <w:rPr>
          <w:rFonts w:cs="Times New Roman"/>
          <w:bCs/>
        </w:rPr>
        <w:t>,</w:t>
      </w:r>
      <w:r w:rsidR="00780FFC">
        <w:rPr>
          <w:rFonts w:cs="Times New Roman"/>
          <w:bCs/>
        </w:rPr>
        <w:t xml:space="preserve"> and it was an undesirable violation of his right in terms of s 69 as read with s 86(3)(c) of the Constitution. He avers further that he was acquitted of the same allegations at the Regional Court, Masvingo. He concludes his founding affidavit by contending that the trial is totally needless in that the law is clear that when a member is charged in terms of the ordinary law, the Commissioner General of Police must use that outcome to </w:t>
      </w:r>
      <w:r w:rsidR="0098723F">
        <w:rPr>
          <w:rFonts w:cs="Times New Roman"/>
          <w:bCs/>
        </w:rPr>
        <w:t xml:space="preserve">discipline </w:t>
      </w:r>
      <w:r w:rsidR="00780FFC">
        <w:rPr>
          <w:rFonts w:cs="Times New Roman"/>
          <w:bCs/>
        </w:rPr>
        <w:t xml:space="preserve">the member in terms of s 48 of the Police Act, and not </w:t>
      </w:r>
      <w:r w:rsidR="00562923">
        <w:rPr>
          <w:rFonts w:cs="Times New Roman"/>
          <w:bCs/>
        </w:rPr>
        <w:t xml:space="preserve">conduct a trial as in </w:t>
      </w:r>
      <w:r w:rsidR="00A13D29">
        <w:rPr>
          <w:rFonts w:cs="Times New Roman"/>
          <w:bCs/>
        </w:rPr>
        <w:t>this case</w:t>
      </w:r>
      <w:r w:rsidR="00562923">
        <w:rPr>
          <w:rFonts w:cs="Times New Roman"/>
          <w:bCs/>
        </w:rPr>
        <w:t xml:space="preserve">. He avers that the trial proceedings ought to be set aside and quashed, because they are meaningless and a violation </w:t>
      </w:r>
      <w:r w:rsidR="0098723F">
        <w:rPr>
          <w:rFonts w:cs="Times New Roman"/>
          <w:bCs/>
        </w:rPr>
        <w:t xml:space="preserve">of </w:t>
      </w:r>
      <w:r w:rsidR="00562923">
        <w:rPr>
          <w:rFonts w:cs="Times New Roman"/>
          <w:bCs/>
        </w:rPr>
        <w:t xml:space="preserve">his right to a fair trial. </w:t>
      </w:r>
    </w:p>
    <w:p w14:paraId="2A02E83B" w14:textId="40B37F0A" w:rsidR="00562923" w:rsidRDefault="00562923" w:rsidP="00562923">
      <w:pPr>
        <w:spacing w:before="0" w:beforeAutospacing="0" w:after="0" w:afterAutospacing="0"/>
        <w:jc w:val="both"/>
        <w:rPr>
          <w:rFonts w:cs="Times New Roman"/>
          <w:bCs/>
        </w:rPr>
      </w:pPr>
      <w:r>
        <w:rPr>
          <w:rFonts w:cs="Times New Roman"/>
          <w:bCs/>
        </w:rPr>
        <w:t>[1</w:t>
      </w:r>
      <w:r w:rsidR="00E52E1F">
        <w:rPr>
          <w:rFonts w:cs="Times New Roman"/>
          <w:bCs/>
        </w:rPr>
        <w:t>3</w:t>
      </w:r>
      <w:r>
        <w:rPr>
          <w:rFonts w:cs="Times New Roman"/>
          <w:bCs/>
        </w:rPr>
        <w:t xml:space="preserve">] In his answering affidavit, the applicant contended that the first respondent said the State dismissed the exception. It </w:t>
      </w:r>
      <w:r w:rsidR="00F57A7E">
        <w:rPr>
          <w:rFonts w:cs="Times New Roman"/>
          <w:bCs/>
        </w:rPr>
        <w:t>was</w:t>
      </w:r>
      <w:r>
        <w:rPr>
          <w:rFonts w:cs="Times New Roman"/>
          <w:bCs/>
        </w:rPr>
        <w:t xml:space="preserve"> alleged that he edited the handwritten record. Further</w:t>
      </w:r>
      <w:r w:rsidR="0098723F">
        <w:rPr>
          <w:rFonts w:cs="Times New Roman"/>
          <w:bCs/>
        </w:rPr>
        <w:t>,</w:t>
      </w:r>
      <w:r>
        <w:rPr>
          <w:rFonts w:cs="Times New Roman"/>
          <w:bCs/>
        </w:rPr>
        <w:t xml:space="preserve"> it is averred that if the first respondent dismissed the exception, he must show where and how he dismissed it. </w:t>
      </w:r>
    </w:p>
    <w:p w14:paraId="3FF45700" w14:textId="411D68B1" w:rsidR="005325F9" w:rsidRDefault="005325F9" w:rsidP="00562923">
      <w:pPr>
        <w:spacing w:before="0" w:beforeAutospacing="0" w:after="0" w:afterAutospacing="0"/>
        <w:jc w:val="both"/>
        <w:rPr>
          <w:rFonts w:cs="Times New Roman"/>
          <w:bCs/>
        </w:rPr>
      </w:pPr>
      <w:r>
        <w:rPr>
          <w:rFonts w:cs="Times New Roman"/>
          <w:bCs/>
        </w:rPr>
        <w:t>[1</w:t>
      </w:r>
      <w:r w:rsidR="00E52E1F">
        <w:rPr>
          <w:rFonts w:cs="Times New Roman"/>
          <w:bCs/>
        </w:rPr>
        <w:t>4</w:t>
      </w:r>
      <w:r>
        <w:rPr>
          <w:rFonts w:cs="Times New Roman"/>
          <w:bCs/>
        </w:rPr>
        <w:t xml:space="preserve">] In summary, the </w:t>
      </w:r>
      <w:r w:rsidR="00813CA5">
        <w:rPr>
          <w:rFonts w:cs="Times New Roman"/>
          <w:bCs/>
        </w:rPr>
        <w:t xml:space="preserve">first </w:t>
      </w:r>
      <w:r>
        <w:rPr>
          <w:rFonts w:cs="Times New Roman"/>
          <w:bCs/>
        </w:rPr>
        <w:t>respondent contend</w:t>
      </w:r>
      <w:r w:rsidR="00813CA5">
        <w:rPr>
          <w:rFonts w:cs="Times New Roman"/>
          <w:bCs/>
        </w:rPr>
        <w:t>ed</w:t>
      </w:r>
      <w:r>
        <w:rPr>
          <w:rFonts w:cs="Times New Roman"/>
          <w:bCs/>
        </w:rPr>
        <w:t xml:space="preserve"> that</w:t>
      </w:r>
      <w:r w:rsidR="00813CA5">
        <w:rPr>
          <w:rFonts w:cs="Times New Roman"/>
          <w:bCs/>
        </w:rPr>
        <w:t xml:space="preserve"> the application for an exception was not dismissed by the prosecutor, but by himself as the trial officer. It was averred that the trial officer made a ruling and dismissed the application for an exception. In addition, it was stated that it was the </w:t>
      </w:r>
      <w:r w:rsidR="008A392A">
        <w:rPr>
          <w:rFonts w:cs="Times New Roman"/>
          <w:bCs/>
        </w:rPr>
        <w:t>applicant who</w:t>
      </w:r>
      <w:r w:rsidR="00813CA5">
        <w:rPr>
          <w:rFonts w:cs="Times New Roman"/>
          <w:bCs/>
        </w:rPr>
        <w:t xml:space="preserve"> contributed to the delay in the finalization of the matter by making applications for a </w:t>
      </w:r>
      <w:r w:rsidR="008A392A">
        <w:rPr>
          <w:rFonts w:cs="Times New Roman"/>
          <w:bCs/>
        </w:rPr>
        <w:t>postponement</w:t>
      </w:r>
      <w:r w:rsidR="00813CA5">
        <w:rPr>
          <w:rFonts w:cs="Times New Roman"/>
          <w:bCs/>
        </w:rPr>
        <w:t xml:space="preserve">. </w:t>
      </w:r>
      <w:r w:rsidR="008A392A">
        <w:rPr>
          <w:rFonts w:cs="Times New Roman"/>
          <w:bCs/>
        </w:rPr>
        <w:t xml:space="preserve">It was averred that an acquittal at the Regional Court has no relevance to his trial in terms of the Police Act. It was disputed that the applicant’s right to a fair trial </w:t>
      </w:r>
      <w:r w:rsidR="0098723F">
        <w:rPr>
          <w:rFonts w:cs="Times New Roman"/>
          <w:bCs/>
        </w:rPr>
        <w:t xml:space="preserve">had </w:t>
      </w:r>
      <w:r w:rsidR="008A392A">
        <w:rPr>
          <w:rFonts w:cs="Times New Roman"/>
          <w:bCs/>
        </w:rPr>
        <w:t xml:space="preserve">been undermined. In his opposing affidavit, the third respondent argued that the applicant has not exhausted internal remedies, in that he did not appeal to the Police Service Commission. </w:t>
      </w:r>
    </w:p>
    <w:p w14:paraId="7C0EE0F8" w14:textId="76DA0DB9" w:rsidR="00C54888" w:rsidRPr="00B279C4" w:rsidRDefault="008A392A" w:rsidP="008A392A">
      <w:pPr>
        <w:spacing w:before="0" w:beforeAutospacing="0" w:after="0" w:afterAutospacing="0"/>
        <w:jc w:val="both"/>
        <w:rPr>
          <w:rFonts w:cs="Times New Roman"/>
          <w:bCs/>
        </w:rPr>
      </w:pPr>
      <w:r>
        <w:rPr>
          <w:rFonts w:cs="Times New Roman"/>
          <w:bCs/>
        </w:rPr>
        <w:t>[1</w:t>
      </w:r>
      <w:r w:rsidR="00E52E1F">
        <w:rPr>
          <w:rFonts w:cs="Times New Roman"/>
          <w:bCs/>
        </w:rPr>
        <w:t>5</w:t>
      </w:r>
      <w:r>
        <w:rPr>
          <w:rFonts w:cs="Times New Roman"/>
          <w:bCs/>
        </w:rPr>
        <w:t xml:space="preserve">] </w:t>
      </w:r>
      <w:r w:rsidR="00E643A3">
        <w:rPr>
          <w:rFonts w:cs="Times New Roman"/>
          <w:bCs/>
        </w:rPr>
        <w:t xml:space="preserve">The trial of the applicant </w:t>
      </w:r>
      <w:r w:rsidR="00C54888">
        <w:rPr>
          <w:rFonts w:cs="Times New Roman"/>
          <w:bCs/>
        </w:rPr>
        <w:t xml:space="preserve">is </w:t>
      </w:r>
      <w:r w:rsidR="00E643A3">
        <w:rPr>
          <w:rFonts w:cs="Times New Roman"/>
          <w:bCs/>
        </w:rPr>
        <w:t xml:space="preserve">pending before the trial officer in terms of the Police Act. </w:t>
      </w:r>
      <w:r w:rsidR="002702B5" w:rsidRPr="002702B5">
        <w:rPr>
          <w:rFonts w:cs="Times New Roman"/>
          <w:bCs/>
        </w:rPr>
        <w:t>The</w:t>
      </w:r>
      <w:r w:rsidR="002702B5">
        <w:rPr>
          <w:rFonts w:cs="Times New Roman"/>
          <w:bCs/>
        </w:rPr>
        <w:t xml:space="preserve">refore, the first </w:t>
      </w:r>
      <w:r w:rsidR="002702B5" w:rsidRPr="002702B5">
        <w:rPr>
          <w:rFonts w:cs="Times New Roman"/>
          <w:bCs/>
        </w:rPr>
        <w:t>issue </w:t>
      </w:r>
      <w:r w:rsidR="0098723F">
        <w:rPr>
          <w:rFonts w:cs="Times New Roman"/>
          <w:bCs/>
        </w:rPr>
        <w:t>that</w:t>
      </w:r>
      <w:r w:rsidR="0098723F" w:rsidRPr="002702B5">
        <w:rPr>
          <w:rFonts w:cs="Times New Roman"/>
          <w:bCs/>
        </w:rPr>
        <w:t> </w:t>
      </w:r>
      <w:r w:rsidR="002702B5" w:rsidRPr="002702B5">
        <w:rPr>
          <w:rFonts w:cs="Times New Roman"/>
          <w:bCs/>
        </w:rPr>
        <w:t>I </w:t>
      </w:r>
      <w:r w:rsidR="00AF248C" w:rsidRPr="002702B5">
        <w:rPr>
          <w:rFonts w:cs="Times New Roman"/>
          <w:bCs/>
        </w:rPr>
        <w:t>must</w:t>
      </w:r>
      <w:r w:rsidR="002702B5" w:rsidRPr="002702B5">
        <w:rPr>
          <w:rFonts w:cs="Times New Roman"/>
          <w:bCs/>
        </w:rPr>
        <w:t> determine is whether </w:t>
      </w:r>
      <w:r w:rsidR="002702B5">
        <w:rPr>
          <w:rFonts w:cs="Times New Roman"/>
          <w:bCs/>
        </w:rPr>
        <w:t xml:space="preserve">this matter is ripe for review. </w:t>
      </w:r>
      <w:r w:rsidR="002702B5" w:rsidRPr="002702B5">
        <w:rPr>
          <w:rFonts w:cs="Times New Roman"/>
          <w:bCs/>
        </w:rPr>
        <w:t> </w:t>
      </w:r>
      <w:r w:rsidR="00B279C4" w:rsidRPr="00B279C4">
        <w:rPr>
          <w:rFonts w:cs="Times New Roman"/>
          <w:bCs/>
        </w:rPr>
        <w:t xml:space="preserve">It is an established principle of our law that the </w:t>
      </w:r>
      <w:r w:rsidR="00F57A7E">
        <w:rPr>
          <w:rFonts w:cs="Times New Roman"/>
          <w:bCs/>
        </w:rPr>
        <w:t>superior courts</w:t>
      </w:r>
      <w:r w:rsidR="00B279C4" w:rsidRPr="00B279C4">
        <w:rPr>
          <w:rFonts w:cs="Times New Roman"/>
          <w:bCs/>
        </w:rPr>
        <w:t xml:space="preserve"> will not ordinarily, by way of appeal</w:t>
      </w:r>
      <w:r w:rsidR="00B279C4">
        <w:rPr>
          <w:rFonts w:cs="Times New Roman"/>
          <w:bCs/>
        </w:rPr>
        <w:t xml:space="preserve"> or </w:t>
      </w:r>
      <w:r w:rsidR="00AF248C" w:rsidRPr="00B279C4">
        <w:rPr>
          <w:rFonts w:cs="Times New Roman"/>
          <w:bCs/>
        </w:rPr>
        <w:t>review,</w:t>
      </w:r>
      <w:r w:rsidR="00B279C4" w:rsidRPr="00B279C4">
        <w:rPr>
          <w:rFonts w:cs="Times New Roman"/>
          <w:bCs/>
        </w:rPr>
        <w:t xml:space="preserve"> interfere with unterminated proceedings in a </w:t>
      </w:r>
      <w:r w:rsidR="00A13D29" w:rsidRPr="00B279C4">
        <w:rPr>
          <w:rFonts w:cs="Times New Roman"/>
          <w:bCs/>
        </w:rPr>
        <w:t>lower court</w:t>
      </w:r>
      <w:r w:rsidR="00B279C4" w:rsidRPr="00B279C4">
        <w:rPr>
          <w:rFonts w:cs="Times New Roman"/>
          <w:bCs/>
        </w:rPr>
        <w:t>. The court’s power to interfere is exercised sparingly and in those cases where the court is satisfied that a grave injustice may result or where justice might not be obtained by other means.</w:t>
      </w:r>
      <w:r w:rsidR="00B279C4">
        <w:rPr>
          <w:rFonts w:cs="Times New Roman"/>
          <w:bCs/>
        </w:rPr>
        <w:t xml:space="preserve"> </w:t>
      </w:r>
      <w:r w:rsidR="00B279C4" w:rsidRPr="00B279C4">
        <w:rPr>
          <w:rFonts w:cs="Times New Roman"/>
          <w:bCs/>
        </w:rPr>
        <w:t xml:space="preserve">The court’s reluctance to interfere in unterminated proceedings stems primarily from (a) the effect that such procedure has on the continuity of proceedings in the </w:t>
      </w:r>
      <w:r w:rsidR="00AF248C">
        <w:rPr>
          <w:rFonts w:cs="Times New Roman"/>
          <w:bCs/>
        </w:rPr>
        <w:t xml:space="preserve">lower </w:t>
      </w:r>
      <w:r w:rsidR="00B279C4" w:rsidRPr="00B279C4">
        <w:rPr>
          <w:rFonts w:cs="Times New Roman"/>
          <w:bCs/>
        </w:rPr>
        <w:t xml:space="preserve">court; (b) the undesirability of hearing appeals and reviews piecemeal; and (c) the fact that redress by other means, such as </w:t>
      </w:r>
      <w:r w:rsidR="00B279C4" w:rsidRPr="00B279C4">
        <w:rPr>
          <w:rFonts w:cs="Times New Roman"/>
          <w:bCs/>
        </w:rPr>
        <w:lastRenderedPageBreak/>
        <w:t>review or appeal, will ordinarily be available in due course.</w:t>
      </w:r>
      <w:r w:rsidR="00B279C4">
        <w:rPr>
          <w:rFonts w:cs="Times New Roman"/>
          <w:bCs/>
        </w:rPr>
        <w:t xml:space="preserve"> This position of the law was succinctly </w:t>
      </w:r>
      <w:r w:rsidR="0098723F">
        <w:rPr>
          <w:rFonts w:cs="Times New Roman"/>
          <w:bCs/>
        </w:rPr>
        <w:t xml:space="preserve">stated </w:t>
      </w:r>
      <w:r w:rsidR="00B279C4">
        <w:rPr>
          <w:rFonts w:cs="Times New Roman"/>
          <w:bCs/>
        </w:rPr>
        <w:t xml:space="preserve">in </w:t>
      </w:r>
      <w:hyperlink r:id="rId7" w:history="1">
        <w:r w:rsidR="00C54888" w:rsidRPr="00C54888">
          <w:rPr>
            <w:rStyle w:val="Hyperlink"/>
            <w:rFonts w:cs="Times New Roman"/>
            <w:bCs/>
            <w:i/>
            <w:iCs/>
            <w:color w:val="000000" w:themeColor="text1"/>
            <w:szCs w:val="24"/>
            <w:u w:val="none"/>
            <w:lang w:val="en-Z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Mamombe and Another v Mushure N.O and Another</w:t>
        </w:r>
        <w:r w:rsidR="00C54888" w:rsidRPr="00C54888">
          <w:rPr>
            <w:rStyle w:val="Hyperlink"/>
            <w:rFonts w:cs="Times New Roman"/>
            <w:bCs/>
            <w:color w:val="000000" w:themeColor="text1"/>
            <w:szCs w:val="24"/>
            <w:u w:val="none"/>
            <w:lang w:val="en-Z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 of 2022) [2022] ZWCC 4 (10 June 2022)</w:t>
        </w:r>
      </w:hyperlink>
      <w:r w:rsidR="00B279C4">
        <w:rPr>
          <w:rFonts w:cs="Times New Roman"/>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where </w:t>
      </w:r>
      <w:r w:rsidR="00C54888" w:rsidRPr="00C54888">
        <w:rPr>
          <w:rFonts w:cs="Times New Roman"/>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court said: </w:t>
      </w:r>
    </w:p>
    <w:p w14:paraId="71DA9482" w14:textId="0607E6D2" w:rsidR="00C54888" w:rsidRPr="00B279C4" w:rsidRDefault="00C54888" w:rsidP="00B279C4">
      <w:pPr>
        <w:spacing w:before="0" w:beforeAutospacing="0" w:after="0" w:afterAutospacing="0" w:line="276" w:lineRule="auto"/>
        <w:ind w:left="720"/>
        <w:jc w:val="both"/>
        <w:rPr>
          <w:rFonts w:cs="Times New Roman"/>
          <w:bCs/>
          <w:sz w:val="22"/>
        </w:rPr>
      </w:pPr>
      <w:r w:rsidRPr="00B279C4">
        <w:rPr>
          <w:rFonts w:cs="Times New Roman"/>
          <w:bCs/>
          <w:sz w:val="22"/>
        </w:rPr>
        <w:t>“In a long line of cases from this jurisdiction and elsewhere, the admonition is repeatedly sounded and explained, that superior courts should be very slow in interfering with the unterminated proceedings of lower courts. The exception is made for cases where there is a gross irregularity or a wrong decision by the lower court that will seriously prejudice the rights of a litigant or accused person and which irregularity or wrong decision cannot be corrected by any other means. ……..</w:t>
      </w:r>
    </w:p>
    <w:p w14:paraId="2877DB6D" w14:textId="73992539" w:rsidR="00C54888" w:rsidRPr="00B279C4" w:rsidRDefault="00C54888" w:rsidP="00B279C4">
      <w:pPr>
        <w:spacing w:before="0" w:beforeAutospacing="0" w:after="0" w:afterAutospacing="0" w:line="276" w:lineRule="auto"/>
        <w:ind w:left="720"/>
        <w:jc w:val="both"/>
        <w:rPr>
          <w:rFonts w:cs="Times New Roman"/>
          <w:bCs/>
          <w:sz w:val="22"/>
        </w:rPr>
      </w:pPr>
      <w:r w:rsidRPr="00B279C4">
        <w:rPr>
          <w:rFonts w:cs="Times New Roman"/>
          <w:bCs/>
          <w:sz w:val="22"/>
        </w:rPr>
        <w:t>The above admonition is sounded to a superior court that has inherent or legislatively-conferred review powers over the proceedings or decisions of the lower court. It is meant to guide the approach to be taken by such a court. This is so because the power to interfere with the unterminated proceedings of a lower court either permanently or as affording interlocutory relief, is nothing but an exercise of review jurisdiction by the superior court over the proceedings or decisions of the lower court. The authorities clearly establish the position at law that proceedings in a lower court or its decision are only interfered with if there is a gross irregularity in the proceedings or the interlocutory decision is clearly wrong. Both instances respectively encompass the common law review grounds of gross irregularity in the proceedings and/or gross unreasonableness in the decision. By established practice of the courts, it is thus accepted that the existence of these two grounds of review may, in appropriate circumstances, justify a superior court of competent jurisdiction interfering with the ongoing proceedings of a lower court.”</w:t>
      </w:r>
    </w:p>
    <w:p w14:paraId="704D254E" w14:textId="77777777" w:rsidR="00EF6287" w:rsidRDefault="00EF6287" w:rsidP="008A392A">
      <w:pPr>
        <w:spacing w:before="0" w:beforeAutospacing="0" w:after="0" w:afterAutospacing="0"/>
        <w:jc w:val="both"/>
        <w:rPr>
          <w:rFonts w:cs="Times New Roman"/>
          <w:bCs/>
        </w:rPr>
      </w:pPr>
    </w:p>
    <w:p w14:paraId="0ED6D3CF" w14:textId="7B455DD5" w:rsidR="006A480C" w:rsidRPr="00DC0C13" w:rsidRDefault="002702B5" w:rsidP="006A480C">
      <w:pPr>
        <w:spacing w:before="0" w:beforeAutospacing="0" w:after="0" w:afterAutospacing="0"/>
        <w:jc w:val="both"/>
        <w:rPr>
          <w:rFonts w:cs="Times New Roman"/>
          <w:bCs/>
          <w:szCs w:val="24"/>
        </w:rPr>
      </w:pPr>
      <w:r w:rsidRPr="00B96B57">
        <w:rPr>
          <w:rFonts w:cs="Times New Roman"/>
          <w:bCs/>
          <w:szCs w:val="24"/>
        </w:rPr>
        <w:t>[1</w:t>
      </w:r>
      <w:r w:rsidR="00E52E1F">
        <w:rPr>
          <w:rFonts w:cs="Times New Roman"/>
          <w:bCs/>
          <w:szCs w:val="24"/>
        </w:rPr>
        <w:t>6</w:t>
      </w:r>
      <w:r w:rsidRPr="00B96B57">
        <w:rPr>
          <w:rFonts w:cs="Times New Roman"/>
          <w:bCs/>
          <w:szCs w:val="24"/>
        </w:rPr>
        <w:t>] The first ground of review is that the first respondent</w:t>
      </w:r>
      <w:r w:rsidR="008A392A" w:rsidRPr="00B96B57">
        <w:rPr>
          <w:rFonts w:cs="Times New Roman"/>
          <w:bCs/>
          <w:szCs w:val="24"/>
        </w:rPr>
        <w:t xml:space="preserve"> failed to make a decision to the applicant’s exception in terms of s 180(4) of the Criminal Procedure and Evidence Act and failed to deal with the issues preliminary to the trial proceedings.</w:t>
      </w:r>
      <w:r w:rsidR="00B96B57" w:rsidRPr="00B96B57">
        <w:rPr>
          <w:rFonts w:cs="Times New Roman"/>
          <w:bCs/>
          <w:szCs w:val="24"/>
        </w:rPr>
        <w:t xml:space="preserve"> The factual position of this ground is not borne out by the record. The record shows that the exception was dismissed, although the trial officer referred to it as an application. The court unequivocally said, “Your application is dismissed.” The use of the word application, instead of exception, does </w:t>
      </w:r>
      <w:r w:rsidR="00AF248C">
        <w:rPr>
          <w:rFonts w:cs="Times New Roman"/>
          <w:bCs/>
          <w:szCs w:val="24"/>
        </w:rPr>
        <w:t xml:space="preserve">not </w:t>
      </w:r>
      <w:r w:rsidR="00B96B57">
        <w:rPr>
          <w:rFonts w:cs="Times New Roman"/>
          <w:bCs/>
          <w:szCs w:val="24"/>
        </w:rPr>
        <w:t xml:space="preserve">detract from the fact that </w:t>
      </w:r>
      <w:r w:rsidR="0098723F">
        <w:rPr>
          <w:rFonts w:cs="Times New Roman"/>
          <w:bCs/>
          <w:szCs w:val="24"/>
        </w:rPr>
        <w:t xml:space="preserve">the case </w:t>
      </w:r>
      <w:r w:rsidR="00B96B57">
        <w:rPr>
          <w:rFonts w:cs="Times New Roman"/>
          <w:bCs/>
          <w:szCs w:val="24"/>
        </w:rPr>
        <w:t xml:space="preserve">which was before the court was dismissed. Therefore, it is factually incorrect to contend that the court did not </w:t>
      </w:r>
      <w:r w:rsidR="00A364D3">
        <w:rPr>
          <w:rFonts w:cs="Times New Roman"/>
          <w:bCs/>
          <w:szCs w:val="24"/>
        </w:rPr>
        <w:t>rule on the exception. The applicant might be aggrieved by the decision</w:t>
      </w:r>
      <w:r w:rsidR="0098723F">
        <w:rPr>
          <w:rFonts w:cs="Times New Roman"/>
          <w:bCs/>
          <w:szCs w:val="24"/>
        </w:rPr>
        <w:t>,</w:t>
      </w:r>
      <w:r w:rsidR="00A364D3">
        <w:rPr>
          <w:rFonts w:cs="Times New Roman"/>
          <w:bCs/>
          <w:szCs w:val="24"/>
        </w:rPr>
        <w:t xml:space="preserve"> but </w:t>
      </w:r>
      <w:r w:rsidR="0098723F">
        <w:rPr>
          <w:rFonts w:cs="Times New Roman"/>
          <w:bCs/>
          <w:szCs w:val="24"/>
        </w:rPr>
        <w:t xml:space="preserve">it </w:t>
      </w:r>
      <w:r w:rsidR="00A364D3">
        <w:rPr>
          <w:rFonts w:cs="Times New Roman"/>
          <w:bCs/>
          <w:szCs w:val="24"/>
        </w:rPr>
        <w:t xml:space="preserve">does not mean there was no decision. Whether the decision to dismiss the exception was wrong is not of concern to this court at this </w:t>
      </w:r>
      <w:r w:rsidR="0098723F">
        <w:rPr>
          <w:rFonts w:cs="Times New Roman"/>
          <w:bCs/>
          <w:szCs w:val="24"/>
        </w:rPr>
        <w:t xml:space="preserve">stage </w:t>
      </w:r>
      <w:r w:rsidR="00A364D3">
        <w:rPr>
          <w:rFonts w:cs="Times New Roman"/>
          <w:bCs/>
          <w:szCs w:val="24"/>
        </w:rPr>
        <w:t xml:space="preserve">of the proceedings. This </w:t>
      </w:r>
      <w:r w:rsidR="00C357D8">
        <w:rPr>
          <w:rFonts w:cs="Times New Roman"/>
          <w:bCs/>
          <w:szCs w:val="24"/>
        </w:rPr>
        <w:t>is</w:t>
      </w:r>
      <w:r w:rsidR="00A364D3">
        <w:rPr>
          <w:rFonts w:cs="Times New Roman"/>
          <w:bCs/>
          <w:szCs w:val="24"/>
        </w:rPr>
        <w:t xml:space="preserve"> because this is a review, </w:t>
      </w:r>
      <w:r w:rsidR="00F6104F">
        <w:rPr>
          <w:rFonts w:cs="Times New Roman"/>
          <w:bCs/>
          <w:szCs w:val="24"/>
        </w:rPr>
        <w:t xml:space="preserve">and a review does not attack the result, but the method of the proceedings. </w:t>
      </w:r>
      <w:r w:rsidR="00C357D8">
        <w:rPr>
          <w:rFonts w:cs="Times New Roman"/>
          <w:bCs/>
          <w:szCs w:val="24"/>
        </w:rPr>
        <w:t xml:space="preserve">In </w:t>
      </w:r>
      <w:r w:rsidR="00C357D8" w:rsidRPr="00C357D8">
        <w:rPr>
          <w:rFonts w:cs="Times New Roman"/>
          <w:bCs/>
          <w:i/>
          <w:iCs/>
          <w:szCs w:val="24"/>
        </w:rPr>
        <w:t>casu</w:t>
      </w:r>
      <w:r w:rsidR="00C357D8">
        <w:rPr>
          <w:rFonts w:cs="Times New Roman"/>
          <w:bCs/>
          <w:szCs w:val="24"/>
        </w:rPr>
        <w:t xml:space="preserve">, a decision was made, whether right or wrong is </w:t>
      </w:r>
      <w:r w:rsidR="00C357D8">
        <w:rPr>
          <w:rFonts w:cs="Times New Roman"/>
          <w:bCs/>
          <w:szCs w:val="24"/>
        </w:rPr>
        <w:lastRenderedPageBreak/>
        <w:t>inconsequential</w:t>
      </w:r>
      <w:r w:rsidR="00C13981">
        <w:rPr>
          <w:rFonts w:cs="Times New Roman"/>
          <w:bCs/>
          <w:szCs w:val="24"/>
        </w:rPr>
        <w:t>.</w:t>
      </w:r>
      <w:r w:rsidR="00DC0C13">
        <w:rPr>
          <w:rFonts w:cs="Times New Roman"/>
          <w:bCs/>
          <w:szCs w:val="24"/>
          <w:lang w:val="en-GB"/>
        </w:rPr>
        <w:t xml:space="preserve"> </w:t>
      </w:r>
      <w:r w:rsidR="00F57A7E">
        <w:rPr>
          <w:rFonts w:cs="Times New Roman"/>
          <w:bCs/>
          <w:szCs w:val="24"/>
          <w:lang w:val="en-GB"/>
        </w:rPr>
        <w:t xml:space="preserve">This </w:t>
      </w:r>
      <w:r w:rsidR="00FB0CCC">
        <w:rPr>
          <w:rFonts w:cs="Times New Roman"/>
          <w:bCs/>
          <w:szCs w:val="24"/>
          <w:lang w:val="en-GB"/>
        </w:rPr>
        <w:t>ground of review does not justify interference with unterminated proceedings before the trial officer.</w:t>
      </w:r>
      <w:r w:rsidR="00FB0CCC">
        <w:rPr>
          <w:rFonts w:cs="Times New Roman"/>
          <w:bCs/>
          <w:szCs w:val="24"/>
        </w:rPr>
        <w:t xml:space="preserve"> The applicant, at the end of the trial, if still aggrieved, may seek</w:t>
      </w:r>
      <w:r w:rsidR="00FB0CCC" w:rsidRPr="00DC0C13">
        <w:rPr>
          <w:rFonts w:cs="Times New Roman"/>
          <w:bCs/>
          <w:szCs w:val="24"/>
          <w:lang w:val="en-GB"/>
        </w:rPr>
        <w:t xml:space="preserve"> redress by other means, such as review or appeal</w:t>
      </w:r>
      <w:r w:rsidR="00FB0CCC">
        <w:rPr>
          <w:rFonts w:cs="Times New Roman"/>
          <w:bCs/>
          <w:szCs w:val="24"/>
          <w:lang w:val="en-GB"/>
        </w:rPr>
        <w:t>.</w:t>
      </w:r>
    </w:p>
    <w:p w14:paraId="6AD45811" w14:textId="0FDF3D54" w:rsidR="00DC0C13" w:rsidRDefault="006A480C" w:rsidP="00B96B57">
      <w:pPr>
        <w:spacing w:before="0" w:beforeAutospacing="0" w:after="0" w:afterAutospacing="0"/>
        <w:jc w:val="both"/>
        <w:rPr>
          <w:rFonts w:cs="Times New Roman"/>
          <w:bCs/>
        </w:rPr>
      </w:pPr>
      <w:r>
        <w:rPr>
          <w:rFonts w:cs="Times New Roman"/>
          <w:bCs/>
        </w:rPr>
        <w:t>[1</w:t>
      </w:r>
      <w:r w:rsidR="00E52E1F">
        <w:rPr>
          <w:rFonts w:cs="Times New Roman"/>
          <w:bCs/>
        </w:rPr>
        <w:t>7</w:t>
      </w:r>
      <w:r>
        <w:rPr>
          <w:rFonts w:cs="Times New Roman"/>
          <w:bCs/>
        </w:rPr>
        <w:t>] The second ground of review is that the first respondent</w:t>
      </w:r>
      <w:r w:rsidR="00C357D8" w:rsidRPr="006A480C">
        <w:rPr>
          <w:rFonts w:cs="Times New Roman"/>
          <w:bCs/>
        </w:rPr>
        <w:t xml:space="preserve"> unlawfully delegated the duty to deal </w:t>
      </w:r>
      <w:r w:rsidR="0098723F">
        <w:rPr>
          <w:rFonts w:cs="Times New Roman"/>
          <w:bCs/>
        </w:rPr>
        <w:t xml:space="preserve">with </w:t>
      </w:r>
      <w:r w:rsidR="00C357D8" w:rsidRPr="006A480C">
        <w:rPr>
          <w:rFonts w:cs="Times New Roman"/>
          <w:bCs/>
        </w:rPr>
        <w:t xml:space="preserve">or determine the applicant’s exception to the trial public prosecutor. </w:t>
      </w:r>
      <w:r>
        <w:rPr>
          <w:rFonts w:cs="Times New Roman"/>
          <w:bCs/>
        </w:rPr>
        <w:t>Closely scrutinized, this ground of review conflicts with the first ground discussed above. This is because it suggests that a decision was indeed made</w:t>
      </w:r>
      <w:r w:rsidR="00132DA0">
        <w:rPr>
          <w:rFonts w:cs="Times New Roman"/>
          <w:bCs/>
        </w:rPr>
        <w:t>, but</w:t>
      </w:r>
      <w:r>
        <w:rPr>
          <w:rFonts w:cs="Times New Roman"/>
          <w:bCs/>
        </w:rPr>
        <w:t xml:space="preserve"> by the prosecutor, and not by the first respondent. </w:t>
      </w:r>
      <w:r w:rsidR="00132DA0">
        <w:rPr>
          <w:rFonts w:cs="Times New Roman"/>
          <w:bCs/>
        </w:rPr>
        <w:t>Reliance for this ground of review is that the court said,</w:t>
      </w:r>
      <w:r w:rsidR="00132DA0" w:rsidRPr="00DC0C13">
        <w:rPr>
          <w:rFonts w:cs="Times New Roman"/>
          <w:bCs/>
          <w:szCs w:val="24"/>
        </w:rPr>
        <w:t xml:space="preserve"> “the court is then convinced that trial should commence on the basis that the State dismissed your application.” </w:t>
      </w:r>
      <w:r w:rsidR="00FB0CCC">
        <w:rPr>
          <w:rFonts w:cs="Times New Roman"/>
          <w:bCs/>
          <w:szCs w:val="24"/>
        </w:rPr>
        <w:t xml:space="preserve">The </w:t>
      </w:r>
      <w:r w:rsidR="00FB0CCC" w:rsidRPr="00B87C69">
        <w:rPr>
          <w:rFonts w:cs="Times New Roman"/>
          <w:bCs/>
          <w:i/>
          <w:iCs/>
          <w:szCs w:val="24"/>
        </w:rPr>
        <w:t xml:space="preserve">prima facie </w:t>
      </w:r>
      <w:r w:rsidR="00FB0CCC">
        <w:rPr>
          <w:rFonts w:cs="Times New Roman"/>
          <w:bCs/>
          <w:szCs w:val="24"/>
        </w:rPr>
        <w:t>view I take is that this was just a patent mistake on the part of the trial officer. In any event, t</w:t>
      </w:r>
      <w:r w:rsidR="00132DA0" w:rsidRPr="00DC0C13">
        <w:rPr>
          <w:rFonts w:cs="Times New Roman"/>
          <w:bCs/>
          <w:szCs w:val="24"/>
        </w:rPr>
        <w:t xml:space="preserve">his is not an issue that this court should concern itself </w:t>
      </w:r>
      <w:r w:rsidR="0098723F">
        <w:rPr>
          <w:rFonts w:cs="Times New Roman"/>
          <w:bCs/>
          <w:szCs w:val="24"/>
        </w:rPr>
        <w:t>with</w:t>
      </w:r>
      <w:r w:rsidR="0098723F" w:rsidRPr="00DC0C13">
        <w:rPr>
          <w:rFonts w:cs="Times New Roman"/>
          <w:bCs/>
          <w:szCs w:val="24"/>
        </w:rPr>
        <w:t xml:space="preserve"> </w:t>
      </w:r>
      <w:r w:rsidR="00132DA0" w:rsidRPr="00DC0C13">
        <w:rPr>
          <w:rFonts w:cs="Times New Roman"/>
          <w:bCs/>
          <w:szCs w:val="24"/>
        </w:rPr>
        <w:t xml:space="preserve">at this stage of the proceedings. Depending on the outcome of the trial, this is an issue that </w:t>
      </w:r>
      <w:r w:rsidR="00FB0CCC">
        <w:rPr>
          <w:rFonts w:cs="Times New Roman"/>
          <w:bCs/>
          <w:szCs w:val="24"/>
        </w:rPr>
        <w:t xml:space="preserve">the applicant </w:t>
      </w:r>
      <w:r w:rsidR="00132DA0" w:rsidRPr="00DC0C13">
        <w:rPr>
          <w:rFonts w:cs="Times New Roman"/>
          <w:bCs/>
          <w:szCs w:val="24"/>
        </w:rPr>
        <w:t xml:space="preserve">can </w:t>
      </w:r>
      <w:r w:rsidR="00FB0CCC">
        <w:rPr>
          <w:rFonts w:cs="Times New Roman"/>
          <w:bCs/>
          <w:szCs w:val="24"/>
        </w:rPr>
        <w:t>take up</w:t>
      </w:r>
      <w:r w:rsidR="00132DA0" w:rsidRPr="00DC0C13">
        <w:rPr>
          <w:rFonts w:cs="Times New Roman"/>
          <w:bCs/>
          <w:szCs w:val="24"/>
        </w:rPr>
        <w:t xml:space="preserve"> by way</w:t>
      </w:r>
      <w:r w:rsidR="00132DA0">
        <w:rPr>
          <w:rFonts w:cs="Times New Roman"/>
          <w:bCs/>
          <w:szCs w:val="24"/>
        </w:rPr>
        <w:t xml:space="preserve"> of review or appeal at the conclusion of the trial. </w:t>
      </w:r>
      <w:r w:rsidR="005A74A6">
        <w:rPr>
          <w:rFonts w:cs="Times New Roman"/>
          <w:bCs/>
          <w:szCs w:val="24"/>
        </w:rPr>
        <w:t>In other words,</w:t>
      </w:r>
      <w:r w:rsidR="00132DA0" w:rsidRPr="00B279C4">
        <w:rPr>
          <w:rFonts w:cs="Times New Roman"/>
          <w:bCs/>
        </w:rPr>
        <w:t xml:space="preserve"> redress by other means, such as review or appeal, will ordinarily be available </w:t>
      </w:r>
      <w:r w:rsidR="005A74A6">
        <w:rPr>
          <w:rFonts w:cs="Times New Roman"/>
          <w:bCs/>
        </w:rPr>
        <w:t xml:space="preserve">at the end of the trial. </w:t>
      </w:r>
      <w:r w:rsidR="00DC0C13">
        <w:rPr>
          <w:rFonts w:cs="Times New Roman"/>
          <w:bCs/>
        </w:rPr>
        <w:t>No</w:t>
      </w:r>
      <w:r w:rsidR="00DC0C13" w:rsidRPr="00DC0C13">
        <w:rPr>
          <w:rFonts w:cs="Times New Roman"/>
          <w:bCs/>
          <w:lang w:val="en-GB"/>
        </w:rPr>
        <w:t xml:space="preserve"> grave injustice </w:t>
      </w:r>
      <w:r w:rsidR="00DC0C13">
        <w:rPr>
          <w:rFonts w:cs="Times New Roman"/>
          <w:bCs/>
          <w:lang w:val="en-GB"/>
        </w:rPr>
        <w:t xml:space="preserve">has been occasioned in this instance to warrant this court to interfere with unterminated proceedings before the trial officer. </w:t>
      </w:r>
    </w:p>
    <w:p w14:paraId="495AA048" w14:textId="00204E13" w:rsidR="00BA0FE3" w:rsidRDefault="00BA0FE3" w:rsidP="00BA0FE3">
      <w:pPr>
        <w:spacing w:before="0" w:beforeAutospacing="0" w:after="0" w:afterAutospacing="0"/>
        <w:jc w:val="both"/>
        <w:rPr>
          <w:rFonts w:cs="Times New Roman"/>
          <w:bCs/>
        </w:rPr>
      </w:pPr>
      <w:r>
        <w:rPr>
          <w:rFonts w:cs="Times New Roman"/>
          <w:bCs/>
        </w:rPr>
        <w:t>[1</w:t>
      </w:r>
      <w:r w:rsidR="00E52E1F">
        <w:rPr>
          <w:rFonts w:cs="Times New Roman"/>
          <w:bCs/>
        </w:rPr>
        <w:t>8</w:t>
      </w:r>
      <w:r>
        <w:rPr>
          <w:rFonts w:cs="Times New Roman"/>
          <w:bCs/>
        </w:rPr>
        <w:t>] The third ground of review is that the application</w:t>
      </w:r>
      <w:r w:rsidRPr="00BA0FE3">
        <w:rPr>
          <w:rFonts w:cs="Times New Roman"/>
          <w:bCs/>
        </w:rPr>
        <w:t xml:space="preserve"> has taken too long to be finalized as a result of the respondent’s failure to conduct the trial and appreciate the law which warrants an order for permanent stay of prosecution.</w:t>
      </w:r>
      <w:r w:rsidR="00224C60">
        <w:rPr>
          <w:rFonts w:cs="Times New Roman"/>
          <w:bCs/>
        </w:rPr>
        <w:t xml:space="preserve"> This ground of review </w:t>
      </w:r>
      <w:r w:rsidR="00172F2C">
        <w:rPr>
          <w:rFonts w:cs="Times New Roman"/>
          <w:bCs/>
        </w:rPr>
        <w:t xml:space="preserve">has not been properly thought out. An application for permanent stay of prosecution cannot reach this court by way of a review. The jurisprudence sets out the procedure of initiating and prosecuting such an application. </w:t>
      </w:r>
      <w:r w:rsidR="00172F2C" w:rsidRPr="00172F2C">
        <w:rPr>
          <w:rFonts w:cs="Times New Roman"/>
          <w:bCs/>
          <w:szCs w:val="24"/>
        </w:rPr>
        <w:t xml:space="preserve">See </w:t>
      </w:r>
      <w:r w:rsidR="00172F2C" w:rsidRPr="00172F2C">
        <w:rPr>
          <w:rFonts w:cs="Times New Roman"/>
          <w:bCs/>
          <w:i/>
          <w:szCs w:val="24"/>
        </w:rPr>
        <w:t xml:space="preserve">Jabulani Sibanda </w:t>
      </w:r>
      <w:r w:rsidR="00172F2C" w:rsidRPr="00B87C69">
        <w:rPr>
          <w:rFonts w:cs="Times New Roman"/>
          <w:bCs/>
          <w:iCs/>
          <w:szCs w:val="24"/>
        </w:rPr>
        <w:t>v</w:t>
      </w:r>
      <w:r w:rsidR="00172F2C" w:rsidRPr="00172F2C">
        <w:rPr>
          <w:rFonts w:cs="Times New Roman"/>
          <w:bCs/>
          <w:i/>
          <w:szCs w:val="24"/>
        </w:rPr>
        <w:t xml:space="preserve"> S</w:t>
      </w:r>
      <w:r w:rsidR="00172F2C" w:rsidRPr="00172F2C">
        <w:rPr>
          <w:rFonts w:cs="Times New Roman"/>
          <w:bCs/>
          <w:szCs w:val="24"/>
        </w:rPr>
        <w:t xml:space="preserve"> CCZ 4/17</w:t>
      </w:r>
      <w:r w:rsidR="00E52E1F">
        <w:rPr>
          <w:rFonts w:cs="Times New Roman"/>
          <w:bCs/>
          <w:szCs w:val="24"/>
        </w:rPr>
        <w:t xml:space="preserve">; </w:t>
      </w:r>
      <w:r w:rsidR="00E52E1F" w:rsidRPr="00E52E1F">
        <w:rPr>
          <w:rFonts w:cs="Times New Roman"/>
          <w:bCs/>
          <w:i/>
        </w:rPr>
        <w:t xml:space="preserve">S </w:t>
      </w:r>
      <w:r w:rsidR="00E52E1F" w:rsidRPr="00B87C69">
        <w:rPr>
          <w:rFonts w:cs="Times New Roman"/>
          <w:bCs/>
          <w:iCs/>
        </w:rPr>
        <w:t>v</w:t>
      </w:r>
      <w:r w:rsidR="00E52E1F" w:rsidRPr="00E52E1F">
        <w:rPr>
          <w:rFonts w:cs="Times New Roman"/>
          <w:bCs/>
          <w:i/>
        </w:rPr>
        <w:t xml:space="preserve"> Manyara </w:t>
      </w:r>
      <w:r w:rsidR="00E52E1F" w:rsidRPr="00E52E1F">
        <w:rPr>
          <w:rFonts w:cs="Times New Roman"/>
          <w:bCs/>
        </w:rPr>
        <w:t>CCZ 3/15</w:t>
      </w:r>
      <w:r w:rsidR="00E52E1F">
        <w:rPr>
          <w:rFonts w:cs="Times New Roman"/>
          <w:bCs/>
        </w:rPr>
        <w:t xml:space="preserve">; </w:t>
      </w:r>
      <w:r w:rsidR="00E52E1F" w:rsidRPr="00E52E1F">
        <w:rPr>
          <w:rFonts w:cs="Times New Roman"/>
          <w:bCs/>
          <w:i/>
          <w:szCs w:val="24"/>
          <w:lang w:val="en-ZW"/>
        </w:rPr>
        <w:t>In re Mlambo</w:t>
      </w:r>
      <w:r w:rsidR="00E52E1F" w:rsidRPr="00E52E1F">
        <w:rPr>
          <w:rFonts w:cs="Times New Roman"/>
          <w:bCs/>
          <w:szCs w:val="24"/>
          <w:lang w:val="en-ZW"/>
        </w:rPr>
        <w:t xml:space="preserve"> 1991 (2) ZLR 339 (S); </w:t>
      </w:r>
      <w:r w:rsidR="00E52E1F" w:rsidRPr="00E52E1F">
        <w:rPr>
          <w:rFonts w:cs="Times New Roman"/>
          <w:bCs/>
          <w:i/>
          <w:szCs w:val="24"/>
          <w:lang w:val="en-ZW"/>
        </w:rPr>
        <w:t>S</w:t>
      </w:r>
      <w:r w:rsidR="00E52E1F" w:rsidRPr="00E52E1F">
        <w:rPr>
          <w:rFonts w:cs="Times New Roman"/>
          <w:bCs/>
          <w:szCs w:val="24"/>
          <w:lang w:val="en-ZW"/>
        </w:rPr>
        <w:t xml:space="preserve"> v </w:t>
      </w:r>
      <w:r w:rsidR="00E52E1F" w:rsidRPr="00E52E1F">
        <w:rPr>
          <w:rFonts w:cs="Times New Roman"/>
          <w:bCs/>
          <w:i/>
          <w:szCs w:val="24"/>
          <w:lang w:val="en-ZW"/>
        </w:rPr>
        <w:t>Nhando &amp; Others</w:t>
      </w:r>
      <w:r w:rsidR="00E52E1F" w:rsidRPr="00E52E1F">
        <w:rPr>
          <w:rFonts w:cs="Times New Roman"/>
          <w:bCs/>
          <w:szCs w:val="24"/>
          <w:lang w:val="en-ZW"/>
        </w:rPr>
        <w:t xml:space="preserve"> 2001 (2) ZLR 84 (S); </w:t>
      </w:r>
      <w:r w:rsidR="00E52E1F" w:rsidRPr="00E52E1F">
        <w:rPr>
          <w:rFonts w:cs="Times New Roman"/>
          <w:bCs/>
          <w:i/>
          <w:szCs w:val="24"/>
          <w:lang w:val="en-ZW"/>
        </w:rPr>
        <w:t>S</w:t>
      </w:r>
      <w:r w:rsidR="00E52E1F" w:rsidRPr="00E52E1F">
        <w:rPr>
          <w:rFonts w:cs="Times New Roman"/>
          <w:bCs/>
          <w:szCs w:val="24"/>
          <w:lang w:val="en-ZW"/>
        </w:rPr>
        <w:t xml:space="preserve"> v </w:t>
      </w:r>
      <w:r w:rsidR="00E52E1F" w:rsidRPr="00E52E1F">
        <w:rPr>
          <w:rFonts w:cs="Times New Roman"/>
          <w:bCs/>
          <w:i/>
          <w:szCs w:val="24"/>
          <w:lang w:val="en-ZW"/>
        </w:rPr>
        <w:t>Nkomo</w:t>
      </w:r>
      <w:r w:rsidR="00E52E1F" w:rsidRPr="00E52E1F">
        <w:rPr>
          <w:rFonts w:cs="Times New Roman"/>
          <w:bCs/>
          <w:szCs w:val="24"/>
          <w:lang w:val="en-ZW"/>
        </w:rPr>
        <w:t xml:space="preserve"> SC 52-06.</w:t>
      </w:r>
      <w:r w:rsidR="001C32BF">
        <w:rPr>
          <w:rFonts w:cs="Times New Roman"/>
          <w:bCs/>
        </w:rPr>
        <w:t xml:space="preserve"> This is not an issue that this court can concern itself </w:t>
      </w:r>
      <w:r w:rsidR="0098723F">
        <w:rPr>
          <w:rFonts w:cs="Times New Roman"/>
          <w:bCs/>
        </w:rPr>
        <w:t xml:space="preserve">with </w:t>
      </w:r>
      <w:r w:rsidR="001C32BF">
        <w:rPr>
          <w:rFonts w:cs="Times New Roman"/>
          <w:bCs/>
        </w:rPr>
        <w:t xml:space="preserve">at this stage of the proceedings. </w:t>
      </w:r>
    </w:p>
    <w:p w14:paraId="3B06DADE" w14:textId="77777777" w:rsidR="00CC6CCD" w:rsidRPr="00CC6CCD" w:rsidRDefault="001C32BF" w:rsidP="001E3CC6">
      <w:pPr>
        <w:spacing w:before="0" w:beforeAutospacing="0" w:after="0" w:afterAutospacing="0"/>
        <w:jc w:val="both"/>
        <w:rPr>
          <w:rFonts w:cs="Times New Roman"/>
          <w:bCs/>
          <w:szCs w:val="24"/>
        </w:rPr>
      </w:pPr>
      <w:r>
        <w:rPr>
          <w:rFonts w:cs="Times New Roman"/>
          <w:bCs/>
        </w:rPr>
        <w:t xml:space="preserve">[19] </w:t>
      </w:r>
      <w:r w:rsidR="00946591">
        <w:rPr>
          <w:rFonts w:cs="Times New Roman"/>
          <w:bCs/>
        </w:rPr>
        <w:t>T</w:t>
      </w:r>
      <w:r>
        <w:rPr>
          <w:rFonts w:cs="Times New Roman"/>
          <w:bCs/>
        </w:rPr>
        <w:t>he fourth ground of review is that the</w:t>
      </w:r>
      <w:r w:rsidRPr="001C32BF">
        <w:rPr>
          <w:rFonts w:cs="Times New Roman"/>
          <w:bCs/>
        </w:rPr>
        <w:t xml:space="preserve"> first respondent failed to determine that the applicant be dealt with in terms of s 48 of the Police Act.</w:t>
      </w:r>
      <w:r w:rsidR="00946591">
        <w:rPr>
          <w:rFonts w:cs="Times New Roman"/>
          <w:bCs/>
        </w:rPr>
        <w:t xml:space="preserve"> Whether this is a case deserving of s 48 is not an issue of concern to this court at this stage of proceedings. </w:t>
      </w:r>
      <w:r w:rsidR="00AE1805">
        <w:rPr>
          <w:rFonts w:cs="Times New Roman"/>
          <w:bCs/>
        </w:rPr>
        <w:t xml:space="preserve">In any event, the </w:t>
      </w:r>
      <w:r w:rsidR="00AE1805" w:rsidRPr="00B87C69">
        <w:rPr>
          <w:rFonts w:cs="Times New Roman"/>
          <w:bCs/>
          <w:i/>
          <w:iCs/>
        </w:rPr>
        <w:t xml:space="preserve">prima facie </w:t>
      </w:r>
      <w:r w:rsidR="00AE1805">
        <w:rPr>
          <w:rFonts w:cs="Times New Roman"/>
          <w:bCs/>
        </w:rPr>
        <w:t>view I take is that s 48 has no relevance to this case. This is so because it talks of a member who has been convicted, the applicant was not convicted. Again, t</w:t>
      </w:r>
      <w:r w:rsidR="004218C6">
        <w:rPr>
          <w:rFonts w:cs="Times New Roman"/>
          <w:bCs/>
        </w:rPr>
        <w:t xml:space="preserve">his is an issue, in conjunction with other issues, that </w:t>
      </w:r>
      <w:r w:rsidR="00AE1805">
        <w:rPr>
          <w:rFonts w:cs="Times New Roman"/>
          <w:bCs/>
        </w:rPr>
        <w:t xml:space="preserve">may </w:t>
      </w:r>
      <w:r w:rsidR="00E52E1F">
        <w:rPr>
          <w:rFonts w:cs="Times New Roman"/>
          <w:bCs/>
        </w:rPr>
        <w:t>t</w:t>
      </w:r>
      <w:r w:rsidR="004218C6">
        <w:rPr>
          <w:rFonts w:cs="Times New Roman"/>
          <w:bCs/>
        </w:rPr>
        <w:t xml:space="preserve"> be determined by the trial officer at the end of the trial. </w:t>
      </w:r>
      <w:r w:rsidR="00AE1805">
        <w:rPr>
          <w:rFonts w:cs="Times New Roman"/>
          <w:bCs/>
        </w:rPr>
        <w:t xml:space="preserve">I agree </w:t>
      </w:r>
      <w:r w:rsidR="00AE1805" w:rsidRPr="00CC6CCD">
        <w:rPr>
          <w:rFonts w:cs="Times New Roman"/>
          <w:bCs/>
          <w:szCs w:val="24"/>
        </w:rPr>
        <w:lastRenderedPageBreak/>
        <w:t xml:space="preserve">with the submissions by the respondents that no gross irregularity or a wrong decision by the </w:t>
      </w:r>
      <w:r w:rsidR="00B87C69" w:rsidRPr="00CC6CCD">
        <w:rPr>
          <w:rFonts w:cs="Times New Roman"/>
          <w:bCs/>
          <w:szCs w:val="24"/>
        </w:rPr>
        <w:t xml:space="preserve">trial officer has been made </w:t>
      </w:r>
      <w:r w:rsidR="00AE1805" w:rsidRPr="00CC6CCD">
        <w:rPr>
          <w:rFonts w:cs="Times New Roman"/>
          <w:bCs/>
          <w:szCs w:val="24"/>
        </w:rPr>
        <w:t xml:space="preserve">that will seriously prejudice the rights of </w:t>
      </w:r>
      <w:r w:rsidR="00B87C69" w:rsidRPr="00CC6CCD">
        <w:rPr>
          <w:rFonts w:cs="Times New Roman"/>
          <w:bCs/>
          <w:szCs w:val="24"/>
        </w:rPr>
        <w:t xml:space="preserve">the applicant </w:t>
      </w:r>
      <w:r w:rsidR="00AE1805" w:rsidRPr="00CC6CCD">
        <w:rPr>
          <w:rFonts w:cs="Times New Roman"/>
          <w:bCs/>
          <w:szCs w:val="24"/>
        </w:rPr>
        <w:t>which irregularity or wrong decision cannot be corrected by any other means.</w:t>
      </w:r>
    </w:p>
    <w:p w14:paraId="6B5439FC" w14:textId="1B8913A6" w:rsidR="001E3CC6" w:rsidRPr="00614EA4" w:rsidRDefault="00E52E1F" w:rsidP="001E3CC6">
      <w:pPr>
        <w:spacing w:before="0" w:beforeAutospacing="0" w:after="0" w:afterAutospacing="0"/>
        <w:jc w:val="both"/>
        <w:rPr>
          <w:rFonts w:cs="Times New Roman"/>
          <w:szCs w:val="24"/>
        </w:rPr>
      </w:pPr>
      <w:r>
        <w:rPr>
          <w:rFonts w:cs="Times New Roman"/>
          <w:bCs/>
        </w:rPr>
        <w:t xml:space="preserve">[20] </w:t>
      </w:r>
      <w:r w:rsidR="00B972B6">
        <w:rPr>
          <w:rFonts w:cs="Times New Roman"/>
          <w:bCs/>
        </w:rPr>
        <w:t>For completeness, I mention that it was inappropriate for the applicant to raise an exception after he had pleaded not guilty to the charge. A</w:t>
      </w:r>
      <w:r w:rsidR="00B972B6" w:rsidRPr="00A45884">
        <w:rPr>
          <w:rFonts w:cs="Times New Roman"/>
          <w:szCs w:val="24"/>
        </w:rPr>
        <w:t xml:space="preserve">n exception can only be properly </w:t>
      </w:r>
      <w:r w:rsidR="00B87C69">
        <w:rPr>
          <w:rFonts w:cs="Times New Roman"/>
          <w:szCs w:val="24"/>
        </w:rPr>
        <w:t>taken</w:t>
      </w:r>
      <w:r w:rsidR="00B972B6" w:rsidRPr="00A45884">
        <w:rPr>
          <w:rFonts w:cs="Times New Roman"/>
          <w:szCs w:val="24"/>
        </w:rPr>
        <w:t xml:space="preserve"> before the excipient pleads to the merits of the matter.</w:t>
      </w:r>
      <w:r w:rsidR="00B972B6">
        <w:rPr>
          <w:rFonts w:cs="Times New Roman"/>
          <w:szCs w:val="24"/>
        </w:rPr>
        <w:t xml:space="preserve"> See </w:t>
      </w:r>
      <w:r w:rsidR="00B972B6" w:rsidRPr="00A45884">
        <w:rPr>
          <w:rFonts w:cs="Times New Roman"/>
          <w:i/>
          <w:iCs/>
          <w:szCs w:val="24"/>
        </w:rPr>
        <w:t>Tobacco Sales Producers (Pvt) Ltd</w:t>
      </w:r>
      <w:r w:rsidR="00B972B6" w:rsidRPr="00A45884">
        <w:rPr>
          <w:rFonts w:cs="Times New Roman"/>
          <w:iCs/>
          <w:szCs w:val="24"/>
        </w:rPr>
        <w:t xml:space="preserve"> v</w:t>
      </w:r>
      <w:r w:rsidR="00B972B6" w:rsidRPr="00A45884">
        <w:rPr>
          <w:rFonts w:cs="Times New Roman"/>
          <w:i/>
          <w:iCs/>
          <w:szCs w:val="24"/>
        </w:rPr>
        <w:t xml:space="preserve"> Eternity Star Invstms </w:t>
      </w:r>
      <w:r w:rsidR="00B972B6" w:rsidRPr="00A45884">
        <w:rPr>
          <w:rFonts w:cs="Times New Roman"/>
          <w:szCs w:val="24"/>
        </w:rPr>
        <w:t xml:space="preserve">2006 (2) ZLR 293 (H) at 296 </w:t>
      </w:r>
      <w:r w:rsidR="00B972B6" w:rsidRPr="00A45884">
        <w:rPr>
          <w:rFonts w:cs="Times New Roman"/>
          <w:iCs/>
          <w:szCs w:val="24"/>
        </w:rPr>
        <w:t>per</w:t>
      </w:r>
      <w:r w:rsidR="00B972B6" w:rsidRPr="00A45884">
        <w:rPr>
          <w:rFonts w:cs="Times New Roman"/>
          <w:szCs w:val="24"/>
        </w:rPr>
        <w:t xml:space="preserve"> </w:t>
      </w:r>
      <w:r w:rsidR="00797F25" w:rsidRPr="00A45884">
        <w:rPr>
          <w:rFonts w:cs="Times New Roman"/>
          <w:szCs w:val="24"/>
        </w:rPr>
        <w:t>C -</w:t>
      </w:r>
      <w:r w:rsidR="00B972B6" w:rsidRPr="00A45884">
        <w:rPr>
          <w:rFonts w:cs="Times New Roman"/>
          <w:szCs w:val="24"/>
        </w:rPr>
        <w:t xml:space="preserve"> D;</w:t>
      </w:r>
      <w:r w:rsidR="00B972B6">
        <w:rPr>
          <w:rFonts w:cs="Times New Roman"/>
          <w:szCs w:val="24"/>
        </w:rPr>
        <w:t xml:space="preserve"> </w:t>
      </w:r>
      <w:r w:rsidR="00B972B6" w:rsidRPr="00A45884">
        <w:rPr>
          <w:rFonts w:cs="Times New Roman"/>
          <w:i/>
          <w:iCs/>
          <w:szCs w:val="24"/>
        </w:rPr>
        <w:t xml:space="preserve">Kasukuwere </w:t>
      </w:r>
      <w:r w:rsidR="00B972B6" w:rsidRPr="00B87C69">
        <w:rPr>
          <w:rFonts w:cs="Times New Roman"/>
          <w:szCs w:val="24"/>
        </w:rPr>
        <w:t>v</w:t>
      </w:r>
      <w:r w:rsidR="00B972B6" w:rsidRPr="00A45884">
        <w:rPr>
          <w:rFonts w:cs="Times New Roman"/>
          <w:i/>
          <w:iCs/>
          <w:szCs w:val="24"/>
        </w:rPr>
        <w:t xml:space="preserve"> Mujaya &amp; Ors</w:t>
      </w:r>
      <w:r w:rsidR="00B972B6" w:rsidRPr="00A45884">
        <w:rPr>
          <w:rFonts w:cs="Times New Roman"/>
          <w:szCs w:val="24"/>
        </w:rPr>
        <w:t xml:space="preserve"> HH-562-19</w:t>
      </w:r>
      <w:r w:rsidR="00B972B6">
        <w:rPr>
          <w:rFonts w:cs="Times New Roman"/>
          <w:szCs w:val="24"/>
        </w:rPr>
        <w:t>. In addition, counsel for the applicant a</w:t>
      </w:r>
      <w:r w:rsidR="00797F25">
        <w:rPr>
          <w:rFonts w:cs="Times New Roman"/>
          <w:szCs w:val="24"/>
        </w:rPr>
        <w:t>greed</w:t>
      </w:r>
      <w:r w:rsidR="00B972B6">
        <w:rPr>
          <w:rFonts w:cs="Times New Roman"/>
          <w:szCs w:val="24"/>
        </w:rPr>
        <w:t xml:space="preserve"> that the trial </w:t>
      </w:r>
      <w:r w:rsidR="00C13981">
        <w:rPr>
          <w:rFonts w:cs="Times New Roman"/>
          <w:szCs w:val="24"/>
        </w:rPr>
        <w:t>proceeds</w:t>
      </w:r>
      <w:r w:rsidR="0098723F">
        <w:rPr>
          <w:rFonts w:cs="Times New Roman"/>
          <w:szCs w:val="24"/>
        </w:rPr>
        <w:t xml:space="preserve"> </w:t>
      </w:r>
      <w:r w:rsidR="00B972B6">
        <w:rPr>
          <w:rFonts w:cs="Times New Roman"/>
          <w:szCs w:val="24"/>
        </w:rPr>
        <w:t>on the merits</w:t>
      </w:r>
      <w:r w:rsidR="00B87C69">
        <w:rPr>
          <w:rFonts w:cs="Times New Roman"/>
          <w:szCs w:val="24"/>
        </w:rPr>
        <w:t xml:space="preserve">, and the applicant cannot turn around, without providing </w:t>
      </w:r>
      <w:r w:rsidR="00C13981">
        <w:rPr>
          <w:rFonts w:cs="Times New Roman"/>
          <w:szCs w:val="24"/>
        </w:rPr>
        <w:t>justification</w:t>
      </w:r>
      <w:r w:rsidR="00B87C69">
        <w:rPr>
          <w:rFonts w:cs="Times New Roman"/>
          <w:szCs w:val="24"/>
        </w:rPr>
        <w:t xml:space="preserve">, </w:t>
      </w:r>
      <w:r w:rsidR="00C13981">
        <w:rPr>
          <w:rFonts w:cs="Times New Roman"/>
          <w:szCs w:val="24"/>
        </w:rPr>
        <w:t xml:space="preserve">and when convenient to him, </w:t>
      </w:r>
      <w:r w:rsidR="00B87C69">
        <w:rPr>
          <w:rFonts w:cs="Times New Roman"/>
          <w:szCs w:val="24"/>
        </w:rPr>
        <w:t xml:space="preserve">and seek to undo what he consented to. </w:t>
      </w:r>
      <w:r w:rsidR="00797F25">
        <w:rPr>
          <w:rFonts w:cs="Times New Roman"/>
          <w:szCs w:val="24"/>
        </w:rPr>
        <w:t>Even on the merits</w:t>
      </w:r>
      <w:r w:rsidR="0098723F">
        <w:rPr>
          <w:rFonts w:cs="Times New Roman"/>
          <w:szCs w:val="24"/>
        </w:rPr>
        <w:t>,</w:t>
      </w:r>
      <w:r w:rsidR="00797F25">
        <w:rPr>
          <w:rFonts w:cs="Times New Roman"/>
          <w:szCs w:val="24"/>
        </w:rPr>
        <w:t xml:space="preserve"> this argument that the trial officer has no jurisdiction appears to be frivolous and vexatious. A court does not lose jurisdiction because the accused has been charged in terms of a non-existent provision. In any event, this argument that the law was amended has no basis at all. </w:t>
      </w:r>
      <w:r w:rsidR="00614EA4">
        <w:rPr>
          <w:rFonts w:cs="Times New Roman"/>
          <w:szCs w:val="24"/>
        </w:rPr>
        <w:t xml:space="preserve">A mere challenge to the jurisdiction, without cogent reasons, cannot justify interfering with unterminated proceedings. </w:t>
      </w:r>
      <w:r w:rsidR="00797F25">
        <w:rPr>
          <w:rFonts w:cs="Times New Roman"/>
          <w:szCs w:val="24"/>
        </w:rPr>
        <w:t>It appears to me that this application, in the context of the history of this matter, is an extension of the applicant’s desire to stall his tria</w:t>
      </w:r>
      <w:r w:rsidR="00F468D3">
        <w:rPr>
          <w:rFonts w:cs="Times New Roman"/>
          <w:szCs w:val="24"/>
        </w:rPr>
        <w:t>l before the trial officer by whatever stratagem possible</w:t>
      </w:r>
      <w:r w:rsidR="00797F25">
        <w:rPr>
          <w:rFonts w:cs="Times New Roman"/>
          <w:szCs w:val="24"/>
        </w:rPr>
        <w:t>.</w:t>
      </w:r>
      <w:r w:rsidR="001E3CC6">
        <w:rPr>
          <w:rFonts w:cs="Times New Roman"/>
          <w:szCs w:val="24"/>
        </w:rPr>
        <w:t xml:space="preserve"> </w:t>
      </w:r>
      <w:r w:rsidR="00B87C69">
        <w:rPr>
          <w:rFonts w:cs="Times New Roman"/>
          <w:szCs w:val="24"/>
        </w:rPr>
        <w:t xml:space="preserve">In fact, I lost count of the number of times the applicant sought postponements both in the first and second trial. </w:t>
      </w:r>
      <w:r w:rsidR="00797F25">
        <w:rPr>
          <w:rFonts w:cs="Times New Roman"/>
          <w:szCs w:val="24"/>
        </w:rPr>
        <w:t>C</w:t>
      </w:r>
      <w:r w:rsidR="004218C6" w:rsidRPr="004218C6">
        <w:rPr>
          <w:rFonts w:cs="Times New Roman"/>
          <w:bCs/>
          <w:szCs w:val="24"/>
          <w:lang w:val="en-GB"/>
        </w:rPr>
        <w:t xml:space="preserve">ourts should discourage preliminary litigation that appears to have no purpose other than to circumvent </w:t>
      </w:r>
      <w:r w:rsidR="001E3CC6">
        <w:rPr>
          <w:rFonts w:cs="Times New Roman"/>
          <w:bCs/>
          <w:szCs w:val="24"/>
          <w:lang w:val="en-GB"/>
        </w:rPr>
        <w:t xml:space="preserve">or stall due process. </w:t>
      </w:r>
      <w:r w:rsidR="004218C6" w:rsidRPr="004218C6">
        <w:rPr>
          <w:rFonts w:cs="Times New Roman"/>
          <w:bCs/>
          <w:szCs w:val="24"/>
          <w:lang w:val="en-GB"/>
        </w:rPr>
        <w:t xml:space="preserve"> Although the court’s doors should never be completely closed to litigants, courts should not entertain such litigation </w:t>
      </w:r>
      <w:r w:rsidR="00B87C69">
        <w:rPr>
          <w:rFonts w:cs="Times New Roman"/>
          <w:bCs/>
          <w:szCs w:val="24"/>
          <w:lang w:val="en-GB"/>
        </w:rPr>
        <w:t xml:space="preserve">whose </w:t>
      </w:r>
      <w:r w:rsidR="004218C6" w:rsidRPr="004218C6">
        <w:rPr>
          <w:rFonts w:cs="Times New Roman"/>
          <w:bCs/>
          <w:szCs w:val="24"/>
          <w:lang w:val="en-GB"/>
        </w:rPr>
        <w:t xml:space="preserve">  purpose appears merely </w:t>
      </w:r>
      <w:r w:rsidR="001E3CC6">
        <w:rPr>
          <w:rFonts w:cs="Times New Roman"/>
          <w:bCs/>
          <w:szCs w:val="24"/>
          <w:lang w:val="en-GB"/>
        </w:rPr>
        <w:t>to stall proceedings.</w:t>
      </w:r>
      <w:r w:rsidR="001E3CC6" w:rsidRPr="004218C6">
        <w:rPr>
          <w:rFonts w:cs="Times New Roman"/>
          <w:bCs/>
          <w:szCs w:val="24"/>
          <w:lang w:val="en-GB"/>
        </w:rPr>
        <w:t xml:space="preserve"> </w:t>
      </w:r>
      <w:r w:rsidR="001E3CC6">
        <w:rPr>
          <w:rFonts w:cs="Times New Roman"/>
          <w:bCs/>
          <w:szCs w:val="24"/>
          <w:lang w:val="en-GB"/>
        </w:rPr>
        <w:t>In other words, c</w:t>
      </w:r>
      <w:r w:rsidR="001E3CC6">
        <w:rPr>
          <w:rFonts w:cs="Times New Roman"/>
          <w:bCs/>
          <w:szCs w:val="24"/>
        </w:rPr>
        <w:t xml:space="preserve">ourts should discourage intervening in unterminated proceedings that </w:t>
      </w:r>
      <w:r w:rsidR="0098723F">
        <w:rPr>
          <w:rFonts w:cs="Times New Roman"/>
          <w:bCs/>
          <w:szCs w:val="24"/>
        </w:rPr>
        <w:t xml:space="preserve">appear </w:t>
      </w:r>
      <w:r w:rsidR="001E3CC6">
        <w:rPr>
          <w:rFonts w:cs="Times New Roman"/>
          <w:bCs/>
          <w:szCs w:val="24"/>
        </w:rPr>
        <w:t xml:space="preserve">to have no purpose other than to delay or circumvent the course of justice. </w:t>
      </w:r>
    </w:p>
    <w:p w14:paraId="749D3F43" w14:textId="56F671E8" w:rsidR="008D0D07" w:rsidRPr="001E3CC6" w:rsidRDefault="001E3CC6" w:rsidP="008D0D07">
      <w:pPr>
        <w:spacing w:before="0" w:beforeAutospacing="0" w:after="0" w:afterAutospacing="0"/>
        <w:jc w:val="both"/>
        <w:rPr>
          <w:rFonts w:cs="Times New Roman"/>
          <w:bCs/>
          <w:szCs w:val="24"/>
        </w:rPr>
      </w:pPr>
      <w:r>
        <w:rPr>
          <w:rFonts w:cs="Times New Roman"/>
          <w:bCs/>
          <w:szCs w:val="24"/>
        </w:rPr>
        <w:t xml:space="preserve">[21] In conclusion, a case has not been made for this court to </w:t>
      </w:r>
      <w:r w:rsidRPr="001E3CC6">
        <w:rPr>
          <w:rFonts w:cs="Times New Roman"/>
          <w:bCs/>
          <w:szCs w:val="24"/>
          <w:lang w:val="en-GB"/>
        </w:rPr>
        <w:t xml:space="preserve">interfere with unterminated proceedings </w:t>
      </w:r>
      <w:r>
        <w:rPr>
          <w:rFonts w:cs="Times New Roman"/>
          <w:bCs/>
          <w:szCs w:val="24"/>
          <w:lang w:val="en-GB"/>
        </w:rPr>
        <w:t>before the trial officer</w:t>
      </w:r>
      <w:r w:rsidRPr="001E3CC6">
        <w:rPr>
          <w:rFonts w:cs="Times New Roman"/>
          <w:bCs/>
          <w:szCs w:val="24"/>
          <w:lang w:val="en-GB"/>
        </w:rPr>
        <w:t xml:space="preserve">. </w:t>
      </w:r>
      <w:r w:rsidR="0098723F">
        <w:rPr>
          <w:rFonts w:cs="Times New Roman"/>
          <w:bCs/>
          <w:szCs w:val="24"/>
          <w:lang w:val="en-GB"/>
        </w:rPr>
        <w:t xml:space="preserve">It </w:t>
      </w:r>
      <w:r>
        <w:rPr>
          <w:rFonts w:cs="Times New Roman"/>
          <w:bCs/>
          <w:szCs w:val="24"/>
          <w:lang w:val="en-GB"/>
        </w:rPr>
        <w:t>has not been shown that</w:t>
      </w:r>
      <w:r w:rsidRPr="001E3CC6">
        <w:rPr>
          <w:rFonts w:cs="Times New Roman"/>
          <w:bCs/>
          <w:szCs w:val="24"/>
          <w:lang w:val="en-GB"/>
        </w:rPr>
        <w:t xml:space="preserve"> grave injustice may otherwise result or </w:t>
      </w:r>
      <w:r>
        <w:rPr>
          <w:rFonts w:cs="Times New Roman"/>
          <w:bCs/>
          <w:szCs w:val="24"/>
          <w:lang w:val="en-GB"/>
        </w:rPr>
        <w:t xml:space="preserve">that </w:t>
      </w:r>
      <w:r w:rsidRPr="001E3CC6">
        <w:rPr>
          <w:rFonts w:cs="Times New Roman"/>
          <w:bCs/>
          <w:szCs w:val="24"/>
          <w:lang w:val="en-GB"/>
        </w:rPr>
        <w:t>justice might not be obtained by other means.</w:t>
      </w:r>
      <w:r>
        <w:rPr>
          <w:rFonts w:cs="Times New Roman"/>
          <w:bCs/>
          <w:szCs w:val="24"/>
        </w:rPr>
        <w:t xml:space="preserve"> </w:t>
      </w:r>
      <w:r w:rsidR="008D0D07" w:rsidRPr="006B2B08">
        <w:t xml:space="preserve">It is for these reasons that </w:t>
      </w:r>
      <w:r w:rsidR="008D0D07">
        <w:t>I dismissed this application</w:t>
      </w:r>
      <w:r w:rsidR="008D0D07" w:rsidRPr="002532A9">
        <w:t xml:space="preserve"> for </w:t>
      </w:r>
      <w:r w:rsidR="0024341C">
        <w:t>review</w:t>
      </w:r>
      <w:r w:rsidR="008D0D07">
        <w:t xml:space="preserve">. </w:t>
      </w:r>
    </w:p>
    <w:p w14:paraId="50480D78" w14:textId="77777777" w:rsidR="008D0D07" w:rsidRDefault="008D0D07" w:rsidP="008D0D07">
      <w:pPr>
        <w:spacing w:before="0" w:beforeAutospacing="0" w:after="0" w:afterAutospacing="0"/>
        <w:jc w:val="both"/>
      </w:pPr>
    </w:p>
    <w:p w14:paraId="6C2D85C3" w14:textId="77777777" w:rsidR="008D0D07" w:rsidRDefault="008D0D07" w:rsidP="008D0D07">
      <w:pPr>
        <w:spacing w:before="0" w:beforeAutospacing="0" w:after="0" w:afterAutospacing="0"/>
        <w:jc w:val="both"/>
      </w:pPr>
    </w:p>
    <w:p w14:paraId="6EFB9566" w14:textId="77777777" w:rsidR="00EB6F18" w:rsidRDefault="00EB6F18" w:rsidP="008D0D07">
      <w:pPr>
        <w:spacing w:before="0" w:beforeAutospacing="0" w:after="0" w:afterAutospacing="0"/>
        <w:jc w:val="both"/>
      </w:pPr>
    </w:p>
    <w:p w14:paraId="313DE900" w14:textId="77777777" w:rsidR="00EB6F18" w:rsidRDefault="00EB6F18" w:rsidP="008D0D07">
      <w:pPr>
        <w:spacing w:before="0" w:beforeAutospacing="0" w:after="0" w:afterAutospacing="0"/>
        <w:jc w:val="both"/>
      </w:pPr>
    </w:p>
    <w:p w14:paraId="00E11B2B" w14:textId="77777777" w:rsidR="008D0D07" w:rsidRDefault="008D0D07" w:rsidP="008D0D07">
      <w:pPr>
        <w:spacing w:before="0" w:beforeAutospacing="0" w:after="0" w:afterAutospacing="0"/>
        <w:jc w:val="both"/>
      </w:pPr>
    </w:p>
    <w:p w14:paraId="3EB69593" w14:textId="5227D39D" w:rsidR="008D0D07" w:rsidRDefault="008D0D07" w:rsidP="008D0D07">
      <w:pPr>
        <w:spacing w:before="0" w:beforeAutospacing="0" w:after="0" w:afterAutospacing="0" w:line="276" w:lineRule="auto"/>
        <w:jc w:val="both"/>
      </w:pPr>
      <w:r>
        <w:rPr>
          <w:i/>
          <w:iCs/>
        </w:rPr>
        <w:t>Mugiya Law Chambers</w:t>
      </w:r>
      <w:r>
        <w:t xml:space="preserve">, applicant’s legal practitioners </w:t>
      </w:r>
    </w:p>
    <w:p w14:paraId="7D94F0A1" w14:textId="34AEFD60" w:rsidR="008D0D07" w:rsidRDefault="008D0D07" w:rsidP="008D0D07">
      <w:pPr>
        <w:spacing w:before="0" w:beforeAutospacing="0" w:after="0" w:afterAutospacing="0" w:line="276" w:lineRule="auto"/>
        <w:jc w:val="both"/>
      </w:pPr>
      <w:r>
        <w:rPr>
          <w:i/>
          <w:iCs/>
        </w:rPr>
        <w:t>Civil Division of the Attorney General’s Office</w:t>
      </w:r>
      <w:r>
        <w:t xml:space="preserve">, respondent’s legal practitioners </w:t>
      </w:r>
    </w:p>
    <w:p w14:paraId="4E19614D" w14:textId="77777777" w:rsidR="008D0D07" w:rsidRDefault="008D0D07" w:rsidP="008D0D07">
      <w:pPr>
        <w:spacing w:before="0" w:beforeAutospacing="0" w:after="0" w:afterAutospacing="0"/>
        <w:jc w:val="both"/>
      </w:pPr>
    </w:p>
    <w:p w14:paraId="0E8738DD" w14:textId="77777777" w:rsidR="008D0D07" w:rsidRPr="008A392A" w:rsidRDefault="008D0D07" w:rsidP="008A392A">
      <w:pPr>
        <w:spacing w:before="0" w:beforeAutospacing="0" w:after="0" w:afterAutospacing="0"/>
        <w:jc w:val="both"/>
        <w:rPr>
          <w:rFonts w:cs="Times New Roman"/>
          <w:bCs/>
        </w:rPr>
      </w:pPr>
    </w:p>
    <w:p w14:paraId="20CD781A" w14:textId="77777777" w:rsidR="00E37060" w:rsidRPr="00075EE7" w:rsidRDefault="00E37060" w:rsidP="00075EE7">
      <w:pPr>
        <w:spacing w:after="0"/>
        <w:jc w:val="both"/>
        <w:rPr>
          <w:rFonts w:cs="Times New Roman"/>
          <w:bCs/>
        </w:rPr>
      </w:pPr>
    </w:p>
    <w:p w14:paraId="309AD006" w14:textId="77777777" w:rsidR="004D00A3" w:rsidRDefault="004D00A3" w:rsidP="00D91170">
      <w:pPr>
        <w:spacing w:before="0" w:beforeAutospacing="0" w:after="0" w:afterAutospacing="0"/>
        <w:jc w:val="both"/>
        <w:rPr>
          <w:rFonts w:cs="Times New Roman"/>
          <w:bCs/>
        </w:rPr>
      </w:pPr>
    </w:p>
    <w:p w14:paraId="1BFD8045" w14:textId="77777777" w:rsidR="004D00A3" w:rsidRDefault="004D00A3" w:rsidP="00D91170">
      <w:pPr>
        <w:spacing w:before="0" w:beforeAutospacing="0" w:after="0" w:afterAutospacing="0"/>
        <w:jc w:val="both"/>
        <w:rPr>
          <w:rFonts w:cs="Times New Roman"/>
          <w:bCs/>
        </w:rPr>
      </w:pPr>
    </w:p>
    <w:p w14:paraId="760EBBCC" w14:textId="3E2B3E30" w:rsidR="008B0AA0" w:rsidRPr="00D91170" w:rsidRDefault="008B0AA0" w:rsidP="00D91170">
      <w:pPr>
        <w:spacing w:before="0" w:beforeAutospacing="0" w:after="0" w:afterAutospacing="0"/>
        <w:jc w:val="both"/>
        <w:rPr>
          <w:rFonts w:cs="Times New Roman"/>
          <w:bCs/>
        </w:rPr>
      </w:pPr>
      <w:r>
        <w:rPr>
          <w:rFonts w:cs="Times New Roman"/>
          <w:bCs/>
        </w:rPr>
        <w:t xml:space="preserve"> </w:t>
      </w:r>
    </w:p>
    <w:sectPr w:rsidR="008B0AA0" w:rsidRPr="00D9117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A556B" w14:textId="77777777" w:rsidR="00C70C09" w:rsidRDefault="00C70C09" w:rsidP="006557BE">
      <w:pPr>
        <w:spacing w:before="0" w:after="0" w:line="240" w:lineRule="auto"/>
      </w:pPr>
      <w:r>
        <w:separator/>
      </w:r>
    </w:p>
  </w:endnote>
  <w:endnote w:type="continuationSeparator" w:id="0">
    <w:p w14:paraId="54A7B70C" w14:textId="77777777" w:rsidR="00C70C09" w:rsidRDefault="00C70C09" w:rsidP="006557B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F121" w14:textId="77777777" w:rsidR="00C70C09" w:rsidRDefault="00C70C09" w:rsidP="006557BE">
      <w:pPr>
        <w:spacing w:before="0" w:after="0" w:line="240" w:lineRule="auto"/>
      </w:pPr>
      <w:r>
        <w:separator/>
      </w:r>
    </w:p>
  </w:footnote>
  <w:footnote w:type="continuationSeparator" w:id="0">
    <w:p w14:paraId="245592F1" w14:textId="77777777" w:rsidR="00C70C09" w:rsidRDefault="00C70C09" w:rsidP="006557B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681482"/>
      <w:docPartObj>
        <w:docPartGallery w:val="Page Numbers (Top of Page)"/>
        <w:docPartUnique/>
      </w:docPartObj>
    </w:sdtPr>
    <w:sdtEndPr>
      <w:rPr>
        <w:noProof/>
      </w:rPr>
    </w:sdtEndPr>
    <w:sdtContent>
      <w:p w14:paraId="39082AE9" w14:textId="77777777" w:rsidR="006557BE" w:rsidRDefault="006557BE">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6E414A0B" w14:textId="583372A4" w:rsidR="006557BE" w:rsidRDefault="006557BE">
        <w:pPr>
          <w:pStyle w:val="Header"/>
          <w:jc w:val="right"/>
          <w:rPr>
            <w:noProof/>
          </w:rPr>
        </w:pPr>
        <w:r>
          <w:rPr>
            <w:noProof/>
          </w:rPr>
          <w:t>HMA19-26</w:t>
        </w:r>
      </w:p>
      <w:p w14:paraId="4E155AE9" w14:textId="5FAD7A1C" w:rsidR="006557BE" w:rsidRDefault="006557BE">
        <w:pPr>
          <w:pStyle w:val="Header"/>
          <w:jc w:val="right"/>
        </w:pPr>
        <w:r>
          <w:rPr>
            <w:noProof/>
          </w:rPr>
          <w:t>HCMSC</w:t>
        </w:r>
        <w:r w:rsidR="002000D3">
          <w:rPr>
            <w:noProof/>
          </w:rPr>
          <w:t>355-25</w:t>
        </w:r>
      </w:p>
    </w:sdtContent>
  </w:sdt>
  <w:p w14:paraId="1FD66268" w14:textId="77777777" w:rsidR="006557BE" w:rsidRDefault="00655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298"/>
    <w:multiLevelType w:val="hybridMultilevel"/>
    <w:tmpl w:val="8B64E1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30D3F28"/>
    <w:multiLevelType w:val="hybridMultilevel"/>
    <w:tmpl w:val="44F2870E"/>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15:restartNumberingAfterBreak="0">
    <w:nsid w:val="060518EA"/>
    <w:multiLevelType w:val="hybridMultilevel"/>
    <w:tmpl w:val="8B64E1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2575630"/>
    <w:multiLevelType w:val="hybridMultilevel"/>
    <w:tmpl w:val="8B64E17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1F221A4C"/>
    <w:multiLevelType w:val="hybridMultilevel"/>
    <w:tmpl w:val="8B64E1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B0223F0"/>
    <w:multiLevelType w:val="hybridMultilevel"/>
    <w:tmpl w:val="BD7E4472"/>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0750DC6"/>
    <w:multiLevelType w:val="hybridMultilevel"/>
    <w:tmpl w:val="1D78D8BC"/>
    <w:lvl w:ilvl="0" w:tplc="30090017">
      <w:start w:val="1"/>
      <w:numFmt w:val="lowerLetter"/>
      <w:lvlText w:val="%1)"/>
      <w:lvlJc w:val="left"/>
      <w:pPr>
        <w:ind w:left="1447" w:hanging="360"/>
      </w:pPr>
    </w:lvl>
    <w:lvl w:ilvl="1" w:tplc="30090019" w:tentative="1">
      <w:start w:val="1"/>
      <w:numFmt w:val="lowerLetter"/>
      <w:lvlText w:val="%2."/>
      <w:lvlJc w:val="left"/>
      <w:pPr>
        <w:ind w:left="2167" w:hanging="360"/>
      </w:pPr>
    </w:lvl>
    <w:lvl w:ilvl="2" w:tplc="3009001B" w:tentative="1">
      <w:start w:val="1"/>
      <w:numFmt w:val="lowerRoman"/>
      <w:lvlText w:val="%3."/>
      <w:lvlJc w:val="right"/>
      <w:pPr>
        <w:ind w:left="2887" w:hanging="180"/>
      </w:pPr>
    </w:lvl>
    <w:lvl w:ilvl="3" w:tplc="3009000F" w:tentative="1">
      <w:start w:val="1"/>
      <w:numFmt w:val="decimal"/>
      <w:lvlText w:val="%4."/>
      <w:lvlJc w:val="left"/>
      <w:pPr>
        <w:ind w:left="3607" w:hanging="360"/>
      </w:pPr>
    </w:lvl>
    <w:lvl w:ilvl="4" w:tplc="30090019" w:tentative="1">
      <w:start w:val="1"/>
      <w:numFmt w:val="lowerLetter"/>
      <w:lvlText w:val="%5."/>
      <w:lvlJc w:val="left"/>
      <w:pPr>
        <w:ind w:left="4327" w:hanging="360"/>
      </w:pPr>
    </w:lvl>
    <w:lvl w:ilvl="5" w:tplc="3009001B" w:tentative="1">
      <w:start w:val="1"/>
      <w:numFmt w:val="lowerRoman"/>
      <w:lvlText w:val="%6."/>
      <w:lvlJc w:val="right"/>
      <w:pPr>
        <w:ind w:left="5047" w:hanging="180"/>
      </w:pPr>
    </w:lvl>
    <w:lvl w:ilvl="6" w:tplc="3009000F" w:tentative="1">
      <w:start w:val="1"/>
      <w:numFmt w:val="decimal"/>
      <w:lvlText w:val="%7."/>
      <w:lvlJc w:val="left"/>
      <w:pPr>
        <w:ind w:left="5767" w:hanging="360"/>
      </w:pPr>
    </w:lvl>
    <w:lvl w:ilvl="7" w:tplc="30090019" w:tentative="1">
      <w:start w:val="1"/>
      <w:numFmt w:val="lowerLetter"/>
      <w:lvlText w:val="%8."/>
      <w:lvlJc w:val="left"/>
      <w:pPr>
        <w:ind w:left="6487" w:hanging="360"/>
      </w:pPr>
    </w:lvl>
    <w:lvl w:ilvl="8" w:tplc="3009001B" w:tentative="1">
      <w:start w:val="1"/>
      <w:numFmt w:val="lowerRoman"/>
      <w:lvlText w:val="%9."/>
      <w:lvlJc w:val="right"/>
      <w:pPr>
        <w:ind w:left="7207" w:hanging="180"/>
      </w:pPr>
    </w:lvl>
  </w:abstractNum>
  <w:abstractNum w:abstractNumId="7" w15:restartNumberingAfterBreak="0">
    <w:nsid w:val="42125EC2"/>
    <w:multiLevelType w:val="hybridMultilevel"/>
    <w:tmpl w:val="130C0A78"/>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56757D8F"/>
    <w:multiLevelType w:val="hybridMultilevel"/>
    <w:tmpl w:val="732030E2"/>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76697C03"/>
    <w:multiLevelType w:val="hybridMultilevel"/>
    <w:tmpl w:val="8AF6605A"/>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BF53887"/>
    <w:multiLevelType w:val="hybridMultilevel"/>
    <w:tmpl w:val="8B64E1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87214586">
    <w:abstractNumId w:val="6"/>
  </w:num>
  <w:num w:numId="2" w16cid:durableId="2075346308">
    <w:abstractNumId w:val="5"/>
  </w:num>
  <w:num w:numId="3" w16cid:durableId="616183661">
    <w:abstractNumId w:val="1"/>
  </w:num>
  <w:num w:numId="4" w16cid:durableId="1948585081">
    <w:abstractNumId w:val="7"/>
  </w:num>
  <w:num w:numId="5" w16cid:durableId="1959407037">
    <w:abstractNumId w:val="8"/>
  </w:num>
  <w:num w:numId="6" w16cid:durableId="1412432441">
    <w:abstractNumId w:val="9"/>
  </w:num>
  <w:num w:numId="7" w16cid:durableId="1699694470">
    <w:abstractNumId w:val="3"/>
  </w:num>
  <w:num w:numId="8" w16cid:durableId="208499780">
    <w:abstractNumId w:val="2"/>
  </w:num>
  <w:num w:numId="9" w16cid:durableId="301349844">
    <w:abstractNumId w:val="4"/>
  </w:num>
  <w:num w:numId="10" w16cid:durableId="1161769841">
    <w:abstractNumId w:val="10"/>
  </w:num>
  <w:num w:numId="11" w16cid:durableId="85197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A5"/>
    <w:rsid w:val="00061EC0"/>
    <w:rsid w:val="00075EE7"/>
    <w:rsid w:val="0008213B"/>
    <w:rsid w:val="000A67AD"/>
    <w:rsid w:val="00132DA0"/>
    <w:rsid w:val="00136006"/>
    <w:rsid w:val="00172F2C"/>
    <w:rsid w:val="001C32BF"/>
    <w:rsid w:val="001E3CC6"/>
    <w:rsid w:val="001F0D08"/>
    <w:rsid w:val="001F4740"/>
    <w:rsid w:val="002000D3"/>
    <w:rsid w:val="00224C60"/>
    <w:rsid w:val="0024341C"/>
    <w:rsid w:val="00265111"/>
    <w:rsid w:val="002702B5"/>
    <w:rsid w:val="002A0CAC"/>
    <w:rsid w:val="0031717D"/>
    <w:rsid w:val="003F2834"/>
    <w:rsid w:val="004218C6"/>
    <w:rsid w:val="00473711"/>
    <w:rsid w:val="004C1D7D"/>
    <w:rsid w:val="004D00A3"/>
    <w:rsid w:val="004F7F0A"/>
    <w:rsid w:val="00527B28"/>
    <w:rsid w:val="005325F9"/>
    <w:rsid w:val="005544CE"/>
    <w:rsid w:val="00560971"/>
    <w:rsid w:val="00562923"/>
    <w:rsid w:val="005A74A6"/>
    <w:rsid w:val="005F19F8"/>
    <w:rsid w:val="00614EA4"/>
    <w:rsid w:val="00644836"/>
    <w:rsid w:val="006557BE"/>
    <w:rsid w:val="0065601F"/>
    <w:rsid w:val="006A480C"/>
    <w:rsid w:val="00723BEC"/>
    <w:rsid w:val="00780FFC"/>
    <w:rsid w:val="00797F25"/>
    <w:rsid w:val="007B1F45"/>
    <w:rsid w:val="007D03B3"/>
    <w:rsid w:val="007D7AC8"/>
    <w:rsid w:val="00813CA5"/>
    <w:rsid w:val="008A392A"/>
    <w:rsid w:val="008B0AA0"/>
    <w:rsid w:val="008D0D07"/>
    <w:rsid w:val="008D504B"/>
    <w:rsid w:val="00946591"/>
    <w:rsid w:val="0098723F"/>
    <w:rsid w:val="009F4097"/>
    <w:rsid w:val="00A13D29"/>
    <w:rsid w:val="00A364D3"/>
    <w:rsid w:val="00AD18FA"/>
    <w:rsid w:val="00AE1805"/>
    <w:rsid w:val="00AF248C"/>
    <w:rsid w:val="00B279C4"/>
    <w:rsid w:val="00B87C69"/>
    <w:rsid w:val="00B96B57"/>
    <w:rsid w:val="00B972B6"/>
    <w:rsid w:val="00BA0FE3"/>
    <w:rsid w:val="00BA31A5"/>
    <w:rsid w:val="00C13981"/>
    <w:rsid w:val="00C14401"/>
    <w:rsid w:val="00C357D8"/>
    <w:rsid w:val="00C54888"/>
    <w:rsid w:val="00C70C09"/>
    <w:rsid w:val="00C773D5"/>
    <w:rsid w:val="00CA1914"/>
    <w:rsid w:val="00CC6CCD"/>
    <w:rsid w:val="00D07135"/>
    <w:rsid w:val="00D91170"/>
    <w:rsid w:val="00DC0C13"/>
    <w:rsid w:val="00DD1CDB"/>
    <w:rsid w:val="00E37060"/>
    <w:rsid w:val="00E52E1F"/>
    <w:rsid w:val="00E643A3"/>
    <w:rsid w:val="00E975C3"/>
    <w:rsid w:val="00EB6F18"/>
    <w:rsid w:val="00EC10FF"/>
    <w:rsid w:val="00EF6287"/>
    <w:rsid w:val="00F468D3"/>
    <w:rsid w:val="00F57A7E"/>
    <w:rsid w:val="00F6104F"/>
    <w:rsid w:val="00FB0CCC"/>
    <w:rsid w:val="00FD6B0D"/>
    <w:rsid w:val="00FF4F3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2AB1"/>
  <w15:chartTrackingRefBased/>
  <w15:docId w15:val="{C648F34B-253A-409B-BB7B-15B543F6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1A5"/>
    <w:pPr>
      <w:spacing w:before="100" w:beforeAutospacing="1" w:after="100" w:afterAutospacing="1" w:line="360" w:lineRule="auto"/>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BA3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1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1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1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1A5"/>
    <w:rPr>
      <w:rFonts w:eastAsiaTheme="majorEastAsia" w:cstheme="majorBidi"/>
      <w:color w:val="272727" w:themeColor="text1" w:themeTint="D8"/>
    </w:rPr>
  </w:style>
  <w:style w:type="paragraph" w:styleId="Title">
    <w:name w:val="Title"/>
    <w:basedOn w:val="Normal"/>
    <w:next w:val="Normal"/>
    <w:link w:val="TitleChar"/>
    <w:uiPriority w:val="10"/>
    <w:qFormat/>
    <w:rsid w:val="00BA3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1A5"/>
    <w:pPr>
      <w:spacing w:before="160"/>
      <w:jc w:val="center"/>
    </w:pPr>
    <w:rPr>
      <w:i/>
      <w:iCs/>
      <w:color w:val="404040" w:themeColor="text1" w:themeTint="BF"/>
    </w:rPr>
  </w:style>
  <w:style w:type="character" w:customStyle="1" w:styleId="QuoteChar">
    <w:name w:val="Quote Char"/>
    <w:basedOn w:val="DefaultParagraphFont"/>
    <w:link w:val="Quote"/>
    <w:uiPriority w:val="29"/>
    <w:rsid w:val="00BA31A5"/>
    <w:rPr>
      <w:i/>
      <w:iCs/>
      <w:color w:val="404040" w:themeColor="text1" w:themeTint="BF"/>
    </w:rPr>
  </w:style>
  <w:style w:type="paragraph" w:styleId="ListParagraph">
    <w:name w:val="List Paragraph"/>
    <w:basedOn w:val="Normal"/>
    <w:uiPriority w:val="34"/>
    <w:qFormat/>
    <w:rsid w:val="00BA31A5"/>
    <w:pPr>
      <w:ind w:left="720"/>
      <w:contextualSpacing/>
    </w:pPr>
  </w:style>
  <w:style w:type="character" w:styleId="IntenseEmphasis">
    <w:name w:val="Intense Emphasis"/>
    <w:basedOn w:val="DefaultParagraphFont"/>
    <w:uiPriority w:val="21"/>
    <w:qFormat/>
    <w:rsid w:val="00BA31A5"/>
    <w:rPr>
      <w:i/>
      <w:iCs/>
      <w:color w:val="0F4761" w:themeColor="accent1" w:themeShade="BF"/>
    </w:rPr>
  </w:style>
  <w:style w:type="paragraph" w:styleId="IntenseQuote">
    <w:name w:val="Intense Quote"/>
    <w:basedOn w:val="Normal"/>
    <w:next w:val="Normal"/>
    <w:link w:val="IntenseQuoteChar"/>
    <w:uiPriority w:val="30"/>
    <w:qFormat/>
    <w:rsid w:val="00BA3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1A5"/>
    <w:rPr>
      <w:i/>
      <w:iCs/>
      <w:color w:val="0F4761" w:themeColor="accent1" w:themeShade="BF"/>
    </w:rPr>
  </w:style>
  <w:style w:type="character" w:styleId="IntenseReference">
    <w:name w:val="Intense Reference"/>
    <w:basedOn w:val="DefaultParagraphFont"/>
    <w:uiPriority w:val="32"/>
    <w:qFormat/>
    <w:rsid w:val="00BA31A5"/>
    <w:rPr>
      <w:b/>
      <w:bCs/>
      <w:smallCaps/>
      <w:color w:val="0F4761" w:themeColor="accent1" w:themeShade="BF"/>
      <w:spacing w:val="5"/>
    </w:rPr>
  </w:style>
  <w:style w:type="paragraph" w:styleId="NoSpacing">
    <w:name w:val="No Spacing"/>
    <w:uiPriority w:val="1"/>
    <w:qFormat/>
    <w:rsid w:val="00BA31A5"/>
    <w:pPr>
      <w:keepLines/>
      <w:spacing w:before="100" w:beforeAutospacing="1" w:after="100" w:afterAutospacing="1" w:line="240" w:lineRule="auto"/>
      <w:contextualSpacing/>
    </w:pPr>
    <w:rPr>
      <w:rFonts w:ascii="Times New Roman" w:hAnsi="Times New Roman"/>
      <w:kern w:val="0"/>
      <w:szCs w:val="22"/>
      <w:lang w:val="en-US"/>
      <w14:ligatures w14:val="none"/>
    </w:rPr>
  </w:style>
  <w:style w:type="character" w:styleId="Hyperlink">
    <w:name w:val="Hyperlink"/>
    <w:basedOn w:val="DefaultParagraphFont"/>
    <w:uiPriority w:val="99"/>
    <w:unhideWhenUsed/>
    <w:rsid w:val="00C54888"/>
    <w:rPr>
      <w:color w:val="467886" w:themeColor="hyperlink"/>
      <w:u w:val="single"/>
    </w:rPr>
  </w:style>
  <w:style w:type="character" w:styleId="UnresolvedMention">
    <w:name w:val="Unresolved Mention"/>
    <w:basedOn w:val="DefaultParagraphFont"/>
    <w:uiPriority w:val="99"/>
    <w:semiHidden/>
    <w:unhideWhenUsed/>
    <w:rsid w:val="00C54888"/>
    <w:rPr>
      <w:color w:val="605E5C"/>
      <w:shd w:val="clear" w:color="auto" w:fill="E1DFDD"/>
    </w:rPr>
  </w:style>
  <w:style w:type="paragraph" w:styleId="Revision">
    <w:name w:val="Revision"/>
    <w:hidden/>
    <w:uiPriority w:val="99"/>
    <w:semiHidden/>
    <w:rsid w:val="002A0CAC"/>
    <w:pPr>
      <w:spacing w:after="0" w:line="240" w:lineRule="auto"/>
    </w:pPr>
    <w:rPr>
      <w:rFonts w:ascii="Times New Roman" w:hAnsi="Times New Roman"/>
      <w:kern w:val="0"/>
      <w:szCs w:val="22"/>
      <w:lang w:val="en-US"/>
      <w14:ligatures w14:val="none"/>
    </w:rPr>
  </w:style>
  <w:style w:type="paragraph" w:styleId="Header">
    <w:name w:val="header"/>
    <w:basedOn w:val="Normal"/>
    <w:link w:val="HeaderChar"/>
    <w:uiPriority w:val="99"/>
    <w:unhideWhenUsed/>
    <w:rsid w:val="006557B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557BE"/>
    <w:rPr>
      <w:rFonts w:ascii="Times New Roman" w:hAnsi="Times New Roman"/>
      <w:kern w:val="0"/>
      <w:szCs w:val="22"/>
      <w:lang w:val="en-US"/>
      <w14:ligatures w14:val="none"/>
    </w:rPr>
  </w:style>
  <w:style w:type="paragraph" w:styleId="Footer">
    <w:name w:val="footer"/>
    <w:basedOn w:val="Normal"/>
    <w:link w:val="FooterChar"/>
    <w:uiPriority w:val="99"/>
    <w:unhideWhenUsed/>
    <w:rsid w:val="006557B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557BE"/>
    <w:rPr>
      <w:rFonts w:ascii="Times New Roman"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imlii.org/akn/zw/judgment/zwcc/2022/4/eng@2022-06-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1441</TotalTime>
  <Pages>9</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27</cp:revision>
  <dcterms:created xsi:type="dcterms:W3CDTF">2026-04-20T04:47:00Z</dcterms:created>
  <dcterms:modified xsi:type="dcterms:W3CDTF">2026-04-22T06:11:00Z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9bdd82bc-139d-48f9-8502-c7ece628531e</vt:lpwstr>
  </property>
</Properties>
</file>