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3DCD" w:rsidRDefault="00A56A50" w:rsidP="00A56A50">
      <w:pPr>
        <w:rPr>
          <w:rFonts w:ascii="Times New Roman" w:hAnsi="Times New Roman" w:cs="Times New Roman"/>
          <w:b/>
          <w:bCs/>
          <w:sz w:val="24"/>
          <w:szCs w:val="24"/>
        </w:rPr>
      </w:pPr>
      <w:r w:rsidRPr="006C28EC">
        <w:rPr>
          <w:rFonts w:ascii="Times New Roman" w:hAnsi="Times New Roman" w:cs="Times New Roman"/>
          <w:b/>
          <w:bCs/>
          <w:sz w:val="24"/>
          <w:szCs w:val="24"/>
        </w:rPr>
        <w:t>HENRY NHERERA</w:t>
      </w:r>
    </w:p>
    <w:p w:rsidR="00273DCD" w:rsidRDefault="00DE435A" w:rsidP="00A56A50">
      <w:pPr>
        <w:rPr>
          <w:rFonts w:ascii="Times New Roman" w:hAnsi="Times New Roman" w:cs="Times New Roman"/>
          <w:b/>
          <w:bCs/>
          <w:sz w:val="24"/>
          <w:szCs w:val="24"/>
        </w:rPr>
      </w:pPr>
      <w:r>
        <w:rPr>
          <w:rFonts w:ascii="Times New Roman" w:hAnsi="Times New Roman" w:cs="Times New Roman"/>
          <w:b/>
          <w:sz w:val="24"/>
          <w:szCs w:val="24"/>
        </w:rPr>
        <w:t>Versus</w:t>
      </w:r>
      <w:r w:rsidR="00A56A50" w:rsidRPr="006C28EC">
        <w:rPr>
          <w:rFonts w:ascii="Times New Roman" w:hAnsi="Times New Roman" w:cs="Times New Roman"/>
          <w:b/>
          <w:sz w:val="24"/>
          <w:szCs w:val="24"/>
        </w:rPr>
        <w:br/>
      </w:r>
    </w:p>
    <w:p w:rsidR="00A56A50" w:rsidRPr="006C28EC" w:rsidRDefault="00A56A50" w:rsidP="00A56A50">
      <w:pPr>
        <w:rPr>
          <w:rFonts w:ascii="Times New Roman" w:hAnsi="Times New Roman" w:cs="Times New Roman"/>
          <w:b/>
          <w:sz w:val="24"/>
          <w:szCs w:val="24"/>
        </w:rPr>
      </w:pPr>
      <w:r w:rsidRPr="006C28EC">
        <w:rPr>
          <w:rFonts w:ascii="Times New Roman" w:hAnsi="Times New Roman" w:cs="Times New Roman"/>
          <w:b/>
          <w:bCs/>
          <w:sz w:val="24"/>
          <w:szCs w:val="24"/>
        </w:rPr>
        <w:t>THE STATE</w:t>
      </w:r>
      <w:r w:rsidR="00C9273B" w:rsidRPr="006C28EC">
        <w:rPr>
          <w:rFonts w:ascii="Times New Roman" w:hAnsi="Times New Roman" w:cs="Times New Roman"/>
          <w:b/>
          <w:sz w:val="24"/>
          <w:szCs w:val="24"/>
        </w:rPr>
        <w:t>.</w:t>
      </w:r>
    </w:p>
    <w:p w:rsidR="006C28EC" w:rsidRPr="006C28EC" w:rsidRDefault="006C28EC" w:rsidP="00A56A50">
      <w:pPr>
        <w:rPr>
          <w:rFonts w:ascii="Times New Roman" w:hAnsi="Times New Roman" w:cs="Times New Roman"/>
          <w:b/>
          <w:sz w:val="24"/>
          <w:szCs w:val="24"/>
        </w:rPr>
      </w:pPr>
    </w:p>
    <w:p w:rsidR="006C28EC" w:rsidRDefault="006C28EC" w:rsidP="00DE435A">
      <w:pPr>
        <w:pStyle w:val="NoSpacing"/>
        <w:rPr>
          <w:rFonts w:ascii="Times New Roman" w:hAnsi="Times New Roman" w:cs="Times New Roman"/>
          <w:sz w:val="24"/>
          <w:szCs w:val="24"/>
        </w:rPr>
      </w:pPr>
      <w:r w:rsidRPr="00DE435A">
        <w:rPr>
          <w:rFonts w:ascii="Times New Roman" w:hAnsi="Times New Roman" w:cs="Times New Roman"/>
          <w:sz w:val="24"/>
          <w:szCs w:val="24"/>
        </w:rPr>
        <w:t>IN THE HIGH COURT OF ZIMBABWE</w:t>
      </w:r>
    </w:p>
    <w:p w:rsidR="00DE435A" w:rsidRPr="00DE435A" w:rsidRDefault="00DE435A" w:rsidP="00DE435A">
      <w:pPr>
        <w:pStyle w:val="NoSpacing"/>
        <w:rPr>
          <w:rFonts w:ascii="Times New Roman" w:hAnsi="Times New Roman" w:cs="Times New Roman"/>
          <w:sz w:val="24"/>
          <w:szCs w:val="24"/>
        </w:rPr>
      </w:pPr>
      <w:r>
        <w:rPr>
          <w:rFonts w:ascii="Times New Roman" w:hAnsi="Times New Roman" w:cs="Times New Roman"/>
          <w:sz w:val="24"/>
          <w:szCs w:val="24"/>
        </w:rPr>
        <w:t>DUBE</w:t>
      </w:r>
      <w:r w:rsidRPr="00DE435A">
        <w:rPr>
          <w:rFonts w:ascii="Times New Roman" w:hAnsi="Times New Roman" w:cs="Times New Roman"/>
          <w:sz w:val="24"/>
          <w:szCs w:val="24"/>
        </w:rPr>
        <w:t xml:space="preserve"> &amp; NDUNA J</w:t>
      </w:r>
      <w:r>
        <w:rPr>
          <w:rFonts w:ascii="Times New Roman" w:hAnsi="Times New Roman" w:cs="Times New Roman"/>
          <w:sz w:val="24"/>
          <w:szCs w:val="24"/>
        </w:rPr>
        <w:t>J</w:t>
      </w:r>
    </w:p>
    <w:p w:rsidR="0010122C" w:rsidRDefault="00C9273B" w:rsidP="00DE435A">
      <w:pPr>
        <w:pStyle w:val="NoSpacing"/>
        <w:rPr>
          <w:rFonts w:ascii="Times New Roman" w:hAnsi="Times New Roman" w:cs="Times New Roman"/>
          <w:sz w:val="24"/>
          <w:szCs w:val="24"/>
        </w:rPr>
      </w:pPr>
      <w:r w:rsidRPr="00DE435A">
        <w:rPr>
          <w:rFonts w:ascii="Times New Roman" w:hAnsi="Times New Roman" w:cs="Times New Roman"/>
          <w:sz w:val="24"/>
          <w:szCs w:val="24"/>
        </w:rPr>
        <w:t>BULAWAYO</w:t>
      </w:r>
      <w:r w:rsidR="00DE435A">
        <w:rPr>
          <w:rFonts w:ascii="Times New Roman" w:hAnsi="Times New Roman" w:cs="Times New Roman"/>
          <w:sz w:val="24"/>
          <w:szCs w:val="24"/>
        </w:rPr>
        <w:t xml:space="preserve"> </w:t>
      </w:r>
      <w:r w:rsidR="00420268" w:rsidRPr="00DE435A">
        <w:rPr>
          <w:rFonts w:ascii="Times New Roman" w:hAnsi="Times New Roman" w:cs="Times New Roman"/>
          <w:sz w:val="24"/>
          <w:szCs w:val="24"/>
        </w:rPr>
        <w:t>14 NOVEMBER 2025 &amp; 28 FEBRUARY 2026</w:t>
      </w:r>
    </w:p>
    <w:p w:rsidR="0010051E" w:rsidRDefault="0010051E" w:rsidP="00DE435A">
      <w:pPr>
        <w:pStyle w:val="NoSpacing"/>
        <w:rPr>
          <w:rFonts w:ascii="Times New Roman" w:hAnsi="Times New Roman" w:cs="Times New Roman"/>
          <w:sz w:val="24"/>
          <w:szCs w:val="24"/>
        </w:rPr>
      </w:pPr>
    </w:p>
    <w:p w:rsidR="0010051E" w:rsidRDefault="0010051E" w:rsidP="00DE435A">
      <w:pPr>
        <w:pStyle w:val="NoSpacing"/>
        <w:rPr>
          <w:rFonts w:ascii="Times New Roman" w:hAnsi="Times New Roman" w:cs="Times New Roman"/>
          <w:sz w:val="24"/>
          <w:szCs w:val="24"/>
        </w:rPr>
      </w:pPr>
      <w:r w:rsidRPr="0010051E">
        <w:rPr>
          <w:rFonts w:ascii="Times New Roman" w:hAnsi="Times New Roman" w:cs="Times New Roman"/>
          <w:i/>
          <w:sz w:val="24"/>
          <w:szCs w:val="24"/>
        </w:rPr>
        <w:t xml:space="preserve">D. </w:t>
      </w:r>
      <w:proofErr w:type="spellStart"/>
      <w:r w:rsidRPr="0010051E">
        <w:rPr>
          <w:rFonts w:ascii="Times New Roman" w:hAnsi="Times New Roman" w:cs="Times New Roman"/>
          <w:i/>
          <w:sz w:val="24"/>
          <w:szCs w:val="24"/>
        </w:rPr>
        <w:t>Kossam</w:t>
      </w:r>
      <w:proofErr w:type="spellEnd"/>
      <w:r>
        <w:rPr>
          <w:rFonts w:ascii="Times New Roman" w:hAnsi="Times New Roman" w:cs="Times New Roman"/>
          <w:sz w:val="24"/>
          <w:szCs w:val="24"/>
        </w:rPr>
        <w:t>, for the appellant</w:t>
      </w:r>
    </w:p>
    <w:p w:rsidR="0010051E" w:rsidRDefault="0010051E" w:rsidP="00DE435A">
      <w:pPr>
        <w:pStyle w:val="NoSpacing"/>
        <w:rPr>
          <w:rFonts w:ascii="Times New Roman" w:hAnsi="Times New Roman" w:cs="Times New Roman"/>
          <w:sz w:val="24"/>
          <w:szCs w:val="24"/>
        </w:rPr>
      </w:pPr>
      <w:r w:rsidRPr="0010051E">
        <w:rPr>
          <w:rFonts w:ascii="Times New Roman" w:hAnsi="Times New Roman" w:cs="Times New Roman"/>
          <w:i/>
          <w:sz w:val="24"/>
          <w:szCs w:val="24"/>
        </w:rPr>
        <w:t xml:space="preserve">V. </w:t>
      </w:r>
      <w:proofErr w:type="spellStart"/>
      <w:r w:rsidRPr="0010051E">
        <w:rPr>
          <w:rFonts w:ascii="Times New Roman" w:hAnsi="Times New Roman" w:cs="Times New Roman"/>
          <w:i/>
          <w:sz w:val="24"/>
          <w:szCs w:val="24"/>
        </w:rPr>
        <w:t>Moyo</w:t>
      </w:r>
      <w:proofErr w:type="spellEnd"/>
      <w:r>
        <w:rPr>
          <w:rFonts w:ascii="Times New Roman" w:hAnsi="Times New Roman" w:cs="Times New Roman"/>
          <w:i/>
          <w:sz w:val="24"/>
          <w:szCs w:val="24"/>
        </w:rPr>
        <w:t>,</w:t>
      </w:r>
      <w:r>
        <w:rPr>
          <w:rFonts w:ascii="Times New Roman" w:hAnsi="Times New Roman" w:cs="Times New Roman"/>
          <w:sz w:val="24"/>
          <w:szCs w:val="24"/>
        </w:rPr>
        <w:t xml:space="preserve"> for the respondent</w:t>
      </w:r>
    </w:p>
    <w:p w:rsidR="0010122C" w:rsidRDefault="0010122C" w:rsidP="00DE435A">
      <w:pPr>
        <w:pStyle w:val="NoSpacing"/>
        <w:rPr>
          <w:rFonts w:ascii="Times New Roman" w:hAnsi="Times New Roman" w:cs="Times New Roman"/>
          <w:sz w:val="24"/>
          <w:szCs w:val="24"/>
        </w:rPr>
      </w:pPr>
    </w:p>
    <w:p w:rsidR="000941C8" w:rsidRDefault="0010122C" w:rsidP="00DE435A">
      <w:pPr>
        <w:pStyle w:val="NoSpacing"/>
        <w:rPr>
          <w:rFonts w:ascii="Times New Roman" w:hAnsi="Times New Roman" w:cs="Times New Roman"/>
          <w:b/>
          <w:sz w:val="24"/>
          <w:szCs w:val="24"/>
        </w:rPr>
      </w:pPr>
      <w:r w:rsidRPr="00A22FBD">
        <w:rPr>
          <w:rFonts w:ascii="Times New Roman" w:hAnsi="Times New Roman" w:cs="Times New Roman"/>
          <w:b/>
          <w:sz w:val="24"/>
          <w:szCs w:val="24"/>
        </w:rPr>
        <w:t>Criminal appeal</w:t>
      </w:r>
    </w:p>
    <w:p w:rsidR="00A56A50" w:rsidRPr="00A22FBD" w:rsidRDefault="00A56A50" w:rsidP="00DE435A">
      <w:pPr>
        <w:pStyle w:val="NoSpacing"/>
        <w:rPr>
          <w:rFonts w:ascii="Times New Roman" w:hAnsi="Times New Roman" w:cs="Times New Roman"/>
          <w:b/>
          <w:sz w:val="24"/>
          <w:szCs w:val="24"/>
        </w:rPr>
      </w:pPr>
      <w:r w:rsidRPr="00A22FBD">
        <w:rPr>
          <w:rFonts w:ascii="Times New Roman" w:hAnsi="Times New Roman" w:cs="Times New Roman"/>
          <w:b/>
          <w:sz w:val="24"/>
          <w:szCs w:val="24"/>
        </w:rPr>
        <w:br/>
      </w:r>
    </w:p>
    <w:p w:rsidR="00A56A50" w:rsidRDefault="00C9273B" w:rsidP="003B3D29">
      <w:pPr>
        <w:spacing w:line="360" w:lineRule="auto"/>
        <w:ind w:firstLine="720"/>
        <w:jc w:val="both"/>
        <w:rPr>
          <w:rFonts w:ascii="Times New Roman" w:hAnsi="Times New Roman" w:cs="Times New Roman"/>
          <w:sz w:val="24"/>
          <w:szCs w:val="24"/>
        </w:rPr>
      </w:pPr>
      <w:r>
        <w:rPr>
          <w:rFonts w:ascii="Times New Roman" w:hAnsi="Times New Roman" w:cs="Times New Roman"/>
          <w:b/>
          <w:sz w:val="24"/>
          <w:szCs w:val="24"/>
        </w:rPr>
        <w:t>NDUNA J:</w:t>
      </w:r>
      <w:r w:rsidR="006C28EC">
        <w:rPr>
          <w:rFonts w:ascii="Times New Roman" w:hAnsi="Times New Roman" w:cs="Times New Roman"/>
          <w:b/>
          <w:sz w:val="24"/>
          <w:szCs w:val="24"/>
        </w:rPr>
        <w:t xml:space="preserve"> </w:t>
      </w:r>
      <w:r w:rsidR="00A56A50" w:rsidRPr="00C9273B">
        <w:rPr>
          <w:rFonts w:ascii="Times New Roman" w:hAnsi="Times New Roman" w:cs="Times New Roman"/>
          <w:sz w:val="24"/>
          <w:szCs w:val="24"/>
        </w:rPr>
        <w:t>This is an ap</w:t>
      </w:r>
      <w:r w:rsidR="00DD6872">
        <w:rPr>
          <w:rFonts w:ascii="Times New Roman" w:hAnsi="Times New Roman" w:cs="Times New Roman"/>
          <w:sz w:val="24"/>
          <w:szCs w:val="24"/>
        </w:rPr>
        <w:t>peal against conviction</w:t>
      </w:r>
      <w:r w:rsidR="00A56A50" w:rsidRPr="00C9273B">
        <w:rPr>
          <w:rFonts w:ascii="Times New Roman" w:hAnsi="Times New Roman" w:cs="Times New Roman"/>
          <w:sz w:val="24"/>
          <w:szCs w:val="24"/>
        </w:rPr>
        <w:t xml:space="preserve"> of the Magistrates’ Court sitting at Western Commonage, Bulawayo, in which the appellant was convicted on 31 January 2025 of contravening sections 67 and 66 of the Criminal Law (Codification and Reform) Act, namely indecent assault and aggravated indecent assault. He</w:t>
      </w:r>
      <w:r w:rsidR="004453A3">
        <w:rPr>
          <w:rFonts w:ascii="Times New Roman" w:hAnsi="Times New Roman" w:cs="Times New Roman"/>
          <w:sz w:val="24"/>
          <w:szCs w:val="24"/>
        </w:rPr>
        <w:t xml:space="preserve"> was sentenced to twelve months</w:t>
      </w:r>
      <w:r w:rsidR="00A56A50" w:rsidRPr="00C9273B">
        <w:rPr>
          <w:rFonts w:ascii="Times New Roman" w:hAnsi="Times New Roman" w:cs="Times New Roman"/>
          <w:sz w:val="24"/>
          <w:szCs w:val="24"/>
        </w:rPr>
        <w:t xml:space="preserve"> imprisonment on the first count and fifteen months’ imprisonment on the second count. Being dissatisfied with both conviction and sentence, h</w:t>
      </w:r>
      <w:r w:rsidR="00FD40F0">
        <w:rPr>
          <w:rFonts w:ascii="Times New Roman" w:hAnsi="Times New Roman" w:cs="Times New Roman"/>
          <w:sz w:val="24"/>
          <w:szCs w:val="24"/>
        </w:rPr>
        <w:t>e noted an appeal to this c</w:t>
      </w:r>
      <w:r>
        <w:rPr>
          <w:rFonts w:ascii="Times New Roman" w:hAnsi="Times New Roman" w:cs="Times New Roman"/>
          <w:sz w:val="24"/>
          <w:szCs w:val="24"/>
        </w:rPr>
        <w:t xml:space="preserve">ourt on the following grounds of appeal </w:t>
      </w:r>
    </w:p>
    <w:p w:rsidR="00C9273B" w:rsidRPr="00C9273B" w:rsidRDefault="00C9273B" w:rsidP="003B3D29">
      <w:pPr>
        <w:spacing w:line="360" w:lineRule="auto"/>
        <w:rPr>
          <w:rFonts w:ascii="Times New Roman" w:hAnsi="Times New Roman" w:cs="Times New Roman"/>
          <w:b/>
          <w:sz w:val="24"/>
          <w:szCs w:val="24"/>
        </w:rPr>
      </w:pPr>
      <w:r w:rsidRPr="00C9273B">
        <w:rPr>
          <w:rFonts w:ascii="Times New Roman" w:hAnsi="Times New Roman" w:cs="Times New Roman"/>
          <w:b/>
          <w:sz w:val="24"/>
          <w:szCs w:val="24"/>
        </w:rPr>
        <w:t>GROUNDS OF APPEAL</w:t>
      </w:r>
    </w:p>
    <w:p w:rsidR="00C9273B" w:rsidRPr="00C9273B" w:rsidRDefault="00C9273B" w:rsidP="003B3D29">
      <w:pPr>
        <w:spacing w:line="360" w:lineRule="auto"/>
        <w:rPr>
          <w:rFonts w:ascii="Times New Roman" w:hAnsi="Times New Roman" w:cs="Times New Roman"/>
          <w:b/>
          <w:sz w:val="24"/>
          <w:szCs w:val="24"/>
        </w:rPr>
      </w:pPr>
      <w:r w:rsidRPr="00C9273B">
        <w:rPr>
          <w:rFonts w:ascii="Times New Roman" w:hAnsi="Times New Roman" w:cs="Times New Roman"/>
          <w:b/>
          <w:sz w:val="24"/>
          <w:szCs w:val="24"/>
        </w:rPr>
        <w:t>“AD CONVICTION</w:t>
      </w:r>
    </w:p>
    <w:p w:rsidR="00C9273B" w:rsidRPr="00C9273B" w:rsidRDefault="00C9273B" w:rsidP="003B3D29">
      <w:pPr>
        <w:spacing w:line="360" w:lineRule="auto"/>
        <w:rPr>
          <w:rFonts w:ascii="Times New Roman" w:hAnsi="Times New Roman" w:cs="Times New Roman"/>
          <w:b/>
          <w:sz w:val="24"/>
          <w:szCs w:val="24"/>
        </w:rPr>
      </w:pPr>
      <w:r w:rsidRPr="00C9273B">
        <w:rPr>
          <w:rFonts w:ascii="Times New Roman" w:hAnsi="Times New Roman" w:cs="Times New Roman"/>
          <w:b/>
          <w:sz w:val="24"/>
          <w:szCs w:val="24"/>
        </w:rPr>
        <w:t>COUNT 1- INDECENT ASSAULT</w:t>
      </w:r>
    </w:p>
    <w:p w:rsidR="00C9273B" w:rsidRPr="003B3D29" w:rsidRDefault="003B3D29" w:rsidP="003B3D2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z w:val="24"/>
          <w:szCs w:val="24"/>
        </w:rPr>
        <w:tab/>
      </w:r>
      <w:r w:rsidR="006C28EC" w:rsidRPr="003B3D29">
        <w:rPr>
          <w:rFonts w:ascii="Times New Roman" w:hAnsi="Times New Roman" w:cs="Times New Roman"/>
          <w:sz w:val="24"/>
          <w:szCs w:val="24"/>
        </w:rPr>
        <w:t xml:space="preserve">The </w:t>
      </w:r>
      <w:r w:rsidR="00C9273B" w:rsidRPr="003B3D29">
        <w:rPr>
          <w:rFonts w:ascii="Times New Roman" w:hAnsi="Times New Roman" w:cs="Times New Roman"/>
          <w:sz w:val="24"/>
          <w:szCs w:val="24"/>
        </w:rPr>
        <w:t xml:space="preserve">court </w:t>
      </w:r>
      <w:r w:rsidR="00C9273B" w:rsidRPr="003B3D29">
        <w:rPr>
          <w:rFonts w:ascii="Times New Roman" w:hAnsi="Times New Roman" w:cs="Times New Roman"/>
          <w:i/>
          <w:sz w:val="24"/>
          <w:szCs w:val="24"/>
        </w:rPr>
        <w:t>a quo</w:t>
      </w:r>
      <w:r w:rsidR="00C9273B" w:rsidRPr="003B3D29">
        <w:rPr>
          <w:rFonts w:ascii="Times New Roman" w:hAnsi="Times New Roman" w:cs="Times New Roman"/>
          <w:sz w:val="24"/>
          <w:szCs w:val="24"/>
        </w:rPr>
        <w:t xml:space="preserve"> erred when it ruled that the state had proven its case beyond a reasonable doubt when it relied on uncorroborated evidence of the complainant and evidence at hand showing the contrary.</w:t>
      </w:r>
    </w:p>
    <w:p w:rsidR="003B3D29" w:rsidRDefault="003B3D29" w:rsidP="003B3D2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2.</w:t>
      </w:r>
      <w:r w:rsidRPr="003B3D29">
        <w:rPr>
          <w:rFonts w:ascii="Times New Roman" w:hAnsi="Times New Roman" w:cs="Times New Roman"/>
          <w:sz w:val="24"/>
          <w:szCs w:val="24"/>
        </w:rPr>
        <w:t xml:space="preserve">  </w:t>
      </w:r>
      <w:r w:rsidRPr="003B3D29">
        <w:rPr>
          <w:rFonts w:ascii="Times New Roman" w:hAnsi="Times New Roman" w:cs="Times New Roman"/>
          <w:sz w:val="24"/>
          <w:szCs w:val="24"/>
        </w:rPr>
        <w:tab/>
      </w:r>
      <w:r w:rsidR="00C9273B" w:rsidRPr="003B3D29">
        <w:rPr>
          <w:rFonts w:ascii="Times New Roman" w:hAnsi="Times New Roman" w:cs="Times New Roman"/>
          <w:sz w:val="24"/>
          <w:szCs w:val="24"/>
        </w:rPr>
        <w:t xml:space="preserve">The court </w:t>
      </w:r>
      <w:r w:rsidR="00C9273B" w:rsidRPr="003B3D29">
        <w:rPr>
          <w:rFonts w:ascii="Times New Roman" w:hAnsi="Times New Roman" w:cs="Times New Roman"/>
          <w:i/>
          <w:sz w:val="24"/>
          <w:szCs w:val="24"/>
        </w:rPr>
        <w:t>a quo</w:t>
      </w:r>
      <w:r w:rsidR="00C9273B" w:rsidRPr="003B3D29">
        <w:rPr>
          <w:rFonts w:ascii="Times New Roman" w:hAnsi="Times New Roman" w:cs="Times New Roman"/>
          <w:sz w:val="24"/>
          <w:szCs w:val="24"/>
        </w:rPr>
        <w:t xml:space="preserve"> erred in dismissing the accused person’s defence to the effect that </w:t>
      </w:r>
      <w:r w:rsidRPr="003B3D29">
        <w:rPr>
          <w:rFonts w:ascii="Times New Roman" w:hAnsi="Times New Roman" w:cs="Times New Roman"/>
          <w:sz w:val="24"/>
          <w:szCs w:val="24"/>
        </w:rPr>
        <w:t xml:space="preserve">    </w:t>
      </w:r>
      <w:r w:rsidR="00C9273B" w:rsidRPr="003B3D29">
        <w:rPr>
          <w:rFonts w:ascii="Times New Roman" w:hAnsi="Times New Roman" w:cs="Times New Roman"/>
          <w:sz w:val="24"/>
          <w:szCs w:val="24"/>
        </w:rPr>
        <w:t xml:space="preserve">there was bad blood between him and the complainant’s brothers, which was probable. </w:t>
      </w:r>
    </w:p>
    <w:p w:rsidR="00C9273B" w:rsidRPr="00C9273B" w:rsidRDefault="003B3D29" w:rsidP="003B3D29">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lastRenderedPageBreak/>
        <w:t>3.</w:t>
      </w:r>
      <w:r>
        <w:rPr>
          <w:rFonts w:ascii="Times New Roman" w:hAnsi="Times New Roman" w:cs="Times New Roman"/>
          <w:sz w:val="24"/>
          <w:szCs w:val="24"/>
        </w:rPr>
        <w:tab/>
      </w:r>
      <w:r w:rsidR="00C9273B" w:rsidRPr="00C9273B">
        <w:rPr>
          <w:rFonts w:ascii="Times New Roman" w:hAnsi="Times New Roman" w:cs="Times New Roman"/>
          <w:sz w:val="24"/>
          <w:szCs w:val="24"/>
        </w:rPr>
        <w:t xml:space="preserve">The court </w:t>
      </w:r>
      <w:r w:rsidR="00C9273B" w:rsidRPr="00C9273B">
        <w:rPr>
          <w:rFonts w:ascii="Times New Roman" w:hAnsi="Times New Roman" w:cs="Times New Roman"/>
          <w:i/>
          <w:sz w:val="24"/>
          <w:szCs w:val="24"/>
        </w:rPr>
        <w:t>a quo</w:t>
      </w:r>
      <w:r w:rsidR="00C9273B" w:rsidRPr="00C9273B">
        <w:rPr>
          <w:rFonts w:ascii="Times New Roman" w:hAnsi="Times New Roman" w:cs="Times New Roman"/>
          <w:sz w:val="24"/>
          <w:szCs w:val="24"/>
        </w:rPr>
        <w:t xml:space="preserve"> erred when it ignored the fact that the report was never made timeously, especially considering that in the process of commission of the offence the complainant would get time to chat with her biological mother but not reporting the indecent assault.</w:t>
      </w:r>
    </w:p>
    <w:p w:rsidR="00F865C7" w:rsidRDefault="00C9273B" w:rsidP="00F865C7">
      <w:pPr>
        <w:spacing w:line="360" w:lineRule="auto"/>
        <w:jc w:val="both"/>
        <w:rPr>
          <w:rFonts w:ascii="Times New Roman" w:hAnsi="Times New Roman" w:cs="Times New Roman"/>
          <w:sz w:val="24"/>
          <w:szCs w:val="24"/>
        </w:rPr>
      </w:pPr>
      <w:r w:rsidRPr="00C9273B">
        <w:rPr>
          <w:rFonts w:ascii="Times New Roman" w:hAnsi="Times New Roman" w:cs="Times New Roman"/>
          <w:b/>
          <w:sz w:val="24"/>
          <w:szCs w:val="24"/>
        </w:rPr>
        <w:t xml:space="preserve">COUNT 2 </w:t>
      </w:r>
      <w:r w:rsidR="003B3D29">
        <w:rPr>
          <w:rFonts w:ascii="Times New Roman" w:hAnsi="Times New Roman" w:cs="Times New Roman"/>
          <w:b/>
          <w:sz w:val="24"/>
          <w:szCs w:val="24"/>
        </w:rPr>
        <w:t xml:space="preserve">- </w:t>
      </w:r>
      <w:r w:rsidRPr="00C9273B">
        <w:rPr>
          <w:rFonts w:ascii="Times New Roman" w:hAnsi="Times New Roman" w:cs="Times New Roman"/>
          <w:b/>
          <w:sz w:val="24"/>
          <w:szCs w:val="24"/>
        </w:rPr>
        <w:t>AGGRAVATED INDECENT ASSAULT</w:t>
      </w:r>
    </w:p>
    <w:p w:rsidR="00C9273B" w:rsidRPr="00C9273B" w:rsidRDefault="003B3D29" w:rsidP="00F865C7">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C9273B" w:rsidRPr="00C9273B">
        <w:rPr>
          <w:rFonts w:ascii="Times New Roman" w:hAnsi="Times New Roman" w:cs="Times New Roman"/>
          <w:sz w:val="24"/>
          <w:szCs w:val="24"/>
        </w:rPr>
        <w:t xml:space="preserve">The court </w:t>
      </w:r>
      <w:r w:rsidR="00C9273B" w:rsidRPr="00C9273B">
        <w:rPr>
          <w:rFonts w:ascii="Times New Roman" w:hAnsi="Times New Roman" w:cs="Times New Roman"/>
          <w:i/>
          <w:sz w:val="24"/>
          <w:szCs w:val="24"/>
        </w:rPr>
        <w:t>a quo</w:t>
      </w:r>
      <w:r w:rsidR="00C9273B" w:rsidRPr="00C9273B">
        <w:rPr>
          <w:rFonts w:ascii="Times New Roman" w:hAnsi="Times New Roman" w:cs="Times New Roman"/>
          <w:sz w:val="24"/>
          <w:szCs w:val="24"/>
        </w:rPr>
        <w:t xml:space="preserve"> erred and misdirected itself when it ruled that there was aggravated indecent assault when the state never adduced evidence before the court which shows that indeed a finger was inserted into the private parts of the complainant.</w:t>
      </w:r>
    </w:p>
    <w:p w:rsidR="00C9273B" w:rsidRPr="00F865C7" w:rsidRDefault="00F865C7" w:rsidP="00F865C7">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3B3D29" w:rsidRPr="00F865C7">
        <w:rPr>
          <w:rFonts w:ascii="Times New Roman" w:hAnsi="Times New Roman" w:cs="Times New Roman"/>
          <w:sz w:val="24"/>
          <w:szCs w:val="24"/>
        </w:rPr>
        <w:t xml:space="preserve"> </w:t>
      </w:r>
      <w:r w:rsidR="00C9273B" w:rsidRPr="00F865C7">
        <w:rPr>
          <w:rFonts w:ascii="Times New Roman" w:hAnsi="Times New Roman" w:cs="Times New Roman"/>
          <w:sz w:val="24"/>
          <w:szCs w:val="24"/>
        </w:rPr>
        <w:t xml:space="preserve">It was an error on the part of the court </w:t>
      </w:r>
      <w:r w:rsidR="00C9273B" w:rsidRPr="00F865C7">
        <w:rPr>
          <w:rFonts w:ascii="Times New Roman" w:hAnsi="Times New Roman" w:cs="Times New Roman"/>
          <w:i/>
          <w:sz w:val="24"/>
          <w:szCs w:val="24"/>
        </w:rPr>
        <w:t>a quo</w:t>
      </w:r>
      <w:r w:rsidR="00C9273B" w:rsidRPr="00F865C7">
        <w:rPr>
          <w:rFonts w:ascii="Times New Roman" w:hAnsi="Times New Roman" w:cs="Times New Roman"/>
          <w:sz w:val="24"/>
          <w:szCs w:val="24"/>
        </w:rPr>
        <w:t xml:space="preserve"> to rule against the finding of the medical </w:t>
      </w:r>
      <w:r w:rsidR="003B3D29" w:rsidRPr="00F865C7">
        <w:rPr>
          <w:rFonts w:ascii="Times New Roman" w:hAnsi="Times New Roman" w:cs="Times New Roman"/>
          <w:sz w:val="24"/>
          <w:szCs w:val="24"/>
        </w:rPr>
        <w:t xml:space="preserve">    </w:t>
      </w:r>
      <w:r w:rsidR="00C9273B" w:rsidRPr="00F865C7">
        <w:rPr>
          <w:rFonts w:ascii="Times New Roman" w:hAnsi="Times New Roman" w:cs="Times New Roman"/>
          <w:sz w:val="24"/>
          <w:szCs w:val="24"/>
        </w:rPr>
        <w:t>doctor who examined the complainant who clearly stated that there was no penetration when on the other hand the complainant stated that the whole finger was inserted.</w:t>
      </w:r>
    </w:p>
    <w:p w:rsidR="00C9273B" w:rsidRPr="00C9273B" w:rsidRDefault="00C9273B" w:rsidP="003B3D29">
      <w:pPr>
        <w:spacing w:line="360" w:lineRule="auto"/>
        <w:jc w:val="both"/>
        <w:rPr>
          <w:rFonts w:ascii="Times New Roman" w:hAnsi="Times New Roman" w:cs="Times New Roman"/>
          <w:b/>
          <w:sz w:val="24"/>
          <w:szCs w:val="24"/>
        </w:rPr>
      </w:pPr>
      <w:r w:rsidRPr="00C9273B">
        <w:rPr>
          <w:rFonts w:ascii="Times New Roman" w:hAnsi="Times New Roman" w:cs="Times New Roman"/>
          <w:b/>
          <w:sz w:val="24"/>
          <w:szCs w:val="24"/>
        </w:rPr>
        <w:t>RELIEF SOUGHT</w:t>
      </w:r>
    </w:p>
    <w:p w:rsidR="00C9273B" w:rsidRPr="00C9273B" w:rsidRDefault="00C9273B" w:rsidP="00B719A1">
      <w:pPr>
        <w:spacing w:line="240" w:lineRule="auto"/>
        <w:jc w:val="both"/>
        <w:rPr>
          <w:rFonts w:ascii="Times New Roman" w:hAnsi="Times New Roman" w:cs="Times New Roman"/>
          <w:sz w:val="24"/>
          <w:szCs w:val="24"/>
        </w:rPr>
      </w:pPr>
      <w:r w:rsidRPr="00C9273B">
        <w:rPr>
          <w:rFonts w:ascii="Times New Roman" w:hAnsi="Times New Roman" w:cs="Times New Roman"/>
          <w:sz w:val="24"/>
          <w:szCs w:val="24"/>
        </w:rPr>
        <w:t>“The appellant prays that:</w:t>
      </w:r>
    </w:p>
    <w:p w:rsidR="00C9273B" w:rsidRPr="00C9273B" w:rsidRDefault="001B3579" w:rsidP="00B719A1">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C9273B" w:rsidRPr="00C9273B">
        <w:rPr>
          <w:rFonts w:ascii="Times New Roman" w:hAnsi="Times New Roman" w:cs="Times New Roman"/>
          <w:sz w:val="24"/>
          <w:szCs w:val="24"/>
        </w:rPr>
        <w:t>The appeal on both counts be and is hereby allowed.</w:t>
      </w:r>
    </w:p>
    <w:p w:rsidR="00C9273B" w:rsidRPr="00C9273B" w:rsidRDefault="001B3579" w:rsidP="00B719A1">
      <w:pPr>
        <w:spacing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C9273B" w:rsidRPr="00C9273B">
        <w:rPr>
          <w:rFonts w:ascii="Times New Roman" w:hAnsi="Times New Roman" w:cs="Times New Roman"/>
          <w:sz w:val="24"/>
          <w:szCs w:val="24"/>
        </w:rPr>
        <w:t>The Appeal against conviction on both count one and count two be and is hereby granted.</w:t>
      </w:r>
    </w:p>
    <w:p w:rsidR="00C9273B" w:rsidRDefault="001B3579" w:rsidP="00B719A1">
      <w:pPr>
        <w:spacing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C9273B" w:rsidRPr="00C9273B">
        <w:rPr>
          <w:rFonts w:ascii="Times New Roman" w:hAnsi="Times New Roman" w:cs="Times New Roman"/>
          <w:sz w:val="24"/>
          <w:szCs w:val="24"/>
        </w:rPr>
        <w:t xml:space="preserve">The whole decision of the court </w:t>
      </w:r>
      <w:r w:rsidR="00C9273B" w:rsidRPr="00C9273B">
        <w:rPr>
          <w:rFonts w:ascii="Times New Roman" w:hAnsi="Times New Roman" w:cs="Times New Roman"/>
          <w:i/>
          <w:sz w:val="24"/>
          <w:szCs w:val="24"/>
        </w:rPr>
        <w:t>a quo</w:t>
      </w:r>
      <w:r w:rsidR="00C9273B" w:rsidRPr="00C9273B">
        <w:rPr>
          <w:rFonts w:ascii="Times New Roman" w:hAnsi="Times New Roman" w:cs="Times New Roman"/>
          <w:sz w:val="24"/>
          <w:szCs w:val="24"/>
        </w:rPr>
        <w:t xml:space="preserve"> be and is hereby set aside and subs</w:t>
      </w:r>
      <w:r w:rsidR="00B327E9">
        <w:rPr>
          <w:rFonts w:ascii="Times New Roman" w:hAnsi="Times New Roman" w:cs="Times New Roman"/>
          <w:sz w:val="24"/>
          <w:szCs w:val="24"/>
        </w:rPr>
        <w:t>tituted with the following</w:t>
      </w:r>
    </w:p>
    <w:p w:rsidR="00C9273B" w:rsidRPr="00C9273B" w:rsidRDefault="00C9273B" w:rsidP="00B719A1">
      <w:pPr>
        <w:spacing w:line="240" w:lineRule="auto"/>
        <w:jc w:val="both"/>
        <w:rPr>
          <w:rFonts w:ascii="Times New Roman" w:hAnsi="Times New Roman" w:cs="Times New Roman"/>
          <w:b/>
          <w:sz w:val="24"/>
          <w:szCs w:val="24"/>
        </w:rPr>
      </w:pPr>
      <w:r w:rsidRPr="00C9273B">
        <w:rPr>
          <w:rFonts w:ascii="Times New Roman" w:hAnsi="Times New Roman" w:cs="Times New Roman"/>
          <w:b/>
          <w:sz w:val="24"/>
          <w:szCs w:val="24"/>
        </w:rPr>
        <w:t>“The accused person be and is hereby found not guilty and acquitted.”</w:t>
      </w:r>
    </w:p>
    <w:p w:rsidR="00C9273B" w:rsidRPr="00C9273B" w:rsidRDefault="00C9273B" w:rsidP="003B3D29">
      <w:pPr>
        <w:spacing w:line="360" w:lineRule="auto"/>
        <w:jc w:val="both"/>
        <w:rPr>
          <w:rFonts w:ascii="Times New Roman" w:hAnsi="Times New Roman" w:cs="Times New Roman"/>
          <w:b/>
          <w:sz w:val="24"/>
          <w:szCs w:val="24"/>
        </w:rPr>
      </w:pPr>
      <w:r w:rsidRPr="00C9273B">
        <w:rPr>
          <w:rFonts w:ascii="Times New Roman" w:hAnsi="Times New Roman" w:cs="Times New Roman"/>
          <w:b/>
          <w:sz w:val="24"/>
          <w:szCs w:val="24"/>
        </w:rPr>
        <w:t>FACTUAL BACKGROUND</w:t>
      </w:r>
    </w:p>
    <w:p w:rsidR="00A56A50" w:rsidRPr="006C28EC" w:rsidRDefault="00A56A50" w:rsidP="003B3D29">
      <w:pPr>
        <w:spacing w:line="360" w:lineRule="auto"/>
        <w:ind w:firstLine="720"/>
        <w:jc w:val="both"/>
        <w:rPr>
          <w:rFonts w:ascii="Times New Roman" w:hAnsi="Times New Roman" w:cs="Times New Roman"/>
          <w:sz w:val="24"/>
          <w:szCs w:val="24"/>
        </w:rPr>
      </w:pPr>
      <w:r w:rsidRPr="006C28EC">
        <w:rPr>
          <w:rFonts w:ascii="Times New Roman" w:hAnsi="Times New Roman" w:cs="Times New Roman"/>
          <w:sz w:val="24"/>
          <w:szCs w:val="24"/>
        </w:rPr>
        <w:t xml:space="preserve">The record reflects that the complainant was a minor attending </w:t>
      </w:r>
      <w:proofErr w:type="spellStart"/>
      <w:r w:rsidRPr="006C28EC">
        <w:rPr>
          <w:rFonts w:ascii="Times New Roman" w:hAnsi="Times New Roman" w:cs="Times New Roman"/>
          <w:sz w:val="24"/>
          <w:szCs w:val="24"/>
        </w:rPr>
        <w:t>Gampu</w:t>
      </w:r>
      <w:proofErr w:type="spellEnd"/>
      <w:r w:rsidRPr="006C28EC">
        <w:rPr>
          <w:rFonts w:ascii="Times New Roman" w:hAnsi="Times New Roman" w:cs="Times New Roman"/>
          <w:sz w:val="24"/>
          <w:szCs w:val="24"/>
        </w:rPr>
        <w:t xml:space="preserve"> Primary School at the material times. The appellant, a 48-year-old married man with three children, was a co-tenant at the same premises where the complainant resided. The relationship between the parties was therefore one of proximity and familiarity.</w:t>
      </w:r>
    </w:p>
    <w:p w:rsidR="00A56A50" w:rsidRPr="006C28EC" w:rsidRDefault="00A56A50" w:rsidP="003B3D29">
      <w:pPr>
        <w:spacing w:line="360" w:lineRule="auto"/>
        <w:ind w:firstLine="720"/>
        <w:jc w:val="both"/>
        <w:rPr>
          <w:rFonts w:ascii="Times New Roman" w:hAnsi="Times New Roman" w:cs="Times New Roman"/>
          <w:sz w:val="24"/>
          <w:szCs w:val="24"/>
        </w:rPr>
      </w:pPr>
      <w:r w:rsidRPr="006C28EC">
        <w:rPr>
          <w:rFonts w:ascii="Times New Roman" w:hAnsi="Times New Roman" w:cs="Times New Roman"/>
          <w:sz w:val="24"/>
          <w:szCs w:val="24"/>
        </w:rPr>
        <w:t xml:space="preserve">The State’s case was that in 2022, while the complainant was still of tender years, she entered the appellant’s room. During that encounter, the appellant covered them with a blanket </w:t>
      </w:r>
      <w:r w:rsidRPr="006C28EC">
        <w:rPr>
          <w:rFonts w:ascii="Times New Roman" w:hAnsi="Times New Roman" w:cs="Times New Roman"/>
          <w:sz w:val="24"/>
          <w:szCs w:val="24"/>
        </w:rPr>
        <w:lastRenderedPageBreak/>
        <w:t>and fondled her breasts and touched her private parts. The second incident allegedly occurred on 16 October 2024. On that occasion, the appellant is said to have fondled her breasts, spread her legs apart and inserted his finger into her vagina several times. The complainant did not immediately report the incidents. The disclosure arose after she attended a lesson at school concerning various forms of abuse, including sexual abuse. The lesson appears to have triggered an emotional response. She was observed crying by her classmates, who informed the teacher. After classes, she was approached by her teachers and eventually disclosed what had occurred. The Deputy Head was informed and the police were notified. An investigation ensued, during which the complainant narrated the two incidents and identified the appellant as the perpetrator, referring to him as “</w:t>
      </w:r>
      <w:proofErr w:type="spellStart"/>
      <w:r w:rsidRPr="006C28EC">
        <w:rPr>
          <w:rFonts w:ascii="Times New Roman" w:hAnsi="Times New Roman" w:cs="Times New Roman"/>
          <w:sz w:val="24"/>
          <w:szCs w:val="24"/>
        </w:rPr>
        <w:t>Madzibaba</w:t>
      </w:r>
      <w:proofErr w:type="spellEnd"/>
      <w:r w:rsidRPr="006C28EC">
        <w:rPr>
          <w:rFonts w:ascii="Times New Roman" w:hAnsi="Times New Roman" w:cs="Times New Roman"/>
          <w:sz w:val="24"/>
          <w:szCs w:val="24"/>
        </w:rPr>
        <w:t xml:space="preserve">” and as the father of </w:t>
      </w:r>
      <w:proofErr w:type="spellStart"/>
      <w:r w:rsidRPr="006C28EC">
        <w:rPr>
          <w:rFonts w:ascii="Times New Roman" w:hAnsi="Times New Roman" w:cs="Times New Roman"/>
          <w:sz w:val="24"/>
          <w:szCs w:val="24"/>
        </w:rPr>
        <w:t>Ropa</w:t>
      </w:r>
      <w:proofErr w:type="spellEnd"/>
      <w:r w:rsidRPr="006C28EC">
        <w:rPr>
          <w:rFonts w:ascii="Times New Roman" w:hAnsi="Times New Roman" w:cs="Times New Roman"/>
          <w:sz w:val="24"/>
          <w:szCs w:val="24"/>
        </w:rPr>
        <w:t>, confirming their co-tenancy. The appellant was thereafter arrested and prosecuted.</w:t>
      </w:r>
    </w:p>
    <w:p w:rsidR="00A56A50" w:rsidRPr="006C28EC" w:rsidRDefault="00A56A50" w:rsidP="003B3D29">
      <w:pPr>
        <w:spacing w:line="360" w:lineRule="auto"/>
        <w:ind w:firstLine="720"/>
        <w:jc w:val="both"/>
        <w:rPr>
          <w:rFonts w:ascii="Times New Roman" w:hAnsi="Times New Roman" w:cs="Times New Roman"/>
          <w:sz w:val="24"/>
          <w:szCs w:val="24"/>
        </w:rPr>
      </w:pPr>
      <w:r w:rsidRPr="006C28EC">
        <w:rPr>
          <w:rFonts w:ascii="Times New Roman" w:hAnsi="Times New Roman" w:cs="Times New Roman"/>
          <w:sz w:val="24"/>
          <w:szCs w:val="24"/>
        </w:rPr>
        <w:t>At trial, the complainant testified and described both incidents in detail. She maintained that during the first incident the appellant fondled her breasts and touched her private parts. In respect of the second incident, she was explicit that he inserted his finger into her vagina. The appellant gave evidence in his defence and denied any improper conduct. He disputed the allegations in their entirety and maintained his innocence.</w:t>
      </w:r>
    </w:p>
    <w:p w:rsidR="00A56A50" w:rsidRPr="006C28EC" w:rsidRDefault="00A56A50" w:rsidP="003B3D29">
      <w:pPr>
        <w:spacing w:line="360" w:lineRule="auto"/>
        <w:ind w:firstLine="720"/>
        <w:jc w:val="both"/>
        <w:rPr>
          <w:rFonts w:ascii="Times New Roman" w:hAnsi="Times New Roman" w:cs="Times New Roman"/>
          <w:sz w:val="24"/>
          <w:szCs w:val="24"/>
        </w:rPr>
      </w:pPr>
      <w:r w:rsidRPr="006C28EC">
        <w:rPr>
          <w:rFonts w:ascii="Times New Roman" w:hAnsi="Times New Roman" w:cs="Times New Roman"/>
          <w:sz w:val="24"/>
          <w:szCs w:val="24"/>
        </w:rPr>
        <w:t xml:space="preserve">A medical report was produced. It indicated that there were no tears or injuries to the hymen. Although the record does not contain viva voce evidence from the examining doctor, the report itself forms part of the evidentiary material. The absence of </w:t>
      </w:r>
      <w:proofErr w:type="spellStart"/>
      <w:r w:rsidRPr="006C28EC">
        <w:rPr>
          <w:rFonts w:ascii="Times New Roman" w:hAnsi="Times New Roman" w:cs="Times New Roman"/>
          <w:sz w:val="24"/>
          <w:szCs w:val="24"/>
        </w:rPr>
        <w:t>hymenal</w:t>
      </w:r>
      <w:proofErr w:type="spellEnd"/>
      <w:r w:rsidRPr="006C28EC">
        <w:rPr>
          <w:rFonts w:ascii="Times New Roman" w:hAnsi="Times New Roman" w:cs="Times New Roman"/>
          <w:sz w:val="24"/>
          <w:szCs w:val="24"/>
        </w:rPr>
        <w:t xml:space="preserve"> injury was relied upon by the defence to argue that penetration had not occurred.</w:t>
      </w:r>
    </w:p>
    <w:p w:rsidR="00105F60" w:rsidRPr="006C28EC" w:rsidRDefault="00105F60" w:rsidP="003B3D29">
      <w:pPr>
        <w:spacing w:line="360" w:lineRule="auto"/>
        <w:jc w:val="both"/>
        <w:rPr>
          <w:rFonts w:ascii="Times New Roman" w:hAnsi="Times New Roman" w:cs="Times New Roman"/>
          <w:b/>
          <w:sz w:val="24"/>
          <w:szCs w:val="24"/>
        </w:rPr>
      </w:pPr>
      <w:r w:rsidRPr="006C28EC">
        <w:rPr>
          <w:rFonts w:ascii="Times New Roman" w:hAnsi="Times New Roman" w:cs="Times New Roman"/>
          <w:b/>
          <w:sz w:val="24"/>
          <w:szCs w:val="24"/>
        </w:rPr>
        <w:t>ISSUES FOR DETERMINATION</w:t>
      </w:r>
    </w:p>
    <w:p w:rsidR="00B80F41" w:rsidRPr="006C28EC" w:rsidRDefault="00872A8D" w:rsidP="003B3D29">
      <w:pPr>
        <w:pStyle w:val="ListParagraph"/>
        <w:numPr>
          <w:ilvl w:val="0"/>
          <w:numId w:val="3"/>
        </w:numPr>
        <w:spacing w:line="360" w:lineRule="auto"/>
        <w:jc w:val="both"/>
        <w:rPr>
          <w:rFonts w:ascii="Times New Roman" w:hAnsi="Times New Roman" w:cs="Times New Roman"/>
          <w:sz w:val="24"/>
          <w:szCs w:val="24"/>
        </w:rPr>
      </w:pPr>
      <w:r w:rsidRPr="00872A8D">
        <w:rPr>
          <w:rFonts w:ascii="Times New Roman" w:hAnsi="Times New Roman" w:cs="Times New Roman"/>
          <w:sz w:val="24"/>
          <w:szCs w:val="24"/>
        </w:rPr>
        <w:t>Whether the complainant was a credible witness and whether her evidence required corroboration</w:t>
      </w:r>
    </w:p>
    <w:p w:rsidR="00B327E9" w:rsidRPr="006C28EC" w:rsidRDefault="00872A8D" w:rsidP="003B3D29">
      <w:pPr>
        <w:pStyle w:val="ListParagraph"/>
        <w:numPr>
          <w:ilvl w:val="0"/>
          <w:numId w:val="3"/>
        </w:numPr>
        <w:spacing w:line="360" w:lineRule="auto"/>
        <w:jc w:val="both"/>
        <w:rPr>
          <w:rFonts w:ascii="Times New Roman" w:hAnsi="Times New Roman" w:cs="Times New Roman"/>
          <w:sz w:val="24"/>
          <w:szCs w:val="24"/>
        </w:rPr>
      </w:pPr>
      <w:r w:rsidRPr="00872A8D">
        <w:rPr>
          <w:rFonts w:ascii="Times New Roman" w:hAnsi="Times New Roman" w:cs="Times New Roman"/>
          <w:sz w:val="24"/>
          <w:szCs w:val="24"/>
        </w:rPr>
        <w:t>Whether or not the complainant was coerced into making false allegations against the appellant.</w:t>
      </w:r>
    </w:p>
    <w:p w:rsidR="00B327E9" w:rsidRDefault="00872A8D" w:rsidP="003B3D29">
      <w:pPr>
        <w:pStyle w:val="ListParagraph"/>
        <w:numPr>
          <w:ilvl w:val="0"/>
          <w:numId w:val="3"/>
        </w:numPr>
        <w:spacing w:line="360" w:lineRule="auto"/>
        <w:jc w:val="both"/>
        <w:rPr>
          <w:rFonts w:ascii="Times New Roman" w:hAnsi="Times New Roman" w:cs="Times New Roman"/>
          <w:sz w:val="24"/>
          <w:szCs w:val="24"/>
        </w:rPr>
      </w:pPr>
      <w:r w:rsidRPr="00872A8D">
        <w:rPr>
          <w:rFonts w:ascii="Times New Roman" w:hAnsi="Times New Roman" w:cs="Times New Roman"/>
          <w:sz w:val="24"/>
          <w:szCs w:val="24"/>
        </w:rPr>
        <w:t>Whether or not the report was made timeously</w:t>
      </w:r>
    </w:p>
    <w:p w:rsidR="00872A8D" w:rsidRPr="006C28EC" w:rsidRDefault="00872A8D" w:rsidP="003B3D29">
      <w:pPr>
        <w:pStyle w:val="ListParagraph"/>
        <w:numPr>
          <w:ilvl w:val="0"/>
          <w:numId w:val="3"/>
        </w:numPr>
        <w:spacing w:line="360" w:lineRule="auto"/>
        <w:jc w:val="both"/>
        <w:rPr>
          <w:rFonts w:ascii="Times New Roman" w:hAnsi="Times New Roman" w:cs="Times New Roman"/>
          <w:sz w:val="24"/>
          <w:szCs w:val="24"/>
        </w:rPr>
      </w:pPr>
      <w:r w:rsidRPr="00872A8D">
        <w:rPr>
          <w:rFonts w:ascii="Times New Roman" w:hAnsi="Times New Roman" w:cs="Times New Roman"/>
          <w:sz w:val="24"/>
          <w:szCs w:val="24"/>
        </w:rPr>
        <w:t>Whether or not the report was made timeously</w:t>
      </w:r>
    </w:p>
    <w:p w:rsidR="00DC7B64" w:rsidRDefault="00DC7B64" w:rsidP="003B3D29">
      <w:pPr>
        <w:spacing w:line="360" w:lineRule="auto"/>
        <w:jc w:val="both"/>
        <w:rPr>
          <w:rFonts w:ascii="Times New Roman" w:hAnsi="Times New Roman" w:cs="Times New Roman"/>
          <w:b/>
          <w:sz w:val="24"/>
          <w:szCs w:val="24"/>
        </w:rPr>
      </w:pPr>
    </w:p>
    <w:p w:rsidR="00DC7B64" w:rsidRDefault="00DC7B64" w:rsidP="003B3D29">
      <w:pPr>
        <w:spacing w:line="360" w:lineRule="auto"/>
        <w:jc w:val="both"/>
        <w:rPr>
          <w:rFonts w:ascii="Times New Roman" w:hAnsi="Times New Roman" w:cs="Times New Roman"/>
          <w:b/>
          <w:sz w:val="24"/>
          <w:szCs w:val="24"/>
        </w:rPr>
      </w:pPr>
    </w:p>
    <w:p w:rsidR="00C9273B" w:rsidRPr="006C28EC" w:rsidRDefault="00C9273B" w:rsidP="003B3D29">
      <w:pPr>
        <w:spacing w:line="360" w:lineRule="auto"/>
        <w:jc w:val="both"/>
        <w:rPr>
          <w:rFonts w:ascii="Times New Roman" w:hAnsi="Times New Roman" w:cs="Times New Roman"/>
          <w:b/>
          <w:sz w:val="24"/>
          <w:szCs w:val="24"/>
        </w:rPr>
      </w:pPr>
      <w:r w:rsidRPr="006C28EC">
        <w:rPr>
          <w:rFonts w:ascii="Times New Roman" w:hAnsi="Times New Roman" w:cs="Times New Roman"/>
          <w:b/>
          <w:sz w:val="24"/>
          <w:szCs w:val="24"/>
        </w:rPr>
        <w:t>APPLICATION OF THE LAW</w:t>
      </w:r>
    </w:p>
    <w:p w:rsidR="00B80F41" w:rsidRPr="006C28EC" w:rsidRDefault="00B80F41" w:rsidP="003B3D29">
      <w:pPr>
        <w:spacing w:line="360" w:lineRule="auto"/>
        <w:ind w:firstLine="720"/>
        <w:jc w:val="both"/>
        <w:rPr>
          <w:rFonts w:ascii="Times New Roman" w:hAnsi="Times New Roman" w:cs="Times New Roman"/>
          <w:sz w:val="24"/>
          <w:szCs w:val="24"/>
        </w:rPr>
      </w:pPr>
      <w:r w:rsidRPr="006C28EC">
        <w:rPr>
          <w:rFonts w:ascii="Times New Roman" w:hAnsi="Times New Roman" w:cs="Times New Roman"/>
          <w:sz w:val="24"/>
          <w:szCs w:val="24"/>
        </w:rPr>
        <w:t xml:space="preserve">The accused was charged with two offences, which are section 67 of the Criminal Law Codification Act for indecent assault, and section 66 of the Criminal Law Codification Act for aggravated indecent assault. </w:t>
      </w:r>
    </w:p>
    <w:p w:rsidR="00B80F41" w:rsidRPr="006C28EC" w:rsidRDefault="00B80F41" w:rsidP="006708A1">
      <w:pPr>
        <w:spacing w:line="360" w:lineRule="auto"/>
        <w:ind w:firstLine="720"/>
        <w:jc w:val="both"/>
        <w:rPr>
          <w:rFonts w:ascii="Times New Roman" w:hAnsi="Times New Roman" w:cs="Times New Roman"/>
          <w:sz w:val="24"/>
          <w:szCs w:val="24"/>
        </w:rPr>
      </w:pPr>
      <w:r w:rsidRPr="006C28EC">
        <w:rPr>
          <w:rFonts w:ascii="Times New Roman" w:hAnsi="Times New Roman" w:cs="Times New Roman"/>
          <w:sz w:val="24"/>
          <w:szCs w:val="24"/>
        </w:rPr>
        <w:t>Indecent assault is defined in section 67 of the C</w:t>
      </w:r>
      <w:r w:rsidR="00CC5485">
        <w:rPr>
          <w:rFonts w:ascii="Times New Roman" w:hAnsi="Times New Roman" w:cs="Times New Roman"/>
          <w:sz w:val="24"/>
          <w:szCs w:val="24"/>
        </w:rPr>
        <w:t xml:space="preserve">ode, </w:t>
      </w:r>
      <w:r w:rsidRPr="006C28EC">
        <w:rPr>
          <w:rFonts w:ascii="Times New Roman" w:hAnsi="Times New Roman" w:cs="Times New Roman"/>
          <w:sz w:val="24"/>
          <w:szCs w:val="24"/>
        </w:rPr>
        <w:t xml:space="preserve">as follows: </w:t>
      </w:r>
    </w:p>
    <w:p w:rsidR="00B80F41" w:rsidRPr="006C28EC" w:rsidRDefault="00CC5485" w:rsidP="00DC7B64">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00B80F41" w:rsidRPr="006C28EC">
        <w:rPr>
          <w:rFonts w:ascii="Times New Roman" w:hAnsi="Times New Roman" w:cs="Times New Roman"/>
          <w:sz w:val="24"/>
          <w:szCs w:val="24"/>
        </w:rPr>
        <w:t>any person who commits upon a female person any act involving physical contact that would be regarded by a reasonable person to be an indecent act, other than sexual intercourse or anal sexual intercourse or other act involving the penetration of any part of the female pe</w:t>
      </w:r>
      <w:r>
        <w:rPr>
          <w:rFonts w:ascii="Times New Roman" w:hAnsi="Times New Roman" w:cs="Times New Roman"/>
          <w:sz w:val="24"/>
          <w:szCs w:val="24"/>
        </w:rPr>
        <w:t>rson’s body or of his own body”.</w:t>
      </w:r>
    </w:p>
    <w:p w:rsidR="00B80F41" w:rsidRPr="006C28EC" w:rsidRDefault="00B80F41" w:rsidP="003B3D29">
      <w:pPr>
        <w:spacing w:line="360" w:lineRule="auto"/>
        <w:jc w:val="both"/>
        <w:rPr>
          <w:rFonts w:ascii="Times New Roman" w:hAnsi="Times New Roman" w:cs="Times New Roman"/>
          <w:sz w:val="24"/>
          <w:szCs w:val="24"/>
        </w:rPr>
      </w:pPr>
      <w:r w:rsidRPr="006C28EC">
        <w:rPr>
          <w:rFonts w:ascii="Times New Roman" w:hAnsi="Times New Roman" w:cs="Times New Roman"/>
          <w:sz w:val="24"/>
          <w:szCs w:val="24"/>
        </w:rPr>
        <w:t xml:space="preserve">Aggravated Indecent assault is defined in section 66 of the </w:t>
      </w:r>
      <w:r w:rsidR="00CC5485">
        <w:rPr>
          <w:rFonts w:ascii="Times New Roman" w:hAnsi="Times New Roman" w:cs="Times New Roman"/>
          <w:sz w:val="24"/>
          <w:szCs w:val="24"/>
        </w:rPr>
        <w:t>Code</w:t>
      </w:r>
      <w:r w:rsidRPr="006C28EC">
        <w:rPr>
          <w:rFonts w:ascii="Times New Roman" w:hAnsi="Times New Roman" w:cs="Times New Roman"/>
          <w:sz w:val="24"/>
          <w:szCs w:val="24"/>
        </w:rPr>
        <w:t>, as follows:</w:t>
      </w:r>
    </w:p>
    <w:p w:rsidR="00B80F41" w:rsidRPr="006C28EC" w:rsidRDefault="00CC5485" w:rsidP="00DC7B64">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00B80F41" w:rsidRPr="006C28EC">
        <w:rPr>
          <w:rFonts w:ascii="Times New Roman" w:hAnsi="Times New Roman" w:cs="Times New Roman"/>
          <w:sz w:val="24"/>
          <w:szCs w:val="24"/>
        </w:rPr>
        <w:t>Any person who commits upon a female person any act, other than sexual intercourse or anal sexual intercourse, involving the penetration of any part of the female person’s body or of his own body</w:t>
      </w:r>
      <w:r>
        <w:rPr>
          <w:rFonts w:ascii="Times New Roman" w:hAnsi="Times New Roman" w:cs="Times New Roman"/>
          <w:sz w:val="24"/>
          <w:szCs w:val="24"/>
        </w:rPr>
        <w:t>”</w:t>
      </w:r>
      <w:r w:rsidR="00B80F41" w:rsidRPr="006C28EC">
        <w:rPr>
          <w:rFonts w:ascii="Times New Roman" w:hAnsi="Times New Roman" w:cs="Times New Roman"/>
          <w:sz w:val="24"/>
          <w:szCs w:val="24"/>
        </w:rPr>
        <w:t>.</w:t>
      </w:r>
    </w:p>
    <w:p w:rsidR="00306BA6" w:rsidRPr="006C28EC" w:rsidRDefault="00306BA6" w:rsidP="003B3D29">
      <w:pPr>
        <w:spacing w:line="360" w:lineRule="auto"/>
        <w:jc w:val="both"/>
        <w:rPr>
          <w:rFonts w:ascii="Times New Roman" w:hAnsi="Times New Roman" w:cs="Times New Roman"/>
          <w:b/>
          <w:bCs/>
          <w:sz w:val="24"/>
          <w:szCs w:val="24"/>
        </w:rPr>
      </w:pPr>
      <w:r w:rsidRPr="006C28EC">
        <w:rPr>
          <w:rFonts w:ascii="Times New Roman" w:hAnsi="Times New Roman" w:cs="Times New Roman"/>
          <w:b/>
          <w:bCs/>
          <w:sz w:val="24"/>
          <w:szCs w:val="24"/>
        </w:rPr>
        <w:t>Whether the complainant was a credible witness and whether her evidence required corroboration</w:t>
      </w:r>
    </w:p>
    <w:p w:rsidR="00CE20C7" w:rsidRPr="006C28EC" w:rsidRDefault="00CE20C7" w:rsidP="00DC7B64">
      <w:pPr>
        <w:spacing w:line="360" w:lineRule="auto"/>
        <w:ind w:firstLine="720"/>
        <w:jc w:val="both"/>
        <w:rPr>
          <w:rFonts w:ascii="Times New Roman" w:hAnsi="Times New Roman" w:cs="Times New Roman"/>
          <w:sz w:val="24"/>
          <w:szCs w:val="24"/>
        </w:rPr>
      </w:pPr>
      <w:r w:rsidRPr="006C28EC">
        <w:rPr>
          <w:rFonts w:ascii="Times New Roman" w:hAnsi="Times New Roman" w:cs="Times New Roman"/>
          <w:sz w:val="24"/>
          <w:szCs w:val="24"/>
        </w:rPr>
        <w:t xml:space="preserve">The appellant contends that he was convicted on uncorroborated evidence and that the State’s failure to call </w:t>
      </w:r>
      <w:proofErr w:type="spellStart"/>
      <w:r w:rsidRPr="006C28EC">
        <w:rPr>
          <w:rFonts w:ascii="Times New Roman" w:hAnsi="Times New Roman" w:cs="Times New Roman"/>
          <w:sz w:val="24"/>
          <w:szCs w:val="24"/>
        </w:rPr>
        <w:t>Ropa</w:t>
      </w:r>
      <w:proofErr w:type="spellEnd"/>
      <w:r w:rsidRPr="006C28EC">
        <w:rPr>
          <w:rFonts w:ascii="Times New Roman" w:hAnsi="Times New Roman" w:cs="Times New Roman"/>
          <w:sz w:val="24"/>
          <w:szCs w:val="24"/>
        </w:rPr>
        <w:t>, who was allegedly present during the first incident, was fatal to its case.</w:t>
      </w:r>
      <w:r w:rsidR="00CC5485">
        <w:rPr>
          <w:rFonts w:ascii="Times New Roman" w:hAnsi="Times New Roman" w:cs="Times New Roman"/>
          <w:sz w:val="24"/>
          <w:szCs w:val="24"/>
        </w:rPr>
        <w:t xml:space="preserve"> </w:t>
      </w:r>
      <w:r w:rsidRPr="006C28EC">
        <w:rPr>
          <w:rFonts w:ascii="Times New Roman" w:hAnsi="Times New Roman" w:cs="Times New Roman"/>
          <w:sz w:val="24"/>
          <w:szCs w:val="24"/>
        </w:rPr>
        <w:t>The determinative issue is whether the complainant, as a single witness, was sufficiently credible to sustain a conviction.</w:t>
      </w:r>
    </w:p>
    <w:p w:rsidR="00306BA6" w:rsidRPr="006C28EC" w:rsidRDefault="00306BA6" w:rsidP="00DC7B64">
      <w:pPr>
        <w:spacing w:line="240" w:lineRule="auto"/>
        <w:ind w:firstLine="720"/>
        <w:jc w:val="both"/>
        <w:rPr>
          <w:rFonts w:ascii="Times New Roman" w:hAnsi="Times New Roman" w:cs="Times New Roman"/>
          <w:sz w:val="24"/>
          <w:szCs w:val="24"/>
        </w:rPr>
      </w:pPr>
      <w:r w:rsidRPr="006C28EC">
        <w:rPr>
          <w:rFonts w:ascii="Times New Roman" w:hAnsi="Times New Roman" w:cs="Times New Roman"/>
          <w:sz w:val="24"/>
          <w:szCs w:val="24"/>
        </w:rPr>
        <w:t>The governing provision is section 269 of the Criminal Procedure and Evidence Act, which permits a conviction on the single evidence of a competent and credible witness</w:t>
      </w:r>
      <w:r w:rsidRPr="006C28EC">
        <w:rPr>
          <w:rFonts w:ascii="Times New Roman" w:eastAsia="Calibri" w:hAnsi="Times New Roman" w:cs="Times New Roman"/>
          <w:sz w:val="24"/>
          <w:szCs w:val="24"/>
          <w14:ligatures w14:val="standardContextual"/>
        </w:rPr>
        <w:t xml:space="preserve"> </w:t>
      </w:r>
      <w:proofErr w:type="gramStart"/>
      <w:r w:rsidRPr="006C28EC">
        <w:rPr>
          <w:rFonts w:ascii="Times New Roman" w:hAnsi="Times New Roman" w:cs="Times New Roman"/>
          <w:sz w:val="24"/>
          <w:szCs w:val="24"/>
        </w:rPr>
        <w:t>The</w:t>
      </w:r>
      <w:proofErr w:type="gramEnd"/>
      <w:r w:rsidRPr="006C28EC">
        <w:rPr>
          <w:rFonts w:ascii="Times New Roman" w:hAnsi="Times New Roman" w:cs="Times New Roman"/>
          <w:sz w:val="24"/>
          <w:szCs w:val="24"/>
        </w:rPr>
        <w:t xml:space="preserve"> section provides that: </w:t>
      </w:r>
    </w:p>
    <w:p w:rsidR="00306BA6" w:rsidRPr="006C28EC" w:rsidRDefault="00306BA6" w:rsidP="00DC7B64">
      <w:pPr>
        <w:spacing w:line="240" w:lineRule="auto"/>
        <w:ind w:left="720"/>
        <w:jc w:val="both"/>
        <w:rPr>
          <w:rFonts w:ascii="Times New Roman" w:hAnsi="Times New Roman" w:cs="Times New Roman"/>
          <w:sz w:val="24"/>
          <w:szCs w:val="24"/>
        </w:rPr>
      </w:pPr>
      <w:r w:rsidRPr="006C28EC">
        <w:rPr>
          <w:rFonts w:ascii="Times New Roman" w:hAnsi="Times New Roman" w:cs="Times New Roman"/>
          <w:sz w:val="24"/>
          <w:szCs w:val="24"/>
        </w:rPr>
        <w:t xml:space="preserve">“It shall be lawful for the court by which any person prosecuted for any offence is tried to convict such person of any offence alleged against him in the indictment, summons or charge under trial on the single evidence of any competent and credible witness: </w:t>
      </w:r>
    </w:p>
    <w:p w:rsidR="00306BA6" w:rsidRPr="006C28EC" w:rsidRDefault="00306BA6" w:rsidP="00DC7B64">
      <w:pPr>
        <w:spacing w:line="240" w:lineRule="auto"/>
        <w:ind w:firstLine="720"/>
        <w:jc w:val="both"/>
        <w:rPr>
          <w:rFonts w:ascii="Times New Roman" w:hAnsi="Times New Roman" w:cs="Times New Roman"/>
          <w:sz w:val="24"/>
          <w:szCs w:val="24"/>
        </w:rPr>
      </w:pPr>
      <w:r w:rsidRPr="006C28EC">
        <w:rPr>
          <w:rFonts w:ascii="Times New Roman" w:hAnsi="Times New Roman" w:cs="Times New Roman"/>
          <w:sz w:val="24"/>
          <w:szCs w:val="24"/>
        </w:rPr>
        <w:t xml:space="preserve">Provided that it shall not be competent for any court— </w:t>
      </w:r>
    </w:p>
    <w:p w:rsidR="00306BA6" w:rsidRPr="006C28EC" w:rsidRDefault="00306BA6" w:rsidP="006708A1">
      <w:pPr>
        <w:spacing w:line="240" w:lineRule="auto"/>
        <w:ind w:left="1440" w:hanging="720"/>
        <w:jc w:val="both"/>
        <w:rPr>
          <w:rFonts w:ascii="Times New Roman" w:hAnsi="Times New Roman" w:cs="Times New Roman"/>
          <w:sz w:val="24"/>
          <w:szCs w:val="24"/>
        </w:rPr>
      </w:pPr>
      <w:r w:rsidRPr="006C28EC">
        <w:rPr>
          <w:rFonts w:ascii="Times New Roman" w:hAnsi="Times New Roman" w:cs="Times New Roman"/>
          <w:sz w:val="24"/>
          <w:szCs w:val="24"/>
        </w:rPr>
        <w:t>(</w:t>
      </w:r>
      <w:r w:rsidRPr="006C28EC">
        <w:rPr>
          <w:rFonts w:ascii="Times New Roman" w:hAnsi="Times New Roman" w:cs="Times New Roman"/>
          <w:i/>
          <w:iCs/>
          <w:sz w:val="24"/>
          <w:szCs w:val="24"/>
        </w:rPr>
        <w:t>a</w:t>
      </w:r>
      <w:r w:rsidRPr="006C28EC">
        <w:rPr>
          <w:rFonts w:ascii="Times New Roman" w:hAnsi="Times New Roman" w:cs="Times New Roman"/>
          <w:sz w:val="24"/>
          <w:szCs w:val="24"/>
        </w:rPr>
        <w:t xml:space="preserve">) </w:t>
      </w:r>
      <w:r w:rsidR="006708A1">
        <w:rPr>
          <w:rFonts w:ascii="Times New Roman" w:hAnsi="Times New Roman" w:cs="Times New Roman"/>
          <w:sz w:val="24"/>
          <w:szCs w:val="24"/>
        </w:rPr>
        <w:tab/>
      </w:r>
      <w:r w:rsidRPr="006C28EC">
        <w:rPr>
          <w:rFonts w:ascii="Times New Roman" w:hAnsi="Times New Roman" w:cs="Times New Roman"/>
          <w:sz w:val="24"/>
          <w:szCs w:val="24"/>
        </w:rPr>
        <w:t xml:space="preserve">to convict any person of perjury on the evidence of any one witness as to the falsity of any statement made by the accused unless, in addition to and independently of the testimony of such witness, some other competent and credible evidence as to the falsity of such statement is given to such court; </w:t>
      </w:r>
    </w:p>
    <w:p w:rsidR="00306BA6" w:rsidRPr="006C28EC" w:rsidRDefault="00306BA6" w:rsidP="006708A1">
      <w:pPr>
        <w:spacing w:line="240" w:lineRule="auto"/>
        <w:ind w:left="2160" w:hanging="720"/>
        <w:jc w:val="both"/>
        <w:rPr>
          <w:rFonts w:ascii="Times New Roman" w:hAnsi="Times New Roman" w:cs="Times New Roman"/>
          <w:sz w:val="24"/>
          <w:szCs w:val="24"/>
        </w:rPr>
      </w:pPr>
      <w:r w:rsidRPr="006C28EC">
        <w:rPr>
          <w:rFonts w:ascii="Times New Roman" w:hAnsi="Times New Roman" w:cs="Times New Roman"/>
          <w:sz w:val="24"/>
          <w:szCs w:val="24"/>
        </w:rPr>
        <w:lastRenderedPageBreak/>
        <w:t>(</w:t>
      </w:r>
      <w:r w:rsidRPr="006C28EC">
        <w:rPr>
          <w:rFonts w:ascii="Times New Roman" w:hAnsi="Times New Roman" w:cs="Times New Roman"/>
          <w:i/>
          <w:iCs/>
          <w:sz w:val="24"/>
          <w:szCs w:val="24"/>
        </w:rPr>
        <w:t>b</w:t>
      </w:r>
      <w:r w:rsidRPr="006C28EC">
        <w:rPr>
          <w:rFonts w:ascii="Times New Roman" w:hAnsi="Times New Roman" w:cs="Times New Roman"/>
          <w:sz w:val="24"/>
          <w:szCs w:val="24"/>
        </w:rPr>
        <w:t xml:space="preserve">) </w:t>
      </w:r>
      <w:r w:rsidR="006708A1">
        <w:rPr>
          <w:rFonts w:ascii="Times New Roman" w:hAnsi="Times New Roman" w:cs="Times New Roman"/>
          <w:sz w:val="24"/>
          <w:szCs w:val="24"/>
        </w:rPr>
        <w:tab/>
      </w:r>
      <w:r w:rsidRPr="006C28EC">
        <w:rPr>
          <w:rFonts w:ascii="Times New Roman" w:hAnsi="Times New Roman" w:cs="Times New Roman"/>
          <w:sz w:val="24"/>
          <w:szCs w:val="24"/>
        </w:rPr>
        <w:t xml:space="preserve">to convict any person of treason, except upon the evidence of two witnesses where one overt act is charged in the indictment or, where two or more such overt acts are so charged, upon the evidence of one witness to each such overt act; </w:t>
      </w:r>
    </w:p>
    <w:p w:rsidR="00306BA6" w:rsidRPr="006C28EC" w:rsidRDefault="00306BA6" w:rsidP="006708A1">
      <w:pPr>
        <w:spacing w:line="240" w:lineRule="auto"/>
        <w:ind w:left="2160" w:hanging="720"/>
        <w:jc w:val="both"/>
        <w:rPr>
          <w:rFonts w:ascii="Times New Roman" w:hAnsi="Times New Roman" w:cs="Times New Roman"/>
          <w:sz w:val="24"/>
          <w:szCs w:val="24"/>
        </w:rPr>
      </w:pPr>
      <w:r w:rsidRPr="006C28EC">
        <w:rPr>
          <w:rFonts w:ascii="Times New Roman" w:hAnsi="Times New Roman" w:cs="Times New Roman"/>
          <w:sz w:val="24"/>
          <w:szCs w:val="24"/>
        </w:rPr>
        <w:t>(</w:t>
      </w:r>
      <w:r w:rsidRPr="006C28EC">
        <w:rPr>
          <w:rFonts w:ascii="Times New Roman" w:hAnsi="Times New Roman" w:cs="Times New Roman"/>
          <w:i/>
          <w:iCs/>
          <w:sz w:val="24"/>
          <w:szCs w:val="24"/>
        </w:rPr>
        <w:t>c</w:t>
      </w:r>
      <w:r w:rsidRPr="006C28EC">
        <w:rPr>
          <w:rFonts w:ascii="Times New Roman" w:hAnsi="Times New Roman" w:cs="Times New Roman"/>
          <w:sz w:val="24"/>
          <w:szCs w:val="24"/>
        </w:rPr>
        <w:t>)</w:t>
      </w:r>
      <w:r w:rsidR="006708A1">
        <w:rPr>
          <w:rFonts w:ascii="Times New Roman" w:hAnsi="Times New Roman" w:cs="Times New Roman"/>
          <w:sz w:val="24"/>
          <w:szCs w:val="24"/>
        </w:rPr>
        <w:tab/>
      </w:r>
      <w:r w:rsidRPr="006C28EC">
        <w:rPr>
          <w:rFonts w:ascii="Times New Roman" w:hAnsi="Times New Roman" w:cs="Times New Roman"/>
          <w:sz w:val="24"/>
          <w:szCs w:val="24"/>
        </w:rPr>
        <w:t xml:space="preserve"> </w:t>
      </w:r>
      <w:proofErr w:type="gramStart"/>
      <w:r w:rsidRPr="006C28EC">
        <w:rPr>
          <w:rFonts w:ascii="Times New Roman" w:hAnsi="Times New Roman" w:cs="Times New Roman"/>
          <w:sz w:val="24"/>
          <w:szCs w:val="24"/>
        </w:rPr>
        <w:t>to</w:t>
      </w:r>
      <w:proofErr w:type="gramEnd"/>
      <w:r w:rsidRPr="006C28EC">
        <w:rPr>
          <w:rFonts w:ascii="Times New Roman" w:hAnsi="Times New Roman" w:cs="Times New Roman"/>
          <w:sz w:val="24"/>
          <w:szCs w:val="24"/>
        </w:rPr>
        <w:t xml:space="preserve"> convict any person on the single evidence of any witness of an offence in respect of which provision to the contrary is made by any enactment.”</w:t>
      </w:r>
    </w:p>
    <w:p w:rsidR="005E67A8" w:rsidRPr="006C28EC" w:rsidRDefault="005E67A8" w:rsidP="003B3D29">
      <w:pPr>
        <w:spacing w:line="360" w:lineRule="auto"/>
        <w:ind w:firstLine="720"/>
        <w:jc w:val="both"/>
        <w:rPr>
          <w:rFonts w:ascii="Times New Roman" w:hAnsi="Times New Roman" w:cs="Times New Roman"/>
          <w:sz w:val="24"/>
          <w:szCs w:val="24"/>
        </w:rPr>
      </w:pPr>
      <w:r w:rsidRPr="006C28EC">
        <w:rPr>
          <w:rFonts w:ascii="Times New Roman" w:hAnsi="Times New Roman" w:cs="Times New Roman"/>
          <w:sz w:val="24"/>
          <w:szCs w:val="24"/>
        </w:rPr>
        <w:t xml:space="preserve">In light of the foregoing, the court a quo was legally empowered to convict on the evidence of the complainant alone, notwithstanding the appellant’s contention that her testimony was uncorroborated. Section 269 of the Criminal Procedure and Evidence Act expressly </w:t>
      </w:r>
      <w:proofErr w:type="spellStart"/>
      <w:r w:rsidRPr="006C28EC">
        <w:rPr>
          <w:rFonts w:ascii="Times New Roman" w:hAnsi="Times New Roman" w:cs="Times New Roman"/>
          <w:sz w:val="24"/>
          <w:szCs w:val="24"/>
        </w:rPr>
        <w:t>authorises</w:t>
      </w:r>
      <w:proofErr w:type="spellEnd"/>
      <w:r w:rsidRPr="006C28EC">
        <w:rPr>
          <w:rFonts w:ascii="Times New Roman" w:hAnsi="Times New Roman" w:cs="Times New Roman"/>
          <w:sz w:val="24"/>
          <w:szCs w:val="24"/>
        </w:rPr>
        <w:t xml:space="preserve"> a conviction on the single evidence of a competent and credible witness, save for limited statutory exceptions which are inapplicable to sexual offences. There is therefore no rule of law requiring corroboration in matters of this nature.</w:t>
      </w:r>
    </w:p>
    <w:p w:rsidR="005E67A8" w:rsidRPr="006C28EC" w:rsidRDefault="005E67A8" w:rsidP="003B3D29">
      <w:pPr>
        <w:spacing w:line="360" w:lineRule="auto"/>
        <w:ind w:firstLine="720"/>
        <w:jc w:val="both"/>
        <w:rPr>
          <w:rFonts w:ascii="Times New Roman" w:hAnsi="Times New Roman" w:cs="Times New Roman"/>
          <w:sz w:val="24"/>
          <w:szCs w:val="24"/>
        </w:rPr>
      </w:pPr>
      <w:r w:rsidRPr="006C28EC">
        <w:rPr>
          <w:rFonts w:ascii="Times New Roman" w:hAnsi="Times New Roman" w:cs="Times New Roman"/>
          <w:sz w:val="24"/>
          <w:szCs w:val="24"/>
        </w:rPr>
        <w:t>The complainant’s evidence did not stand in isolation in any event. She reported the incidents to her class teacher, Miss N. Maseko, and later to the police. The details given in those initial reports were materially consistent with her testimony before the court a quo. Consistency in repetition of the essential allegations strengthens credibility and diminishes the likelihood of fabrication. The trial court was therefore correct to assess her evidence as coherent, consistent and reliable.</w:t>
      </w:r>
    </w:p>
    <w:p w:rsidR="005E67A8" w:rsidRPr="006C28EC" w:rsidRDefault="005E67A8" w:rsidP="003B3D29">
      <w:pPr>
        <w:spacing w:line="360" w:lineRule="auto"/>
        <w:ind w:firstLine="720"/>
        <w:jc w:val="both"/>
        <w:rPr>
          <w:rFonts w:ascii="Times New Roman" w:hAnsi="Times New Roman" w:cs="Times New Roman"/>
          <w:sz w:val="24"/>
          <w:szCs w:val="24"/>
        </w:rPr>
      </w:pPr>
      <w:r w:rsidRPr="006C28EC">
        <w:rPr>
          <w:rFonts w:ascii="Times New Roman" w:hAnsi="Times New Roman" w:cs="Times New Roman"/>
          <w:sz w:val="24"/>
          <w:szCs w:val="24"/>
        </w:rPr>
        <w:t xml:space="preserve">In </w:t>
      </w:r>
      <w:r w:rsidRPr="006C28EC">
        <w:rPr>
          <w:rFonts w:ascii="Times New Roman" w:hAnsi="Times New Roman" w:cs="Times New Roman"/>
          <w:i/>
          <w:sz w:val="24"/>
          <w:szCs w:val="24"/>
        </w:rPr>
        <w:t>S v Banana</w:t>
      </w:r>
      <w:r w:rsidRPr="006C28EC">
        <w:rPr>
          <w:rFonts w:ascii="Times New Roman" w:hAnsi="Times New Roman" w:cs="Times New Roman"/>
          <w:sz w:val="24"/>
          <w:szCs w:val="24"/>
        </w:rPr>
        <w:t xml:space="preserve"> 2000 (1) ZLR 607 (S) (hereafter </w:t>
      </w:r>
      <w:r w:rsidRPr="006C28EC">
        <w:rPr>
          <w:rFonts w:ascii="Times New Roman" w:hAnsi="Times New Roman" w:cs="Times New Roman"/>
          <w:i/>
          <w:sz w:val="24"/>
          <w:szCs w:val="24"/>
        </w:rPr>
        <w:t>S v Banana</w:t>
      </w:r>
      <w:r w:rsidRPr="006C28EC">
        <w:rPr>
          <w:rFonts w:ascii="Times New Roman" w:hAnsi="Times New Roman" w:cs="Times New Roman"/>
          <w:sz w:val="24"/>
          <w:szCs w:val="24"/>
        </w:rPr>
        <w:t xml:space="preserve">) at page 631, the Supreme Court referred the case of </w:t>
      </w:r>
      <w:r w:rsidRPr="006C28EC">
        <w:rPr>
          <w:rFonts w:ascii="Times New Roman" w:hAnsi="Times New Roman" w:cs="Times New Roman"/>
          <w:i/>
          <w:sz w:val="24"/>
          <w:szCs w:val="24"/>
        </w:rPr>
        <w:t xml:space="preserve">R v </w:t>
      </w:r>
      <w:proofErr w:type="spellStart"/>
      <w:r w:rsidRPr="006C28EC">
        <w:rPr>
          <w:rFonts w:ascii="Times New Roman" w:hAnsi="Times New Roman" w:cs="Times New Roman"/>
          <w:i/>
          <w:sz w:val="24"/>
          <w:szCs w:val="24"/>
        </w:rPr>
        <w:t>Mokoena</w:t>
      </w:r>
      <w:proofErr w:type="spellEnd"/>
      <w:r w:rsidRPr="006C28EC">
        <w:rPr>
          <w:rFonts w:ascii="Times New Roman" w:hAnsi="Times New Roman" w:cs="Times New Roman"/>
          <w:sz w:val="24"/>
          <w:szCs w:val="24"/>
        </w:rPr>
        <w:t xml:space="preserve"> 1932 OPD, where it was held, about a conviction based on a single witness, that: </w:t>
      </w:r>
    </w:p>
    <w:p w:rsidR="005E67A8" w:rsidRPr="006C28EC" w:rsidRDefault="005E67A8" w:rsidP="00DC7B64">
      <w:pPr>
        <w:spacing w:line="240" w:lineRule="auto"/>
        <w:ind w:left="720"/>
        <w:jc w:val="both"/>
        <w:rPr>
          <w:rFonts w:ascii="Times New Roman" w:hAnsi="Times New Roman" w:cs="Times New Roman"/>
          <w:sz w:val="24"/>
          <w:szCs w:val="24"/>
        </w:rPr>
      </w:pPr>
      <w:r w:rsidRPr="006C28EC">
        <w:rPr>
          <w:rFonts w:ascii="Times New Roman" w:hAnsi="Times New Roman" w:cs="Times New Roman"/>
          <w:sz w:val="24"/>
          <w:szCs w:val="24"/>
        </w:rPr>
        <w:t xml:space="preserve">“The test formulated by De Villiers JP in </w:t>
      </w:r>
      <w:r w:rsidRPr="006C28EC">
        <w:rPr>
          <w:rFonts w:ascii="Times New Roman" w:hAnsi="Times New Roman" w:cs="Times New Roman"/>
          <w:i/>
          <w:sz w:val="24"/>
          <w:szCs w:val="24"/>
        </w:rPr>
        <w:t xml:space="preserve">R v </w:t>
      </w:r>
      <w:proofErr w:type="spellStart"/>
      <w:r w:rsidRPr="006C28EC">
        <w:rPr>
          <w:rFonts w:ascii="Times New Roman" w:hAnsi="Times New Roman" w:cs="Times New Roman"/>
          <w:i/>
          <w:sz w:val="24"/>
          <w:szCs w:val="24"/>
        </w:rPr>
        <w:t>Mokoena</w:t>
      </w:r>
      <w:proofErr w:type="spellEnd"/>
      <w:r w:rsidRPr="006C28EC">
        <w:rPr>
          <w:rFonts w:ascii="Times New Roman" w:hAnsi="Times New Roman" w:cs="Times New Roman"/>
          <w:sz w:val="24"/>
          <w:szCs w:val="24"/>
        </w:rPr>
        <w:t xml:space="preserve"> 1932 OPD 79 at 80 was that the evidence of such a single witness must be found to be 'clear and satisfactory in every material respect'.”</w:t>
      </w:r>
    </w:p>
    <w:p w:rsidR="005E67A8" w:rsidRPr="006C28EC" w:rsidRDefault="005E67A8" w:rsidP="00DC7B64">
      <w:pPr>
        <w:spacing w:line="360" w:lineRule="auto"/>
        <w:ind w:firstLine="720"/>
        <w:jc w:val="both"/>
        <w:rPr>
          <w:rFonts w:ascii="Times New Roman" w:hAnsi="Times New Roman" w:cs="Times New Roman"/>
          <w:sz w:val="24"/>
          <w:szCs w:val="24"/>
        </w:rPr>
      </w:pPr>
      <w:r w:rsidRPr="006C28EC">
        <w:rPr>
          <w:rFonts w:ascii="Times New Roman" w:hAnsi="Times New Roman" w:cs="Times New Roman"/>
          <w:sz w:val="24"/>
          <w:szCs w:val="24"/>
        </w:rPr>
        <w:t>The court went on to hold, at page 632, that.</w:t>
      </w:r>
    </w:p>
    <w:p w:rsidR="005E67A8" w:rsidRDefault="005E67A8" w:rsidP="00DC7B64">
      <w:pPr>
        <w:spacing w:line="240" w:lineRule="auto"/>
        <w:ind w:left="720"/>
        <w:jc w:val="both"/>
        <w:rPr>
          <w:rFonts w:ascii="Times New Roman" w:hAnsi="Times New Roman" w:cs="Times New Roman"/>
          <w:sz w:val="24"/>
          <w:szCs w:val="24"/>
        </w:rPr>
      </w:pPr>
      <w:r w:rsidRPr="006C28EC">
        <w:rPr>
          <w:rFonts w:ascii="Times New Roman" w:hAnsi="Times New Roman" w:cs="Times New Roman"/>
          <w:sz w:val="24"/>
          <w:szCs w:val="24"/>
        </w:rPr>
        <w:t>“There is no magic formula which can be regarded as an inflexible rule of thumb. There is no magic formula which determines when a conviction is warranted upon the testimony of a single witness. His evidence must be approached with caution, and its merits weighed against any factors that militate against its credibility. In essence a common sense approach must be applied. If the court is convinced beyond a reasonable doubt that the sole witness has spoken the truth, it must convict, notwithstanding that he was in some respects unsatisfactory.</w:t>
      </w:r>
    </w:p>
    <w:p w:rsidR="005E67A8" w:rsidRPr="006C28EC" w:rsidRDefault="005E67A8" w:rsidP="003B3D29">
      <w:pPr>
        <w:spacing w:line="360" w:lineRule="auto"/>
        <w:ind w:firstLine="720"/>
        <w:jc w:val="both"/>
        <w:rPr>
          <w:rFonts w:ascii="Times New Roman" w:hAnsi="Times New Roman" w:cs="Times New Roman"/>
          <w:sz w:val="24"/>
          <w:szCs w:val="24"/>
        </w:rPr>
      </w:pPr>
      <w:r w:rsidRPr="006C28EC">
        <w:rPr>
          <w:rFonts w:ascii="Times New Roman" w:hAnsi="Times New Roman" w:cs="Times New Roman"/>
          <w:sz w:val="24"/>
          <w:szCs w:val="24"/>
        </w:rPr>
        <w:lastRenderedPageBreak/>
        <w:t>The complainant’s evidence was evaluated and it was found that there was consistency in her account, and it led to the conclusion that she was a credible witness and that her testimony was truthful in all material respects. No material misdirection in that assessment has been demonstrated. Accordingly, the conviction founded substantially on her single testimony cannot be faulted in law. The first ground of appeal therefore lacks merit and falls to be dismissed.</w:t>
      </w:r>
    </w:p>
    <w:p w:rsidR="00EB64D9" w:rsidRPr="006C28EC" w:rsidRDefault="00EB64D9" w:rsidP="003B3D29">
      <w:pPr>
        <w:spacing w:line="360" w:lineRule="auto"/>
        <w:jc w:val="both"/>
        <w:rPr>
          <w:rFonts w:ascii="Times New Roman" w:hAnsi="Times New Roman" w:cs="Times New Roman"/>
          <w:b/>
          <w:bCs/>
          <w:sz w:val="24"/>
          <w:szCs w:val="24"/>
        </w:rPr>
      </w:pPr>
      <w:r w:rsidRPr="006C28EC">
        <w:rPr>
          <w:rFonts w:ascii="Times New Roman" w:hAnsi="Times New Roman" w:cs="Times New Roman"/>
          <w:b/>
          <w:bCs/>
          <w:sz w:val="24"/>
          <w:szCs w:val="24"/>
        </w:rPr>
        <w:t>Whether or not the complainant was coerced into making false allegations against the appellant.</w:t>
      </w:r>
    </w:p>
    <w:p w:rsidR="00EB64D9" w:rsidRPr="006C28EC" w:rsidRDefault="00EB64D9" w:rsidP="003B3D29">
      <w:pPr>
        <w:spacing w:line="360" w:lineRule="auto"/>
        <w:ind w:firstLine="720"/>
        <w:jc w:val="both"/>
        <w:rPr>
          <w:rFonts w:ascii="Times New Roman" w:hAnsi="Times New Roman" w:cs="Times New Roman"/>
          <w:bCs/>
          <w:sz w:val="24"/>
          <w:szCs w:val="24"/>
        </w:rPr>
      </w:pPr>
      <w:r w:rsidRPr="006C28EC">
        <w:rPr>
          <w:rFonts w:ascii="Times New Roman" w:hAnsi="Times New Roman" w:cs="Times New Roman"/>
          <w:bCs/>
          <w:sz w:val="24"/>
          <w:szCs w:val="24"/>
        </w:rPr>
        <w:t>The issue of coercion must be assessed against the prior finding on credibility. The complainant was found by the court a quo to be a credible and reliable witness and this court is also of the same view that there was no misdirection in finding her as a credible witness.</w:t>
      </w:r>
    </w:p>
    <w:p w:rsidR="00EB64D9" w:rsidRPr="006C28EC" w:rsidRDefault="00EB64D9" w:rsidP="003B3D29">
      <w:pPr>
        <w:spacing w:line="360" w:lineRule="auto"/>
        <w:ind w:firstLine="720"/>
        <w:jc w:val="both"/>
        <w:rPr>
          <w:rFonts w:ascii="Times New Roman" w:hAnsi="Times New Roman" w:cs="Times New Roman"/>
          <w:bCs/>
          <w:sz w:val="24"/>
          <w:szCs w:val="24"/>
        </w:rPr>
      </w:pPr>
      <w:r w:rsidRPr="006C28EC">
        <w:rPr>
          <w:rFonts w:ascii="Times New Roman" w:hAnsi="Times New Roman" w:cs="Times New Roman"/>
          <w:bCs/>
          <w:sz w:val="24"/>
          <w:szCs w:val="24"/>
        </w:rPr>
        <w:t>In light of that credibility assessment, the allegation that she was coerced into fabricating the complaint is incongruous. The manner in which the matter came to light through disclosure to her teacher after a school lesson does not reflect external manipulation. The report originated within an educational setting and was escalated through institutional channels before any alleged family influence could arise.</w:t>
      </w:r>
    </w:p>
    <w:p w:rsidR="00EB64D9" w:rsidRPr="006C28EC" w:rsidRDefault="00EB64D9" w:rsidP="003B3D29">
      <w:pPr>
        <w:spacing w:line="360" w:lineRule="auto"/>
        <w:ind w:firstLine="720"/>
        <w:jc w:val="both"/>
        <w:rPr>
          <w:rFonts w:ascii="Times New Roman" w:hAnsi="Times New Roman" w:cs="Times New Roman"/>
          <w:bCs/>
          <w:sz w:val="24"/>
          <w:szCs w:val="24"/>
        </w:rPr>
      </w:pPr>
      <w:r w:rsidRPr="006C28EC">
        <w:rPr>
          <w:rFonts w:ascii="Times New Roman" w:hAnsi="Times New Roman" w:cs="Times New Roman"/>
          <w:bCs/>
          <w:sz w:val="24"/>
          <w:szCs w:val="24"/>
        </w:rPr>
        <w:t>An assertion of coercion is incompatible with a judicial finding that the complainant testified truthfully. Absent material misdirection, such a credibility finding stands. The coercion allegation therefore lacks evidential foundation and cannot displace the court’s earlier conclusion that the complainant was a credible witness.</w:t>
      </w:r>
    </w:p>
    <w:p w:rsidR="00310742" w:rsidRPr="006C28EC" w:rsidRDefault="00310742" w:rsidP="003B3D29">
      <w:pPr>
        <w:spacing w:line="360" w:lineRule="auto"/>
        <w:jc w:val="both"/>
        <w:rPr>
          <w:rFonts w:ascii="Times New Roman" w:hAnsi="Times New Roman" w:cs="Times New Roman"/>
          <w:b/>
          <w:bCs/>
          <w:sz w:val="24"/>
          <w:szCs w:val="24"/>
        </w:rPr>
      </w:pPr>
      <w:r w:rsidRPr="006C28EC">
        <w:rPr>
          <w:rFonts w:ascii="Times New Roman" w:hAnsi="Times New Roman" w:cs="Times New Roman"/>
          <w:b/>
          <w:bCs/>
          <w:sz w:val="24"/>
          <w:szCs w:val="24"/>
        </w:rPr>
        <w:t>Whether or not the report was made timeously</w:t>
      </w:r>
    </w:p>
    <w:p w:rsidR="00310742" w:rsidRPr="006C28EC" w:rsidRDefault="00310742" w:rsidP="003B3D29">
      <w:pPr>
        <w:spacing w:line="360" w:lineRule="auto"/>
        <w:ind w:firstLine="720"/>
        <w:jc w:val="both"/>
        <w:rPr>
          <w:rFonts w:ascii="Times New Roman" w:hAnsi="Times New Roman" w:cs="Times New Roman"/>
          <w:sz w:val="24"/>
          <w:szCs w:val="24"/>
        </w:rPr>
      </w:pPr>
      <w:r w:rsidRPr="006C28EC">
        <w:rPr>
          <w:rFonts w:ascii="Times New Roman" w:hAnsi="Times New Roman" w:cs="Times New Roman"/>
          <w:sz w:val="24"/>
          <w:szCs w:val="24"/>
        </w:rPr>
        <w:t xml:space="preserve">The appellant’s contention that the complaint was not made timeously raises the issue of admissibility and evidential weight of a first report in sexual offence matters. The governing principles were restated by the Supreme Court in </w:t>
      </w:r>
      <w:r w:rsidRPr="006C28EC">
        <w:rPr>
          <w:rFonts w:ascii="Times New Roman" w:hAnsi="Times New Roman" w:cs="Times New Roman"/>
          <w:i/>
          <w:sz w:val="24"/>
          <w:szCs w:val="24"/>
        </w:rPr>
        <w:t>S v Banana</w:t>
      </w:r>
      <w:r w:rsidR="00351EBF" w:rsidRPr="006C28EC">
        <w:rPr>
          <w:rFonts w:ascii="Times New Roman" w:hAnsi="Times New Roman" w:cs="Times New Roman"/>
          <w:i/>
          <w:sz w:val="24"/>
          <w:szCs w:val="24"/>
        </w:rPr>
        <w:t xml:space="preserve"> supra</w:t>
      </w:r>
      <w:r w:rsidRPr="006C28EC">
        <w:rPr>
          <w:rFonts w:ascii="Times New Roman" w:hAnsi="Times New Roman" w:cs="Times New Roman"/>
          <w:sz w:val="24"/>
          <w:szCs w:val="24"/>
        </w:rPr>
        <w:t xml:space="preserve">, where it was held </w:t>
      </w:r>
    </w:p>
    <w:p w:rsidR="00310742" w:rsidRPr="006C28EC" w:rsidRDefault="00310742" w:rsidP="00DC7B64">
      <w:pPr>
        <w:spacing w:line="240" w:lineRule="auto"/>
        <w:ind w:firstLine="720"/>
        <w:jc w:val="both"/>
        <w:rPr>
          <w:rFonts w:ascii="Times New Roman" w:hAnsi="Times New Roman" w:cs="Times New Roman"/>
          <w:sz w:val="24"/>
          <w:szCs w:val="24"/>
        </w:rPr>
      </w:pPr>
      <w:r w:rsidRPr="006C28EC">
        <w:rPr>
          <w:rFonts w:ascii="Times New Roman" w:hAnsi="Times New Roman" w:cs="Times New Roman"/>
          <w:sz w:val="24"/>
          <w:szCs w:val="24"/>
        </w:rPr>
        <w:t xml:space="preserve">“The requirements for admissibility of a complaint are: </w:t>
      </w:r>
    </w:p>
    <w:p w:rsidR="00310742" w:rsidRPr="006C28EC" w:rsidRDefault="00310742" w:rsidP="00DC7B64">
      <w:pPr>
        <w:spacing w:line="240" w:lineRule="auto"/>
        <w:ind w:left="1440" w:hanging="720"/>
        <w:jc w:val="both"/>
        <w:rPr>
          <w:rFonts w:ascii="Times New Roman" w:hAnsi="Times New Roman" w:cs="Times New Roman"/>
          <w:sz w:val="24"/>
          <w:szCs w:val="24"/>
        </w:rPr>
      </w:pPr>
      <w:r w:rsidRPr="006C28EC">
        <w:rPr>
          <w:rFonts w:ascii="Times New Roman" w:hAnsi="Times New Roman" w:cs="Times New Roman"/>
          <w:sz w:val="24"/>
          <w:szCs w:val="24"/>
        </w:rPr>
        <w:t xml:space="preserve">(1) </w:t>
      </w:r>
      <w:r w:rsidR="00DC7B64">
        <w:rPr>
          <w:rFonts w:ascii="Times New Roman" w:hAnsi="Times New Roman" w:cs="Times New Roman"/>
          <w:sz w:val="24"/>
          <w:szCs w:val="24"/>
        </w:rPr>
        <w:tab/>
      </w:r>
      <w:r w:rsidRPr="006C28EC">
        <w:rPr>
          <w:rFonts w:ascii="Times New Roman" w:hAnsi="Times New Roman" w:cs="Times New Roman"/>
          <w:sz w:val="24"/>
          <w:szCs w:val="24"/>
        </w:rPr>
        <w:t>It must have been made voluntarily and not as a result of questions of a leading and inducing or intimidating nature.</w:t>
      </w:r>
    </w:p>
    <w:p w:rsidR="00310742" w:rsidRPr="006C28EC" w:rsidRDefault="00310742" w:rsidP="00B6041B">
      <w:pPr>
        <w:spacing w:line="240" w:lineRule="auto"/>
        <w:ind w:left="1440" w:hanging="720"/>
        <w:jc w:val="both"/>
        <w:rPr>
          <w:rFonts w:ascii="Times New Roman" w:hAnsi="Times New Roman" w:cs="Times New Roman"/>
          <w:sz w:val="24"/>
          <w:szCs w:val="24"/>
        </w:rPr>
      </w:pPr>
      <w:r w:rsidRPr="006C28EC">
        <w:rPr>
          <w:rFonts w:ascii="Times New Roman" w:hAnsi="Times New Roman" w:cs="Times New Roman"/>
          <w:sz w:val="24"/>
          <w:szCs w:val="24"/>
        </w:rPr>
        <w:lastRenderedPageBreak/>
        <w:t xml:space="preserve">(2) </w:t>
      </w:r>
      <w:r w:rsidR="00DC7B64">
        <w:rPr>
          <w:rFonts w:ascii="Times New Roman" w:hAnsi="Times New Roman" w:cs="Times New Roman"/>
          <w:sz w:val="24"/>
          <w:szCs w:val="24"/>
        </w:rPr>
        <w:tab/>
      </w:r>
      <w:r w:rsidRPr="006C28EC">
        <w:rPr>
          <w:rFonts w:ascii="Times New Roman" w:hAnsi="Times New Roman" w:cs="Times New Roman"/>
          <w:sz w:val="24"/>
          <w:szCs w:val="24"/>
        </w:rPr>
        <w:t>It must have been made without undue delay and at the earliest opportunity, in all the circumstances, to the first person to whom the complainant could reasonably be expected to make it.”</w:t>
      </w:r>
    </w:p>
    <w:p w:rsidR="00E93269" w:rsidRPr="006C28EC" w:rsidRDefault="00E93269" w:rsidP="003B3D29">
      <w:pPr>
        <w:spacing w:line="360" w:lineRule="auto"/>
        <w:ind w:firstLine="720"/>
        <w:jc w:val="both"/>
        <w:rPr>
          <w:rFonts w:ascii="Times New Roman" w:hAnsi="Times New Roman" w:cs="Times New Roman"/>
          <w:sz w:val="24"/>
          <w:szCs w:val="24"/>
        </w:rPr>
      </w:pPr>
      <w:r w:rsidRPr="006C28EC">
        <w:rPr>
          <w:rFonts w:ascii="Times New Roman" w:hAnsi="Times New Roman" w:cs="Times New Roman"/>
          <w:sz w:val="24"/>
          <w:szCs w:val="24"/>
        </w:rPr>
        <w:t xml:space="preserve">The concept of “undue delay” is not mechanical. It is contextual and must be assessed in light of the complainant’s age, understanding, and the surrounding circumstances. </w:t>
      </w:r>
    </w:p>
    <w:p w:rsidR="00E93269" w:rsidRPr="006C28EC" w:rsidRDefault="00E93269" w:rsidP="003B3D29">
      <w:pPr>
        <w:spacing w:line="360" w:lineRule="auto"/>
        <w:ind w:firstLine="720"/>
        <w:jc w:val="both"/>
        <w:rPr>
          <w:rFonts w:ascii="Times New Roman" w:hAnsi="Times New Roman" w:cs="Times New Roman"/>
          <w:sz w:val="24"/>
          <w:szCs w:val="24"/>
        </w:rPr>
      </w:pPr>
      <w:r w:rsidRPr="006C28EC">
        <w:rPr>
          <w:rFonts w:ascii="Times New Roman" w:hAnsi="Times New Roman" w:cs="Times New Roman"/>
          <w:sz w:val="24"/>
          <w:szCs w:val="24"/>
        </w:rPr>
        <w:t xml:space="preserve">In the present matter, the first incident allegedly occurred in 2022, with disclosure taking place in October 2024. On the face of it, this interval appears lengthy. However, the evidence established that the complainant was a minor of tender years and did not appreciate that the conduct amounted to sexual abuse until she received instruction at school on the subject. It was during that lesson that she became visibly distressed and disclosed the incidents to her class teacher. The disclosure was spontaneous, prompted by her emotional reaction rather than external pressure. That evidence was not materially challenged in the court </w:t>
      </w:r>
      <w:r w:rsidRPr="002B5219">
        <w:rPr>
          <w:rFonts w:ascii="Times New Roman" w:hAnsi="Times New Roman" w:cs="Times New Roman"/>
          <w:i/>
          <w:sz w:val="24"/>
          <w:szCs w:val="24"/>
        </w:rPr>
        <w:t>a quo</w:t>
      </w:r>
      <w:r w:rsidRPr="006C28EC">
        <w:rPr>
          <w:rFonts w:ascii="Times New Roman" w:hAnsi="Times New Roman" w:cs="Times New Roman"/>
          <w:sz w:val="24"/>
          <w:szCs w:val="24"/>
        </w:rPr>
        <w:t>.</w:t>
      </w:r>
    </w:p>
    <w:p w:rsidR="00E93269" w:rsidRPr="006C28EC" w:rsidRDefault="00E93269" w:rsidP="00B6041B">
      <w:pPr>
        <w:spacing w:line="360" w:lineRule="auto"/>
        <w:ind w:firstLine="720"/>
        <w:jc w:val="both"/>
        <w:rPr>
          <w:rFonts w:ascii="Times New Roman" w:hAnsi="Times New Roman" w:cs="Times New Roman"/>
          <w:sz w:val="24"/>
          <w:szCs w:val="24"/>
        </w:rPr>
      </w:pPr>
      <w:r w:rsidRPr="006C28EC">
        <w:rPr>
          <w:rFonts w:ascii="Times New Roman" w:hAnsi="Times New Roman" w:cs="Times New Roman"/>
          <w:sz w:val="24"/>
          <w:szCs w:val="24"/>
        </w:rPr>
        <w:t>The second incident occurred only two days before the school lesson and subsequent report. In relation to that count, the report was made at the earliest practical opportunity. In relation to the first count, the delay was explained by lack of awareness and understanding, factors directly linked to her age at the time of the incident.</w:t>
      </w:r>
    </w:p>
    <w:p w:rsidR="00E93269" w:rsidRPr="006C28EC" w:rsidRDefault="00E93269" w:rsidP="003B3D29">
      <w:pPr>
        <w:spacing w:line="360" w:lineRule="auto"/>
        <w:ind w:firstLine="720"/>
        <w:jc w:val="both"/>
        <w:rPr>
          <w:rFonts w:ascii="Times New Roman" w:hAnsi="Times New Roman" w:cs="Times New Roman"/>
          <w:sz w:val="24"/>
          <w:szCs w:val="24"/>
        </w:rPr>
      </w:pPr>
      <w:r w:rsidRPr="006C28EC">
        <w:rPr>
          <w:rFonts w:ascii="Times New Roman" w:hAnsi="Times New Roman" w:cs="Times New Roman"/>
          <w:sz w:val="24"/>
          <w:szCs w:val="24"/>
        </w:rPr>
        <w:t xml:space="preserve">Applying the principles in </w:t>
      </w:r>
      <w:r w:rsidRPr="006C28EC">
        <w:rPr>
          <w:rFonts w:ascii="Times New Roman" w:hAnsi="Times New Roman" w:cs="Times New Roman"/>
          <w:i/>
          <w:sz w:val="24"/>
          <w:szCs w:val="24"/>
        </w:rPr>
        <w:t>S v Banana</w:t>
      </w:r>
      <w:r w:rsidRPr="006C28EC">
        <w:rPr>
          <w:rFonts w:ascii="Times New Roman" w:hAnsi="Times New Roman" w:cs="Times New Roman"/>
          <w:sz w:val="24"/>
          <w:szCs w:val="24"/>
        </w:rPr>
        <w:t>, the complaint was made voluntarily and at the earliest reasonable opportunity in the circumstances. The explanation for delay is rational and consistent with the complainant’s age and level of understanding. The court a quo was therefore correct in holding that the report was timeous in law and admissible in respect of both counts.</w:t>
      </w:r>
    </w:p>
    <w:p w:rsidR="00E93269" w:rsidRPr="006C28EC" w:rsidRDefault="00E93269" w:rsidP="002B5219">
      <w:pPr>
        <w:spacing w:line="360" w:lineRule="auto"/>
        <w:ind w:firstLine="720"/>
        <w:jc w:val="both"/>
        <w:rPr>
          <w:rFonts w:ascii="Times New Roman" w:hAnsi="Times New Roman" w:cs="Times New Roman"/>
          <w:sz w:val="24"/>
          <w:szCs w:val="24"/>
        </w:rPr>
      </w:pPr>
      <w:r w:rsidRPr="006C28EC">
        <w:rPr>
          <w:rFonts w:ascii="Times New Roman" w:hAnsi="Times New Roman" w:cs="Times New Roman"/>
          <w:sz w:val="24"/>
          <w:szCs w:val="24"/>
        </w:rPr>
        <w:t>The ground of appeal premised on alleged delay consequently lacks merit and falls to be dismissed.</w:t>
      </w:r>
    </w:p>
    <w:p w:rsidR="00351EBF" w:rsidRPr="00872A8D" w:rsidRDefault="00351EBF" w:rsidP="003B3D29">
      <w:pPr>
        <w:spacing w:line="360" w:lineRule="auto"/>
        <w:jc w:val="both"/>
        <w:rPr>
          <w:rFonts w:ascii="Times New Roman" w:hAnsi="Times New Roman" w:cs="Times New Roman"/>
          <w:b/>
          <w:sz w:val="24"/>
          <w:szCs w:val="24"/>
        </w:rPr>
      </w:pPr>
      <w:r w:rsidRPr="00872A8D">
        <w:rPr>
          <w:rFonts w:ascii="Times New Roman" w:hAnsi="Times New Roman" w:cs="Times New Roman"/>
          <w:b/>
          <w:sz w:val="24"/>
          <w:szCs w:val="24"/>
        </w:rPr>
        <w:t>Whether or not there was penetration to prove a conviction of aggravated indecent assault.</w:t>
      </w:r>
    </w:p>
    <w:p w:rsidR="00351EBF" w:rsidRPr="006C28EC" w:rsidRDefault="00351EBF" w:rsidP="003B3D29">
      <w:pPr>
        <w:spacing w:line="360" w:lineRule="auto"/>
        <w:ind w:firstLine="720"/>
        <w:jc w:val="both"/>
        <w:rPr>
          <w:rFonts w:ascii="Times New Roman" w:hAnsi="Times New Roman" w:cs="Times New Roman"/>
          <w:sz w:val="24"/>
          <w:szCs w:val="24"/>
        </w:rPr>
      </w:pPr>
      <w:r w:rsidRPr="006C28EC">
        <w:rPr>
          <w:rFonts w:ascii="Times New Roman" w:hAnsi="Times New Roman" w:cs="Times New Roman"/>
          <w:sz w:val="24"/>
          <w:szCs w:val="24"/>
        </w:rPr>
        <w:t>The court must determine whether the offence of aggravated indecent assault was established, specifically whether there was legal penetration of the complainant.</w:t>
      </w:r>
    </w:p>
    <w:p w:rsidR="00351EBF" w:rsidRPr="006C28EC" w:rsidRDefault="00351EBF" w:rsidP="003B3D29">
      <w:pPr>
        <w:spacing w:line="360" w:lineRule="auto"/>
        <w:ind w:firstLine="720"/>
        <w:jc w:val="both"/>
        <w:rPr>
          <w:rFonts w:ascii="Times New Roman" w:hAnsi="Times New Roman" w:cs="Times New Roman"/>
          <w:sz w:val="24"/>
          <w:szCs w:val="24"/>
        </w:rPr>
      </w:pPr>
      <w:r w:rsidRPr="006C28EC">
        <w:rPr>
          <w:rFonts w:ascii="Times New Roman" w:hAnsi="Times New Roman" w:cs="Times New Roman"/>
          <w:sz w:val="24"/>
          <w:szCs w:val="24"/>
        </w:rPr>
        <w:t xml:space="preserve">The complainant testified that the appellant inserted a finger into her vagina. The appellant denied this allegation. The medical report recorded no tears or injury to the hymen, which may </w:t>
      </w:r>
      <w:r w:rsidRPr="006C28EC">
        <w:rPr>
          <w:rFonts w:ascii="Times New Roman" w:hAnsi="Times New Roman" w:cs="Times New Roman"/>
          <w:sz w:val="24"/>
          <w:szCs w:val="24"/>
        </w:rPr>
        <w:lastRenderedPageBreak/>
        <w:t xml:space="preserve">suggest the absence of physical trauma. However, the absence of </w:t>
      </w:r>
      <w:proofErr w:type="spellStart"/>
      <w:r w:rsidRPr="006C28EC">
        <w:rPr>
          <w:rFonts w:ascii="Times New Roman" w:hAnsi="Times New Roman" w:cs="Times New Roman"/>
          <w:sz w:val="24"/>
          <w:szCs w:val="24"/>
        </w:rPr>
        <w:t>hymenal</w:t>
      </w:r>
      <w:proofErr w:type="spellEnd"/>
      <w:r w:rsidRPr="006C28EC">
        <w:rPr>
          <w:rFonts w:ascii="Times New Roman" w:hAnsi="Times New Roman" w:cs="Times New Roman"/>
          <w:sz w:val="24"/>
          <w:szCs w:val="24"/>
        </w:rPr>
        <w:t xml:space="preserve"> injury is not conclusive proof that penetration did not occur. The complainant’s evidence was that she felt penetration. The court was therefore required to assess the truthfulness and reliability of that account</w:t>
      </w:r>
    </w:p>
    <w:p w:rsidR="00351EBF" w:rsidRPr="006C28EC" w:rsidRDefault="00351EBF" w:rsidP="003B3D29">
      <w:pPr>
        <w:spacing w:line="360" w:lineRule="auto"/>
        <w:ind w:firstLine="720"/>
        <w:jc w:val="both"/>
        <w:rPr>
          <w:rFonts w:ascii="Times New Roman" w:hAnsi="Times New Roman" w:cs="Times New Roman"/>
          <w:sz w:val="24"/>
          <w:szCs w:val="24"/>
        </w:rPr>
      </w:pPr>
      <w:r w:rsidRPr="006C28EC">
        <w:rPr>
          <w:rFonts w:ascii="Times New Roman" w:hAnsi="Times New Roman" w:cs="Times New Roman"/>
          <w:sz w:val="24"/>
          <w:szCs w:val="24"/>
        </w:rPr>
        <w:t xml:space="preserve">In </w:t>
      </w:r>
      <w:proofErr w:type="spellStart"/>
      <w:r w:rsidRPr="006C28EC">
        <w:rPr>
          <w:rFonts w:ascii="Times New Roman" w:hAnsi="Times New Roman" w:cs="Times New Roman"/>
          <w:i/>
          <w:iCs/>
          <w:sz w:val="24"/>
          <w:szCs w:val="24"/>
        </w:rPr>
        <w:t>Mbedzi</w:t>
      </w:r>
      <w:proofErr w:type="spellEnd"/>
      <w:r w:rsidRPr="006C28EC">
        <w:rPr>
          <w:rFonts w:ascii="Times New Roman" w:hAnsi="Times New Roman" w:cs="Times New Roman"/>
          <w:i/>
          <w:iCs/>
          <w:sz w:val="24"/>
          <w:szCs w:val="24"/>
        </w:rPr>
        <w:t xml:space="preserve"> v State </w:t>
      </w:r>
      <w:r w:rsidRPr="006C28EC">
        <w:rPr>
          <w:rFonts w:ascii="Times New Roman" w:hAnsi="Times New Roman" w:cs="Times New Roman"/>
          <w:iCs/>
          <w:sz w:val="24"/>
          <w:szCs w:val="24"/>
        </w:rPr>
        <w:t>CA&amp;R 14/19) [2019] ZANCHC page 59</w:t>
      </w:r>
      <w:r w:rsidRPr="006C28EC">
        <w:rPr>
          <w:rFonts w:ascii="Times New Roman" w:hAnsi="Times New Roman" w:cs="Times New Roman"/>
          <w:sz w:val="24"/>
          <w:szCs w:val="24"/>
        </w:rPr>
        <w:t xml:space="preserve"> in an Appeal to the High Court of South Africa, a similar complaint was lodged, wherein the complainant filed a complaint against the Appellant in that case, on the allegations that she felt a finger in her vagina while she was asleep, only to wake up and see it was the appellant, who in turn denied ever doing so. Upon medical examinations, it was revealed that the hymen remained intact. Still, the examining doctor, in giving evidence in court, testified in para 5 that </w:t>
      </w:r>
    </w:p>
    <w:p w:rsidR="00351EBF" w:rsidRPr="006C28EC" w:rsidRDefault="00351EBF" w:rsidP="002B5219">
      <w:pPr>
        <w:spacing w:line="240" w:lineRule="auto"/>
        <w:ind w:left="720"/>
        <w:jc w:val="both"/>
        <w:rPr>
          <w:rFonts w:ascii="Times New Roman" w:hAnsi="Times New Roman" w:cs="Times New Roman"/>
          <w:sz w:val="24"/>
          <w:szCs w:val="24"/>
        </w:rPr>
      </w:pPr>
      <w:r w:rsidRPr="006C28EC">
        <w:rPr>
          <w:rFonts w:ascii="Times New Roman" w:hAnsi="Times New Roman" w:cs="Times New Roman"/>
          <w:iCs/>
          <w:sz w:val="24"/>
          <w:szCs w:val="24"/>
        </w:rPr>
        <w:t>‘</w:t>
      </w:r>
      <w:proofErr w:type="gramStart"/>
      <w:r w:rsidRPr="006C28EC">
        <w:rPr>
          <w:rFonts w:ascii="Times New Roman" w:hAnsi="Times New Roman" w:cs="Times New Roman"/>
          <w:iCs/>
          <w:sz w:val="24"/>
          <w:szCs w:val="24"/>
        </w:rPr>
        <w:t>although</w:t>
      </w:r>
      <w:proofErr w:type="gramEnd"/>
      <w:r w:rsidRPr="006C28EC">
        <w:rPr>
          <w:rFonts w:ascii="Times New Roman" w:hAnsi="Times New Roman" w:cs="Times New Roman"/>
          <w:iCs/>
          <w:sz w:val="24"/>
          <w:szCs w:val="24"/>
        </w:rPr>
        <w:t xml:space="preserve"> he did not see any evidence of vaginal penetration, he could, however, not exclude the penetration on the external genitalia…’</w:t>
      </w:r>
      <w:r w:rsidRPr="006C28EC">
        <w:rPr>
          <w:rFonts w:ascii="Times New Roman" w:hAnsi="Times New Roman" w:cs="Times New Roman"/>
          <w:sz w:val="24"/>
          <w:szCs w:val="24"/>
        </w:rPr>
        <w:t xml:space="preserve"> </w:t>
      </w:r>
    </w:p>
    <w:p w:rsidR="006C28EC" w:rsidRPr="006C28EC" w:rsidRDefault="00351EBF" w:rsidP="003B3D29">
      <w:pPr>
        <w:spacing w:line="360" w:lineRule="auto"/>
        <w:ind w:firstLine="720"/>
        <w:jc w:val="both"/>
        <w:rPr>
          <w:rFonts w:ascii="Times New Roman" w:hAnsi="Times New Roman" w:cs="Times New Roman"/>
          <w:sz w:val="24"/>
          <w:szCs w:val="24"/>
        </w:rPr>
      </w:pPr>
      <w:r w:rsidRPr="006C28EC">
        <w:rPr>
          <w:rFonts w:ascii="Times New Roman" w:hAnsi="Times New Roman" w:cs="Times New Roman"/>
          <w:sz w:val="24"/>
          <w:szCs w:val="24"/>
        </w:rPr>
        <w:t xml:space="preserve">This is evidence that, although the hymen may not be broken as in this case </w:t>
      </w:r>
      <w:r w:rsidR="00CC5485">
        <w:rPr>
          <w:rFonts w:ascii="Times New Roman" w:hAnsi="Times New Roman" w:cs="Times New Roman"/>
          <w:sz w:val="24"/>
          <w:szCs w:val="24"/>
        </w:rPr>
        <w:t>penetration cannot be ruled out,</w:t>
      </w:r>
      <w:r w:rsidRPr="006C28EC">
        <w:rPr>
          <w:rFonts w:ascii="Times New Roman" w:hAnsi="Times New Roman" w:cs="Times New Roman"/>
          <w:sz w:val="24"/>
          <w:szCs w:val="24"/>
        </w:rPr>
        <w:t xml:space="preserve"> the complainant</w:t>
      </w:r>
      <w:r w:rsidR="00CC5485">
        <w:rPr>
          <w:rFonts w:ascii="Times New Roman" w:hAnsi="Times New Roman" w:cs="Times New Roman"/>
          <w:sz w:val="24"/>
          <w:szCs w:val="24"/>
        </w:rPr>
        <w:t xml:space="preserve"> testified</w:t>
      </w:r>
      <w:r w:rsidRPr="006C28EC">
        <w:rPr>
          <w:rFonts w:ascii="Times New Roman" w:hAnsi="Times New Roman" w:cs="Times New Roman"/>
          <w:sz w:val="24"/>
          <w:szCs w:val="24"/>
        </w:rPr>
        <w:t xml:space="preserve"> that she felt penetration in her vagina. It is unlikely that she would fabricate such horrific acts,</w:t>
      </w:r>
      <w:r w:rsidR="006C28EC" w:rsidRPr="006C28EC">
        <w:rPr>
          <w:rFonts w:ascii="Times New Roman" w:hAnsi="Times New Roman" w:cs="Times New Roman"/>
          <w:sz w:val="24"/>
          <w:szCs w:val="24"/>
        </w:rPr>
        <w:t xml:space="preserve"> and it is more probable that is what she experienced as held in  </w:t>
      </w:r>
      <w:r w:rsidR="006C28EC" w:rsidRPr="006C28EC">
        <w:rPr>
          <w:rFonts w:ascii="Times New Roman" w:hAnsi="Times New Roman" w:cs="Times New Roman"/>
          <w:i/>
          <w:iCs/>
          <w:sz w:val="24"/>
          <w:szCs w:val="24"/>
        </w:rPr>
        <w:t xml:space="preserve">S v </w:t>
      </w:r>
      <w:proofErr w:type="spellStart"/>
      <w:r w:rsidR="006C28EC" w:rsidRPr="006C28EC">
        <w:rPr>
          <w:rFonts w:ascii="Times New Roman" w:hAnsi="Times New Roman" w:cs="Times New Roman"/>
          <w:i/>
          <w:iCs/>
          <w:sz w:val="24"/>
          <w:szCs w:val="24"/>
        </w:rPr>
        <w:t>Musasa</w:t>
      </w:r>
      <w:proofErr w:type="spellEnd"/>
      <w:r w:rsidR="006C28EC" w:rsidRPr="006C28EC">
        <w:rPr>
          <w:rFonts w:ascii="Times New Roman" w:hAnsi="Times New Roman" w:cs="Times New Roman"/>
          <w:i/>
          <w:iCs/>
          <w:sz w:val="24"/>
          <w:szCs w:val="24"/>
        </w:rPr>
        <w:t xml:space="preserve"> </w:t>
      </w:r>
      <w:r w:rsidR="006C28EC" w:rsidRPr="006C28EC">
        <w:rPr>
          <w:rFonts w:ascii="Times New Roman" w:hAnsi="Times New Roman" w:cs="Times New Roman"/>
          <w:iCs/>
          <w:sz w:val="24"/>
          <w:szCs w:val="24"/>
        </w:rPr>
        <w:t>2002 (1) ZLR 280(H)</w:t>
      </w:r>
      <w:r w:rsidR="006C28EC" w:rsidRPr="006C28EC">
        <w:rPr>
          <w:rFonts w:ascii="Times New Roman" w:hAnsi="Times New Roman" w:cs="Times New Roman"/>
          <w:sz w:val="24"/>
          <w:szCs w:val="24"/>
        </w:rPr>
        <w:t xml:space="preserve"> that:</w:t>
      </w:r>
    </w:p>
    <w:p w:rsidR="006C28EC" w:rsidRPr="006C28EC" w:rsidRDefault="006C28EC" w:rsidP="002B5219">
      <w:pPr>
        <w:spacing w:line="240" w:lineRule="auto"/>
        <w:ind w:left="720" w:firstLine="60"/>
        <w:jc w:val="both"/>
        <w:rPr>
          <w:rFonts w:ascii="Times New Roman" w:hAnsi="Times New Roman" w:cs="Times New Roman"/>
          <w:sz w:val="24"/>
          <w:szCs w:val="24"/>
        </w:rPr>
      </w:pPr>
      <w:r w:rsidRPr="006C28EC">
        <w:rPr>
          <w:rFonts w:ascii="Times New Roman" w:hAnsi="Times New Roman" w:cs="Times New Roman"/>
          <w:sz w:val="24"/>
          <w:szCs w:val="24"/>
        </w:rPr>
        <w:t>“</w:t>
      </w:r>
      <w:proofErr w:type="gramStart"/>
      <w:r w:rsidRPr="006C28EC">
        <w:rPr>
          <w:rFonts w:ascii="Times New Roman" w:hAnsi="Times New Roman" w:cs="Times New Roman"/>
          <w:sz w:val="24"/>
          <w:szCs w:val="24"/>
        </w:rPr>
        <w:t>psychological</w:t>
      </w:r>
      <w:proofErr w:type="gramEnd"/>
      <w:r w:rsidRPr="006C28EC">
        <w:rPr>
          <w:rFonts w:ascii="Times New Roman" w:hAnsi="Times New Roman" w:cs="Times New Roman"/>
          <w:sz w:val="24"/>
          <w:szCs w:val="24"/>
        </w:rPr>
        <w:t xml:space="preserve"> research has established that young children do not fantasize about being raped and other unusual, horrific occurrences but that their fantasies and play are characterized by their daily experience.”</w:t>
      </w:r>
    </w:p>
    <w:p w:rsidR="006C28EC" w:rsidRPr="006C28EC" w:rsidRDefault="006C28EC" w:rsidP="003B3D29">
      <w:pPr>
        <w:spacing w:line="360" w:lineRule="auto"/>
        <w:ind w:firstLine="720"/>
        <w:jc w:val="both"/>
        <w:rPr>
          <w:rFonts w:ascii="Times New Roman" w:hAnsi="Times New Roman" w:cs="Times New Roman"/>
          <w:sz w:val="24"/>
          <w:szCs w:val="24"/>
        </w:rPr>
      </w:pPr>
      <w:r w:rsidRPr="006C28EC">
        <w:rPr>
          <w:rFonts w:ascii="Times New Roman" w:hAnsi="Times New Roman" w:cs="Times New Roman"/>
          <w:sz w:val="24"/>
          <w:szCs w:val="24"/>
        </w:rPr>
        <w:t>The court a quo convicted the appellant on the second count of aggravated indecent assault after finding that legal penetration had been proved. That approach accords with established authority.</w:t>
      </w:r>
      <w:r w:rsidR="00CC5485">
        <w:rPr>
          <w:rFonts w:ascii="Times New Roman" w:hAnsi="Times New Roman" w:cs="Times New Roman"/>
          <w:sz w:val="24"/>
          <w:szCs w:val="24"/>
        </w:rPr>
        <w:t xml:space="preserve"> </w:t>
      </w:r>
      <w:r w:rsidRPr="006C28EC">
        <w:rPr>
          <w:rFonts w:ascii="Times New Roman" w:hAnsi="Times New Roman" w:cs="Times New Roman"/>
          <w:sz w:val="24"/>
          <w:szCs w:val="24"/>
        </w:rPr>
        <w:t>It is settled that legal penetration in sexual offences does not require rupture of the hymen or full anatomical entry. In </w:t>
      </w:r>
      <w:r w:rsidRPr="006C28EC">
        <w:rPr>
          <w:rFonts w:ascii="Times New Roman" w:hAnsi="Times New Roman" w:cs="Times New Roman"/>
          <w:i/>
          <w:iCs/>
          <w:sz w:val="24"/>
          <w:szCs w:val="24"/>
        </w:rPr>
        <w:t>S </w:t>
      </w:r>
      <w:r w:rsidRPr="006C28EC">
        <w:rPr>
          <w:rFonts w:ascii="Times New Roman" w:hAnsi="Times New Roman" w:cs="Times New Roman"/>
          <w:i/>
          <w:sz w:val="24"/>
          <w:szCs w:val="24"/>
        </w:rPr>
        <w:t>v </w:t>
      </w:r>
      <w:proofErr w:type="spellStart"/>
      <w:r w:rsidRPr="006C28EC">
        <w:rPr>
          <w:rFonts w:ascii="Times New Roman" w:hAnsi="Times New Roman" w:cs="Times New Roman"/>
          <w:i/>
          <w:iCs/>
          <w:sz w:val="24"/>
          <w:szCs w:val="24"/>
        </w:rPr>
        <w:t>M</w:t>
      </w:r>
      <w:r w:rsidRPr="006C28EC">
        <w:rPr>
          <w:rFonts w:ascii="Times New Roman" w:hAnsi="Times New Roman" w:cs="Times New Roman"/>
          <w:i/>
          <w:sz w:val="24"/>
          <w:szCs w:val="24"/>
        </w:rPr>
        <w:t>hanje</w:t>
      </w:r>
      <w:proofErr w:type="spellEnd"/>
      <w:r w:rsidRPr="006C28EC">
        <w:rPr>
          <w:rFonts w:ascii="Times New Roman" w:hAnsi="Times New Roman" w:cs="Times New Roman"/>
          <w:sz w:val="24"/>
          <w:szCs w:val="24"/>
        </w:rPr>
        <w:t xml:space="preserve"> 2000 (2</w:t>
      </w:r>
      <w:proofErr w:type="gramStart"/>
      <w:r w:rsidRPr="006C28EC">
        <w:rPr>
          <w:rFonts w:ascii="Times New Roman" w:hAnsi="Times New Roman" w:cs="Times New Roman"/>
          <w:sz w:val="24"/>
          <w:szCs w:val="24"/>
        </w:rPr>
        <w:t>)ZLR</w:t>
      </w:r>
      <w:proofErr w:type="gramEnd"/>
      <w:r w:rsidRPr="006C28EC">
        <w:rPr>
          <w:rFonts w:ascii="Times New Roman" w:hAnsi="Times New Roman" w:cs="Times New Roman"/>
          <w:sz w:val="24"/>
          <w:szCs w:val="24"/>
        </w:rPr>
        <w:t xml:space="preserve"> 20 (H), the court held that: </w:t>
      </w:r>
    </w:p>
    <w:p w:rsidR="006C28EC" w:rsidRPr="006C28EC" w:rsidRDefault="006C28EC" w:rsidP="002B5219">
      <w:pPr>
        <w:spacing w:line="240" w:lineRule="auto"/>
        <w:ind w:left="720"/>
        <w:jc w:val="both"/>
        <w:rPr>
          <w:rFonts w:ascii="Times New Roman" w:hAnsi="Times New Roman" w:cs="Times New Roman"/>
          <w:sz w:val="24"/>
          <w:szCs w:val="24"/>
        </w:rPr>
      </w:pPr>
      <w:r w:rsidRPr="006C28EC">
        <w:rPr>
          <w:rFonts w:ascii="Times New Roman" w:hAnsi="Times New Roman" w:cs="Times New Roman"/>
          <w:sz w:val="24"/>
          <w:szCs w:val="24"/>
        </w:rPr>
        <w:t>“The medical perception of what constitutes penetration does not coincide with legal penetration. For rape to take place, it is not necessary that there should be full penetration. The slightest degree of penetration will suffice.”</w:t>
      </w:r>
    </w:p>
    <w:p w:rsidR="006C28EC" w:rsidRDefault="006C28EC" w:rsidP="003B3D29">
      <w:pPr>
        <w:spacing w:line="360" w:lineRule="auto"/>
        <w:ind w:firstLine="720"/>
        <w:jc w:val="both"/>
        <w:rPr>
          <w:rFonts w:ascii="Times New Roman" w:hAnsi="Times New Roman" w:cs="Times New Roman"/>
          <w:sz w:val="24"/>
          <w:szCs w:val="24"/>
        </w:rPr>
      </w:pPr>
      <w:r w:rsidRPr="006C28EC">
        <w:rPr>
          <w:rFonts w:ascii="Times New Roman" w:hAnsi="Times New Roman" w:cs="Times New Roman"/>
          <w:sz w:val="24"/>
          <w:szCs w:val="24"/>
        </w:rPr>
        <w:t>Applying that principle, the court a quo was entitled to conclude that legal penetration had occurred on the evidence before it. The conviction for aggravated indecent assault was therefore competent. The appellant’s fourth and fifth grounds of appeal lack merit and fall to be dismissed.</w:t>
      </w:r>
    </w:p>
    <w:p w:rsidR="003422ED" w:rsidRDefault="003422ED" w:rsidP="00BA223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appeal therefore lacks merit in all its entirety it is hereby dismissed.</w:t>
      </w:r>
    </w:p>
    <w:p w:rsidR="004076DB" w:rsidRDefault="004076DB" w:rsidP="003B3D29">
      <w:pPr>
        <w:spacing w:line="360" w:lineRule="auto"/>
        <w:jc w:val="both"/>
        <w:rPr>
          <w:rFonts w:ascii="Times New Roman" w:hAnsi="Times New Roman" w:cs="Times New Roman"/>
          <w:sz w:val="24"/>
          <w:szCs w:val="24"/>
        </w:rPr>
      </w:pPr>
    </w:p>
    <w:p w:rsidR="00F03041" w:rsidRDefault="00BA2238" w:rsidP="003B3D29">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Nduna</w:t>
      </w:r>
      <w:proofErr w:type="spellEnd"/>
      <w:r>
        <w:rPr>
          <w:rFonts w:ascii="Times New Roman" w:hAnsi="Times New Roman" w:cs="Times New Roman"/>
          <w:sz w:val="24"/>
          <w:szCs w:val="24"/>
        </w:rPr>
        <w:t xml:space="preserve"> J………………………………………………………..</w:t>
      </w:r>
    </w:p>
    <w:p w:rsidR="00BA2238" w:rsidRDefault="00BA2238" w:rsidP="003B3D29">
      <w:pPr>
        <w:spacing w:line="360" w:lineRule="auto"/>
        <w:jc w:val="both"/>
        <w:rPr>
          <w:rFonts w:ascii="Times New Roman" w:hAnsi="Times New Roman" w:cs="Times New Roman"/>
          <w:sz w:val="24"/>
          <w:szCs w:val="24"/>
        </w:rPr>
      </w:pPr>
    </w:p>
    <w:p w:rsidR="00BA2238" w:rsidRDefault="00BA2238" w:rsidP="003B3D2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 </w:t>
      </w:r>
      <w:proofErr w:type="spellStart"/>
      <w:r>
        <w:rPr>
          <w:rFonts w:ascii="Times New Roman" w:hAnsi="Times New Roman" w:cs="Times New Roman"/>
          <w:sz w:val="24"/>
          <w:szCs w:val="24"/>
        </w:rPr>
        <w:t>Dube</w:t>
      </w:r>
      <w:proofErr w:type="spellEnd"/>
      <w:r>
        <w:rPr>
          <w:rFonts w:ascii="Times New Roman" w:hAnsi="Times New Roman" w:cs="Times New Roman"/>
          <w:sz w:val="24"/>
          <w:szCs w:val="24"/>
        </w:rPr>
        <w:t xml:space="preserve"> J……………………………………………………. I agree</w:t>
      </w:r>
    </w:p>
    <w:p w:rsidR="005D16F3" w:rsidRDefault="005D16F3" w:rsidP="003B3D29">
      <w:pPr>
        <w:spacing w:line="360" w:lineRule="auto"/>
        <w:jc w:val="both"/>
        <w:rPr>
          <w:rFonts w:ascii="Times New Roman" w:hAnsi="Times New Roman" w:cs="Times New Roman"/>
          <w:sz w:val="24"/>
          <w:szCs w:val="24"/>
        </w:rPr>
      </w:pPr>
    </w:p>
    <w:p w:rsidR="005D16F3" w:rsidRDefault="005D16F3" w:rsidP="003B3D29">
      <w:pPr>
        <w:spacing w:line="360" w:lineRule="auto"/>
        <w:jc w:val="both"/>
        <w:rPr>
          <w:rFonts w:ascii="Times New Roman" w:hAnsi="Times New Roman" w:cs="Times New Roman"/>
          <w:sz w:val="24"/>
          <w:szCs w:val="24"/>
        </w:rPr>
      </w:pPr>
    </w:p>
    <w:p w:rsidR="005D16F3" w:rsidRDefault="005D16F3" w:rsidP="003B3D29">
      <w:pPr>
        <w:spacing w:line="360" w:lineRule="auto"/>
        <w:jc w:val="both"/>
        <w:rPr>
          <w:rFonts w:ascii="Times New Roman" w:hAnsi="Times New Roman" w:cs="Times New Roman"/>
          <w:sz w:val="24"/>
          <w:szCs w:val="24"/>
        </w:rPr>
      </w:pPr>
    </w:p>
    <w:p w:rsidR="004076DB" w:rsidRPr="001B4B23" w:rsidRDefault="004076DB" w:rsidP="001B4B23">
      <w:pPr>
        <w:pStyle w:val="NoSpacing"/>
        <w:rPr>
          <w:rFonts w:ascii="Times New Roman" w:hAnsi="Times New Roman" w:cs="Times New Roman"/>
          <w:sz w:val="24"/>
          <w:szCs w:val="24"/>
        </w:rPr>
      </w:pPr>
      <w:r w:rsidRPr="001B4B23">
        <w:rPr>
          <w:rFonts w:ascii="Times New Roman" w:hAnsi="Times New Roman" w:cs="Times New Roman"/>
          <w:i/>
          <w:sz w:val="24"/>
          <w:szCs w:val="24"/>
        </w:rPr>
        <w:t xml:space="preserve">Liberty </w:t>
      </w:r>
      <w:proofErr w:type="spellStart"/>
      <w:r w:rsidRPr="001B4B23">
        <w:rPr>
          <w:rFonts w:ascii="Times New Roman" w:hAnsi="Times New Roman" w:cs="Times New Roman"/>
          <w:i/>
          <w:sz w:val="24"/>
          <w:szCs w:val="24"/>
        </w:rPr>
        <w:t>Mcijo</w:t>
      </w:r>
      <w:proofErr w:type="spellEnd"/>
      <w:r w:rsidRPr="001B4B23">
        <w:rPr>
          <w:rFonts w:ascii="Times New Roman" w:hAnsi="Times New Roman" w:cs="Times New Roman"/>
          <w:i/>
          <w:sz w:val="24"/>
          <w:szCs w:val="24"/>
        </w:rPr>
        <w:t xml:space="preserve"> and Associates</w:t>
      </w:r>
      <w:r w:rsidR="001B4B23" w:rsidRPr="001B4B23">
        <w:rPr>
          <w:rFonts w:ascii="Times New Roman" w:hAnsi="Times New Roman" w:cs="Times New Roman"/>
          <w:sz w:val="24"/>
          <w:szCs w:val="24"/>
        </w:rPr>
        <w:t>, appellant’s legal p</w:t>
      </w:r>
      <w:r w:rsidRPr="001B4B23">
        <w:rPr>
          <w:rFonts w:ascii="Times New Roman" w:hAnsi="Times New Roman" w:cs="Times New Roman"/>
          <w:sz w:val="24"/>
          <w:szCs w:val="24"/>
        </w:rPr>
        <w:t>racti</w:t>
      </w:r>
      <w:r w:rsidR="001B4B23" w:rsidRPr="001B4B23">
        <w:rPr>
          <w:rFonts w:ascii="Times New Roman" w:hAnsi="Times New Roman" w:cs="Times New Roman"/>
          <w:sz w:val="24"/>
          <w:szCs w:val="24"/>
        </w:rPr>
        <w:t>ti</w:t>
      </w:r>
      <w:r w:rsidRPr="001B4B23">
        <w:rPr>
          <w:rFonts w:ascii="Times New Roman" w:hAnsi="Times New Roman" w:cs="Times New Roman"/>
          <w:sz w:val="24"/>
          <w:szCs w:val="24"/>
        </w:rPr>
        <w:t>oners</w:t>
      </w:r>
    </w:p>
    <w:p w:rsidR="004076DB" w:rsidRPr="001B4B23" w:rsidRDefault="004076DB" w:rsidP="001B4B23">
      <w:pPr>
        <w:pStyle w:val="NoSpacing"/>
        <w:rPr>
          <w:rFonts w:ascii="Times New Roman" w:hAnsi="Times New Roman" w:cs="Times New Roman"/>
          <w:sz w:val="24"/>
          <w:szCs w:val="24"/>
        </w:rPr>
      </w:pPr>
      <w:r w:rsidRPr="001B4B23">
        <w:rPr>
          <w:rFonts w:ascii="Times New Roman" w:hAnsi="Times New Roman" w:cs="Times New Roman"/>
          <w:i/>
          <w:sz w:val="24"/>
          <w:szCs w:val="24"/>
        </w:rPr>
        <w:t>National Prosecuting Authority</w:t>
      </w:r>
      <w:r w:rsidR="001B4B23" w:rsidRPr="001B4B23">
        <w:rPr>
          <w:rFonts w:ascii="Times New Roman" w:hAnsi="Times New Roman" w:cs="Times New Roman"/>
          <w:sz w:val="24"/>
          <w:szCs w:val="24"/>
        </w:rPr>
        <w:t>, respondent’s legal practitioners</w:t>
      </w:r>
    </w:p>
    <w:p w:rsidR="004076DB" w:rsidRPr="006C28EC" w:rsidRDefault="004076DB" w:rsidP="003B3D29">
      <w:pPr>
        <w:spacing w:line="360" w:lineRule="auto"/>
        <w:jc w:val="both"/>
        <w:rPr>
          <w:rFonts w:ascii="Times New Roman" w:hAnsi="Times New Roman" w:cs="Times New Roman"/>
          <w:sz w:val="24"/>
          <w:szCs w:val="24"/>
        </w:rPr>
      </w:pPr>
    </w:p>
    <w:p w:rsidR="006C28EC" w:rsidRPr="006C28EC" w:rsidRDefault="006C28EC" w:rsidP="003B3D29">
      <w:pPr>
        <w:spacing w:line="360" w:lineRule="auto"/>
        <w:jc w:val="both"/>
        <w:rPr>
          <w:rFonts w:ascii="Times New Roman" w:hAnsi="Times New Roman" w:cs="Times New Roman"/>
          <w:sz w:val="24"/>
          <w:szCs w:val="24"/>
        </w:rPr>
      </w:pPr>
      <w:bookmarkStart w:id="0" w:name="_GoBack"/>
      <w:bookmarkEnd w:id="0"/>
    </w:p>
    <w:p w:rsidR="00A56A50" w:rsidRPr="00C9273B" w:rsidRDefault="00A56A50" w:rsidP="006C28EC">
      <w:pPr>
        <w:jc w:val="both"/>
        <w:rPr>
          <w:rFonts w:ascii="Times New Roman" w:hAnsi="Times New Roman" w:cs="Times New Roman"/>
          <w:vanish/>
          <w:sz w:val="24"/>
          <w:szCs w:val="24"/>
        </w:rPr>
      </w:pPr>
      <w:r w:rsidRPr="00C9273B">
        <w:rPr>
          <w:rFonts w:ascii="Times New Roman" w:hAnsi="Times New Roman" w:cs="Times New Roman"/>
          <w:vanish/>
          <w:sz w:val="24"/>
          <w:szCs w:val="24"/>
        </w:rPr>
        <w:t>Top of Form</w:t>
      </w:r>
    </w:p>
    <w:sectPr w:rsidR="00A56A50" w:rsidRPr="00C9273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6D0A" w:rsidRDefault="00AC6D0A" w:rsidP="00B80F41">
      <w:pPr>
        <w:spacing w:after="0" w:line="240" w:lineRule="auto"/>
      </w:pPr>
      <w:r>
        <w:separator/>
      </w:r>
    </w:p>
  </w:endnote>
  <w:endnote w:type="continuationSeparator" w:id="0">
    <w:p w:rsidR="00AC6D0A" w:rsidRDefault="00AC6D0A" w:rsidP="00B80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MS Gothic"/>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6D0A" w:rsidRDefault="00AC6D0A" w:rsidP="00B80F41">
      <w:pPr>
        <w:spacing w:after="0" w:line="240" w:lineRule="auto"/>
      </w:pPr>
      <w:r>
        <w:separator/>
      </w:r>
    </w:p>
  </w:footnote>
  <w:footnote w:type="continuationSeparator" w:id="0">
    <w:p w:rsidR="00AC6D0A" w:rsidRDefault="00AC6D0A" w:rsidP="00B80F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2343423"/>
      <w:docPartObj>
        <w:docPartGallery w:val="Page Numbers (Top of Page)"/>
        <w:docPartUnique/>
      </w:docPartObj>
    </w:sdtPr>
    <w:sdtEndPr>
      <w:rPr>
        <w:rFonts w:ascii="Times New Roman" w:hAnsi="Times New Roman" w:cs="Times New Roman"/>
        <w:noProof/>
        <w:sz w:val="24"/>
        <w:szCs w:val="24"/>
      </w:rPr>
    </w:sdtEndPr>
    <w:sdtContent>
      <w:p w:rsidR="006C28EC" w:rsidRPr="00D96808" w:rsidRDefault="006C28EC">
        <w:pPr>
          <w:pStyle w:val="Header"/>
          <w:jc w:val="right"/>
          <w:rPr>
            <w:rFonts w:ascii="Times New Roman" w:hAnsi="Times New Roman" w:cs="Times New Roman"/>
            <w:noProof/>
            <w:sz w:val="24"/>
            <w:szCs w:val="24"/>
          </w:rPr>
        </w:pPr>
        <w:r w:rsidRPr="00D96808">
          <w:rPr>
            <w:rFonts w:ascii="Times New Roman" w:hAnsi="Times New Roman" w:cs="Times New Roman"/>
            <w:sz w:val="24"/>
            <w:szCs w:val="24"/>
          </w:rPr>
          <w:fldChar w:fldCharType="begin"/>
        </w:r>
        <w:r w:rsidRPr="00D96808">
          <w:rPr>
            <w:rFonts w:ascii="Times New Roman" w:hAnsi="Times New Roman" w:cs="Times New Roman"/>
            <w:sz w:val="24"/>
            <w:szCs w:val="24"/>
          </w:rPr>
          <w:instrText xml:space="preserve"> PAGE   \* MERGEFORMAT </w:instrText>
        </w:r>
        <w:r w:rsidRPr="00D96808">
          <w:rPr>
            <w:rFonts w:ascii="Times New Roman" w:hAnsi="Times New Roman" w:cs="Times New Roman"/>
            <w:sz w:val="24"/>
            <w:szCs w:val="24"/>
          </w:rPr>
          <w:fldChar w:fldCharType="separate"/>
        </w:r>
        <w:r w:rsidR="000941C8">
          <w:rPr>
            <w:rFonts w:ascii="Times New Roman" w:hAnsi="Times New Roman" w:cs="Times New Roman"/>
            <w:noProof/>
            <w:sz w:val="24"/>
            <w:szCs w:val="24"/>
          </w:rPr>
          <w:t>9</w:t>
        </w:r>
        <w:r w:rsidRPr="00D96808">
          <w:rPr>
            <w:rFonts w:ascii="Times New Roman" w:hAnsi="Times New Roman" w:cs="Times New Roman"/>
            <w:noProof/>
            <w:sz w:val="24"/>
            <w:szCs w:val="24"/>
          </w:rPr>
          <w:fldChar w:fldCharType="end"/>
        </w:r>
      </w:p>
      <w:p w:rsidR="006C28EC" w:rsidRPr="00D96808" w:rsidRDefault="00D96808">
        <w:pPr>
          <w:pStyle w:val="Header"/>
          <w:jc w:val="right"/>
          <w:rPr>
            <w:rFonts w:ascii="Times New Roman" w:hAnsi="Times New Roman" w:cs="Times New Roman"/>
            <w:noProof/>
            <w:sz w:val="24"/>
            <w:szCs w:val="24"/>
          </w:rPr>
        </w:pPr>
        <w:r>
          <w:rPr>
            <w:rFonts w:ascii="Times New Roman" w:hAnsi="Times New Roman" w:cs="Times New Roman"/>
            <w:noProof/>
            <w:sz w:val="24"/>
            <w:szCs w:val="24"/>
          </w:rPr>
          <w:t>HB 30/26</w:t>
        </w:r>
      </w:p>
      <w:p w:rsidR="00654F5E" w:rsidRPr="00D96808" w:rsidRDefault="00654F5E" w:rsidP="00654F5E">
        <w:pPr>
          <w:pStyle w:val="Header"/>
          <w:jc w:val="right"/>
          <w:rPr>
            <w:rFonts w:ascii="Times New Roman" w:hAnsi="Times New Roman" w:cs="Times New Roman"/>
            <w:noProof/>
            <w:sz w:val="24"/>
            <w:szCs w:val="24"/>
            <w:lang w:val="en-ZW"/>
          </w:rPr>
        </w:pPr>
        <w:r w:rsidRPr="00D96808">
          <w:rPr>
            <w:rFonts w:ascii="Times New Roman" w:hAnsi="Times New Roman" w:cs="Times New Roman"/>
            <w:noProof/>
            <w:sz w:val="24"/>
            <w:szCs w:val="24"/>
            <w:lang w:val="en-ZW"/>
          </w:rPr>
          <w:t>R-HCBCR</w:t>
        </w:r>
        <w:r w:rsidR="00D96808">
          <w:rPr>
            <w:rFonts w:ascii="Times New Roman" w:hAnsi="Times New Roman" w:cs="Times New Roman"/>
            <w:noProof/>
            <w:sz w:val="24"/>
            <w:szCs w:val="24"/>
            <w:lang w:val="en-ZW"/>
          </w:rPr>
          <w:t xml:space="preserve"> </w:t>
        </w:r>
        <w:r w:rsidRPr="00D96808">
          <w:rPr>
            <w:rFonts w:ascii="Times New Roman" w:hAnsi="Times New Roman" w:cs="Times New Roman"/>
            <w:noProof/>
            <w:sz w:val="24"/>
            <w:szCs w:val="24"/>
            <w:lang w:val="en-ZW"/>
          </w:rPr>
          <w:t>2661/25</w:t>
        </w:r>
      </w:p>
      <w:p w:rsidR="006C28EC" w:rsidRPr="00D96808" w:rsidRDefault="006C28EC" w:rsidP="006C28EC">
        <w:pPr>
          <w:pStyle w:val="Header"/>
          <w:jc w:val="right"/>
          <w:rPr>
            <w:rFonts w:ascii="Times New Roman" w:hAnsi="Times New Roman" w:cs="Times New Roman"/>
            <w:noProof/>
            <w:sz w:val="24"/>
            <w:szCs w:val="24"/>
          </w:rPr>
        </w:pPr>
      </w:p>
      <w:p w:rsidR="006C28EC" w:rsidRDefault="00AC6D0A" w:rsidP="00B719A1">
        <w:pPr>
          <w:pStyle w:val="Header"/>
          <w:ind w:right="600"/>
          <w:jc w:val="right"/>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D96D7F"/>
    <w:multiLevelType w:val="hybridMultilevel"/>
    <w:tmpl w:val="3000E762"/>
    <w:lvl w:ilvl="0" w:tplc="5C8A8B8E">
      <w:start w:val="2"/>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 w15:restartNumberingAfterBreak="0">
    <w:nsid w:val="266F2448"/>
    <w:multiLevelType w:val="hybridMultilevel"/>
    <w:tmpl w:val="ABF8D9E4"/>
    <w:lvl w:ilvl="0" w:tplc="B0A88E62">
      <w:start w:val="1"/>
      <w:numFmt w:val="decimal"/>
      <w:lvlText w:val="%1."/>
      <w:lvlJc w:val="left"/>
      <w:pPr>
        <w:ind w:left="2520" w:hanging="360"/>
      </w:pPr>
      <w:rPr>
        <w:rFonts w:ascii="Times New Roman" w:eastAsia="Calibri" w:hAnsi="Times New Roman" w:cs="Times New Roman"/>
        <w:b w:val="0"/>
      </w:rPr>
    </w:lvl>
    <w:lvl w:ilvl="1" w:tplc="30090019" w:tentative="1">
      <w:start w:val="1"/>
      <w:numFmt w:val="lowerLetter"/>
      <w:lvlText w:val="%2."/>
      <w:lvlJc w:val="left"/>
      <w:pPr>
        <w:ind w:left="3240" w:hanging="360"/>
      </w:pPr>
    </w:lvl>
    <w:lvl w:ilvl="2" w:tplc="3009001B" w:tentative="1">
      <w:start w:val="1"/>
      <w:numFmt w:val="lowerRoman"/>
      <w:lvlText w:val="%3."/>
      <w:lvlJc w:val="right"/>
      <w:pPr>
        <w:ind w:left="3960" w:hanging="180"/>
      </w:pPr>
    </w:lvl>
    <w:lvl w:ilvl="3" w:tplc="3009000F" w:tentative="1">
      <w:start w:val="1"/>
      <w:numFmt w:val="decimal"/>
      <w:lvlText w:val="%4."/>
      <w:lvlJc w:val="left"/>
      <w:pPr>
        <w:ind w:left="4680" w:hanging="360"/>
      </w:pPr>
    </w:lvl>
    <w:lvl w:ilvl="4" w:tplc="30090019" w:tentative="1">
      <w:start w:val="1"/>
      <w:numFmt w:val="lowerLetter"/>
      <w:lvlText w:val="%5."/>
      <w:lvlJc w:val="left"/>
      <w:pPr>
        <w:ind w:left="5400" w:hanging="360"/>
      </w:pPr>
    </w:lvl>
    <w:lvl w:ilvl="5" w:tplc="3009001B" w:tentative="1">
      <w:start w:val="1"/>
      <w:numFmt w:val="lowerRoman"/>
      <w:lvlText w:val="%6."/>
      <w:lvlJc w:val="right"/>
      <w:pPr>
        <w:ind w:left="6120" w:hanging="180"/>
      </w:pPr>
    </w:lvl>
    <w:lvl w:ilvl="6" w:tplc="3009000F" w:tentative="1">
      <w:start w:val="1"/>
      <w:numFmt w:val="decimal"/>
      <w:lvlText w:val="%7."/>
      <w:lvlJc w:val="left"/>
      <w:pPr>
        <w:ind w:left="6840" w:hanging="360"/>
      </w:pPr>
    </w:lvl>
    <w:lvl w:ilvl="7" w:tplc="30090019" w:tentative="1">
      <w:start w:val="1"/>
      <w:numFmt w:val="lowerLetter"/>
      <w:lvlText w:val="%8."/>
      <w:lvlJc w:val="left"/>
      <w:pPr>
        <w:ind w:left="7560" w:hanging="360"/>
      </w:pPr>
    </w:lvl>
    <w:lvl w:ilvl="8" w:tplc="3009001B" w:tentative="1">
      <w:start w:val="1"/>
      <w:numFmt w:val="lowerRoman"/>
      <w:lvlText w:val="%9."/>
      <w:lvlJc w:val="right"/>
      <w:pPr>
        <w:ind w:left="8280" w:hanging="180"/>
      </w:pPr>
    </w:lvl>
  </w:abstractNum>
  <w:abstractNum w:abstractNumId="2" w15:restartNumberingAfterBreak="0">
    <w:nsid w:val="39460466"/>
    <w:multiLevelType w:val="hybridMultilevel"/>
    <w:tmpl w:val="0FCC553C"/>
    <w:lvl w:ilvl="0" w:tplc="E6C24A4E">
      <w:start w:val="2"/>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3" w15:restartNumberingAfterBreak="0">
    <w:nsid w:val="626046A4"/>
    <w:multiLevelType w:val="hybridMultilevel"/>
    <w:tmpl w:val="246468E8"/>
    <w:lvl w:ilvl="0" w:tplc="044C38E2">
      <w:start w:val="1"/>
      <w:numFmt w:val="decimal"/>
      <w:lvlText w:val="%1."/>
      <w:lvlJc w:val="left"/>
      <w:pPr>
        <w:ind w:left="2160" w:hanging="360"/>
      </w:pPr>
      <w:rPr>
        <w:rFonts w:ascii="Times New Roman" w:eastAsiaTheme="minorHAnsi" w:hAnsi="Times New Roman" w:cs="Times New Roman"/>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4" w15:restartNumberingAfterBreak="0">
    <w:nsid w:val="70E842E8"/>
    <w:multiLevelType w:val="hybridMultilevel"/>
    <w:tmpl w:val="11FAE5A4"/>
    <w:lvl w:ilvl="0" w:tplc="3009000F">
      <w:start w:val="1"/>
      <w:numFmt w:val="decimal"/>
      <w:lvlText w:val="%1."/>
      <w:lvlJc w:val="left"/>
      <w:pPr>
        <w:ind w:left="1080" w:hanging="360"/>
      </w:p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15:restartNumberingAfterBreak="0">
    <w:nsid w:val="74664847"/>
    <w:multiLevelType w:val="hybridMultilevel"/>
    <w:tmpl w:val="28C2FF7A"/>
    <w:lvl w:ilvl="0" w:tplc="5FE4366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752A0DCF"/>
    <w:multiLevelType w:val="hybridMultilevel"/>
    <w:tmpl w:val="03064B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B67F9B"/>
    <w:multiLevelType w:val="hybridMultilevel"/>
    <w:tmpl w:val="8C7256D0"/>
    <w:lvl w:ilvl="0" w:tplc="0562CD18">
      <w:start w:val="2"/>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3"/>
  </w:num>
  <w:num w:numId="2">
    <w:abstractNumId w:val="1"/>
  </w:num>
  <w:num w:numId="3">
    <w:abstractNumId w:val="6"/>
  </w:num>
  <w:num w:numId="4">
    <w:abstractNumId w:val="5"/>
  </w:num>
  <w:num w:numId="5">
    <w:abstractNumId w:val="4"/>
  </w:num>
  <w:num w:numId="6">
    <w:abstractNumId w:val="0"/>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A50"/>
    <w:rsid w:val="00035B3E"/>
    <w:rsid w:val="000941C8"/>
    <w:rsid w:val="0010051E"/>
    <w:rsid w:val="0010122C"/>
    <w:rsid w:val="00105F60"/>
    <w:rsid w:val="001205FF"/>
    <w:rsid w:val="001227FB"/>
    <w:rsid w:val="001B3579"/>
    <w:rsid w:val="001B4B23"/>
    <w:rsid w:val="00273DCD"/>
    <w:rsid w:val="002B5219"/>
    <w:rsid w:val="002C0A01"/>
    <w:rsid w:val="00306BA6"/>
    <w:rsid w:val="00310742"/>
    <w:rsid w:val="003422ED"/>
    <w:rsid w:val="00351EBF"/>
    <w:rsid w:val="003B3D29"/>
    <w:rsid w:val="003F616B"/>
    <w:rsid w:val="004076DB"/>
    <w:rsid w:val="00420268"/>
    <w:rsid w:val="00443991"/>
    <w:rsid w:val="004446F5"/>
    <w:rsid w:val="004453A3"/>
    <w:rsid w:val="004A4C93"/>
    <w:rsid w:val="00514D4E"/>
    <w:rsid w:val="00536509"/>
    <w:rsid w:val="005D16F3"/>
    <w:rsid w:val="005E67A8"/>
    <w:rsid w:val="00614198"/>
    <w:rsid w:val="00654F5E"/>
    <w:rsid w:val="006708A1"/>
    <w:rsid w:val="006C28EC"/>
    <w:rsid w:val="006C7062"/>
    <w:rsid w:val="006D5F3E"/>
    <w:rsid w:val="006F44A7"/>
    <w:rsid w:val="007102F8"/>
    <w:rsid w:val="00805100"/>
    <w:rsid w:val="00872A8D"/>
    <w:rsid w:val="008750BE"/>
    <w:rsid w:val="009F3024"/>
    <w:rsid w:val="00A1579C"/>
    <w:rsid w:val="00A22FBD"/>
    <w:rsid w:val="00A56A50"/>
    <w:rsid w:val="00AA110D"/>
    <w:rsid w:val="00AC6D0A"/>
    <w:rsid w:val="00AC7AED"/>
    <w:rsid w:val="00B327E9"/>
    <w:rsid w:val="00B6041B"/>
    <w:rsid w:val="00B719A1"/>
    <w:rsid w:val="00B80F41"/>
    <w:rsid w:val="00BA2238"/>
    <w:rsid w:val="00C9273B"/>
    <w:rsid w:val="00CC5485"/>
    <w:rsid w:val="00CD67AF"/>
    <w:rsid w:val="00CE20C7"/>
    <w:rsid w:val="00D96808"/>
    <w:rsid w:val="00DC7B64"/>
    <w:rsid w:val="00DD6872"/>
    <w:rsid w:val="00DE435A"/>
    <w:rsid w:val="00DF219A"/>
    <w:rsid w:val="00E93269"/>
    <w:rsid w:val="00EB64D9"/>
    <w:rsid w:val="00F03041"/>
    <w:rsid w:val="00F865C7"/>
    <w:rsid w:val="00FC4874"/>
    <w:rsid w:val="00FD40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625D78-7461-4794-B8B2-49F2A6FD0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F60"/>
    <w:pPr>
      <w:ind w:left="720"/>
      <w:contextualSpacing/>
    </w:pPr>
  </w:style>
  <w:style w:type="paragraph" w:styleId="FootnoteText">
    <w:name w:val="footnote text"/>
    <w:basedOn w:val="Normal"/>
    <w:link w:val="FootnoteTextChar"/>
    <w:uiPriority w:val="99"/>
    <w:semiHidden/>
    <w:unhideWhenUsed/>
    <w:rsid w:val="00B80F41"/>
    <w:pPr>
      <w:spacing w:after="0" w:line="240" w:lineRule="auto"/>
    </w:pPr>
    <w:rPr>
      <w:rFonts w:ascii="Calibri" w:eastAsia="Calibri" w:hAnsi="Calibri" w:cs="Times New Roman"/>
      <w:sz w:val="20"/>
      <w:szCs w:val="20"/>
      <w14:ligatures w14:val="standardContextual"/>
    </w:rPr>
  </w:style>
  <w:style w:type="character" w:customStyle="1" w:styleId="FootnoteTextChar">
    <w:name w:val="Footnote Text Char"/>
    <w:basedOn w:val="DefaultParagraphFont"/>
    <w:link w:val="FootnoteText"/>
    <w:uiPriority w:val="99"/>
    <w:semiHidden/>
    <w:rsid w:val="00B80F41"/>
    <w:rPr>
      <w:rFonts w:ascii="Calibri" w:eastAsia="Calibri" w:hAnsi="Calibri" w:cs="Times New Roman"/>
      <w:sz w:val="20"/>
      <w:szCs w:val="20"/>
      <w14:ligatures w14:val="standardContextual"/>
    </w:rPr>
  </w:style>
  <w:style w:type="character" w:styleId="FootnoteReference">
    <w:name w:val="footnote reference"/>
    <w:basedOn w:val="DefaultParagraphFont"/>
    <w:uiPriority w:val="99"/>
    <w:semiHidden/>
    <w:unhideWhenUsed/>
    <w:rsid w:val="00B80F41"/>
    <w:rPr>
      <w:vertAlign w:val="superscript"/>
    </w:rPr>
  </w:style>
  <w:style w:type="paragraph" w:styleId="Header">
    <w:name w:val="header"/>
    <w:basedOn w:val="Normal"/>
    <w:link w:val="HeaderChar"/>
    <w:uiPriority w:val="99"/>
    <w:unhideWhenUsed/>
    <w:rsid w:val="006C28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8EC"/>
  </w:style>
  <w:style w:type="paragraph" w:styleId="Footer">
    <w:name w:val="footer"/>
    <w:basedOn w:val="Normal"/>
    <w:link w:val="FooterChar"/>
    <w:uiPriority w:val="99"/>
    <w:unhideWhenUsed/>
    <w:rsid w:val="006C28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8EC"/>
  </w:style>
  <w:style w:type="paragraph" w:styleId="NoSpacing">
    <w:name w:val="No Spacing"/>
    <w:uiPriority w:val="1"/>
    <w:qFormat/>
    <w:rsid w:val="00DE43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123223">
      <w:bodyDiv w:val="1"/>
      <w:marLeft w:val="0"/>
      <w:marRight w:val="0"/>
      <w:marTop w:val="0"/>
      <w:marBottom w:val="0"/>
      <w:divBdr>
        <w:top w:val="none" w:sz="0" w:space="0" w:color="auto"/>
        <w:left w:val="none" w:sz="0" w:space="0" w:color="auto"/>
        <w:bottom w:val="none" w:sz="0" w:space="0" w:color="auto"/>
        <w:right w:val="none" w:sz="0" w:space="0" w:color="auto"/>
      </w:divBdr>
      <w:divsChild>
        <w:div w:id="795367400">
          <w:marLeft w:val="0"/>
          <w:marRight w:val="0"/>
          <w:marTop w:val="0"/>
          <w:marBottom w:val="0"/>
          <w:divBdr>
            <w:top w:val="none" w:sz="0" w:space="0" w:color="auto"/>
            <w:left w:val="none" w:sz="0" w:space="0" w:color="auto"/>
            <w:bottom w:val="none" w:sz="0" w:space="0" w:color="auto"/>
            <w:right w:val="none" w:sz="0" w:space="0" w:color="auto"/>
          </w:divBdr>
          <w:divsChild>
            <w:div w:id="1167936525">
              <w:marLeft w:val="0"/>
              <w:marRight w:val="0"/>
              <w:marTop w:val="0"/>
              <w:marBottom w:val="0"/>
              <w:divBdr>
                <w:top w:val="none" w:sz="0" w:space="0" w:color="auto"/>
                <w:left w:val="none" w:sz="0" w:space="0" w:color="auto"/>
                <w:bottom w:val="none" w:sz="0" w:space="0" w:color="auto"/>
                <w:right w:val="none" w:sz="0" w:space="0" w:color="auto"/>
              </w:divBdr>
              <w:divsChild>
                <w:div w:id="1292662724">
                  <w:marLeft w:val="0"/>
                  <w:marRight w:val="0"/>
                  <w:marTop w:val="0"/>
                  <w:marBottom w:val="0"/>
                  <w:divBdr>
                    <w:top w:val="none" w:sz="0" w:space="0" w:color="auto"/>
                    <w:left w:val="none" w:sz="0" w:space="0" w:color="auto"/>
                    <w:bottom w:val="none" w:sz="0" w:space="0" w:color="auto"/>
                    <w:right w:val="none" w:sz="0" w:space="0" w:color="auto"/>
                  </w:divBdr>
                  <w:divsChild>
                    <w:div w:id="1641307551">
                      <w:marLeft w:val="0"/>
                      <w:marRight w:val="0"/>
                      <w:marTop w:val="0"/>
                      <w:marBottom w:val="0"/>
                      <w:divBdr>
                        <w:top w:val="none" w:sz="0" w:space="0" w:color="auto"/>
                        <w:left w:val="none" w:sz="0" w:space="0" w:color="auto"/>
                        <w:bottom w:val="none" w:sz="0" w:space="0" w:color="auto"/>
                        <w:right w:val="none" w:sz="0" w:space="0" w:color="auto"/>
                      </w:divBdr>
                      <w:divsChild>
                        <w:div w:id="1837070293">
                          <w:marLeft w:val="0"/>
                          <w:marRight w:val="0"/>
                          <w:marTop w:val="0"/>
                          <w:marBottom w:val="0"/>
                          <w:divBdr>
                            <w:top w:val="none" w:sz="0" w:space="0" w:color="auto"/>
                            <w:left w:val="none" w:sz="0" w:space="0" w:color="auto"/>
                            <w:bottom w:val="none" w:sz="0" w:space="0" w:color="auto"/>
                            <w:right w:val="none" w:sz="0" w:space="0" w:color="auto"/>
                          </w:divBdr>
                          <w:divsChild>
                            <w:div w:id="1096554801">
                              <w:marLeft w:val="0"/>
                              <w:marRight w:val="0"/>
                              <w:marTop w:val="0"/>
                              <w:marBottom w:val="0"/>
                              <w:divBdr>
                                <w:top w:val="none" w:sz="0" w:space="0" w:color="auto"/>
                                <w:left w:val="none" w:sz="0" w:space="0" w:color="auto"/>
                                <w:bottom w:val="none" w:sz="0" w:space="0" w:color="auto"/>
                                <w:right w:val="none" w:sz="0" w:space="0" w:color="auto"/>
                              </w:divBdr>
                              <w:divsChild>
                                <w:div w:id="1606886347">
                                  <w:marLeft w:val="0"/>
                                  <w:marRight w:val="0"/>
                                  <w:marTop w:val="0"/>
                                  <w:marBottom w:val="0"/>
                                  <w:divBdr>
                                    <w:top w:val="none" w:sz="0" w:space="0" w:color="auto"/>
                                    <w:left w:val="none" w:sz="0" w:space="0" w:color="auto"/>
                                    <w:bottom w:val="none" w:sz="0" w:space="0" w:color="auto"/>
                                    <w:right w:val="none" w:sz="0" w:space="0" w:color="auto"/>
                                  </w:divBdr>
                                  <w:divsChild>
                                    <w:div w:id="145585037">
                                      <w:marLeft w:val="0"/>
                                      <w:marRight w:val="0"/>
                                      <w:marTop w:val="0"/>
                                      <w:marBottom w:val="0"/>
                                      <w:divBdr>
                                        <w:top w:val="none" w:sz="0" w:space="0" w:color="auto"/>
                                        <w:left w:val="none" w:sz="0" w:space="0" w:color="auto"/>
                                        <w:bottom w:val="none" w:sz="0" w:space="0" w:color="auto"/>
                                        <w:right w:val="none" w:sz="0" w:space="0" w:color="auto"/>
                                      </w:divBdr>
                                      <w:divsChild>
                                        <w:div w:id="641034141">
                                          <w:marLeft w:val="0"/>
                                          <w:marRight w:val="0"/>
                                          <w:marTop w:val="0"/>
                                          <w:marBottom w:val="0"/>
                                          <w:divBdr>
                                            <w:top w:val="none" w:sz="0" w:space="0" w:color="auto"/>
                                            <w:left w:val="none" w:sz="0" w:space="0" w:color="auto"/>
                                            <w:bottom w:val="none" w:sz="0" w:space="0" w:color="auto"/>
                                            <w:right w:val="none" w:sz="0" w:space="0" w:color="auto"/>
                                          </w:divBdr>
                                          <w:divsChild>
                                            <w:div w:id="691028844">
                                              <w:marLeft w:val="0"/>
                                              <w:marRight w:val="0"/>
                                              <w:marTop w:val="0"/>
                                              <w:marBottom w:val="0"/>
                                              <w:divBdr>
                                                <w:top w:val="none" w:sz="0" w:space="0" w:color="auto"/>
                                                <w:left w:val="none" w:sz="0" w:space="0" w:color="auto"/>
                                                <w:bottom w:val="none" w:sz="0" w:space="0" w:color="auto"/>
                                                <w:right w:val="none" w:sz="0" w:space="0" w:color="auto"/>
                                              </w:divBdr>
                                              <w:divsChild>
                                                <w:div w:id="1019576176">
                                                  <w:marLeft w:val="0"/>
                                                  <w:marRight w:val="0"/>
                                                  <w:marTop w:val="0"/>
                                                  <w:marBottom w:val="0"/>
                                                  <w:divBdr>
                                                    <w:top w:val="none" w:sz="0" w:space="0" w:color="auto"/>
                                                    <w:left w:val="none" w:sz="0" w:space="0" w:color="auto"/>
                                                    <w:bottom w:val="none" w:sz="0" w:space="0" w:color="auto"/>
                                                    <w:right w:val="none" w:sz="0" w:space="0" w:color="auto"/>
                                                  </w:divBdr>
                                                  <w:divsChild>
                                                    <w:div w:id="163128894">
                                                      <w:marLeft w:val="0"/>
                                                      <w:marRight w:val="0"/>
                                                      <w:marTop w:val="0"/>
                                                      <w:marBottom w:val="0"/>
                                                      <w:divBdr>
                                                        <w:top w:val="none" w:sz="0" w:space="0" w:color="auto"/>
                                                        <w:left w:val="none" w:sz="0" w:space="0" w:color="auto"/>
                                                        <w:bottom w:val="none" w:sz="0" w:space="0" w:color="auto"/>
                                                        <w:right w:val="none" w:sz="0" w:space="0" w:color="auto"/>
                                                      </w:divBdr>
                                                      <w:divsChild>
                                                        <w:div w:id="618268159">
                                                          <w:marLeft w:val="0"/>
                                                          <w:marRight w:val="0"/>
                                                          <w:marTop w:val="0"/>
                                                          <w:marBottom w:val="0"/>
                                                          <w:divBdr>
                                                            <w:top w:val="none" w:sz="0" w:space="0" w:color="auto"/>
                                                            <w:left w:val="none" w:sz="0" w:space="0" w:color="auto"/>
                                                            <w:bottom w:val="none" w:sz="0" w:space="0" w:color="auto"/>
                                                            <w:right w:val="none" w:sz="0" w:space="0" w:color="auto"/>
                                                          </w:divBdr>
                                                          <w:divsChild>
                                                            <w:div w:id="929315922">
                                                              <w:marLeft w:val="0"/>
                                                              <w:marRight w:val="0"/>
                                                              <w:marTop w:val="0"/>
                                                              <w:marBottom w:val="0"/>
                                                              <w:divBdr>
                                                                <w:top w:val="none" w:sz="0" w:space="0" w:color="auto"/>
                                                                <w:left w:val="none" w:sz="0" w:space="0" w:color="auto"/>
                                                                <w:bottom w:val="none" w:sz="0" w:space="0" w:color="auto"/>
                                                                <w:right w:val="none" w:sz="0" w:space="0" w:color="auto"/>
                                                              </w:divBdr>
                                                              <w:divsChild>
                                                                <w:div w:id="21181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2018351">
                                      <w:marLeft w:val="0"/>
                                      <w:marRight w:val="0"/>
                                      <w:marTop w:val="0"/>
                                      <w:marBottom w:val="0"/>
                                      <w:divBdr>
                                        <w:top w:val="none" w:sz="0" w:space="0" w:color="auto"/>
                                        <w:left w:val="none" w:sz="0" w:space="0" w:color="auto"/>
                                        <w:bottom w:val="none" w:sz="0" w:space="0" w:color="auto"/>
                                        <w:right w:val="none" w:sz="0" w:space="0" w:color="auto"/>
                                      </w:divBdr>
                                      <w:divsChild>
                                        <w:div w:id="1527019507">
                                          <w:marLeft w:val="0"/>
                                          <w:marRight w:val="0"/>
                                          <w:marTop w:val="0"/>
                                          <w:marBottom w:val="0"/>
                                          <w:divBdr>
                                            <w:top w:val="none" w:sz="0" w:space="0" w:color="auto"/>
                                            <w:left w:val="none" w:sz="0" w:space="0" w:color="auto"/>
                                            <w:bottom w:val="none" w:sz="0" w:space="0" w:color="auto"/>
                                            <w:right w:val="none" w:sz="0" w:space="0" w:color="auto"/>
                                          </w:divBdr>
                                          <w:divsChild>
                                            <w:div w:id="1134834527">
                                              <w:marLeft w:val="0"/>
                                              <w:marRight w:val="0"/>
                                              <w:marTop w:val="0"/>
                                              <w:marBottom w:val="0"/>
                                              <w:divBdr>
                                                <w:top w:val="none" w:sz="0" w:space="0" w:color="auto"/>
                                                <w:left w:val="none" w:sz="0" w:space="0" w:color="auto"/>
                                                <w:bottom w:val="none" w:sz="0" w:space="0" w:color="auto"/>
                                                <w:right w:val="none" w:sz="0" w:space="0" w:color="auto"/>
                                              </w:divBdr>
                                              <w:divsChild>
                                                <w:div w:id="1481314554">
                                                  <w:marLeft w:val="0"/>
                                                  <w:marRight w:val="0"/>
                                                  <w:marTop w:val="0"/>
                                                  <w:marBottom w:val="0"/>
                                                  <w:divBdr>
                                                    <w:top w:val="none" w:sz="0" w:space="0" w:color="auto"/>
                                                    <w:left w:val="none" w:sz="0" w:space="0" w:color="auto"/>
                                                    <w:bottom w:val="none" w:sz="0" w:space="0" w:color="auto"/>
                                                    <w:right w:val="none" w:sz="0" w:space="0" w:color="auto"/>
                                                  </w:divBdr>
                                                  <w:divsChild>
                                                    <w:div w:id="426459910">
                                                      <w:marLeft w:val="0"/>
                                                      <w:marRight w:val="0"/>
                                                      <w:marTop w:val="0"/>
                                                      <w:marBottom w:val="0"/>
                                                      <w:divBdr>
                                                        <w:top w:val="none" w:sz="0" w:space="0" w:color="auto"/>
                                                        <w:left w:val="none" w:sz="0" w:space="0" w:color="auto"/>
                                                        <w:bottom w:val="none" w:sz="0" w:space="0" w:color="auto"/>
                                                        <w:right w:val="none" w:sz="0" w:space="0" w:color="auto"/>
                                                      </w:divBdr>
                                                      <w:divsChild>
                                                        <w:div w:id="1141340656">
                                                          <w:marLeft w:val="0"/>
                                                          <w:marRight w:val="0"/>
                                                          <w:marTop w:val="0"/>
                                                          <w:marBottom w:val="0"/>
                                                          <w:divBdr>
                                                            <w:top w:val="none" w:sz="0" w:space="0" w:color="auto"/>
                                                            <w:left w:val="none" w:sz="0" w:space="0" w:color="auto"/>
                                                            <w:bottom w:val="none" w:sz="0" w:space="0" w:color="auto"/>
                                                            <w:right w:val="none" w:sz="0" w:space="0" w:color="auto"/>
                                                          </w:divBdr>
                                                          <w:divsChild>
                                                            <w:div w:id="1196694291">
                                                              <w:marLeft w:val="0"/>
                                                              <w:marRight w:val="0"/>
                                                              <w:marTop w:val="0"/>
                                                              <w:marBottom w:val="0"/>
                                                              <w:divBdr>
                                                                <w:top w:val="none" w:sz="0" w:space="0" w:color="auto"/>
                                                                <w:left w:val="none" w:sz="0" w:space="0" w:color="auto"/>
                                                                <w:bottom w:val="none" w:sz="0" w:space="0" w:color="auto"/>
                                                                <w:right w:val="none" w:sz="0" w:space="0" w:color="auto"/>
                                                              </w:divBdr>
                                                              <w:divsChild>
                                                                <w:div w:id="221256381">
                                                                  <w:marLeft w:val="0"/>
                                                                  <w:marRight w:val="0"/>
                                                                  <w:marTop w:val="0"/>
                                                                  <w:marBottom w:val="0"/>
                                                                  <w:divBdr>
                                                                    <w:top w:val="none" w:sz="0" w:space="0" w:color="auto"/>
                                                                    <w:left w:val="none" w:sz="0" w:space="0" w:color="auto"/>
                                                                    <w:bottom w:val="none" w:sz="0" w:space="0" w:color="auto"/>
                                                                    <w:right w:val="none" w:sz="0" w:space="0" w:color="auto"/>
                                                                  </w:divBdr>
                                                                  <w:divsChild>
                                                                    <w:div w:id="936333334">
                                                                      <w:marLeft w:val="0"/>
                                                                      <w:marRight w:val="0"/>
                                                                      <w:marTop w:val="0"/>
                                                                      <w:marBottom w:val="0"/>
                                                                      <w:divBdr>
                                                                        <w:top w:val="none" w:sz="0" w:space="0" w:color="auto"/>
                                                                        <w:left w:val="none" w:sz="0" w:space="0" w:color="auto"/>
                                                                        <w:bottom w:val="none" w:sz="0" w:space="0" w:color="auto"/>
                                                                        <w:right w:val="none" w:sz="0" w:space="0" w:color="auto"/>
                                                                      </w:divBdr>
                                                                      <w:divsChild>
                                                                        <w:div w:id="35881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7689567">
      <w:bodyDiv w:val="1"/>
      <w:marLeft w:val="0"/>
      <w:marRight w:val="0"/>
      <w:marTop w:val="0"/>
      <w:marBottom w:val="0"/>
      <w:divBdr>
        <w:top w:val="none" w:sz="0" w:space="0" w:color="auto"/>
        <w:left w:val="none" w:sz="0" w:space="0" w:color="auto"/>
        <w:bottom w:val="none" w:sz="0" w:space="0" w:color="auto"/>
        <w:right w:val="none" w:sz="0" w:space="0" w:color="auto"/>
      </w:divBdr>
    </w:div>
    <w:div w:id="456796042">
      <w:bodyDiv w:val="1"/>
      <w:marLeft w:val="0"/>
      <w:marRight w:val="0"/>
      <w:marTop w:val="0"/>
      <w:marBottom w:val="0"/>
      <w:divBdr>
        <w:top w:val="none" w:sz="0" w:space="0" w:color="auto"/>
        <w:left w:val="none" w:sz="0" w:space="0" w:color="auto"/>
        <w:bottom w:val="none" w:sz="0" w:space="0" w:color="auto"/>
        <w:right w:val="none" w:sz="0" w:space="0" w:color="auto"/>
      </w:divBdr>
    </w:div>
    <w:div w:id="1620335951">
      <w:bodyDiv w:val="1"/>
      <w:marLeft w:val="0"/>
      <w:marRight w:val="0"/>
      <w:marTop w:val="0"/>
      <w:marBottom w:val="0"/>
      <w:divBdr>
        <w:top w:val="none" w:sz="0" w:space="0" w:color="auto"/>
        <w:left w:val="none" w:sz="0" w:space="0" w:color="auto"/>
        <w:bottom w:val="none" w:sz="0" w:space="0" w:color="auto"/>
        <w:right w:val="none" w:sz="0" w:space="0" w:color="auto"/>
      </w:divBdr>
    </w:div>
    <w:div w:id="1641224935">
      <w:bodyDiv w:val="1"/>
      <w:marLeft w:val="0"/>
      <w:marRight w:val="0"/>
      <w:marTop w:val="0"/>
      <w:marBottom w:val="0"/>
      <w:divBdr>
        <w:top w:val="none" w:sz="0" w:space="0" w:color="auto"/>
        <w:left w:val="none" w:sz="0" w:space="0" w:color="auto"/>
        <w:bottom w:val="none" w:sz="0" w:space="0" w:color="auto"/>
        <w:right w:val="none" w:sz="0" w:space="0" w:color="auto"/>
      </w:divBdr>
    </w:div>
    <w:div w:id="1809349462">
      <w:bodyDiv w:val="1"/>
      <w:marLeft w:val="0"/>
      <w:marRight w:val="0"/>
      <w:marTop w:val="0"/>
      <w:marBottom w:val="0"/>
      <w:divBdr>
        <w:top w:val="none" w:sz="0" w:space="0" w:color="auto"/>
        <w:left w:val="none" w:sz="0" w:space="0" w:color="auto"/>
        <w:bottom w:val="none" w:sz="0" w:space="0" w:color="auto"/>
        <w:right w:val="none" w:sz="0" w:space="0" w:color="auto"/>
      </w:divBdr>
      <w:divsChild>
        <w:div w:id="490144828">
          <w:marLeft w:val="0"/>
          <w:marRight w:val="0"/>
          <w:marTop w:val="0"/>
          <w:marBottom w:val="0"/>
          <w:divBdr>
            <w:top w:val="none" w:sz="0" w:space="0" w:color="auto"/>
            <w:left w:val="none" w:sz="0" w:space="0" w:color="auto"/>
            <w:bottom w:val="none" w:sz="0" w:space="0" w:color="auto"/>
            <w:right w:val="none" w:sz="0" w:space="0" w:color="auto"/>
          </w:divBdr>
          <w:divsChild>
            <w:div w:id="1091702212">
              <w:marLeft w:val="0"/>
              <w:marRight w:val="0"/>
              <w:marTop w:val="0"/>
              <w:marBottom w:val="0"/>
              <w:divBdr>
                <w:top w:val="none" w:sz="0" w:space="0" w:color="auto"/>
                <w:left w:val="none" w:sz="0" w:space="0" w:color="auto"/>
                <w:bottom w:val="none" w:sz="0" w:space="0" w:color="auto"/>
                <w:right w:val="none" w:sz="0" w:space="0" w:color="auto"/>
              </w:divBdr>
              <w:divsChild>
                <w:div w:id="843200824">
                  <w:marLeft w:val="0"/>
                  <w:marRight w:val="0"/>
                  <w:marTop w:val="0"/>
                  <w:marBottom w:val="0"/>
                  <w:divBdr>
                    <w:top w:val="none" w:sz="0" w:space="0" w:color="auto"/>
                    <w:left w:val="none" w:sz="0" w:space="0" w:color="auto"/>
                    <w:bottom w:val="none" w:sz="0" w:space="0" w:color="auto"/>
                    <w:right w:val="none" w:sz="0" w:space="0" w:color="auto"/>
                  </w:divBdr>
                  <w:divsChild>
                    <w:div w:id="372923673">
                      <w:marLeft w:val="0"/>
                      <w:marRight w:val="0"/>
                      <w:marTop w:val="0"/>
                      <w:marBottom w:val="0"/>
                      <w:divBdr>
                        <w:top w:val="none" w:sz="0" w:space="0" w:color="auto"/>
                        <w:left w:val="none" w:sz="0" w:space="0" w:color="auto"/>
                        <w:bottom w:val="none" w:sz="0" w:space="0" w:color="auto"/>
                        <w:right w:val="none" w:sz="0" w:space="0" w:color="auto"/>
                      </w:divBdr>
                      <w:divsChild>
                        <w:div w:id="306863431">
                          <w:marLeft w:val="0"/>
                          <w:marRight w:val="0"/>
                          <w:marTop w:val="0"/>
                          <w:marBottom w:val="0"/>
                          <w:divBdr>
                            <w:top w:val="none" w:sz="0" w:space="0" w:color="auto"/>
                            <w:left w:val="none" w:sz="0" w:space="0" w:color="auto"/>
                            <w:bottom w:val="none" w:sz="0" w:space="0" w:color="auto"/>
                            <w:right w:val="none" w:sz="0" w:space="0" w:color="auto"/>
                          </w:divBdr>
                          <w:divsChild>
                            <w:div w:id="2008560184">
                              <w:marLeft w:val="0"/>
                              <w:marRight w:val="0"/>
                              <w:marTop w:val="0"/>
                              <w:marBottom w:val="0"/>
                              <w:divBdr>
                                <w:top w:val="none" w:sz="0" w:space="0" w:color="auto"/>
                                <w:left w:val="none" w:sz="0" w:space="0" w:color="auto"/>
                                <w:bottom w:val="none" w:sz="0" w:space="0" w:color="auto"/>
                                <w:right w:val="none" w:sz="0" w:space="0" w:color="auto"/>
                              </w:divBdr>
                              <w:divsChild>
                                <w:div w:id="58970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3743614">
      <w:bodyDiv w:val="1"/>
      <w:marLeft w:val="0"/>
      <w:marRight w:val="0"/>
      <w:marTop w:val="0"/>
      <w:marBottom w:val="0"/>
      <w:divBdr>
        <w:top w:val="none" w:sz="0" w:space="0" w:color="auto"/>
        <w:left w:val="none" w:sz="0" w:space="0" w:color="auto"/>
        <w:bottom w:val="none" w:sz="0" w:space="0" w:color="auto"/>
        <w:right w:val="none" w:sz="0" w:space="0" w:color="auto"/>
      </w:divBdr>
    </w:div>
    <w:div w:id="1887645581">
      <w:bodyDiv w:val="1"/>
      <w:marLeft w:val="0"/>
      <w:marRight w:val="0"/>
      <w:marTop w:val="0"/>
      <w:marBottom w:val="0"/>
      <w:divBdr>
        <w:top w:val="none" w:sz="0" w:space="0" w:color="auto"/>
        <w:left w:val="none" w:sz="0" w:space="0" w:color="auto"/>
        <w:bottom w:val="none" w:sz="0" w:space="0" w:color="auto"/>
        <w:right w:val="none" w:sz="0" w:space="0" w:color="auto"/>
      </w:divBdr>
    </w:div>
    <w:div w:id="1887914521">
      <w:bodyDiv w:val="1"/>
      <w:marLeft w:val="0"/>
      <w:marRight w:val="0"/>
      <w:marTop w:val="0"/>
      <w:marBottom w:val="0"/>
      <w:divBdr>
        <w:top w:val="none" w:sz="0" w:space="0" w:color="auto"/>
        <w:left w:val="none" w:sz="0" w:space="0" w:color="auto"/>
        <w:bottom w:val="none" w:sz="0" w:space="0" w:color="auto"/>
        <w:right w:val="none" w:sz="0" w:space="0" w:color="auto"/>
      </w:divBdr>
    </w:div>
    <w:div w:id="2021352620">
      <w:bodyDiv w:val="1"/>
      <w:marLeft w:val="0"/>
      <w:marRight w:val="0"/>
      <w:marTop w:val="0"/>
      <w:marBottom w:val="0"/>
      <w:divBdr>
        <w:top w:val="none" w:sz="0" w:space="0" w:color="auto"/>
        <w:left w:val="none" w:sz="0" w:space="0" w:color="auto"/>
        <w:bottom w:val="none" w:sz="0" w:space="0" w:color="auto"/>
        <w:right w:val="none" w:sz="0" w:space="0" w:color="auto"/>
      </w:divBdr>
    </w:div>
    <w:div w:id="2023966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587</TotalTime>
  <Pages>9</Pages>
  <Words>2464</Words>
  <Characters>14048</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ALVIN</dc:creator>
  <cp:keywords/>
  <dc:description/>
  <cp:lastModifiedBy>USR</cp:lastModifiedBy>
  <cp:revision>50</cp:revision>
  <dcterms:created xsi:type="dcterms:W3CDTF">2026-02-26T12:11:00Z</dcterms:created>
  <dcterms:modified xsi:type="dcterms:W3CDTF">2026-03-05T07:33:00Z</dcterms:modified>
</cp:coreProperties>
</file>