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AB821B" w14:textId="70CA0716" w:rsidR="00B15D3B" w:rsidRPr="00F645EC" w:rsidRDefault="00B15D3B" w:rsidP="00F645EC">
      <w:pPr>
        <w:spacing w:after="0" w:line="240" w:lineRule="auto"/>
        <w:rPr>
          <w:rFonts w:ascii="Times New Roman" w:eastAsia="Times New Roman" w:hAnsi="Times New Roman" w:cs="Times New Roman"/>
          <w:sz w:val="24"/>
          <w:szCs w:val="24"/>
          <w:lang w:eastAsia="en-ZW"/>
        </w:rPr>
      </w:pPr>
      <w:bookmarkStart w:id="0" w:name="_GoBack"/>
      <w:bookmarkEnd w:id="0"/>
      <w:r w:rsidRPr="00F645EC">
        <w:rPr>
          <w:rFonts w:ascii="Times New Roman" w:eastAsia="Times New Roman" w:hAnsi="Times New Roman" w:cs="Times New Roman"/>
          <w:sz w:val="24"/>
          <w:szCs w:val="24"/>
          <w:lang w:eastAsia="en-ZW"/>
        </w:rPr>
        <w:t xml:space="preserve">SYKES BOND HOLDING COMPANY (PRIVATE) LIMITED </w:t>
      </w:r>
    </w:p>
    <w:p w14:paraId="6FAB056C" w14:textId="53EB91CB" w:rsidR="00B15D3B" w:rsidRPr="00F645EC" w:rsidRDefault="00573A55"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versus</w:t>
      </w:r>
    </w:p>
    <w:p w14:paraId="0EFBE23E" w14:textId="5DA32475" w:rsidR="00B15D3B" w:rsidRPr="00F645EC" w:rsidRDefault="00B15D3B"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FRANCIS XAVIER CHITANDA</w:t>
      </w:r>
    </w:p>
    <w:p w14:paraId="70232E7A" w14:textId="77777777" w:rsidR="00B15D3B" w:rsidRPr="00F645EC" w:rsidRDefault="00B15D3B"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and</w:t>
      </w:r>
    </w:p>
    <w:p w14:paraId="10BAE2E1" w14:textId="236934F9" w:rsidR="00B15D3B" w:rsidRDefault="00B15D3B"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THE MASTER OF THE HIGH COURT N.O. </w:t>
      </w:r>
    </w:p>
    <w:p w14:paraId="3A6D2C11" w14:textId="77777777" w:rsidR="00F645EC" w:rsidRPr="00F645EC" w:rsidRDefault="00F645EC" w:rsidP="00F645EC">
      <w:pPr>
        <w:spacing w:after="0" w:line="240" w:lineRule="auto"/>
        <w:rPr>
          <w:rFonts w:ascii="Times New Roman" w:eastAsia="Times New Roman" w:hAnsi="Times New Roman" w:cs="Times New Roman"/>
          <w:sz w:val="24"/>
          <w:szCs w:val="24"/>
          <w:lang w:eastAsia="en-ZW"/>
        </w:rPr>
      </w:pPr>
    </w:p>
    <w:p w14:paraId="5E38BEB0" w14:textId="77777777" w:rsidR="00F645EC" w:rsidRPr="00F645EC" w:rsidRDefault="00F645EC" w:rsidP="00F645EC">
      <w:pPr>
        <w:spacing w:after="0" w:line="240" w:lineRule="auto"/>
        <w:rPr>
          <w:rFonts w:ascii="Times New Roman" w:eastAsia="Times New Roman" w:hAnsi="Times New Roman" w:cs="Times New Roman"/>
          <w:sz w:val="24"/>
          <w:szCs w:val="24"/>
          <w:lang w:eastAsia="en-ZW"/>
        </w:rPr>
      </w:pPr>
    </w:p>
    <w:p w14:paraId="1621F379" w14:textId="3F33743A" w:rsidR="004D772A" w:rsidRPr="00F645EC" w:rsidRDefault="004D772A"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HIGH COURT OF ZIMBABWE</w:t>
      </w:r>
    </w:p>
    <w:p w14:paraId="33FE9BCE" w14:textId="0060D4C8" w:rsidR="004D772A" w:rsidRPr="00F645EC" w:rsidRDefault="004D772A" w:rsidP="00F645EC">
      <w:pPr>
        <w:spacing w:after="0" w:line="240" w:lineRule="auto"/>
        <w:rPr>
          <w:rFonts w:ascii="Times New Roman" w:eastAsia="Times New Roman" w:hAnsi="Times New Roman" w:cs="Times New Roman"/>
          <w:b/>
          <w:bCs/>
          <w:sz w:val="24"/>
          <w:szCs w:val="24"/>
          <w:lang w:eastAsia="en-ZW"/>
        </w:rPr>
      </w:pPr>
      <w:r w:rsidRPr="00F645EC">
        <w:rPr>
          <w:rFonts w:ascii="Times New Roman" w:eastAsia="Times New Roman" w:hAnsi="Times New Roman" w:cs="Times New Roman"/>
          <w:b/>
          <w:bCs/>
          <w:sz w:val="24"/>
          <w:szCs w:val="24"/>
          <w:lang w:eastAsia="en-ZW"/>
        </w:rPr>
        <w:t>MAMBARA J</w:t>
      </w:r>
    </w:p>
    <w:p w14:paraId="1DCFA425" w14:textId="75C37B01" w:rsidR="004D772A" w:rsidRDefault="004D772A"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HARARE 28 January 2026 and</w:t>
      </w:r>
      <w:r w:rsidR="008D27C9">
        <w:rPr>
          <w:rFonts w:ascii="Times New Roman" w:eastAsia="Times New Roman" w:hAnsi="Times New Roman" w:cs="Times New Roman"/>
          <w:sz w:val="24"/>
          <w:szCs w:val="24"/>
          <w:lang w:eastAsia="en-ZW"/>
        </w:rPr>
        <w:t xml:space="preserve"> 2 </w:t>
      </w:r>
      <w:r w:rsidRPr="00F645EC">
        <w:rPr>
          <w:rFonts w:ascii="Times New Roman" w:eastAsia="Times New Roman" w:hAnsi="Times New Roman" w:cs="Times New Roman"/>
          <w:sz w:val="24"/>
          <w:szCs w:val="24"/>
          <w:lang w:eastAsia="en-ZW"/>
        </w:rPr>
        <w:t>February 2026</w:t>
      </w:r>
    </w:p>
    <w:p w14:paraId="04D21294" w14:textId="77777777" w:rsidR="00F645EC" w:rsidRDefault="00F645EC" w:rsidP="00F645EC">
      <w:pPr>
        <w:spacing w:after="0" w:line="240" w:lineRule="auto"/>
        <w:rPr>
          <w:rFonts w:ascii="Times New Roman" w:eastAsia="Times New Roman" w:hAnsi="Times New Roman" w:cs="Times New Roman"/>
          <w:sz w:val="24"/>
          <w:szCs w:val="24"/>
          <w:lang w:eastAsia="en-ZW"/>
        </w:rPr>
      </w:pPr>
    </w:p>
    <w:p w14:paraId="734DB096" w14:textId="77777777" w:rsidR="00F645EC" w:rsidRPr="00F645EC" w:rsidRDefault="00F645EC" w:rsidP="00F645EC">
      <w:pPr>
        <w:spacing w:after="0" w:line="240" w:lineRule="auto"/>
        <w:rPr>
          <w:rFonts w:ascii="Times New Roman" w:eastAsia="Times New Roman" w:hAnsi="Times New Roman" w:cs="Times New Roman"/>
          <w:sz w:val="24"/>
          <w:szCs w:val="24"/>
          <w:lang w:eastAsia="en-ZW"/>
        </w:rPr>
      </w:pPr>
    </w:p>
    <w:p w14:paraId="3F6183B0" w14:textId="527701D3" w:rsidR="004D772A" w:rsidRDefault="004D772A" w:rsidP="00F645EC">
      <w:pPr>
        <w:spacing w:after="0" w:line="240" w:lineRule="auto"/>
        <w:rPr>
          <w:rFonts w:ascii="Times New Roman" w:eastAsia="Times New Roman" w:hAnsi="Times New Roman" w:cs="Times New Roman"/>
          <w:b/>
          <w:bCs/>
          <w:sz w:val="24"/>
          <w:szCs w:val="24"/>
          <w:lang w:eastAsia="en-ZW"/>
        </w:rPr>
      </w:pPr>
      <w:r w:rsidRPr="00F645EC">
        <w:rPr>
          <w:rFonts w:ascii="Times New Roman" w:eastAsia="Times New Roman" w:hAnsi="Times New Roman" w:cs="Times New Roman"/>
          <w:b/>
          <w:bCs/>
          <w:sz w:val="24"/>
          <w:szCs w:val="24"/>
          <w:lang w:eastAsia="en-ZW"/>
        </w:rPr>
        <w:t>Opposed Application</w:t>
      </w:r>
    </w:p>
    <w:p w14:paraId="6F1E7483" w14:textId="77777777" w:rsidR="00F645EC" w:rsidRDefault="00F645EC" w:rsidP="00F645EC">
      <w:pPr>
        <w:spacing w:after="0" w:line="240" w:lineRule="auto"/>
        <w:rPr>
          <w:rFonts w:ascii="Times New Roman" w:eastAsia="Times New Roman" w:hAnsi="Times New Roman" w:cs="Times New Roman"/>
          <w:b/>
          <w:bCs/>
          <w:sz w:val="24"/>
          <w:szCs w:val="24"/>
          <w:lang w:eastAsia="en-ZW"/>
        </w:rPr>
      </w:pPr>
    </w:p>
    <w:p w14:paraId="105F9DC6" w14:textId="77777777" w:rsidR="00F645EC" w:rsidRPr="00F645EC" w:rsidRDefault="00F645EC" w:rsidP="00F645EC">
      <w:pPr>
        <w:spacing w:after="0" w:line="240" w:lineRule="auto"/>
        <w:rPr>
          <w:rFonts w:ascii="Times New Roman" w:eastAsia="Times New Roman" w:hAnsi="Times New Roman" w:cs="Times New Roman"/>
          <w:b/>
          <w:bCs/>
          <w:sz w:val="24"/>
          <w:szCs w:val="24"/>
          <w:lang w:eastAsia="en-ZW"/>
        </w:rPr>
      </w:pPr>
    </w:p>
    <w:p w14:paraId="7FE6C4DC" w14:textId="43154705" w:rsidR="004D772A" w:rsidRPr="00F645EC" w:rsidRDefault="004D772A"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i/>
          <w:iCs/>
          <w:sz w:val="24"/>
          <w:szCs w:val="24"/>
          <w:lang w:eastAsia="en-ZW"/>
        </w:rPr>
        <w:t xml:space="preserve">C. </w:t>
      </w:r>
      <w:proofErr w:type="spellStart"/>
      <w:r w:rsidRPr="00F645EC">
        <w:rPr>
          <w:rFonts w:ascii="Times New Roman" w:eastAsia="Times New Roman" w:hAnsi="Times New Roman" w:cs="Times New Roman"/>
          <w:i/>
          <w:iCs/>
          <w:sz w:val="24"/>
          <w:szCs w:val="24"/>
          <w:lang w:eastAsia="en-ZW"/>
        </w:rPr>
        <w:t>Chidzanga</w:t>
      </w:r>
      <w:proofErr w:type="spellEnd"/>
      <w:r w:rsidRPr="00F645EC">
        <w:rPr>
          <w:rFonts w:ascii="Times New Roman" w:eastAsia="Times New Roman" w:hAnsi="Times New Roman" w:cs="Times New Roman"/>
          <w:sz w:val="24"/>
          <w:szCs w:val="24"/>
          <w:lang w:eastAsia="en-ZW"/>
        </w:rPr>
        <w:t>, for the applicant</w:t>
      </w:r>
    </w:p>
    <w:p w14:paraId="22525346" w14:textId="10A35246" w:rsidR="004D772A" w:rsidRPr="00F645EC" w:rsidRDefault="004D772A" w:rsidP="00F645EC">
      <w:pPr>
        <w:spacing w:after="0" w:line="240" w:lineRule="auto"/>
        <w:rPr>
          <w:rFonts w:ascii="Times New Roman" w:eastAsia="Times New Roman" w:hAnsi="Times New Roman" w:cs="Times New Roman"/>
          <w:sz w:val="24"/>
          <w:szCs w:val="24"/>
          <w:lang w:eastAsia="en-ZW"/>
        </w:rPr>
      </w:pPr>
      <w:r w:rsidRPr="00F645EC">
        <w:rPr>
          <w:rFonts w:ascii="Times New Roman" w:eastAsia="Times New Roman" w:hAnsi="Times New Roman" w:cs="Times New Roman"/>
          <w:i/>
          <w:iCs/>
          <w:sz w:val="24"/>
          <w:szCs w:val="24"/>
          <w:lang w:eastAsia="en-ZW"/>
        </w:rPr>
        <w:t>B.D. Ndoro,</w:t>
      </w:r>
      <w:r w:rsidRPr="00F645EC">
        <w:rPr>
          <w:rFonts w:ascii="Times New Roman" w:eastAsia="Times New Roman" w:hAnsi="Times New Roman" w:cs="Times New Roman"/>
          <w:sz w:val="24"/>
          <w:szCs w:val="24"/>
          <w:lang w:eastAsia="en-ZW"/>
        </w:rPr>
        <w:t xml:space="preserve"> for the 1</w:t>
      </w:r>
      <w:r w:rsidRPr="00F645EC">
        <w:rPr>
          <w:rFonts w:ascii="Times New Roman" w:eastAsia="Times New Roman" w:hAnsi="Times New Roman" w:cs="Times New Roman"/>
          <w:sz w:val="24"/>
          <w:szCs w:val="24"/>
          <w:vertAlign w:val="superscript"/>
          <w:lang w:eastAsia="en-ZW"/>
        </w:rPr>
        <w:t>st</w:t>
      </w:r>
      <w:r w:rsidRPr="00F645EC">
        <w:rPr>
          <w:rFonts w:ascii="Times New Roman" w:eastAsia="Times New Roman" w:hAnsi="Times New Roman" w:cs="Times New Roman"/>
          <w:sz w:val="24"/>
          <w:szCs w:val="24"/>
          <w:lang w:eastAsia="en-ZW"/>
        </w:rPr>
        <w:t xml:space="preserve"> respondent</w:t>
      </w:r>
    </w:p>
    <w:p w14:paraId="6C9E7C38" w14:textId="1BD20D7D" w:rsidR="00B15D3B" w:rsidRPr="00B15D3B" w:rsidRDefault="00B15D3B" w:rsidP="00B15D3B">
      <w:pPr>
        <w:spacing w:after="0" w:line="240" w:lineRule="auto"/>
        <w:rPr>
          <w:rFonts w:ascii="Times New Roman" w:eastAsia="Times New Roman" w:hAnsi="Times New Roman" w:cs="Times New Roman"/>
          <w:sz w:val="24"/>
          <w:szCs w:val="24"/>
          <w:lang w:eastAsia="en-ZW"/>
        </w:rPr>
      </w:pPr>
    </w:p>
    <w:p w14:paraId="6CAC1D53" w14:textId="77777777"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MAMBARA J:</w:t>
      </w:r>
    </w:p>
    <w:p w14:paraId="21EDF516" w14:textId="2A020940"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[1] This is an application for the provisional liquidation of the estate of the </w:t>
      </w:r>
      <w:r w:rsidR="007E4312">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in terms of ss 6(1) and 3(2)(a) of the Insolvency Act [</w:t>
      </w:r>
      <w:r w:rsidRPr="00F645EC">
        <w:rPr>
          <w:rFonts w:ascii="Times New Roman" w:eastAsia="Times New Roman" w:hAnsi="Times New Roman" w:cs="Times New Roman"/>
          <w:i/>
          <w:iCs/>
          <w:sz w:val="24"/>
          <w:szCs w:val="24"/>
          <w:lang w:eastAsia="en-ZW"/>
        </w:rPr>
        <w:t>Chapter 6:07</w:t>
      </w:r>
      <w:r w:rsidRPr="00F645EC">
        <w:rPr>
          <w:rFonts w:ascii="Times New Roman" w:eastAsia="Times New Roman" w:hAnsi="Times New Roman" w:cs="Times New Roman"/>
          <w:sz w:val="24"/>
          <w:szCs w:val="24"/>
          <w:lang w:eastAsia="en-ZW"/>
        </w:rPr>
        <w:t xml:space="preserve">]. The applicant is a judgment creditor of the </w:t>
      </w:r>
      <w:r w:rsidR="0048061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the debt arising from proceedings in which the </w:t>
      </w:r>
      <w:r w:rsidR="00480614">
        <w:rPr>
          <w:rFonts w:ascii="Times New Roman" w:eastAsia="Times New Roman" w:hAnsi="Times New Roman" w:cs="Times New Roman"/>
          <w:sz w:val="24"/>
          <w:szCs w:val="24"/>
          <w:lang w:eastAsia="en-ZW"/>
        </w:rPr>
        <w:t xml:space="preserve">first </w:t>
      </w:r>
      <w:r w:rsidRPr="00F645EC">
        <w:rPr>
          <w:rFonts w:ascii="Times New Roman" w:eastAsia="Times New Roman" w:hAnsi="Times New Roman" w:cs="Times New Roman"/>
          <w:sz w:val="24"/>
          <w:szCs w:val="24"/>
          <w:lang w:eastAsia="en-ZW"/>
        </w:rPr>
        <w:t xml:space="preserve">respondent stood jointly and severally liable with </w:t>
      </w:r>
      <w:proofErr w:type="spellStart"/>
      <w:r w:rsidRPr="00F645EC">
        <w:rPr>
          <w:rFonts w:ascii="Times New Roman" w:eastAsia="Times New Roman" w:hAnsi="Times New Roman" w:cs="Times New Roman"/>
          <w:sz w:val="24"/>
          <w:szCs w:val="24"/>
          <w:lang w:eastAsia="en-ZW"/>
        </w:rPr>
        <w:t>Intercontinent</w:t>
      </w:r>
      <w:proofErr w:type="spellEnd"/>
      <w:r w:rsidRPr="00F645EC">
        <w:rPr>
          <w:rFonts w:ascii="Times New Roman" w:eastAsia="Times New Roman" w:hAnsi="Times New Roman" w:cs="Times New Roman"/>
          <w:sz w:val="24"/>
          <w:szCs w:val="24"/>
          <w:lang w:eastAsia="en-ZW"/>
        </w:rPr>
        <w:t xml:space="preserve"> Energy (Private) Limited.</w:t>
      </w:r>
    </w:p>
    <w:p w14:paraId="40E01141" w14:textId="6B057078"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[2] It is common cause that the applicant obtained judgment in the Magistrates’ Court against </w:t>
      </w:r>
      <w:proofErr w:type="spellStart"/>
      <w:r w:rsidRPr="00F645EC">
        <w:rPr>
          <w:rFonts w:ascii="Times New Roman" w:eastAsia="Times New Roman" w:hAnsi="Times New Roman" w:cs="Times New Roman"/>
          <w:sz w:val="24"/>
          <w:szCs w:val="24"/>
          <w:lang w:eastAsia="en-ZW"/>
        </w:rPr>
        <w:t>Intercontinent</w:t>
      </w:r>
      <w:proofErr w:type="spellEnd"/>
      <w:r w:rsidRPr="00F645EC">
        <w:rPr>
          <w:rFonts w:ascii="Times New Roman" w:eastAsia="Times New Roman" w:hAnsi="Times New Roman" w:cs="Times New Roman"/>
          <w:sz w:val="24"/>
          <w:szCs w:val="24"/>
          <w:lang w:eastAsia="en-ZW"/>
        </w:rPr>
        <w:t xml:space="preserve"> Energy (Private) Limited and the </w:t>
      </w:r>
      <w:r w:rsidR="0048061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for payment of USD 287 000 together with interest, costs, and collection commission. Execution against the company yielded an insignificant amount, and the company has since been placed under provisional liquidation. The balance of the judgment debt remains unpaid.</w:t>
      </w:r>
    </w:p>
    <w:p w14:paraId="510604B8" w14:textId="76244905" w:rsid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[3] The applicant thereafter served the </w:t>
      </w:r>
      <w:r w:rsidR="0048061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with a statutory demand in terms of s 3(2)(a) of the Insolvency Act. The demand was not met, no security was furnished, and no compromise was proposed within the statutory period. The applicant consequently approached this court seeking the provisional liquidation of the </w:t>
      </w:r>
      <w:r w:rsidR="0076142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respondent’s estate.</w:t>
      </w:r>
    </w:p>
    <w:p w14:paraId="3CC4FDEA" w14:textId="67A103B9" w:rsid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[4] The </w:t>
      </w:r>
      <w:r w:rsidR="0076142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raised a preliminary objection to the effect that the founding affidavit is fatally defective on the basis that the board resolution authorising the institution of proceedings does not disclose the names of the signatories and therefore does not clothe the </w:t>
      </w:r>
      <w:r w:rsidRPr="00F645EC">
        <w:rPr>
          <w:rFonts w:ascii="Times New Roman" w:eastAsia="Times New Roman" w:hAnsi="Times New Roman" w:cs="Times New Roman"/>
          <w:sz w:val="24"/>
          <w:szCs w:val="24"/>
          <w:lang w:eastAsia="en-ZW"/>
        </w:rPr>
        <w:lastRenderedPageBreak/>
        <w:t>deponent with authority.</w:t>
      </w:r>
      <w:r w:rsidR="00573A55" w:rsidRPr="00F645EC">
        <w:rPr>
          <w:rFonts w:ascii="Times New Roman" w:eastAsia="Times New Roman" w:hAnsi="Times New Roman" w:cs="Times New Roman"/>
          <w:sz w:val="24"/>
          <w:szCs w:val="24"/>
          <w:lang w:eastAsia="en-ZW"/>
        </w:rPr>
        <w:t xml:space="preserve"> At the commencement of the hearing the point </w:t>
      </w:r>
      <w:r w:rsidR="00573A55" w:rsidRPr="00761424">
        <w:rPr>
          <w:rFonts w:ascii="Times New Roman" w:eastAsia="Times New Roman" w:hAnsi="Times New Roman" w:cs="Times New Roman"/>
          <w:i/>
          <w:iCs/>
          <w:sz w:val="24"/>
          <w:szCs w:val="24"/>
          <w:lang w:eastAsia="en-ZW"/>
        </w:rPr>
        <w:t>in limine</w:t>
      </w:r>
      <w:r w:rsidR="00573A55" w:rsidRPr="00F645EC">
        <w:rPr>
          <w:rFonts w:ascii="Times New Roman" w:eastAsia="Times New Roman" w:hAnsi="Times New Roman" w:cs="Times New Roman"/>
          <w:sz w:val="24"/>
          <w:szCs w:val="24"/>
          <w:lang w:eastAsia="en-ZW"/>
        </w:rPr>
        <w:t xml:space="preserve"> was abandoned.</w:t>
      </w:r>
    </w:p>
    <w:p w14:paraId="7B4A3D98" w14:textId="3BF8398F"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Merits</w:t>
      </w:r>
    </w:p>
    <w:p w14:paraId="6A29E362" w14:textId="53744EA0"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w:t>
      </w:r>
      <w:r w:rsidR="003A3697" w:rsidRPr="00F645EC">
        <w:rPr>
          <w:rFonts w:ascii="Times New Roman" w:eastAsia="Times New Roman" w:hAnsi="Times New Roman" w:cs="Times New Roman"/>
          <w:sz w:val="24"/>
          <w:szCs w:val="24"/>
          <w:lang w:eastAsia="en-ZW"/>
        </w:rPr>
        <w:t>5</w:t>
      </w:r>
      <w:r w:rsidRPr="00F645EC">
        <w:rPr>
          <w:rFonts w:ascii="Times New Roman" w:eastAsia="Times New Roman" w:hAnsi="Times New Roman" w:cs="Times New Roman"/>
          <w:sz w:val="24"/>
          <w:szCs w:val="24"/>
          <w:lang w:eastAsia="en-ZW"/>
        </w:rPr>
        <w:t>] The requirements for a provisional liquidation order are trite. In terms of ss 6(1) and 3(2)(a) of the Insolvency Act, an applicant must show that it is a creditor, that the debtor has committed an act of insolvency or is unable to pay his debts, and that there is reason to believe that liquidation will be to the advantage of creditors.</w:t>
      </w:r>
    </w:p>
    <w:p w14:paraId="6405077B" w14:textId="24C5C5E6"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w:t>
      </w:r>
      <w:r w:rsidR="003A3697" w:rsidRPr="00F645EC">
        <w:rPr>
          <w:rFonts w:ascii="Times New Roman" w:eastAsia="Times New Roman" w:hAnsi="Times New Roman" w:cs="Times New Roman"/>
          <w:sz w:val="24"/>
          <w:szCs w:val="24"/>
          <w:lang w:eastAsia="en-ZW"/>
        </w:rPr>
        <w:t>6</w:t>
      </w:r>
      <w:r w:rsidRPr="00F645EC">
        <w:rPr>
          <w:rFonts w:ascii="Times New Roman" w:eastAsia="Times New Roman" w:hAnsi="Times New Roman" w:cs="Times New Roman"/>
          <w:sz w:val="24"/>
          <w:szCs w:val="24"/>
          <w:lang w:eastAsia="en-ZW"/>
        </w:rPr>
        <w:t>] The applicant has established its status as a creditor. The debt is founded on a valid court order, remains unsatisfied, and is not seriously disputed.</w:t>
      </w:r>
    </w:p>
    <w:p w14:paraId="2FFCF491" w14:textId="090C2B44"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w:t>
      </w:r>
      <w:r w:rsidR="003A3697" w:rsidRPr="00F645EC">
        <w:rPr>
          <w:rFonts w:ascii="Times New Roman" w:eastAsia="Times New Roman" w:hAnsi="Times New Roman" w:cs="Times New Roman"/>
          <w:sz w:val="24"/>
          <w:szCs w:val="24"/>
          <w:lang w:eastAsia="en-ZW"/>
        </w:rPr>
        <w:t>7</w:t>
      </w:r>
      <w:r w:rsidRPr="00F645EC">
        <w:rPr>
          <w:rFonts w:ascii="Times New Roman" w:eastAsia="Times New Roman" w:hAnsi="Times New Roman" w:cs="Times New Roman"/>
          <w:sz w:val="24"/>
          <w:szCs w:val="24"/>
          <w:lang w:eastAsia="en-ZW"/>
        </w:rPr>
        <w:t xml:space="preserve">] The statutory demand served upon the </w:t>
      </w:r>
      <w:r w:rsidR="00480614">
        <w:rPr>
          <w:rFonts w:ascii="Times New Roman" w:eastAsia="Times New Roman" w:hAnsi="Times New Roman" w:cs="Times New Roman"/>
          <w:sz w:val="24"/>
          <w:szCs w:val="24"/>
          <w:lang w:eastAsia="en-ZW"/>
        </w:rPr>
        <w:t xml:space="preserve">first </w:t>
      </w:r>
      <w:r w:rsidRPr="00F645EC">
        <w:rPr>
          <w:rFonts w:ascii="Times New Roman" w:eastAsia="Times New Roman" w:hAnsi="Times New Roman" w:cs="Times New Roman"/>
          <w:sz w:val="24"/>
          <w:szCs w:val="24"/>
          <w:lang w:eastAsia="en-ZW"/>
        </w:rPr>
        <w:t>respondent substantially complies with Form F of the First Schedule and was served in the manner prescribed by s 3(3) of the Act. The</w:t>
      </w:r>
      <w:r w:rsidR="00761424">
        <w:rPr>
          <w:rFonts w:ascii="Times New Roman" w:eastAsia="Times New Roman" w:hAnsi="Times New Roman" w:cs="Times New Roman"/>
          <w:sz w:val="24"/>
          <w:szCs w:val="24"/>
          <w:lang w:eastAsia="en-ZW"/>
        </w:rPr>
        <w:t xml:space="preserve"> first</w:t>
      </w:r>
      <w:r w:rsidRPr="00F645EC">
        <w:rPr>
          <w:rFonts w:ascii="Times New Roman" w:eastAsia="Times New Roman" w:hAnsi="Times New Roman" w:cs="Times New Roman"/>
          <w:sz w:val="24"/>
          <w:szCs w:val="24"/>
          <w:lang w:eastAsia="en-ZW"/>
        </w:rPr>
        <w:t xml:space="preserve"> respondent did not deny receipt of the demand and failed to comply therewith.</w:t>
      </w:r>
    </w:p>
    <w:p w14:paraId="163F3452" w14:textId="2C4250BC"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w:t>
      </w:r>
      <w:r w:rsidR="003A3697" w:rsidRPr="00F645EC">
        <w:rPr>
          <w:rFonts w:ascii="Times New Roman" w:eastAsia="Times New Roman" w:hAnsi="Times New Roman" w:cs="Times New Roman"/>
          <w:sz w:val="24"/>
          <w:szCs w:val="24"/>
          <w:lang w:eastAsia="en-ZW"/>
        </w:rPr>
        <w:t>8</w:t>
      </w:r>
      <w:r w:rsidRPr="00F645EC">
        <w:rPr>
          <w:rFonts w:ascii="Times New Roman" w:eastAsia="Times New Roman" w:hAnsi="Times New Roman" w:cs="Times New Roman"/>
          <w:sz w:val="24"/>
          <w:szCs w:val="24"/>
          <w:lang w:eastAsia="en-ZW"/>
        </w:rPr>
        <w:t xml:space="preserve">The failure to satisfy a statutory demand within the prescribed period constitutes clear evidence of inability to pay debts. As was stated in </w:t>
      </w:r>
      <w:r w:rsidRPr="00F645EC">
        <w:rPr>
          <w:rFonts w:ascii="Times New Roman" w:eastAsia="Times New Roman" w:hAnsi="Times New Roman" w:cs="Times New Roman"/>
          <w:i/>
          <w:iCs/>
          <w:sz w:val="24"/>
          <w:szCs w:val="24"/>
          <w:lang w:eastAsia="en-ZW"/>
        </w:rPr>
        <w:t xml:space="preserve">Profert Zimbabwe (Private) Limited </w:t>
      </w:r>
      <w:r w:rsidRPr="00ED2CB8">
        <w:rPr>
          <w:rFonts w:ascii="Times New Roman" w:eastAsia="Times New Roman" w:hAnsi="Times New Roman" w:cs="Times New Roman"/>
          <w:sz w:val="24"/>
          <w:szCs w:val="24"/>
          <w:lang w:eastAsia="en-ZW"/>
        </w:rPr>
        <w:t xml:space="preserve">v </w:t>
      </w:r>
      <w:proofErr w:type="spellStart"/>
      <w:r w:rsidRPr="00F645EC">
        <w:rPr>
          <w:rFonts w:ascii="Times New Roman" w:eastAsia="Times New Roman" w:hAnsi="Times New Roman" w:cs="Times New Roman"/>
          <w:i/>
          <w:iCs/>
          <w:sz w:val="24"/>
          <w:szCs w:val="24"/>
          <w:lang w:eastAsia="en-ZW"/>
        </w:rPr>
        <w:t>Madcom</w:t>
      </w:r>
      <w:proofErr w:type="spellEnd"/>
      <w:r w:rsidRPr="00F645EC">
        <w:rPr>
          <w:rFonts w:ascii="Times New Roman" w:eastAsia="Times New Roman" w:hAnsi="Times New Roman" w:cs="Times New Roman"/>
          <w:i/>
          <w:iCs/>
          <w:sz w:val="24"/>
          <w:szCs w:val="24"/>
          <w:lang w:eastAsia="en-ZW"/>
        </w:rPr>
        <w:t xml:space="preserve"> Investments (Private) Limited</w:t>
      </w:r>
      <w:r w:rsidRPr="00F645EC">
        <w:rPr>
          <w:rFonts w:ascii="Times New Roman" w:eastAsia="Times New Roman" w:hAnsi="Times New Roman" w:cs="Times New Roman"/>
          <w:sz w:val="24"/>
          <w:szCs w:val="24"/>
          <w:lang w:eastAsia="en-ZW"/>
        </w:rPr>
        <w:t xml:space="preserve"> HB 83/16, a debtor’s failure to meet a statutory demand is itself sufficient to ground insolvency proceedings.</w:t>
      </w:r>
    </w:p>
    <w:p w14:paraId="11C6F8DF" w14:textId="23C5B938"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w:t>
      </w:r>
      <w:r w:rsidR="003A3697" w:rsidRPr="00F645EC">
        <w:rPr>
          <w:rFonts w:ascii="Times New Roman" w:eastAsia="Times New Roman" w:hAnsi="Times New Roman" w:cs="Times New Roman"/>
          <w:sz w:val="24"/>
          <w:szCs w:val="24"/>
          <w:lang w:eastAsia="en-ZW"/>
        </w:rPr>
        <w:t>9</w:t>
      </w:r>
      <w:r w:rsidRPr="00F645EC">
        <w:rPr>
          <w:rFonts w:ascii="Times New Roman" w:eastAsia="Times New Roman" w:hAnsi="Times New Roman" w:cs="Times New Roman"/>
          <w:sz w:val="24"/>
          <w:szCs w:val="24"/>
          <w:lang w:eastAsia="en-ZW"/>
        </w:rPr>
        <w:t xml:space="preserve">The argument that execution was first pursued against the company does not avail the </w:t>
      </w:r>
      <w:r w:rsidR="007E4312">
        <w:rPr>
          <w:rFonts w:ascii="Times New Roman" w:eastAsia="Times New Roman" w:hAnsi="Times New Roman" w:cs="Times New Roman"/>
          <w:sz w:val="24"/>
          <w:szCs w:val="24"/>
          <w:lang w:eastAsia="en-ZW"/>
        </w:rPr>
        <w:t xml:space="preserve">first </w:t>
      </w:r>
      <w:r w:rsidRPr="00F645EC">
        <w:rPr>
          <w:rFonts w:ascii="Times New Roman" w:eastAsia="Times New Roman" w:hAnsi="Times New Roman" w:cs="Times New Roman"/>
          <w:sz w:val="24"/>
          <w:szCs w:val="24"/>
          <w:lang w:eastAsia="en-ZW"/>
        </w:rPr>
        <w:t>respondent. He is a co-principal debtor by virtue of his suretyship and remains personally liable notwithstanding the provisional liquidation of the company.</w:t>
      </w:r>
    </w:p>
    <w:p w14:paraId="194636A4" w14:textId="278FF8EE"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[1</w:t>
      </w:r>
      <w:r w:rsidR="003A3697" w:rsidRPr="00F645EC">
        <w:rPr>
          <w:rFonts w:ascii="Times New Roman" w:eastAsia="Times New Roman" w:hAnsi="Times New Roman" w:cs="Times New Roman"/>
          <w:sz w:val="24"/>
          <w:szCs w:val="24"/>
          <w:lang w:eastAsia="en-ZW"/>
        </w:rPr>
        <w:t>0</w:t>
      </w:r>
      <w:r w:rsidRPr="00F645EC">
        <w:rPr>
          <w:rFonts w:ascii="Times New Roman" w:eastAsia="Times New Roman" w:hAnsi="Times New Roman" w:cs="Times New Roman"/>
          <w:sz w:val="24"/>
          <w:szCs w:val="24"/>
          <w:lang w:eastAsia="en-ZW"/>
        </w:rPr>
        <w:t xml:space="preserve">] In </w:t>
      </w:r>
      <w:r w:rsidRPr="00F645EC">
        <w:rPr>
          <w:rFonts w:ascii="Times New Roman" w:eastAsia="Times New Roman" w:hAnsi="Times New Roman" w:cs="Times New Roman"/>
          <w:i/>
          <w:iCs/>
          <w:sz w:val="24"/>
          <w:szCs w:val="24"/>
          <w:lang w:eastAsia="en-ZW"/>
        </w:rPr>
        <w:t xml:space="preserve">De Waard </w:t>
      </w:r>
      <w:r w:rsidRPr="00F645EC">
        <w:rPr>
          <w:rFonts w:ascii="Times New Roman" w:eastAsia="Times New Roman" w:hAnsi="Times New Roman" w:cs="Times New Roman"/>
          <w:sz w:val="24"/>
          <w:szCs w:val="24"/>
          <w:lang w:eastAsia="en-ZW"/>
        </w:rPr>
        <w:t xml:space="preserve">v </w:t>
      </w:r>
      <w:r w:rsidRPr="00F645EC">
        <w:rPr>
          <w:rFonts w:ascii="Times New Roman" w:eastAsia="Times New Roman" w:hAnsi="Times New Roman" w:cs="Times New Roman"/>
          <w:i/>
          <w:iCs/>
          <w:sz w:val="24"/>
          <w:szCs w:val="24"/>
          <w:lang w:eastAsia="en-ZW"/>
        </w:rPr>
        <w:t xml:space="preserve">Andrew &amp; </w:t>
      </w:r>
      <w:proofErr w:type="spellStart"/>
      <w:r w:rsidRPr="00F645EC">
        <w:rPr>
          <w:rFonts w:ascii="Times New Roman" w:eastAsia="Times New Roman" w:hAnsi="Times New Roman" w:cs="Times New Roman"/>
          <w:i/>
          <w:iCs/>
          <w:sz w:val="24"/>
          <w:szCs w:val="24"/>
          <w:lang w:eastAsia="en-ZW"/>
        </w:rPr>
        <w:t>Thiehaus</w:t>
      </w:r>
      <w:proofErr w:type="spellEnd"/>
      <w:r w:rsidRPr="00F645EC">
        <w:rPr>
          <w:rFonts w:ascii="Times New Roman" w:eastAsia="Times New Roman" w:hAnsi="Times New Roman" w:cs="Times New Roman"/>
          <w:i/>
          <w:iCs/>
          <w:sz w:val="24"/>
          <w:szCs w:val="24"/>
          <w:lang w:eastAsia="en-ZW"/>
        </w:rPr>
        <w:t xml:space="preserve"> Ltd</w:t>
      </w:r>
      <w:r w:rsidRPr="00F645EC">
        <w:rPr>
          <w:rFonts w:ascii="Times New Roman" w:eastAsia="Times New Roman" w:hAnsi="Times New Roman" w:cs="Times New Roman"/>
          <w:sz w:val="24"/>
          <w:szCs w:val="24"/>
          <w:lang w:eastAsia="en-ZW"/>
        </w:rPr>
        <w:t xml:space="preserve"> 1907 TS 727 at 733, </w:t>
      </w:r>
      <w:proofErr w:type="spellStart"/>
      <w:r w:rsidR="00761424" w:rsidRPr="00761424">
        <w:rPr>
          <w:rFonts w:ascii="Times New Roman" w:eastAsia="Times New Roman" w:hAnsi="Times New Roman" w:cs="Times New Roman"/>
          <w:smallCaps/>
          <w:sz w:val="24"/>
          <w:szCs w:val="24"/>
          <w:lang w:eastAsia="en-ZW"/>
        </w:rPr>
        <w:t>innes</w:t>
      </w:r>
      <w:proofErr w:type="spellEnd"/>
      <w:r w:rsidR="00761424" w:rsidRPr="00F645EC">
        <w:rPr>
          <w:rFonts w:ascii="Times New Roman" w:eastAsia="Times New Roman" w:hAnsi="Times New Roman" w:cs="Times New Roman"/>
          <w:sz w:val="24"/>
          <w:szCs w:val="24"/>
          <w:lang w:eastAsia="en-ZW"/>
        </w:rPr>
        <w:t xml:space="preserve"> </w:t>
      </w:r>
      <w:r w:rsidRPr="00F645EC">
        <w:rPr>
          <w:rFonts w:ascii="Times New Roman" w:eastAsia="Times New Roman" w:hAnsi="Times New Roman" w:cs="Times New Roman"/>
          <w:sz w:val="24"/>
          <w:szCs w:val="24"/>
          <w:lang w:eastAsia="en-ZW"/>
        </w:rPr>
        <w:t xml:space="preserve">CJ remarked that the best proof of solvency is payment of debts. The </w:t>
      </w:r>
      <w:r w:rsidR="00ED2CB8">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has not paid, secured, or compounded the debt. Assertions of solvency unsupported by payment ring hollow.</w:t>
      </w:r>
    </w:p>
    <w:p w14:paraId="35AAEAD3" w14:textId="79747E85"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[1</w:t>
      </w:r>
      <w:r w:rsidR="003A3697" w:rsidRPr="00F645EC">
        <w:rPr>
          <w:rFonts w:ascii="Times New Roman" w:eastAsia="Times New Roman" w:hAnsi="Times New Roman" w:cs="Times New Roman"/>
          <w:sz w:val="24"/>
          <w:szCs w:val="24"/>
          <w:lang w:eastAsia="en-ZW"/>
        </w:rPr>
        <w:t>1</w:t>
      </w:r>
      <w:r w:rsidRPr="00F645EC">
        <w:rPr>
          <w:rFonts w:ascii="Times New Roman" w:eastAsia="Times New Roman" w:hAnsi="Times New Roman" w:cs="Times New Roman"/>
          <w:sz w:val="24"/>
          <w:szCs w:val="24"/>
          <w:lang w:eastAsia="en-ZW"/>
        </w:rPr>
        <w:t xml:space="preserve">] At the provisional stage, the court is not required to determine solvency conclusively. It suffices that there is a reasonable prospect that liquidation may yield benefit to creditors, whether through asset realisation or investigation. See </w:t>
      </w:r>
      <w:r w:rsidRPr="00F645EC">
        <w:rPr>
          <w:rFonts w:ascii="Times New Roman" w:eastAsia="Times New Roman" w:hAnsi="Times New Roman" w:cs="Times New Roman"/>
          <w:i/>
          <w:iCs/>
          <w:sz w:val="24"/>
          <w:szCs w:val="24"/>
          <w:lang w:eastAsia="en-ZW"/>
        </w:rPr>
        <w:t xml:space="preserve">Chenille Industries </w:t>
      </w:r>
      <w:r w:rsidRPr="00ED2CB8">
        <w:rPr>
          <w:rFonts w:ascii="Times New Roman" w:eastAsia="Times New Roman" w:hAnsi="Times New Roman" w:cs="Times New Roman"/>
          <w:sz w:val="24"/>
          <w:szCs w:val="24"/>
          <w:lang w:eastAsia="en-ZW"/>
        </w:rPr>
        <w:t>v</w:t>
      </w:r>
      <w:r w:rsidRPr="00F645EC">
        <w:rPr>
          <w:rFonts w:ascii="Times New Roman" w:eastAsia="Times New Roman" w:hAnsi="Times New Roman" w:cs="Times New Roman"/>
          <w:i/>
          <w:iCs/>
          <w:sz w:val="24"/>
          <w:szCs w:val="24"/>
          <w:lang w:eastAsia="en-ZW"/>
        </w:rPr>
        <w:t xml:space="preserve"> Vorster</w:t>
      </w:r>
      <w:r w:rsidRPr="00F645EC">
        <w:rPr>
          <w:rFonts w:ascii="Times New Roman" w:eastAsia="Times New Roman" w:hAnsi="Times New Roman" w:cs="Times New Roman"/>
          <w:sz w:val="24"/>
          <w:szCs w:val="24"/>
          <w:lang w:eastAsia="en-ZW"/>
        </w:rPr>
        <w:t xml:space="preserve"> 1953 (2) SA 691 (O).</w:t>
      </w:r>
    </w:p>
    <w:p w14:paraId="78FF71CC" w14:textId="3608452C"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lastRenderedPageBreak/>
        <w:t>[1</w:t>
      </w:r>
      <w:r w:rsidR="003A3697" w:rsidRPr="00F645EC">
        <w:rPr>
          <w:rFonts w:ascii="Times New Roman" w:eastAsia="Times New Roman" w:hAnsi="Times New Roman" w:cs="Times New Roman"/>
          <w:sz w:val="24"/>
          <w:szCs w:val="24"/>
          <w:lang w:eastAsia="en-ZW"/>
        </w:rPr>
        <w:t>2</w:t>
      </w:r>
      <w:r w:rsidRPr="00F645EC">
        <w:rPr>
          <w:rFonts w:ascii="Times New Roman" w:eastAsia="Times New Roman" w:hAnsi="Times New Roman" w:cs="Times New Roman"/>
          <w:sz w:val="24"/>
          <w:szCs w:val="24"/>
          <w:lang w:eastAsia="en-ZW"/>
        </w:rPr>
        <w:t>] The Master of the High Court has confirmed that security has been furnished and has no objection to the appointment of the proposed provisional liquidator.</w:t>
      </w:r>
    </w:p>
    <w:p w14:paraId="55F4C4A3" w14:textId="6C4DC11D" w:rsidR="00B15D3B" w:rsidRPr="00F645EC" w:rsidRDefault="00B15D3B"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[1</w:t>
      </w:r>
      <w:r w:rsidR="003A3697" w:rsidRPr="00F645EC">
        <w:rPr>
          <w:rFonts w:ascii="Times New Roman" w:eastAsia="Times New Roman" w:hAnsi="Times New Roman" w:cs="Times New Roman"/>
          <w:sz w:val="24"/>
          <w:szCs w:val="24"/>
          <w:lang w:eastAsia="en-ZW"/>
        </w:rPr>
        <w:t>3]</w:t>
      </w:r>
      <w:r w:rsidRPr="00F645EC">
        <w:rPr>
          <w:rFonts w:ascii="Times New Roman" w:eastAsia="Times New Roman" w:hAnsi="Times New Roman" w:cs="Times New Roman"/>
          <w:sz w:val="24"/>
          <w:szCs w:val="24"/>
          <w:lang w:eastAsia="en-ZW"/>
        </w:rPr>
        <w:t>I am satisfied that the applicant has made out a proper case for the grant of a provisional liquidation order.</w:t>
      </w:r>
    </w:p>
    <w:p w14:paraId="6D9E1E69" w14:textId="36062B5C" w:rsidR="00B15D3B" w:rsidRPr="00F645EC" w:rsidRDefault="00573A55"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 </w:t>
      </w:r>
      <w:r w:rsidR="00B15D3B" w:rsidRPr="00F645EC">
        <w:rPr>
          <w:rFonts w:ascii="Times New Roman" w:eastAsia="Times New Roman" w:hAnsi="Times New Roman" w:cs="Times New Roman"/>
          <w:sz w:val="24"/>
          <w:szCs w:val="24"/>
          <w:lang w:eastAsia="en-ZW"/>
        </w:rPr>
        <w:t>[1</w:t>
      </w:r>
      <w:r w:rsidR="003A3697" w:rsidRPr="00F645EC">
        <w:rPr>
          <w:rFonts w:ascii="Times New Roman" w:eastAsia="Times New Roman" w:hAnsi="Times New Roman" w:cs="Times New Roman"/>
          <w:sz w:val="24"/>
          <w:szCs w:val="24"/>
          <w:lang w:eastAsia="en-ZW"/>
        </w:rPr>
        <w:t>4</w:t>
      </w:r>
      <w:r w:rsidR="00B15D3B" w:rsidRPr="00F645EC">
        <w:rPr>
          <w:rFonts w:ascii="Times New Roman" w:eastAsia="Times New Roman" w:hAnsi="Times New Roman" w:cs="Times New Roman"/>
          <w:sz w:val="24"/>
          <w:szCs w:val="24"/>
          <w:lang w:eastAsia="en-ZW"/>
        </w:rPr>
        <w:t>] In the result, it is ordered as follows:</w:t>
      </w:r>
    </w:p>
    <w:p w14:paraId="66019CCD" w14:textId="67F4E184" w:rsidR="00B15D3B" w:rsidRPr="00F645EC" w:rsidRDefault="00B15D3B"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The estate of the </w:t>
      </w:r>
      <w:r w:rsidR="0076142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 Francis Xavier Chitanda, is hereby provisionally </w:t>
      </w:r>
      <w:r w:rsidR="00573A55" w:rsidRPr="00F645EC">
        <w:rPr>
          <w:rFonts w:ascii="Times New Roman" w:eastAsia="Times New Roman" w:hAnsi="Times New Roman" w:cs="Times New Roman"/>
          <w:sz w:val="24"/>
          <w:szCs w:val="24"/>
          <w:lang w:eastAsia="en-ZW"/>
        </w:rPr>
        <w:t>wound up</w:t>
      </w:r>
      <w:r w:rsidRPr="00F645EC">
        <w:rPr>
          <w:rFonts w:ascii="Times New Roman" w:eastAsia="Times New Roman" w:hAnsi="Times New Roman" w:cs="Times New Roman"/>
          <w:sz w:val="24"/>
          <w:szCs w:val="24"/>
          <w:lang w:eastAsia="en-ZW"/>
        </w:rPr>
        <w:t>, pending the granting of a final order or the discharge of this order.</w:t>
      </w:r>
    </w:p>
    <w:p w14:paraId="66E94BA6" w14:textId="25BFF5E5" w:rsidR="00B15D3B" w:rsidRPr="00F645EC" w:rsidRDefault="00B15D3B"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Subject to s 41(3) of the Insolvency Act [</w:t>
      </w:r>
      <w:r w:rsidRPr="00761424">
        <w:rPr>
          <w:rFonts w:ascii="Times New Roman" w:eastAsia="Times New Roman" w:hAnsi="Times New Roman" w:cs="Times New Roman"/>
          <w:i/>
          <w:iCs/>
          <w:sz w:val="24"/>
          <w:szCs w:val="24"/>
          <w:lang w:eastAsia="en-ZW"/>
        </w:rPr>
        <w:t>Chapter 6:07</w:t>
      </w:r>
      <w:r w:rsidRPr="00F645EC">
        <w:rPr>
          <w:rFonts w:ascii="Times New Roman" w:eastAsia="Times New Roman" w:hAnsi="Times New Roman" w:cs="Times New Roman"/>
          <w:sz w:val="24"/>
          <w:szCs w:val="24"/>
          <w:lang w:eastAsia="en-ZW"/>
        </w:rPr>
        <w:t xml:space="preserve">], Samuel </w:t>
      </w:r>
      <w:proofErr w:type="spellStart"/>
      <w:r w:rsidRPr="00F645EC">
        <w:rPr>
          <w:rFonts w:ascii="Times New Roman" w:eastAsia="Times New Roman" w:hAnsi="Times New Roman" w:cs="Times New Roman"/>
          <w:sz w:val="24"/>
          <w:szCs w:val="24"/>
          <w:lang w:eastAsia="en-ZW"/>
        </w:rPr>
        <w:t>Rwambiwa</w:t>
      </w:r>
      <w:proofErr w:type="spellEnd"/>
      <w:r w:rsidRPr="00F645EC">
        <w:rPr>
          <w:rFonts w:ascii="Times New Roman" w:eastAsia="Times New Roman" w:hAnsi="Times New Roman" w:cs="Times New Roman"/>
          <w:sz w:val="24"/>
          <w:szCs w:val="24"/>
          <w:lang w:eastAsia="en-ZW"/>
        </w:rPr>
        <w:t xml:space="preserve"> of Tamworth Consultancy (Private) Limited is hereby appointed Provisional Liquidator of the </w:t>
      </w:r>
      <w:r w:rsidR="00761424">
        <w:rPr>
          <w:rFonts w:ascii="Times New Roman" w:eastAsia="Times New Roman" w:hAnsi="Times New Roman" w:cs="Times New Roman"/>
          <w:sz w:val="24"/>
          <w:szCs w:val="24"/>
          <w:lang w:eastAsia="en-ZW"/>
        </w:rPr>
        <w:t>first</w:t>
      </w:r>
      <w:r w:rsidRPr="00F645EC">
        <w:rPr>
          <w:rFonts w:ascii="Times New Roman" w:eastAsia="Times New Roman" w:hAnsi="Times New Roman" w:cs="Times New Roman"/>
          <w:sz w:val="24"/>
          <w:szCs w:val="24"/>
          <w:lang w:eastAsia="en-ZW"/>
        </w:rPr>
        <w:t xml:space="preserve"> respondent’s estate, with the powers set out in Part X of the Act.</w:t>
      </w:r>
    </w:p>
    <w:p w14:paraId="1F07FDB7" w14:textId="58D1BF9B" w:rsidR="00B15D3B" w:rsidRPr="00F645EC" w:rsidRDefault="00B15D3B"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Any interested party may appear before this court</w:t>
      </w:r>
      <w:r w:rsidR="003018BD" w:rsidRPr="00F645EC">
        <w:rPr>
          <w:rFonts w:ascii="Times New Roman" w:eastAsia="Times New Roman" w:hAnsi="Times New Roman" w:cs="Times New Roman"/>
          <w:sz w:val="24"/>
          <w:szCs w:val="24"/>
          <w:lang w:eastAsia="en-ZW"/>
        </w:rPr>
        <w:t xml:space="preserve"> sitting at Harare</w:t>
      </w:r>
      <w:r w:rsidRPr="00F645EC">
        <w:rPr>
          <w:rFonts w:ascii="Times New Roman" w:eastAsia="Times New Roman" w:hAnsi="Times New Roman" w:cs="Times New Roman"/>
          <w:sz w:val="24"/>
          <w:szCs w:val="24"/>
          <w:lang w:eastAsia="en-ZW"/>
        </w:rPr>
        <w:t xml:space="preserve"> on 25 March 2026 at 10:00 hours to show cause why a final order of liquidation should not be granted</w:t>
      </w:r>
      <w:r w:rsidR="003018BD" w:rsidRPr="00F645EC">
        <w:rPr>
          <w:rFonts w:ascii="Times New Roman" w:eastAsia="Times New Roman" w:hAnsi="Times New Roman" w:cs="Times New Roman"/>
          <w:sz w:val="24"/>
          <w:szCs w:val="24"/>
          <w:lang w:eastAsia="en-ZW"/>
        </w:rPr>
        <w:t xml:space="preserve"> placing the </w:t>
      </w:r>
      <w:r w:rsidR="00761424">
        <w:rPr>
          <w:rFonts w:ascii="Times New Roman" w:eastAsia="Times New Roman" w:hAnsi="Times New Roman" w:cs="Times New Roman"/>
          <w:sz w:val="24"/>
          <w:szCs w:val="24"/>
          <w:lang w:eastAsia="en-ZW"/>
        </w:rPr>
        <w:t xml:space="preserve">first </w:t>
      </w:r>
      <w:r w:rsidR="003018BD" w:rsidRPr="00F645EC">
        <w:rPr>
          <w:rFonts w:ascii="Times New Roman" w:eastAsia="Times New Roman" w:hAnsi="Times New Roman" w:cs="Times New Roman"/>
          <w:sz w:val="24"/>
          <w:szCs w:val="24"/>
          <w:lang w:eastAsia="en-ZW"/>
        </w:rPr>
        <w:t>respondent in liquidation.</w:t>
      </w:r>
    </w:p>
    <w:p w14:paraId="109D2A3A" w14:textId="42C77804" w:rsidR="00B15D3B" w:rsidRPr="00F645EC" w:rsidRDefault="00B15D3B"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The costs of this application shall be costs in the liquidation.</w:t>
      </w:r>
    </w:p>
    <w:p w14:paraId="7953FF4D" w14:textId="76B6C0C4" w:rsidR="003018BD" w:rsidRPr="00F645EC" w:rsidRDefault="003018BD"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This order shall be published once in the Government Gazette and once in any newspaper of wide circulation.</w:t>
      </w:r>
    </w:p>
    <w:p w14:paraId="5C0E1404" w14:textId="6E997FCF" w:rsidR="003018BD" w:rsidRPr="00F645EC" w:rsidRDefault="003018BD" w:rsidP="00F645EC">
      <w:pPr>
        <w:numPr>
          <w:ilvl w:val="0"/>
          <w:numId w:val="1"/>
        </w:num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Any person intending to oppose or support the application on the return date of this order shall:</w:t>
      </w:r>
    </w:p>
    <w:p w14:paraId="11C926D5" w14:textId="74A1209D" w:rsidR="003018BD" w:rsidRPr="00F645EC" w:rsidRDefault="003018BD"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 xml:space="preserve">6.1. Give due notice to the </w:t>
      </w:r>
      <w:r w:rsidR="003A3697" w:rsidRPr="00F645EC">
        <w:rPr>
          <w:rFonts w:ascii="Times New Roman" w:eastAsia="Times New Roman" w:hAnsi="Times New Roman" w:cs="Times New Roman"/>
          <w:sz w:val="24"/>
          <w:szCs w:val="24"/>
          <w:lang w:eastAsia="en-ZW"/>
        </w:rPr>
        <w:t>applicant</w:t>
      </w:r>
      <w:r w:rsidRPr="00F645EC">
        <w:rPr>
          <w:rFonts w:ascii="Times New Roman" w:eastAsia="Times New Roman" w:hAnsi="Times New Roman" w:cs="Times New Roman"/>
          <w:sz w:val="24"/>
          <w:szCs w:val="24"/>
          <w:lang w:eastAsia="en-ZW"/>
        </w:rPr>
        <w:t xml:space="preserve"> at Moyo and Jera Legal Practitioners, No. 6 Armagh Avenue, Eastlea, Harare</w:t>
      </w:r>
    </w:p>
    <w:p w14:paraId="6F1CBE03" w14:textId="655A01AB" w:rsidR="003018BD" w:rsidRDefault="003018BD"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sz w:val="24"/>
          <w:szCs w:val="24"/>
          <w:lang w:eastAsia="en-ZW"/>
        </w:rPr>
        <w:t>6.2. Serve on the applicant at the address stated above a copy of any affidavit which he files with the Registrar of the High Court.</w:t>
      </w:r>
    </w:p>
    <w:p w14:paraId="41719C07" w14:textId="77777777" w:rsidR="00ED2CB8" w:rsidRPr="00F645EC" w:rsidRDefault="00ED2CB8" w:rsidP="00F645EC">
      <w:pPr>
        <w:spacing w:before="100" w:beforeAutospacing="1" w:after="100" w:afterAutospacing="1" w:line="360" w:lineRule="auto"/>
        <w:jc w:val="both"/>
        <w:rPr>
          <w:rFonts w:ascii="Times New Roman" w:eastAsia="Times New Roman" w:hAnsi="Times New Roman" w:cs="Times New Roman"/>
          <w:sz w:val="24"/>
          <w:szCs w:val="24"/>
          <w:lang w:eastAsia="en-ZW"/>
        </w:rPr>
      </w:pPr>
    </w:p>
    <w:p w14:paraId="48FEDD41" w14:textId="7F7D9BCF" w:rsidR="004D772A" w:rsidRPr="00F645EC" w:rsidRDefault="004D772A" w:rsidP="00F645EC">
      <w:pPr>
        <w:spacing w:before="100" w:beforeAutospacing="1" w:after="100" w:afterAutospacing="1" w:line="360" w:lineRule="auto"/>
        <w:jc w:val="both"/>
        <w:rPr>
          <w:rFonts w:ascii="Times New Roman" w:eastAsia="Times New Roman" w:hAnsi="Times New Roman" w:cs="Times New Roman"/>
          <w:b/>
          <w:bCs/>
          <w:sz w:val="24"/>
          <w:szCs w:val="24"/>
          <w:lang w:eastAsia="en-ZW"/>
        </w:rPr>
      </w:pPr>
      <w:r w:rsidRPr="00F645EC">
        <w:rPr>
          <w:rFonts w:ascii="Times New Roman" w:eastAsia="Times New Roman" w:hAnsi="Times New Roman" w:cs="Times New Roman"/>
          <w:b/>
          <w:bCs/>
          <w:sz w:val="24"/>
          <w:szCs w:val="24"/>
          <w:lang w:eastAsia="en-ZW"/>
        </w:rPr>
        <w:t>MAMBARA J</w:t>
      </w:r>
      <w:proofErr w:type="gramStart"/>
      <w:r w:rsidR="00F645EC">
        <w:rPr>
          <w:rFonts w:ascii="Times New Roman" w:eastAsia="Times New Roman" w:hAnsi="Times New Roman" w:cs="Times New Roman"/>
          <w:b/>
          <w:bCs/>
          <w:sz w:val="24"/>
          <w:szCs w:val="24"/>
          <w:lang w:eastAsia="en-ZW"/>
        </w:rPr>
        <w:t>:</w:t>
      </w:r>
      <w:r w:rsidRPr="00F645EC">
        <w:rPr>
          <w:rFonts w:ascii="Times New Roman" w:eastAsia="Times New Roman" w:hAnsi="Times New Roman" w:cs="Times New Roman"/>
          <w:b/>
          <w:bCs/>
          <w:sz w:val="24"/>
          <w:szCs w:val="24"/>
          <w:lang w:eastAsia="en-ZW"/>
        </w:rPr>
        <w:t>…………………….</w:t>
      </w:r>
      <w:proofErr w:type="gramEnd"/>
    </w:p>
    <w:p w14:paraId="0BC6E451" w14:textId="3A811898" w:rsidR="004D772A" w:rsidRPr="00F645EC" w:rsidRDefault="004D772A" w:rsidP="0080737C">
      <w:pPr>
        <w:spacing w:after="0" w:line="240" w:lineRule="auto"/>
        <w:jc w:val="both"/>
        <w:rPr>
          <w:rFonts w:ascii="Times New Roman" w:eastAsia="Times New Roman" w:hAnsi="Times New Roman" w:cs="Times New Roman"/>
          <w:sz w:val="24"/>
          <w:szCs w:val="24"/>
          <w:lang w:eastAsia="en-ZW"/>
        </w:rPr>
      </w:pPr>
      <w:r w:rsidRPr="00F645EC">
        <w:rPr>
          <w:rFonts w:ascii="Times New Roman" w:eastAsia="Times New Roman" w:hAnsi="Times New Roman" w:cs="Times New Roman"/>
          <w:i/>
          <w:iCs/>
          <w:sz w:val="24"/>
          <w:szCs w:val="24"/>
          <w:lang w:eastAsia="en-ZW"/>
        </w:rPr>
        <w:t>Moyo and Jera</w:t>
      </w:r>
      <w:r w:rsidRPr="00F645EC">
        <w:rPr>
          <w:rFonts w:ascii="Times New Roman" w:eastAsia="Times New Roman" w:hAnsi="Times New Roman" w:cs="Times New Roman"/>
          <w:sz w:val="24"/>
          <w:szCs w:val="24"/>
          <w:lang w:eastAsia="en-ZW"/>
        </w:rPr>
        <w:t>,</w:t>
      </w:r>
      <w:r w:rsidR="00F645EC">
        <w:rPr>
          <w:rFonts w:ascii="Times New Roman" w:eastAsia="Times New Roman" w:hAnsi="Times New Roman" w:cs="Times New Roman"/>
          <w:sz w:val="24"/>
          <w:szCs w:val="24"/>
          <w:lang w:eastAsia="en-ZW"/>
        </w:rPr>
        <w:t xml:space="preserve"> </w:t>
      </w:r>
      <w:proofErr w:type="gramStart"/>
      <w:r w:rsidR="00F645EC">
        <w:rPr>
          <w:rFonts w:ascii="Times New Roman" w:eastAsia="Times New Roman" w:hAnsi="Times New Roman" w:cs="Times New Roman"/>
          <w:sz w:val="24"/>
          <w:szCs w:val="24"/>
          <w:lang w:eastAsia="en-ZW"/>
        </w:rPr>
        <w:t>applicants</w:t>
      </w:r>
      <w:proofErr w:type="gramEnd"/>
      <w:r w:rsidRPr="00F645EC">
        <w:rPr>
          <w:rFonts w:ascii="Times New Roman" w:eastAsia="Times New Roman" w:hAnsi="Times New Roman" w:cs="Times New Roman"/>
          <w:sz w:val="24"/>
          <w:szCs w:val="24"/>
          <w:lang w:eastAsia="en-ZW"/>
        </w:rPr>
        <w:t xml:space="preserve"> legal practitioners </w:t>
      </w:r>
    </w:p>
    <w:p w14:paraId="54337FEB" w14:textId="6288D3F0" w:rsidR="004D772A" w:rsidRPr="00F645EC" w:rsidRDefault="004D772A" w:rsidP="0080737C">
      <w:pPr>
        <w:spacing w:after="0" w:line="240" w:lineRule="auto"/>
        <w:jc w:val="both"/>
        <w:rPr>
          <w:rFonts w:ascii="Times New Roman" w:eastAsia="Times New Roman" w:hAnsi="Times New Roman" w:cs="Times New Roman"/>
          <w:sz w:val="24"/>
          <w:szCs w:val="24"/>
          <w:lang w:eastAsia="en-ZW"/>
        </w:rPr>
      </w:pPr>
      <w:proofErr w:type="spellStart"/>
      <w:r w:rsidRPr="00F645EC">
        <w:rPr>
          <w:rFonts w:ascii="Times New Roman" w:eastAsia="Times New Roman" w:hAnsi="Times New Roman" w:cs="Times New Roman"/>
          <w:i/>
          <w:iCs/>
          <w:sz w:val="24"/>
          <w:szCs w:val="24"/>
          <w:lang w:eastAsia="en-ZW"/>
        </w:rPr>
        <w:t>Macharaga</w:t>
      </w:r>
      <w:proofErr w:type="spellEnd"/>
      <w:r w:rsidRPr="00F645EC">
        <w:rPr>
          <w:rFonts w:ascii="Times New Roman" w:eastAsia="Times New Roman" w:hAnsi="Times New Roman" w:cs="Times New Roman"/>
          <w:i/>
          <w:iCs/>
          <w:sz w:val="24"/>
          <w:szCs w:val="24"/>
          <w:lang w:eastAsia="en-ZW"/>
        </w:rPr>
        <w:t xml:space="preserve"> Law Chambers</w:t>
      </w:r>
      <w:r w:rsidRPr="00F645EC">
        <w:rPr>
          <w:rFonts w:ascii="Times New Roman" w:eastAsia="Times New Roman" w:hAnsi="Times New Roman" w:cs="Times New Roman"/>
          <w:sz w:val="24"/>
          <w:szCs w:val="24"/>
          <w:lang w:eastAsia="en-ZW"/>
        </w:rPr>
        <w:t xml:space="preserve">, </w:t>
      </w:r>
      <w:r w:rsidR="00F645EC">
        <w:rPr>
          <w:rFonts w:ascii="Times New Roman" w:eastAsia="Times New Roman" w:hAnsi="Times New Roman" w:cs="Times New Roman"/>
          <w:sz w:val="24"/>
          <w:szCs w:val="24"/>
          <w:lang w:eastAsia="en-ZW"/>
        </w:rPr>
        <w:t xml:space="preserve">first </w:t>
      </w:r>
      <w:proofErr w:type="gramStart"/>
      <w:r w:rsidR="00F645EC">
        <w:rPr>
          <w:rFonts w:ascii="Times New Roman" w:eastAsia="Times New Roman" w:hAnsi="Times New Roman" w:cs="Times New Roman"/>
          <w:sz w:val="24"/>
          <w:szCs w:val="24"/>
          <w:lang w:eastAsia="en-ZW"/>
        </w:rPr>
        <w:t>respondents</w:t>
      </w:r>
      <w:proofErr w:type="gramEnd"/>
      <w:r w:rsidR="00F645EC">
        <w:rPr>
          <w:rFonts w:ascii="Times New Roman" w:eastAsia="Times New Roman" w:hAnsi="Times New Roman" w:cs="Times New Roman"/>
          <w:sz w:val="24"/>
          <w:szCs w:val="24"/>
          <w:lang w:eastAsia="en-ZW"/>
        </w:rPr>
        <w:t xml:space="preserve"> </w:t>
      </w:r>
      <w:r w:rsidRPr="00F645EC">
        <w:rPr>
          <w:rFonts w:ascii="Times New Roman" w:eastAsia="Times New Roman" w:hAnsi="Times New Roman" w:cs="Times New Roman"/>
          <w:sz w:val="24"/>
          <w:szCs w:val="24"/>
          <w:lang w:eastAsia="en-ZW"/>
        </w:rPr>
        <w:t xml:space="preserve">legal practitioners </w:t>
      </w:r>
    </w:p>
    <w:p w14:paraId="12269E74" w14:textId="77777777" w:rsidR="003018BD" w:rsidRPr="00F645EC" w:rsidRDefault="003018BD" w:rsidP="00F645EC">
      <w:pPr>
        <w:spacing w:before="100" w:beforeAutospacing="1" w:after="100" w:afterAutospacing="1" w:line="360" w:lineRule="auto"/>
        <w:ind w:left="720"/>
        <w:jc w:val="both"/>
        <w:rPr>
          <w:rFonts w:ascii="Times New Roman" w:eastAsia="Times New Roman" w:hAnsi="Times New Roman" w:cs="Times New Roman"/>
          <w:sz w:val="24"/>
          <w:szCs w:val="24"/>
          <w:lang w:eastAsia="en-ZW"/>
        </w:rPr>
      </w:pPr>
    </w:p>
    <w:sectPr w:rsidR="003018BD" w:rsidRPr="00F645EC">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A88CC" w14:textId="77777777" w:rsidR="005906C7" w:rsidRDefault="005906C7" w:rsidP="00F645EC">
      <w:pPr>
        <w:spacing w:after="0" w:line="240" w:lineRule="auto"/>
      </w:pPr>
      <w:r>
        <w:separator/>
      </w:r>
    </w:p>
  </w:endnote>
  <w:endnote w:type="continuationSeparator" w:id="0">
    <w:p w14:paraId="4AD45F28" w14:textId="77777777" w:rsidR="005906C7" w:rsidRDefault="005906C7" w:rsidP="00F645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12D3DD" w14:textId="77777777" w:rsidR="005906C7" w:rsidRDefault="005906C7" w:rsidP="00F645EC">
      <w:pPr>
        <w:spacing w:after="0" w:line="240" w:lineRule="auto"/>
      </w:pPr>
      <w:r>
        <w:separator/>
      </w:r>
    </w:p>
  </w:footnote>
  <w:footnote w:type="continuationSeparator" w:id="0">
    <w:p w14:paraId="70D05B11" w14:textId="77777777" w:rsidR="005906C7" w:rsidRDefault="005906C7" w:rsidP="00F645E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4738098"/>
      <w:docPartObj>
        <w:docPartGallery w:val="Page Numbers (Top of Page)"/>
        <w:docPartUnique/>
      </w:docPartObj>
    </w:sdtPr>
    <w:sdtEndPr>
      <w:rPr>
        <w:noProof/>
      </w:rPr>
    </w:sdtEndPr>
    <w:sdtContent>
      <w:p w14:paraId="65FF9C46" w14:textId="77777777" w:rsidR="00F645EC" w:rsidRDefault="00F645EC">
        <w:pPr>
          <w:pStyle w:val="Header"/>
          <w:jc w:val="right"/>
          <w:rPr>
            <w:noProof/>
          </w:rPr>
        </w:pPr>
        <w:r>
          <w:fldChar w:fldCharType="begin"/>
        </w:r>
        <w:r>
          <w:instrText xml:space="preserve"> PAGE   \* MERGEFORMAT </w:instrText>
        </w:r>
        <w:r>
          <w:fldChar w:fldCharType="separate"/>
        </w:r>
        <w:r w:rsidR="00C532D2">
          <w:rPr>
            <w:noProof/>
          </w:rPr>
          <w:t>1</w:t>
        </w:r>
        <w:r>
          <w:rPr>
            <w:noProof/>
          </w:rPr>
          <w:fldChar w:fldCharType="end"/>
        </w:r>
      </w:p>
      <w:p w14:paraId="7FAE0687" w14:textId="5FE9DBF0" w:rsidR="00F645EC" w:rsidRDefault="00F645EC">
        <w:pPr>
          <w:pStyle w:val="Header"/>
          <w:jc w:val="right"/>
          <w:rPr>
            <w:noProof/>
          </w:rPr>
        </w:pPr>
        <w:r>
          <w:rPr>
            <w:noProof/>
          </w:rPr>
          <w:t>HH</w:t>
        </w:r>
        <w:r w:rsidR="0087200B">
          <w:rPr>
            <w:noProof/>
          </w:rPr>
          <w:t xml:space="preserve"> 88-26</w:t>
        </w:r>
      </w:p>
      <w:p w14:paraId="1B155AFE" w14:textId="090D2F81" w:rsidR="00F645EC" w:rsidRDefault="00F645EC">
        <w:pPr>
          <w:pStyle w:val="Header"/>
          <w:jc w:val="right"/>
        </w:pPr>
        <w:r>
          <w:rPr>
            <w:noProof/>
          </w:rPr>
          <w:t>HCH 3723/24</w:t>
        </w:r>
      </w:p>
    </w:sdtContent>
  </w:sdt>
  <w:p w14:paraId="167C7448" w14:textId="77777777" w:rsidR="00F645EC" w:rsidRDefault="00F645E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E355E2"/>
    <w:multiLevelType w:val="multilevel"/>
    <w:tmpl w:val="1E76D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5D3B"/>
    <w:rsid w:val="00083873"/>
    <w:rsid w:val="003018BD"/>
    <w:rsid w:val="00367CA0"/>
    <w:rsid w:val="003A3697"/>
    <w:rsid w:val="004010B3"/>
    <w:rsid w:val="00480614"/>
    <w:rsid w:val="004A335A"/>
    <w:rsid w:val="004D772A"/>
    <w:rsid w:val="00573A55"/>
    <w:rsid w:val="005906C7"/>
    <w:rsid w:val="005F24DC"/>
    <w:rsid w:val="00761424"/>
    <w:rsid w:val="00770F7B"/>
    <w:rsid w:val="007E4312"/>
    <w:rsid w:val="0080737C"/>
    <w:rsid w:val="008425FD"/>
    <w:rsid w:val="00847351"/>
    <w:rsid w:val="0087200B"/>
    <w:rsid w:val="008D27C9"/>
    <w:rsid w:val="00A709F5"/>
    <w:rsid w:val="00A93201"/>
    <w:rsid w:val="00AA00BA"/>
    <w:rsid w:val="00AB2845"/>
    <w:rsid w:val="00AD79D0"/>
    <w:rsid w:val="00AE2F03"/>
    <w:rsid w:val="00B15D3B"/>
    <w:rsid w:val="00C532D2"/>
    <w:rsid w:val="00D9536E"/>
    <w:rsid w:val="00ED2CB8"/>
    <w:rsid w:val="00F645EC"/>
    <w:rsid w:val="00F70A6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2F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15D3B"/>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5D3B"/>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B15D3B"/>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B15D3B"/>
    <w:rPr>
      <w:b/>
      <w:bCs/>
    </w:rPr>
  </w:style>
  <w:style w:type="character" w:styleId="Emphasis">
    <w:name w:val="Emphasis"/>
    <w:basedOn w:val="DefaultParagraphFont"/>
    <w:uiPriority w:val="20"/>
    <w:qFormat/>
    <w:rsid w:val="00B15D3B"/>
    <w:rPr>
      <w:i/>
      <w:iCs/>
    </w:rPr>
  </w:style>
  <w:style w:type="paragraph" w:styleId="Header">
    <w:name w:val="header"/>
    <w:basedOn w:val="Normal"/>
    <w:link w:val="HeaderChar"/>
    <w:uiPriority w:val="99"/>
    <w:unhideWhenUsed/>
    <w:rsid w:val="00F64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5EC"/>
  </w:style>
  <w:style w:type="paragraph" w:styleId="Footer">
    <w:name w:val="footer"/>
    <w:basedOn w:val="Normal"/>
    <w:link w:val="FooterChar"/>
    <w:uiPriority w:val="99"/>
    <w:unhideWhenUsed/>
    <w:rsid w:val="00F64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5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B15D3B"/>
    <w:pPr>
      <w:spacing w:before="100" w:beforeAutospacing="1" w:after="100" w:afterAutospacing="1" w:line="240" w:lineRule="auto"/>
      <w:outlineLvl w:val="2"/>
    </w:pPr>
    <w:rPr>
      <w:rFonts w:ascii="Times New Roman" w:eastAsia="Times New Roman" w:hAnsi="Times New Roman" w:cs="Times New Roman"/>
      <w:b/>
      <w:bCs/>
      <w:sz w:val="27"/>
      <w:szCs w:val="27"/>
      <w:lang w:eastAsia="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5D3B"/>
    <w:rPr>
      <w:rFonts w:ascii="Times New Roman" w:eastAsia="Times New Roman" w:hAnsi="Times New Roman" w:cs="Times New Roman"/>
      <w:b/>
      <w:bCs/>
      <w:sz w:val="27"/>
      <w:szCs w:val="27"/>
      <w:lang w:eastAsia="en-ZW"/>
    </w:rPr>
  </w:style>
  <w:style w:type="paragraph" w:styleId="NormalWeb">
    <w:name w:val="Normal (Web)"/>
    <w:basedOn w:val="Normal"/>
    <w:uiPriority w:val="99"/>
    <w:semiHidden/>
    <w:unhideWhenUsed/>
    <w:rsid w:val="00B15D3B"/>
    <w:pPr>
      <w:spacing w:before="100" w:beforeAutospacing="1" w:after="100" w:afterAutospacing="1" w:line="240" w:lineRule="auto"/>
    </w:pPr>
    <w:rPr>
      <w:rFonts w:ascii="Times New Roman" w:eastAsia="Times New Roman" w:hAnsi="Times New Roman" w:cs="Times New Roman"/>
      <w:sz w:val="24"/>
      <w:szCs w:val="24"/>
      <w:lang w:eastAsia="en-ZW"/>
    </w:rPr>
  </w:style>
  <w:style w:type="character" w:styleId="Strong">
    <w:name w:val="Strong"/>
    <w:basedOn w:val="DefaultParagraphFont"/>
    <w:uiPriority w:val="22"/>
    <w:qFormat/>
    <w:rsid w:val="00B15D3B"/>
    <w:rPr>
      <w:b/>
      <w:bCs/>
    </w:rPr>
  </w:style>
  <w:style w:type="character" w:styleId="Emphasis">
    <w:name w:val="Emphasis"/>
    <w:basedOn w:val="DefaultParagraphFont"/>
    <w:uiPriority w:val="20"/>
    <w:qFormat/>
    <w:rsid w:val="00B15D3B"/>
    <w:rPr>
      <w:i/>
      <w:iCs/>
    </w:rPr>
  </w:style>
  <w:style w:type="paragraph" w:styleId="Header">
    <w:name w:val="header"/>
    <w:basedOn w:val="Normal"/>
    <w:link w:val="HeaderChar"/>
    <w:uiPriority w:val="99"/>
    <w:unhideWhenUsed/>
    <w:rsid w:val="00F645E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5EC"/>
  </w:style>
  <w:style w:type="paragraph" w:styleId="Footer">
    <w:name w:val="footer"/>
    <w:basedOn w:val="Normal"/>
    <w:link w:val="FooterChar"/>
    <w:uiPriority w:val="99"/>
    <w:unhideWhenUsed/>
    <w:rsid w:val="00F645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5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6602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794</Words>
  <Characters>4531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cp:lastPrinted>2026-02-02T09:28:00Z</cp:lastPrinted>
  <dcterms:created xsi:type="dcterms:W3CDTF">2026-02-06T10:02:00Z</dcterms:created>
  <dcterms:modified xsi:type="dcterms:W3CDTF">2026-02-06T10:02:00Z</dcterms:modified>
</cp:coreProperties>
</file>