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A7F02" w14:textId="4F07D80A" w:rsidR="00754178"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IN THE LABOUR COURT OF ZIMBABWE</w:t>
      </w:r>
      <w:r>
        <w:rPr>
          <w:rFonts w:ascii="Times New Roman" w:hAnsi="Times New Roman" w:cs="Times New Roman"/>
          <w:b/>
          <w:bCs/>
          <w:sz w:val="24"/>
          <w:szCs w:val="24"/>
        </w:rPr>
        <w:tab/>
        <w:t xml:space="preserve">        </w:t>
      </w:r>
      <w:r>
        <w:rPr>
          <w:rFonts w:ascii="Times New Roman" w:hAnsi="Times New Roman" w:cs="Times New Roman"/>
          <w:b/>
          <w:bCs/>
          <w:sz w:val="24"/>
          <w:szCs w:val="24"/>
          <w:lang w:val="en-US"/>
        </w:rPr>
        <w:t xml:space="preserve">  </w:t>
      </w:r>
      <w:r w:rsidR="0015233A">
        <w:rPr>
          <w:rFonts w:ascii="Times New Roman" w:hAnsi="Times New Roman" w:cs="Times New Roman"/>
          <w:b/>
          <w:bCs/>
          <w:sz w:val="24"/>
          <w:szCs w:val="24"/>
        </w:rPr>
        <w:t xml:space="preserve"> </w:t>
      </w:r>
      <w:r w:rsidR="0015233A">
        <w:rPr>
          <w:rFonts w:ascii="Times New Roman" w:hAnsi="Times New Roman" w:cs="Times New Roman"/>
          <w:b/>
          <w:bCs/>
          <w:sz w:val="24"/>
          <w:szCs w:val="24"/>
        </w:rPr>
        <w:tab/>
        <w:t>JUDGMENT NO LC/H/</w:t>
      </w:r>
      <w:r w:rsidR="00273486">
        <w:rPr>
          <w:rFonts w:ascii="Times New Roman" w:hAnsi="Times New Roman" w:cs="Times New Roman"/>
          <w:b/>
          <w:bCs/>
          <w:sz w:val="24"/>
          <w:szCs w:val="24"/>
        </w:rPr>
        <w:t>18/</w:t>
      </w:r>
      <w:bookmarkStart w:id="0" w:name="_GoBack"/>
      <w:bookmarkEnd w:id="0"/>
      <w:r w:rsidR="0015233A">
        <w:rPr>
          <w:rFonts w:ascii="Times New Roman" w:hAnsi="Times New Roman" w:cs="Times New Roman"/>
          <w:b/>
          <w:bCs/>
          <w:sz w:val="24"/>
          <w:szCs w:val="24"/>
        </w:rPr>
        <w:t>26</w:t>
      </w:r>
    </w:p>
    <w:p w14:paraId="2A872D05" w14:textId="77777777" w:rsidR="00754178" w:rsidRDefault="00754178">
      <w:pPr>
        <w:rPr>
          <w:rFonts w:ascii="Times New Roman" w:hAnsi="Times New Roman" w:cs="Times New Roman"/>
          <w:b/>
          <w:bCs/>
          <w:sz w:val="24"/>
          <w:szCs w:val="24"/>
        </w:rPr>
      </w:pPr>
    </w:p>
    <w:p w14:paraId="4A036E7E" w14:textId="77777777" w:rsidR="00FC57DA"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rPr>
        <w:t xml:space="preserve">HARARE, </w:t>
      </w:r>
      <w:r w:rsidR="0015233A">
        <w:rPr>
          <w:rFonts w:ascii="Times New Roman" w:hAnsi="Times New Roman" w:cs="Times New Roman"/>
          <w:b/>
          <w:bCs/>
          <w:sz w:val="24"/>
          <w:szCs w:val="24"/>
          <w:lang w:val="en-US"/>
        </w:rPr>
        <w:t>21</w:t>
      </w:r>
      <w:r w:rsidR="00F169A0">
        <w:rPr>
          <w:rFonts w:ascii="Times New Roman" w:hAnsi="Times New Roman" w:cs="Times New Roman"/>
          <w:b/>
          <w:bCs/>
          <w:sz w:val="24"/>
          <w:szCs w:val="24"/>
          <w:lang w:val="en-US"/>
        </w:rPr>
        <w:t xml:space="preserve"> JANUARY, 2026</w:t>
      </w:r>
      <w:r w:rsidR="00FC57DA">
        <w:rPr>
          <w:rFonts w:ascii="Times New Roman" w:hAnsi="Times New Roman" w:cs="Times New Roman"/>
          <w:b/>
          <w:bCs/>
          <w:sz w:val="24"/>
          <w:szCs w:val="24"/>
          <w:lang w:val="en-US"/>
        </w:rPr>
        <w:t xml:space="preserve"> and</w:t>
      </w:r>
    </w:p>
    <w:p w14:paraId="1ED6E2A0" w14:textId="297613D5" w:rsidR="00754178" w:rsidRDefault="00FC57DA">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26 JANUARY 2026   </w:t>
      </w:r>
      <w:r w:rsidR="001C255F">
        <w:rPr>
          <w:rFonts w:ascii="Times New Roman" w:hAnsi="Times New Roman" w:cs="Times New Roman"/>
          <w:b/>
          <w:bCs/>
          <w:sz w:val="24"/>
          <w:szCs w:val="24"/>
        </w:rPr>
        <w:t xml:space="preserve">                         </w:t>
      </w:r>
      <w:r w:rsidR="001C255F">
        <w:rPr>
          <w:rFonts w:ascii="Times New Roman" w:hAnsi="Times New Roman" w:cs="Times New Roman"/>
          <w:b/>
          <w:bCs/>
          <w:sz w:val="24"/>
          <w:szCs w:val="24"/>
        </w:rPr>
        <w:tab/>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rPr>
        <w:t>CASE NO LC/H/</w:t>
      </w:r>
      <w:r w:rsidR="00D71BDF">
        <w:rPr>
          <w:rFonts w:ascii="Times New Roman" w:hAnsi="Times New Roman" w:cs="Times New Roman"/>
          <w:b/>
          <w:bCs/>
          <w:sz w:val="24"/>
          <w:szCs w:val="24"/>
        </w:rPr>
        <w:t>1097/25</w:t>
      </w:r>
    </w:p>
    <w:p w14:paraId="34C0DB62"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65AD0E79"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3B1129EC" w14:textId="77777777" w:rsidR="00754178" w:rsidRDefault="00D93538">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THE SUSTAINABLE AFFOREST</w:t>
      </w:r>
      <w:r w:rsidR="0015233A">
        <w:rPr>
          <w:rFonts w:ascii="Times New Roman" w:hAnsi="Times New Roman" w:cs="Times New Roman"/>
          <w:b/>
          <w:bCs/>
          <w:sz w:val="24"/>
          <w:szCs w:val="24"/>
          <w:lang w:val="en-US"/>
        </w:rPr>
        <w:t>ATION</w:t>
      </w:r>
      <w:r w:rsidR="001C255F">
        <w:rPr>
          <w:rFonts w:ascii="Times New Roman" w:hAnsi="Times New Roman" w:cs="Times New Roman"/>
          <w:b/>
          <w:bCs/>
          <w:sz w:val="24"/>
          <w:szCs w:val="24"/>
          <w:lang w:val="en-US"/>
        </w:rPr>
        <w:t xml:space="preserve">                                              </w:t>
      </w:r>
      <w:r w:rsidR="0015233A">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APPLICANT</w:t>
      </w:r>
    </w:p>
    <w:p w14:paraId="1C822724" w14:textId="77777777" w:rsidR="00754178" w:rsidRDefault="0015233A">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ASSOCIATION OF ZIMBABWE</w:t>
      </w:r>
    </w:p>
    <w:p w14:paraId="482452D7" w14:textId="77777777" w:rsidR="00754178" w:rsidRDefault="00754178">
      <w:pPr>
        <w:rPr>
          <w:rFonts w:ascii="Times New Roman" w:hAnsi="Times New Roman" w:cs="Times New Roman"/>
          <w:b/>
          <w:bCs/>
          <w:sz w:val="24"/>
          <w:szCs w:val="24"/>
          <w:lang w:val="en-US"/>
        </w:rPr>
      </w:pPr>
    </w:p>
    <w:p w14:paraId="348AD5E0" w14:textId="77777777" w:rsidR="00754178" w:rsidRDefault="00754178">
      <w:pPr>
        <w:rPr>
          <w:rFonts w:ascii="Times New Roman" w:hAnsi="Times New Roman" w:cs="Times New Roman"/>
          <w:b/>
          <w:bCs/>
          <w:sz w:val="24"/>
          <w:szCs w:val="24"/>
          <w:lang w:val="en-US"/>
        </w:rPr>
      </w:pPr>
    </w:p>
    <w:p w14:paraId="4D3BCF10" w14:textId="77777777" w:rsidR="00754178" w:rsidRDefault="00754178">
      <w:pPr>
        <w:rPr>
          <w:rFonts w:ascii="Times New Roman" w:hAnsi="Times New Roman" w:cs="Times New Roman"/>
          <w:b/>
          <w:bCs/>
          <w:sz w:val="24"/>
          <w:szCs w:val="24"/>
          <w:lang w:val="en-US"/>
        </w:rPr>
      </w:pPr>
    </w:p>
    <w:p w14:paraId="0A8366BE" w14:textId="77777777" w:rsidR="0015233A" w:rsidRDefault="0015233A">
      <w:pPr>
        <w:spacing w:line="240" w:lineRule="auto"/>
        <w:ind w:firstLine="0"/>
        <w:rPr>
          <w:rFonts w:ascii="Times New Roman" w:hAnsi="Times New Roman" w:cs="Times New Roman"/>
          <w:b/>
          <w:bCs/>
          <w:sz w:val="24"/>
          <w:szCs w:val="24"/>
          <w:lang w:val="en-US"/>
        </w:rPr>
      </w:pPr>
    </w:p>
    <w:p w14:paraId="6E0936E6" w14:textId="77777777" w:rsidR="00754178" w:rsidRDefault="0015233A">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THOMAS MASANGO</w:t>
      </w:r>
      <w:r>
        <w:rPr>
          <w:rFonts w:ascii="Times New Roman" w:hAnsi="Times New Roman" w:cs="Times New Roman"/>
          <w:b/>
          <w:bCs/>
          <w:sz w:val="24"/>
          <w:szCs w:val="24"/>
          <w:lang w:val="en-US"/>
        </w:rPr>
        <w:tab/>
      </w:r>
      <w:r w:rsidR="00F169A0">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sidR="00F169A0">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rPr>
        <w:t>RESPONDENT</w:t>
      </w:r>
    </w:p>
    <w:p w14:paraId="728C1860" w14:textId="77777777" w:rsidR="00754178" w:rsidRDefault="001C255F">
      <w:pPr>
        <w:spacing w:line="240" w:lineRule="auto"/>
        <w:ind w:firstLine="0"/>
        <w:rPr>
          <w:rFonts w:ascii="Times New Roman" w:hAnsi="Times New Roman" w:cs="Times New Roman"/>
          <w:b/>
          <w:bCs/>
          <w:sz w:val="24"/>
          <w:szCs w:val="24"/>
        </w:rPr>
      </w:pP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 xml:space="preserve">  </w:t>
      </w:r>
    </w:p>
    <w:p w14:paraId="039020C7" w14:textId="77777777" w:rsidR="00754178" w:rsidRDefault="00754178">
      <w:pPr>
        <w:spacing w:line="240" w:lineRule="auto"/>
        <w:ind w:firstLine="0"/>
        <w:rPr>
          <w:rFonts w:ascii="Times New Roman" w:hAnsi="Times New Roman" w:cs="Times New Roman"/>
          <w:b/>
          <w:bCs/>
          <w:sz w:val="24"/>
          <w:szCs w:val="24"/>
          <w:lang w:val="en-US"/>
        </w:rPr>
      </w:pPr>
    </w:p>
    <w:p w14:paraId="4B46162F" w14:textId="77777777" w:rsidR="00754178" w:rsidRDefault="00754178">
      <w:pPr>
        <w:rPr>
          <w:rFonts w:ascii="Times New Roman" w:hAnsi="Times New Roman" w:cs="Times New Roman"/>
          <w:sz w:val="24"/>
          <w:szCs w:val="24"/>
        </w:rPr>
      </w:pPr>
    </w:p>
    <w:p w14:paraId="5ACDE323"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Before the Honourable G. Musariri, Judge:</w:t>
      </w:r>
    </w:p>
    <w:p w14:paraId="278F9C4B" w14:textId="77777777" w:rsidR="00754178" w:rsidRDefault="00754178">
      <w:pPr>
        <w:rPr>
          <w:rFonts w:ascii="Times New Roman" w:hAnsi="Times New Roman" w:cs="Times New Roman"/>
          <w:sz w:val="24"/>
          <w:szCs w:val="24"/>
        </w:rPr>
      </w:pPr>
    </w:p>
    <w:p w14:paraId="4B6BB646"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For A</w:t>
      </w:r>
      <w:proofErr w:type="spellStart"/>
      <w:r w:rsidR="0088073B">
        <w:rPr>
          <w:rFonts w:ascii="Times New Roman" w:hAnsi="Times New Roman" w:cs="Times New Roman"/>
          <w:sz w:val="24"/>
          <w:szCs w:val="24"/>
          <w:lang w:val="en-US"/>
        </w:rPr>
        <w:t>ppellant</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xml:space="preserve">- </w:t>
      </w:r>
      <w:r w:rsidR="0088073B">
        <w:rPr>
          <w:rFonts w:ascii="Times New Roman" w:hAnsi="Times New Roman" w:cs="Times New Roman"/>
          <w:sz w:val="24"/>
          <w:szCs w:val="24"/>
          <w:lang w:val="en-US"/>
        </w:rPr>
        <w:t>G. Makings</w:t>
      </w:r>
      <w:r w:rsidR="00F169A0">
        <w:rPr>
          <w:rFonts w:ascii="Times New Roman" w:hAnsi="Times New Roman" w:cs="Times New Roman"/>
          <w:sz w:val="24"/>
          <w:szCs w:val="24"/>
          <w:lang w:val="en-US"/>
        </w:rPr>
        <w:t xml:space="preserve">, </w:t>
      </w:r>
      <w:r>
        <w:rPr>
          <w:rFonts w:ascii="Times New Roman" w:hAnsi="Times New Roman" w:cs="Times New Roman"/>
          <w:sz w:val="24"/>
          <w:szCs w:val="24"/>
          <w:lang w:val="en-US"/>
        </w:rPr>
        <w:t>Attorney</w:t>
      </w:r>
    </w:p>
    <w:p w14:paraId="7E3C6AC6" w14:textId="77777777" w:rsidR="004F38BB" w:rsidRDefault="004F38BB">
      <w:pPr>
        <w:ind w:firstLine="0"/>
        <w:rPr>
          <w:rFonts w:ascii="Times New Roman" w:hAnsi="Times New Roman" w:cs="Times New Roman"/>
          <w:sz w:val="24"/>
          <w:szCs w:val="24"/>
          <w:lang w:val="en-US"/>
        </w:rPr>
      </w:pPr>
    </w:p>
    <w:p w14:paraId="6ED93BD7" w14:textId="77777777" w:rsidR="00872E4D" w:rsidRDefault="001C255F">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For </w:t>
      </w:r>
      <w:r>
        <w:rPr>
          <w:rFonts w:ascii="Times New Roman" w:hAnsi="Times New Roman" w:cs="Times New Roman"/>
          <w:sz w:val="24"/>
          <w:szCs w:val="24"/>
        </w:rPr>
        <w:t>Respondent</w:t>
      </w:r>
      <w:r>
        <w:rPr>
          <w:rFonts w:ascii="Times New Roman" w:hAnsi="Times New Roman" w:cs="Times New Roman"/>
          <w:sz w:val="24"/>
          <w:szCs w:val="24"/>
        </w:rPr>
        <w:tab/>
      </w:r>
      <w:r>
        <w:rPr>
          <w:rFonts w:ascii="Times New Roman" w:hAnsi="Times New Roman" w:cs="Times New Roman"/>
          <w:sz w:val="24"/>
          <w:szCs w:val="24"/>
        </w:rPr>
        <w:tab/>
        <w:t xml:space="preserve">- </w:t>
      </w:r>
      <w:r w:rsidR="0088073B">
        <w:rPr>
          <w:rFonts w:ascii="Times New Roman" w:hAnsi="Times New Roman" w:cs="Times New Roman"/>
          <w:sz w:val="24"/>
          <w:szCs w:val="24"/>
          <w:lang w:val="en-US"/>
        </w:rPr>
        <w:t>W</w:t>
      </w:r>
      <w:r>
        <w:rPr>
          <w:rFonts w:ascii="Times New Roman" w:hAnsi="Times New Roman" w:cs="Times New Roman"/>
          <w:sz w:val="24"/>
          <w:szCs w:val="24"/>
          <w:lang w:val="en-US"/>
        </w:rPr>
        <w:t>.</w:t>
      </w:r>
      <w:r w:rsidR="0088073B">
        <w:rPr>
          <w:rFonts w:ascii="Times New Roman" w:hAnsi="Times New Roman" w:cs="Times New Roman"/>
          <w:sz w:val="24"/>
          <w:szCs w:val="24"/>
          <w:lang w:val="en-US"/>
        </w:rPr>
        <w:t xml:space="preserve"> T. </w:t>
      </w:r>
      <w:proofErr w:type="spellStart"/>
      <w:r w:rsidR="0088073B">
        <w:rPr>
          <w:rFonts w:ascii="Times New Roman" w:hAnsi="Times New Roman" w:cs="Times New Roman"/>
          <w:sz w:val="24"/>
          <w:szCs w:val="24"/>
          <w:lang w:val="en-US"/>
        </w:rPr>
        <w:t>Mupiwa</w:t>
      </w:r>
      <w:proofErr w:type="spellEnd"/>
      <w:r w:rsidR="0088073B">
        <w:rPr>
          <w:rFonts w:ascii="Times New Roman" w:hAnsi="Times New Roman" w:cs="Times New Roman"/>
          <w:sz w:val="24"/>
          <w:szCs w:val="24"/>
          <w:lang w:val="en-US"/>
        </w:rPr>
        <w:t>,</w:t>
      </w:r>
      <w:r>
        <w:rPr>
          <w:rFonts w:ascii="Times New Roman" w:hAnsi="Times New Roman" w:cs="Times New Roman"/>
          <w:sz w:val="24"/>
          <w:szCs w:val="24"/>
          <w:lang w:val="en-US"/>
        </w:rPr>
        <w:t xml:space="preserve"> Attorney</w:t>
      </w:r>
    </w:p>
    <w:p w14:paraId="1ED9A882" w14:textId="77777777" w:rsidR="00872E4D" w:rsidRDefault="00872E4D" w:rsidP="00872E4D">
      <w:pPr>
        <w:ind w:firstLine="0"/>
        <w:rPr>
          <w:rFonts w:ascii="Times New Roman" w:hAnsi="Times New Roman" w:cs="Times New Roman"/>
          <w:sz w:val="24"/>
          <w:szCs w:val="24"/>
          <w:lang w:val="en-US"/>
        </w:rPr>
      </w:pPr>
    </w:p>
    <w:p w14:paraId="1F225161" w14:textId="77777777" w:rsidR="00872E4D" w:rsidRDefault="00872E4D" w:rsidP="00872E4D">
      <w:pPr>
        <w:ind w:firstLine="0"/>
        <w:rPr>
          <w:rFonts w:ascii="Times New Roman" w:hAnsi="Times New Roman" w:cs="Times New Roman"/>
          <w:b/>
          <w:bCs/>
          <w:sz w:val="24"/>
          <w:szCs w:val="24"/>
        </w:rPr>
      </w:pPr>
      <w:r>
        <w:rPr>
          <w:rFonts w:ascii="Times New Roman" w:hAnsi="Times New Roman" w:cs="Times New Roman"/>
          <w:b/>
          <w:bCs/>
          <w:sz w:val="24"/>
          <w:szCs w:val="24"/>
        </w:rPr>
        <w:t>MUSARIRI, J:</w:t>
      </w:r>
    </w:p>
    <w:p w14:paraId="0298BB07" w14:textId="77777777" w:rsidR="00754178" w:rsidRDefault="0088073B" w:rsidP="00B65B33">
      <w:pPr>
        <w:rPr>
          <w:rFonts w:ascii="Times New Roman" w:hAnsi="Times New Roman" w:cs="Times New Roman"/>
          <w:i/>
          <w:sz w:val="24"/>
          <w:szCs w:val="24"/>
          <w:lang w:val="en-US"/>
        </w:rPr>
      </w:pPr>
      <w:r>
        <w:rPr>
          <w:rFonts w:ascii="Times New Roman" w:hAnsi="Times New Roman" w:cs="Times New Roman"/>
          <w:sz w:val="24"/>
          <w:szCs w:val="24"/>
          <w:lang w:val="en-US"/>
        </w:rPr>
        <w:t xml:space="preserve">At the onset of oral argument in this appeal, Respondent raised three points </w:t>
      </w:r>
      <w:r>
        <w:rPr>
          <w:rFonts w:ascii="Times New Roman" w:hAnsi="Times New Roman" w:cs="Times New Roman"/>
          <w:i/>
          <w:sz w:val="24"/>
          <w:szCs w:val="24"/>
          <w:lang w:val="en-US"/>
        </w:rPr>
        <w:t>in limine</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which  Appellant</w:t>
      </w:r>
      <w:proofErr w:type="gramEnd"/>
      <w:r>
        <w:rPr>
          <w:rFonts w:ascii="Times New Roman" w:hAnsi="Times New Roman" w:cs="Times New Roman"/>
          <w:sz w:val="24"/>
          <w:szCs w:val="24"/>
          <w:lang w:val="en-US"/>
        </w:rPr>
        <w:t xml:space="preserve"> opposed.  The points will be addressed </w:t>
      </w:r>
      <w:r>
        <w:rPr>
          <w:rFonts w:ascii="Times New Roman" w:hAnsi="Times New Roman" w:cs="Times New Roman"/>
          <w:i/>
          <w:sz w:val="24"/>
          <w:szCs w:val="24"/>
          <w:lang w:val="en-US"/>
        </w:rPr>
        <w:t>ad seriatim.</w:t>
      </w:r>
    </w:p>
    <w:p w14:paraId="384BA547" w14:textId="77777777" w:rsidR="0088073B" w:rsidRDefault="0088073B">
      <w:pPr>
        <w:ind w:firstLine="0"/>
        <w:rPr>
          <w:rFonts w:ascii="Times New Roman" w:hAnsi="Times New Roman" w:cs="Times New Roman"/>
          <w:i/>
          <w:sz w:val="24"/>
          <w:szCs w:val="24"/>
          <w:lang w:val="en-US"/>
        </w:rPr>
      </w:pPr>
    </w:p>
    <w:p w14:paraId="4910754D" w14:textId="77777777" w:rsidR="0088073B" w:rsidRPr="00B65B33" w:rsidRDefault="0088073B" w:rsidP="0088073B">
      <w:pPr>
        <w:ind w:firstLine="0"/>
        <w:rPr>
          <w:rFonts w:ascii="Times New Roman" w:hAnsi="Times New Roman" w:cs="Times New Roman"/>
          <w:sz w:val="24"/>
          <w:szCs w:val="24"/>
          <w:lang w:val="en-US"/>
        </w:rPr>
      </w:pPr>
      <w:r w:rsidRPr="00B65B33">
        <w:rPr>
          <w:rFonts w:ascii="Times New Roman" w:hAnsi="Times New Roman" w:cs="Times New Roman"/>
          <w:b/>
          <w:sz w:val="24"/>
          <w:szCs w:val="24"/>
          <w:lang w:val="en-US"/>
        </w:rPr>
        <w:t>1.</w:t>
      </w:r>
      <w:r w:rsidRPr="00B65B33">
        <w:rPr>
          <w:rFonts w:ascii="Times New Roman" w:hAnsi="Times New Roman" w:cs="Times New Roman"/>
          <w:b/>
          <w:sz w:val="24"/>
          <w:szCs w:val="24"/>
          <w:u w:val="single"/>
          <w:lang w:val="en-US"/>
        </w:rPr>
        <w:t>That Appellant improperly introduced new evidence through it heads of argument</w:t>
      </w:r>
      <w:r w:rsidRPr="00B65B33">
        <w:rPr>
          <w:rFonts w:ascii="Times New Roman" w:hAnsi="Times New Roman" w:cs="Times New Roman"/>
          <w:sz w:val="24"/>
          <w:szCs w:val="24"/>
          <w:u w:val="single"/>
          <w:lang w:val="en-US"/>
        </w:rPr>
        <w:t>:</w:t>
      </w:r>
    </w:p>
    <w:p w14:paraId="1770FA05" w14:textId="77777777" w:rsidR="0088073B" w:rsidRDefault="0088073B" w:rsidP="0088073B">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Appellant’s heads of argument filed on 3 December 2025 introduced an </w:t>
      </w:r>
      <w:proofErr w:type="spellStart"/>
      <w:r>
        <w:rPr>
          <w:rFonts w:ascii="Times New Roman" w:hAnsi="Times New Roman" w:cs="Times New Roman"/>
          <w:b/>
          <w:sz w:val="24"/>
          <w:szCs w:val="24"/>
          <w:lang w:val="en-US"/>
        </w:rPr>
        <w:t>Annexture</w:t>
      </w:r>
      <w:proofErr w:type="spellEnd"/>
      <w:r>
        <w:rPr>
          <w:rFonts w:ascii="Times New Roman" w:hAnsi="Times New Roman" w:cs="Times New Roman"/>
          <w:b/>
          <w:sz w:val="24"/>
          <w:szCs w:val="24"/>
          <w:lang w:val="en-US"/>
        </w:rPr>
        <w:t xml:space="preserve"> 1 </w:t>
      </w:r>
      <w:r>
        <w:rPr>
          <w:rFonts w:ascii="Times New Roman" w:hAnsi="Times New Roman" w:cs="Times New Roman"/>
          <w:sz w:val="24"/>
          <w:szCs w:val="24"/>
          <w:lang w:val="en-US"/>
        </w:rPr>
        <w:t xml:space="preserve">said to contain the new policy on Daily subsistence Allowance (DSA).  The document was not produced before the tribunal </w:t>
      </w:r>
      <w:r>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Section 90 A</w:t>
      </w:r>
      <w:r>
        <w:rPr>
          <w:rFonts w:ascii="Times New Roman" w:hAnsi="Times New Roman" w:cs="Times New Roman"/>
          <w:sz w:val="24"/>
          <w:szCs w:val="24"/>
          <w:lang w:val="en-US"/>
        </w:rPr>
        <w:t xml:space="preserve"> of the </w:t>
      </w:r>
      <w:r w:rsidR="00B65B33">
        <w:rPr>
          <w:rFonts w:ascii="Times New Roman" w:hAnsi="Times New Roman" w:cs="Times New Roman"/>
          <w:b/>
          <w:sz w:val="24"/>
          <w:szCs w:val="24"/>
          <w:lang w:val="en-US"/>
        </w:rPr>
        <w:t xml:space="preserve">Labour Act </w:t>
      </w:r>
      <w:r w:rsidR="00B65B33">
        <w:rPr>
          <w:rFonts w:ascii="Times New Roman" w:hAnsi="Times New Roman" w:cs="Times New Roman"/>
          <w:sz w:val="24"/>
          <w:szCs w:val="24"/>
          <w:lang w:val="en-US"/>
        </w:rPr>
        <w:t>[</w:t>
      </w:r>
      <w:r w:rsidR="00B65B33">
        <w:rPr>
          <w:rFonts w:ascii="Times New Roman" w:hAnsi="Times New Roman" w:cs="Times New Roman"/>
          <w:b/>
          <w:sz w:val="24"/>
          <w:szCs w:val="24"/>
          <w:lang w:val="en-US"/>
        </w:rPr>
        <w:t>Chapter 28:01</w:t>
      </w:r>
      <w:r w:rsidR="00B65B33">
        <w:rPr>
          <w:rFonts w:ascii="Times New Roman" w:hAnsi="Times New Roman" w:cs="Times New Roman"/>
          <w:sz w:val="24"/>
          <w:szCs w:val="24"/>
          <w:lang w:val="en-US"/>
        </w:rPr>
        <w:t>]</w:t>
      </w:r>
      <w:r w:rsidR="000F10E2">
        <w:rPr>
          <w:rFonts w:ascii="Times New Roman" w:hAnsi="Times New Roman" w:cs="Times New Roman"/>
          <w:sz w:val="24"/>
          <w:szCs w:val="24"/>
          <w:lang w:val="en-US"/>
        </w:rPr>
        <w:t xml:space="preserve"> (hereafter called the </w:t>
      </w:r>
      <w:r w:rsidR="000F10E2">
        <w:rPr>
          <w:rFonts w:ascii="Times New Roman" w:hAnsi="Times New Roman" w:cs="Times New Roman"/>
          <w:b/>
          <w:sz w:val="24"/>
          <w:szCs w:val="24"/>
          <w:lang w:val="en-US"/>
        </w:rPr>
        <w:t>Act</w:t>
      </w:r>
      <w:r w:rsidR="000F10E2">
        <w:rPr>
          <w:rFonts w:ascii="Times New Roman" w:hAnsi="Times New Roman" w:cs="Times New Roman"/>
          <w:sz w:val="24"/>
          <w:szCs w:val="24"/>
          <w:lang w:val="en-US"/>
        </w:rPr>
        <w:t>) provides that,</w:t>
      </w:r>
    </w:p>
    <w:p w14:paraId="64344CA2" w14:textId="77777777" w:rsidR="000F10E2" w:rsidRDefault="000F10E2" w:rsidP="00B65B33">
      <w:pPr>
        <w:spacing w:line="240" w:lineRule="auto"/>
        <w:ind w:left="1440" w:hanging="720"/>
        <w:rPr>
          <w:rFonts w:ascii="Times New Roman" w:hAnsi="Times New Roman" w:cs="Times New Roman"/>
          <w:i/>
          <w:lang w:val="en-US"/>
        </w:rPr>
      </w:pPr>
      <w:r w:rsidRPr="00B65B33">
        <w:rPr>
          <w:rFonts w:ascii="Times New Roman" w:hAnsi="Times New Roman" w:cs="Times New Roman"/>
          <w:i/>
          <w:lang w:val="en-US"/>
        </w:rPr>
        <w:lastRenderedPageBreak/>
        <w:t>“(1)</w:t>
      </w:r>
      <w:r w:rsidRPr="00B65B33">
        <w:rPr>
          <w:rFonts w:ascii="Times New Roman" w:hAnsi="Times New Roman" w:cs="Times New Roman"/>
          <w:i/>
          <w:lang w:val="en-US"/>
        </w:rPr>
        <w:tab/>
        <w:t>The Labour Court shall not be bound by the strict rules of evidence, and the court may ascertain any relevant fact by any means which the presiding officer thinks fit and which is not unfair to either party.”</w:t>
      </w:r>
    </w:p>
    <w:p w14:paraId="456CD33E" w14:textId="77777777" w:rsidR="00B65B33" w:rsidRPr="00B65B33" w:rsidRDefault="00B65B33" w:rsidP="00B65B33">
      <w:pPr>
        <w:spacing w:line="240" w:lineRule="auto"/>
        <w:ind w:left="1440" w:hanging="720"/>
        <w:rPr>
          <w:rFonts w:ascii="Times New Roman" w:hAnsi="Times New Roman" w:cs="Times New Roman"/>
          <w:i/>
          <w:lang w:val="en-US"/>
        </w:rPr>
      </w:pPr>
    </w:p>
    <w:p w14:paraId="7AF0DD0B" w14:textId="77777777" w:rsidR="000F10E2" w:rsidRDefault="000F10E2" w:rsidP="00D93538">
      <w:pPr>
        <w:rPr>
          <w:rFonts w:ascii="Times New Roman" w:hAnsi="Times New Roman" w:cs="Times New Roman"/>
          <w:sz w:val="24"/>
          <w:szCs w:val="24"/>
          <w:lang w:val="en-US"/>
        </w:rPr>
      </w:pPr>
      <w:r>
        <w:rPr>
          <w:rFonts w:ascii="Times New Roman" w:hAnsi="Times New Roman" w:cs="Times New Roman"/>
          <w:sz w:val="24"/>
          <w:szCs w:val="24"/>
          <w:lang w:val="en-US"/>
        </w:rPr>
        <w:t xml:space="preserve">Though the Court may admit the document </w:t>
      </w:r>
      <w:r>
        <w:rPr>
          <w:rFonts w:ascii="Times New Roman" w:hAnsi="Times New Roman" w:cs="Times New Roman"/>
          <w:i/>
          <w:sz w:val="24"/>
          <w:szCs w:val="24"/>
          <w:lang w:val="en-US"/>
        </w:rPr>
        <w:t xml:space="preserve">in casu </w:t>
      </w:r>
      <w:r>
        <w:rPr>
          <w:rFonts w:ascii="Times New Roman" w:hAnsi="Times New Roman" w:cs="Times New Roman"/>
          <w:sz w:val="24"/>
          <w:szCs w:val="24"/>
          <w:lang w:val="en-US"/>
        </w:rPr>
        <w:t>under the above provision, it is considered unfair to Respondent to do so.  This is because the document was introduced in the last filing</w:t>
      </w:r>
      <w:r w:rsidR="00D93538">
        <w:rPr>
          <w:rFonts w:ascii="Times New Roman" w:hAnsi="Times New Roman" w:cs="Times New Roman"/>
          <w:sz w:val="24"/>
          <w:szCs w:val="24"/>
          <w:lang w:val="en-US"/>
        </w:rPr>
        <w:t xml:space="preserve"> in this Court</w:t>
      </w:r>
      <w:r>
        <w:rPr>
          <w:rFonts w:ascii="Times New Roman" w:hAnsi="Times New Roman" w:cs="Times New Roman"/>
          <w:sz w:val="24"/>
          <w:szCs w:val="24"/>
          <w:lang w:val="en-US"/>
        </w:rPr>
        <w:t xml:space="preserve"> by Appellant at a time when Respondent could not properly respond by way of affidavit.  The Respondent was thus unfairly ambushed.</w:t>
      </w:r>
    </w:p>
    <w:p w14:paraId="055CE1F1" w14:textId="77777777" w:rsidR="00B65B33" w:rsidRDefault="00B65B33" w:rsidP="00B65B33">
      <w:pPr>
        <w:rPr>
          <w:rFonts w:ascii="Times New Roman" w:hAnsi="Times New Roman" w:cs="Times New Roman"/>
          <w:sz w:val="24"/>
          <w:szCs w:val="24"/>
          <w:lang w:val="en-US"/>
        </w:rPr>
      </w:pPr>
    </w:p>
    <w:p w14:paraId="5754803D" w14:textId="77777777" w:rsidR="000F10E2" w:rsidRDefault="000F10E2" w:rsidP="000F10E2">
      <w:pPr>
        <w:ind w:firstLine="0"/>
        <w:rPr>
          <w:rFonts w:ascii="Times New Roman" w:hAnsi="Times New Roman" w:cs="Times New Roman"/>
          <w:sz w:val="24"/>
          <w:szCs w:val="24"/>
          <w:lang w:val="en-US"/>
        </w:rPr>
      </w:pPr>
      <w:r>
        <w:rPr>
          <w:rFonts w:ascii="Times New Roman" w:hAnsi="Times New Roman" w:cs="Times New Roman"/>
          <w:sz w:val="24"/>
          <w:szCs w:val="24"/>
          <w:lang w:val="en-US"/>
        </w:rPr>
        <w:t>2.</w:t>
      </w:r>
      <w:r>
        <w:rPr>
          <w:rFonts w:ascii="Times New Roman" w:hAnsi="Times New Roman" w:cs="Times New Roman"/>
          <w:b/>
          <w:sz w:val="24"/>
          <w:szCs w:val="24"/>
          <w:u w:val="single"/>
          <w:lang w:val="en-US"/>
        </w:rPr>
        <w:t>That appellant cannot appeal against a default judgment</w:t>
      </w:r>
      <w:r>
        <w:rPr>
          <w:rFonts w:ascii="Times New Roman" w:hAnsi="Times New Roman" w:cs="Times New Roman"/>
          <w:sz w:val="24"/>
          <w:szCs w:val="24"/>
          <w:lang w:val="en-US"/>
        </w:rPr>
        <w:t>:</w:t>
      </w:r>
    </w:p>
    <w:p w14:paraId="5FC88C02" w14:textId="77777777" w:rsidR="000F10E2" w:rsidRDefault="000F10E2" w:rsidP="00B65B33">
      <w:pPr>
        <w:rPr>
          <w:rFonts w:ascii="Times New Roman" w:hAnsi="Times New Roman" w:cs="Times New Roman"/>
          <w:sz w:val="24"/>
          <w:szCs w:val="24"/>
          <w:lang w:val="en-US"/>
        </w:rPr>
      </w:pPr>
      <w:r>
        <w:rPr>
          <w:rFonts w:ascii="Times New Roman" w:hAnsi="Times New Roman" w:cs="Times New Roman"/>
          <w:sz w:val="24"/>
          <w:szCs w:val="24"/>
          <w:lang w:val="en-US"/>
        </w:rPr>
        <w:t>Respondent argued that as the arbitration award was made in appellant’</w:t>
      </w:r>
      <w:r w:rsidR="00B65B33">
        <w:rPr>
          <w:rFonts w:ascii="Times New Roman" w:hAnsi="Times New Roman" w:cs="Times New Roman"/>
          <w:sz w:val="24"/>
          <w:szCs w:val="24"/>
          <w:lang w:val="en-US"/>
        </w:rPr>
        <w:t xml:space="preserve">s </w:t>
      </w:r>
      <w:r>
        <w:rPr>
          <w:rFonts w:ascii="Times New Roman" w:hAnsi="Times New Roman" w:cs="Times New Roman"/>
          <w:sz w:val="24"/>
          <w:szCs w:val="24"/>
          <w:lang w:val="en-US"/>
        </w:rPr>
        <w:t>absence it amounts to a default judgment.  It was further argued that a default judgment can only be challenged by a way of an application to the arbitrator</w:t>
      </w:r>
      <w:r w:rsidR="00D93538">
        <w:rPr>
          <w:rFonts w:ascii="Times New Roman" w:hAnsi="Times New Roman" w:cs="Times New Roman"/>
          <w:sz w:val="24"/>
          <w:szCs w:val="24"/>
          <w:lang w:val="en-US"/>
        </w:rPr>
        <w:t xml:space="preserve"> for</w:t>
      </w:r>
      <w:r>
        <w:rPr>
          <w:rFonts w:ascii="Times New Roman" w:hAnsi="Times New Roman" w:cs="Times New Roman"/>
          <w:sz w:val="24"/>
          <w:szCs w:val="24"/>
          <w:lang w:val="en-US"/>
        </w:rPr>
        <w:t xml:space="preserve"> its rescission, Appellant countered that though it failed to attend the hearing, the arbitrator nonetheless determined</w:t>
      </w:r>
      <w:r w:rsidR="00D93538">
        <w:rPr>
          <w:rFonts w:ascii="Times New Roman" w:hAnsi="Times New Roman" w:cs="Times New Roman"/>
          <w:sz w:val="24"/>
          <w:szCs w:val="24"/>
          <w:lang w:val="en-US"/>
        </w:rPr>
        <w:t xml:space="preserve"> the matter</w:t>
      </w:r>
      <w:r>
        <w:rPr>
          <w:rFonts w:ascii="Times New Roman" w:hAnsi="Times New Roman" w:cs="Times New Roman"/>
          <w:sz w:val="24"/>
          <w:szCs w:val="24"/>
          <w:lang w:val="en-US"/>
        </w:rPr>
        <w:t xml:space="preserve"> on the basis of </w:t>
      </w:r>
      <w:proofErr w:type="spellStart"/>
      <w:r>
        <w:rPr>
          <w:rFonts w:ascii="Times New Roman" w:hAnsi="Times New Roman" w:cs="Times New Roman"/>
          <w:sz w:val="24"/>
          <w:szCs w:val="24"/>
          <w:lang w:val="en-US"/>
        </w:rPr>
        <w:t>documens</w:t>
      </w:r>
      <w:proofErr w:type="spellEnd"/>
      <w:r>
        <w:rPr>
          <w:rFonts w:ascii="Times New Roman" w:hAnsi="Times New Roman" w:cs="Times New Roman"/>
          <w:sz w:val="24"/>
          <w:szCs w:val="24"/>
          <w:lang w:val="en-US"/>
        </w:rPr>
        <w:t xml:space="preserve"> filed by the both parties so the award is not really a default judgment.</w:t>
      </w:r>
    </w:p>
    <w:p w14:paraId="2BB01F7D" w14:textId="77777777" w:rsidR="00A70F8A" w:rsidRDefault="00A70F8A" w:rsidP="000F10E2">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 Court is persuaded by respondent’s argument which finds support in the </w:t>
      </w:r>
      <w:r>
        <w:rPr>
          <w:rFonts w:ascii="Times New Roman" w:hAnsi="Times New Roman" w:cs="Times New Roman"/>
          <w:i/>
          <w:sz w:val="24"/>
          <w:szCs w:val="24"/>
          <w:lang w:val="en-US"/>
        </w:rPr>
        <w:t xml:space="preserve">dicta </w:t>
      </w:r>
      <w:r>
        <w:rPr>
          <w:rFonts w:ascii="Times New Roman" w:hAnsi="Times New Roman" w:cs="Times New Roman"/>
          <w:sz w:val="24"/>
          <w:szCs w:val="24"/>
          <w:lang w:val="en-US"/>
        </w:rPr>
        <w:t>in the case of</w:t>
      </w:r>
    </w:p>
    <w:p w14:paraId="1EB4D46E" w14:textId="77777777" w:rsidR="00A70F8A" w:rsidRDefault="00A70F8A" w:rsidP="000F10E2">
      <w:pPr>
        <w:ind w:firstLine="0"/>
        <w:rPr>
          <w:rFonts w:ascii="Times New Roman" w:hAnsi="Times New Roman" w:cs="Times New Roman"/>
          <w:b/>
          <w:i/>
          <w:sz w:val="24"/>
          <w:szCs w:val="24"/>
          <w:lang w:val="en-US"/>
        </w:rPr>
      </w:pPr>
      <w:r>
        <w:rPr>
          <w:rFonts w:ascii="Times New Roman" w:hAnsi="Times New Roman" w:cs="Times New Roman"/>
          <w:sz w:val="24"/>
          <w:szCs w:val="24"/>
          <w:lang w:val="en-US"/>
        </w:rPr>
        <w:tab/>
      </w:r>
      <w:proofErr w:type="spellStart"/>
      <w:r>
        <w:rPr>
          <w:rFonts w:ascii="Times New Roman" w:hAnsi="Times New Roman" w:cs="Times New Roman"/>
          <w:b/>
          <w:i/>
          <w:sz w:val="24"/>
          <w:szCs w:val="24"/>
          <w:lang w:val="en-US"/>
        </w:rPr>
        <w:t>Zvinavashe</w:t>
      </w:r>
      <w:proofErr w:type="spellEnd"/>
      <w:r>
        <w:rPr>
          <w:rFonts w:ascii="Times New Roman" w:hAnsi="Times New Roman" w:cs="Times New Roman"/>
          <w:b/>
          <w:i/>
          <w:sz w:val="24"/>
          <w:szCs w:val="24"/>
          <w:lang w:val="en-US"/>
        </w:rPr>
        <w:t xml:space="preserve"> v Ndlovu 2006 (2) ZLR 372 (S)</w:t>
      </w:r>
    </w:p>
    <w:p w14:paraId="1A464785" w14:textId="77777777" w:rsidR="00A70F8A" w:rsidRDefault="00A70F8A" w:rsidP="000F10E2">
      <w:pPr>
        <w:ind w:firstLine="0"/>
        <w:rPr>
          <w:rFonts w:ascii="Times New Roman" w:hAnsi="Times New Roman" w:cs="Times New Roman"/>
          <w:sz w:val="24"/>
          <w:szCs w:val="24"/>
          <w:lang w:val="en-US"/>
        </w:rPr>
      </w:pPr>
      <w:r>
        <w:rPr>
          <w:rFonts w:ascii="Times New Roman" w:hAnsi="Times New Roman" w:cs="Times New Roman"/>
          <w:b/>
          <w:i/>
          <w:sz w:val="24"/>
          <w:szCs w:val="24"/>
          <w:lang w:val="en-US"/>
        </w:rPr>
        <w:tab/>
      </w:r>
      <w:r>
        <w:rPr>
          <w:rFonts w:ascii="Times New Roman" w:hAnsi="Times New Roman" w:cs="Times New Roman"/>
          <w:sz w:val="24"/>
          <w:szCs w:val="24"/>
          <w:lang w:val="en-US"/>
        </w:rPr>
        <w:t xml:space="preserve">Per </w:t>
      </w:r>
      <w:proofErr w:type="spellStart"/>
      <w:r>
        <w:rPr>
          <w:rFonts w:ascii="Times New Roman" w:hAnsi="Times New Roman" w:cs="Times New Roman"/>
          <w:sz w:val="24"/>
          <w:szCs w:val="24"/>
          <w:lang w:val="en-US"/>
        </w:rPr>
        <w:t>Gwaunza</w:t>
      </w:r>
      <w:proofErr w:type="spellEnd"/>
      <w:r>
        <w:rPr>
          <w:rFonts w:ascii="Times New Roman" w:hAnsi="Times New Roman" w:cs="Times New Roman"/>
          <w:sz w:val="24"/>
          <w:szCs w:val="24"/>
          <w:lang w:val="en-US"/>
        </w:rPr>
        <w:t xml:space="preserve"> DCJ</w:t>
      </w:r>
    </w:p>
    <w:p w14:paraId="15327EB4" w14:textId="77777777" w:rsidR="00D93538" w:rsidRDefault="00D93538" w:rsidP="000F10E2">
      <w:pPr>
        <w:ind w:firstLine="0"/>
        <w:rPr>
          <w:rFonts w:ascii="Times New Roman" w:hAnsi="Times New Roman" w:cs="Times New Roman"/>
          <w:sz w:val="24"/>
          <w:szCs w:val="24"/>
          <w:lang w:val="en-US"/>
        </w:rPr>
      </w:pPr>
      <w:r>
        <w:rPr>
          <w:rFonts w:ascii="Times New Roman" w:hAnsi="Times New Roman" w:cs="Times New Roman"/>
          <w:sz w:val="24"/>
          <w:szCs w:val="24"/>
          <w:lang w:val="en-US"/>
        </w:rPr>
        <w:tab/>
        <w:t>At 374D</w:t>
      </w:r>
    </w:p>
    <w:p w14:paraId="4D337A82" w14:textId="77777777" w:rsidR="00B65B33" w:rsidRDefault="00B65B33" w:rsidP="000F10E2">
      <w:pPr>
        <w:ind w:firstLine="0"/>
        <w:rPr>
          <w:rFonts w:ascii="Times New Roman" w:hAnsi="Times New Roman" w:cs="Times New Roman"/>
          <w:sz w:val="24"/>
          <w:szCs w:val="24"/>
          <w:lang w:val="en-US"/>
        </w:rPr>
      </w:pPr>
    </w:p>
    <w:p w14:paraId="4AEFB321" w14:textId="77777777" w:rsidR="00A70F8A" w:rsidRPr="00B65B33" w:rsidRDefault="00A70F8A" w:rsidP="00B65B33">
      <w:pPr>
        <w:spacing w:line="240" w:lineRule="auto"/>
        <w:ind w:left="720" w:firstLine="0"/>
        <w:rPr>
          <w:rFonts w:ascii="Times New Roman" w:hAnsi="Times New Roman" w:cs="Times New Roman"/>
          <w:i/>
          <w:lang w:val="en-US"/>
        </w:rPr>
      </w:pPr>
      <w:r w:rsidRPr="00B65B33">
        <w:rPr>
          <w:rFonts w:ascii="Times New Roman" w:hAnsi="Times New Roman" w:cs="Times New Roman"/>
          <w:i/>
          <w:lang w:val="en-US"/>
        </w:rPr>
        <w:t>“Although the parties cited cases … as authority for the proposition that a default judgment cannot be appealed against.  Rather the proper procedure is for the aggrieved to seek rescission of the judgment.”</w:t>
      </w:r>
    </w:p>
    <w:p w14:paraId="68B7D406" w14:textId="77777777" w:rsidR="00A70F8A" w:rsidRDefault="00A70F8A" w:rsidP="00A70F8A">
      <w:pPr>
        <w:ind w:left="720" w:firstLine="0"/>
        <w:rPr>
          <w:rFonts w:ascii="Times New Roman" w:hAnsi="Times New Roman" w:cs="Times New Roman"/>
          <w:b/>
          <w:sz w:val="24"/>
          <w:szCs w:val="24"/>
          <w:lang w:val="en-US"/>
        </w:rPr>
      </w:pPr>
      <w:r>
        <w:rPr>
          <w:rFonts w:ascii="Times New Roman" w:hAnsi="Times New Roman" w:cs="Times New Roman"/>
          <w:sz w:val="24"/>
          <w:szCs w:val="24"/>
          <w:lang w:val="en-US"/>
        </w:rPr>
        <w:t xml:space="preserve">At </w:t>
      </w:r>
      <w:r>
        <w:rPr>
          <w:rFonts w:ascii="Times New Roman" w:hAnsi="Times New Roman" w:cs="Times New Roman"/>
          <w:b/>
          <w:sz w:val="24"/>
          <w:szCs w:val="24"/>
          <w:lang w:val="en-US"/>
        </w:rPr>
        <w:t>375G</w:t>
      </w:r>
    </w:p>
    <w:p w14:paraId="6F4DDE9E" w14:textId="77777777" w:rsidR="00A70F8A" w:rsidRPr="00E61C31" w:rsidRDefault="00A70F8A" w:rsidP="00E61C31">
      <w:pPr>
        <w:spacing w:line="240" w:lineRule="auto"/>
        <w:ind w:left="720" w:firstLine="0"/>
        <w:rPr>
          <w:rFonts w:ascii="Times New Roman" w:hAnsi="Times New Roman" w:cs="Times New Roman"/>
          <w:i/>
          <w:lang w:val="en-US"/>
        </w:rPr>
      </w:pPr>
      <w:r w:rsidRPr="00E61C31">
        <w:rPr>
          <w:rFonts w:ascii="Times New Roman" w:hAnsi="Times New Roman" w:cs="Times New Roman"/>
          <w:i/>
          <w:lang w:val="en-US"/>
        </w:rPr>
        <w:t xml:space="preserve">“For the avoidance of doubt, it is declared that the giving of reasons for the default judgment in question, by the court </w:t>
      </w:r>
      <w:r w:rsidR="00B53E0E" w:rsidRPr="00E61C31">
        <w:rPr>
          <w:rFonts w:ascii="Times New Roman" w:hAnsi="Times New Roman" w:cs="Times New Roman"/>
          <w:i/>
          <w:lang w:val="en-US"/>
        </w:rPr>
        <w:t>a quo, was unnecessary and consequently, of no force or effect.  It does not convert the default judgment into a judgment on the merits.”</w:t>
      </w:r>
    </w:p>
    <w:p w14:paraId="19623795" w14:textId="77777777" w:rsidR="00B65B33" w:rsidRDefault="00B65B33" w:rsidP="00A70F8A">
      <w:pPr>
        <w:ind w:left="720" w:firstLine="0"/>
        <w:rPr>
          <w:rFonts w:ascii="Times New Roman" w:hAnsi="Times New Roman" w:cs="Times New Roman"/>
          <w:sz w:val="24"/>
          <w:szCs w:val="24"/>
          <w:lang w:val="en-US"/>
        </w:rPr>
      </w:pPr>
    </w:p>
    <w:p w14:paraId="67FAFD0F" w14:textId="77777777" w:rsidR="00B53E0E" w:rsidRDefault="00B53E0E" w:rsidP="00E61C31">
      <w:pPr>
        <w:rPr>
          <w:rFonts w:ascii="Times New Roman" w:hAnsi="Times New Roman" w:cs="Times New Roman"/>
          <w:sz w:val="24"/>
          <w:szCs w:val="24"/>
          <w:lang w:val="en-US"/>
        </w:rPr>
      </w:pPr>
      <w:r>
        <w:rPr>
          <w:rFonts w:ascii="Times New Roman" w:hAnsi="Times New Roman" w:cs="Times New Roman"/>
          <w:sz w:val="24"/>
          <w:szCs w:val="24"/>
          <w:lang w:val="en-US"/>
        </w:rPr>
        <w:t xml:space="preserve">In terms of </w:t>
      </w:r>
      <w:r>
        <w:rPr>
          <w:rFonts w:ascii="Times New Roman" w:hAnsi="Times New Roman" w:cs="Times New Roman"/>
          <w:b/>
          <w:sz w:val="24"/>
          <w:szCs w:val="24"/>
          <w:lang w:val="en-US"/>
        </w:rPr>
        <w:t xml:space="preserve">section 98 (9) </w:t>
      </w:r>
      <w:r w:rsidRPr="00B53E0E">
        <w:rPr>
          <w:rFonts w:ascii="Times New Roman" w:hAnsi="Times New Roman" w:cs="Times New Roman"/>
          <w:sz w:val="24"/>
          <w:szCs w:val="24"/>
          <w:lang w:val="en-US"/>
        </w:rPr>
        <w:t>of the</w:t>
      </w:r>
      <w:r>
        <w:rPr>
          <w:rFonts w:ascii="Times New Roman" w:hAnsi="Times New Roman" w:cs="Times New Roman"/>
          <w:b/>
          <w:sz w:val="24"/>
          <w:szCs w:val="24"/>
          <w:lang w:val="en-US"/>
        </w:rPr>
        <w:t xml:space="preserve"> Act</w:t>
      </w:r>
      <w:r>
        <w:rPr>
          <w:rFonts w:ascii="Times New Roman" w:hAnsi="Times New Roman" w:cs="Times New Roman"/>
          <w:sz w:val="24"/>
          <w:szCs w:val="24"/>
          <w:lang w:val="en-US"/>
        </w:rPr>
        <w:t>, an</w:t>
      </w:r>
      <w:r w:rsidR="008C50AC">
        <w:rPr>
          <w:rFonts w:ascii="Times New Roman" w:hAnsi="Times New Roman" w:cs="Times New Roman"/>
          <w:sz w:val="24"/>
          <w:szCs w:val="24"/>
          <w:lang w:val="en-US"/>
        </w:rPr>
        <w:t xml:space="preserve"> arbitrator has “the same powers as the Labour Court.”  This Court has power to rescind</w:t>
      </w:r>
      <w:r w:rsidR="00D93538">
        <w:rPr>
          <w:rFonts w:ascii="Times New Roman" w:hAnsi="Times New Roman" w:cs="Times New Roman"/>
          <w:sz w:val="24"/>
          <w:szCs w:val="24"/>
          <w:lang w:val="en-US"/>
        </w:rPr>
        <w:t xml:space="preserve"> default</w:t>
      </w:r>
      <w:r w:rsidR="008C50AC">
        <w:rPr>
          <w:rFonts w:ascii="Times New Roman" w:hAnsi="Times New Roman" w:cs="Times New Roman"/>
          <w:sz w:val="24"/>
          <w:szCs w:val="24"/>
          <w:lang w:val="en-US"/>
        </w:rPr>
        <w:t xml:space="preserve"> judgment in appropriate cases.  Therefore Appellant’s recourse at this stage lies with the arbitrator who has similar power to rescind his award granted in default.</w:t>
      </w:r>
    </w:p>
    <w:p w14:paraId="22CB0F8D" w14:textId="77777777" w:rsidR="00E61C31" w:rsidRDefault="00E61C31" w:rsidP="00E61C31">
      <w:pPr>
        <w:rPr>
          <w:rFonts w:ascii="Times New Roman" w:hAnsi="Times New Roman" w:cs="Times New Roman"/>
          <w:sz w:val="24"/>
          <w:szCs w:val="24"/>
          <w:lang w:val="en-US"/>
        </w:rPr>
      </w:pPr>
    </w:p>
    <w:p w14:paraId="63206BAA" w14:textId="77777777" w:rsidR="00D93538" w:rsidRDefault="00D93538" w:rsidP="00E61C31">
      <w:pPr>
        <w:rPr>
          <w:rFonts w:ascii="Times New Roman" w:hAnsi="Times New Roman" w:cs="Times New Roman"/>
          <w:sz w:val="24"/>
          <w:szCs w:val="24"/>
          <w:lang w:val="en-US"/>
        </w:rPr>
      </w:pPr>
    </w:p>
    <w:p w14:paraId="6DCF319F" w14:textId="77777777" w:rsidR="008C50AC" w:rsidRDefault="008C50AC" w:rsidP="00B53E0E">
      <w:pPr>
        <w:ind w:firstLine="0"/>
        <w:rPr>
          <w:rFonts w:ascii="Times New Roman" w:hAnsi="Times New Roman" w:cs="Times New Roman"/>
          <w:b/>
          <w:sz w:val="24"/>
          <w:szCs w:val="24"/>
          <w:lang w:val="en-US"/>
        </w:rPr>
      </w:pPr>
      <w:r>
        <w:rPr>
          <w:rFonts w:ascii="Times New Roman" w:hAnsi="Times New Roman" w:cs="Times New Roman"/>
          <w:sz w:val="24"/>
          <w:szCs w:val="24"/>
          <w:lang w:val="en-US"/>
        </w:rPr>
        <w:lastRenderedPageBreak/>
        <w:t>3.</w:t>
      </w:r>
      <w:r>
        <w:rPr>
          <w:rFonts w:ascii="Times New Roman" w:hAnsi="Times New Roman" w:cs="Times New Roman"/>
          <w:b/>
          <w:sz w:val="24"/>
          <w:szCs w:val="24"/>
          <w:u w:val="single"/>
          <w:lang w:val="en-US"/>
        </w:rPr>
        <w:t>That the appeal does not raise any point of law</w:t>
      </w:r>
      <w:r>
        <w:rPr>
          <w:rFonts w:ascii="Times New Roman" w:hAnsi="Times New Roman" w:cs="Times New Roman"/>
          <w:b/>
          <w:sz w:val="24"/>
          <w:szCs w:val="24"/>
          <w:lang w:val="en-US"/>
        </w:rPr>
        <w:t>:</w:t>
      </w:r>
    </w:p>
    <w:p w14:paraId="40AF8AEF" w14:textId="77777777" w:rsidR="008C50AC" w:rsidRDefault="008C50AC" w:rsidP="00B53E0E">
      <w:pPr>
        <w:ind w:firstLine="0"/>
        <w:rPr>
          <w:rFonts w:ascii="Times New Roman" w:hAnsi="Times New Roman" w:cs="Times New Roman"/>
          <w:sz w:val="24"/>
          <w:szCs w:val="24"/>
          <w:lang w:val="en-US"/>
        </w:rPr>
      </w:pPr>
      <w:r w:rsidRPr="008C50AC">
        <w:rPr>
          <w:rFonts w:ascii="Times New Roman" w:hAnsi="Times New Roman" w:cs="Times New Roman"/>
          <w:sz w:val="24"/>
          <w:szCs w:val="24"/>
          <w:lang w:val="en-US"/>
        </w:rPr>
        <w:t xml:space="preserve">In light of the Court’s take on the second point </w:t>
      </w:r>
      <w:r w:rsidRPr="008C50AC">
        <w:rPr>
          <w:rFonts w:ascii="Times New Roman" w:hAnsi="Times New Roman" w:cs="Times New Roman"/>
          <w:i/>
          <w:sz w:val="24"/>
          <w:szCs w:val="24"/>
          <w:lang w:val="en-US"/>
        </w:rPr>
        <w:t>in</w:t>
      </w:r>
      <w:r w:rsidR="00D93538">
        <w:rPr>
          <w:rFonts w:ascii="Times New Roman" w:hAnsi="Times New Roman" w:cs="Times New Roman"/>
          <w:i/>
          <w:sz w:val="24"/>
          <w:szCs w:val="24"/>
          <w:lang w:val="en-US"/>
        </w:rPr>
        <w:t xml:space="preserve"> </w:t>
      </w:r>
      <w:r>
        <w:rPr>
          <w:rFonts w:ascii="Times New Roman" w:hAnsi="Times New Roman" w:cs="Times New Roman"/>
          <w:i/>
          <w:sz w:val="24"/>
          <w:szCs w:val="24"/>
          <w:lang w:val="en-US"/>
        </w:rPr>
        <w:t>limine</w:t>
      </w:r>
      <w:r>
        <w:rPr>
          <w:rFonts w:ascii="Times New Roman" w:hAnsi="Times New Roman" w:cs="Times New Roman"/>
          <w:sz w:val="24"/>
          <w:szCs w:val="24"/>
          <w:lang w:val="en-US"/>
        </w:rPr>
        <w:t>, it is unnecessary to deal with this point.</w:t>
      </w:r>
    </w:p>
    <w:p w14:paraId="2971DB80" w14:textId="77777777" w:rsidR="008C50AC" w:rsidRDefault="008C50AC" w:rsidP="00B53E0E">
      <w:pPr>
        <w:ind w:firstLine="0"/>
        <w:rPr>
          <w:rFonts w:ascii="Times New Roman" w:hAnsi="Times New Roman" w:cs="Times New Roman"/>
          <w:b/>
          <w:sz w:val="24"/>
          <w:szCs w:val="24"/>
          <w:lang w:val="en-US"/>
        </w:rPr>
      </w:pPr>
      <w:r>
        <w:rPr>
          <w:rFonts w:ascii="Times New Roman" w:hAnsi="Times New Roman" w:cs="Times New Roman"/>
          <w:b/>
          <w:sz w:val="24"/>
          <w:szCs w:val="24"/>
          <w:lang w:val="en-US"/>
        </w:rPr>
        <w:t>Conclusion</w:t>
      </w:r>
    </w:p>
    <w:p w14:paraId="0FFE8DD4" w14:textId="77777777" w:rsidR="008C50AC" w:rsidRDefault="008C50AC" w:rsidP="00B53E0E">
      <w:pPr>
        <w:ind w:firstLine="0"/>
        <w:rPr>
          <w:rFonts w:ascii="Times New Roman" w:hAnsi="Times New Roman" w:cs="Times New Roman"/>
          <w:sz w:val="24"/>
          <w:szCs w:val="24"/>
          <w:lang w:val="en-US"/>
        </w:rPr>
      </w:pPr>
      <w:r>
        <w:rPr>
          <w:rFonts w:ascii="Times New Roman" w:hAnsi="Times New Roman" w:cs="Times New Roman"/>
          <w:sz w:val="24"/>
          <w:szCs w:val="24"/>
          <w:lang w:val="en-US"/>
        </w:rPr>
        <w:t>The foregoing analysis shows that the appeal to this Court is incompetent and thus ought to be stuck off.</w:t>
      </w:r>
    </w:p>
    <w:p w14:paraId="3393A6B4" w14:textId="77777777" w:rsidR="008C50AC" w:rsidRPr="008C50AC" w:rsidRDefault="008C50AC" w:rsidP="00B53E0E">
      <w:pPr>
        <w:ind w:firstLine="0"/>
        <w:rPr>
          <w:rFonts w:ascii="Times New Roman" w:hAnsi="Times New Roman" w:cs="Times New Roman"/>
          <w:sz w:val="24"/>
          <w:szCs w:val="24"/>
          <w:lang w:val="en-US"/>
        </w:rPr>
      </w:pPr>
    </w:p>
    <w:p w14:paraId="426F1312" w14:textId="77777777" w:rsidR="00A70F8A" w:rsidRPr="008C50AC" w:rsidRDefault="00A70F8A" w:rsidP="000F10E2">
      <w:pPr>
        <w:ind w:firstLine="0"/>
        <w:rPr>
          <w:rFonts w:ascii="Times New Roman" w:hAnsi="Times New Roman" w:cs="Times New Roman"/>
          <w:sz w:val="24"/>
          <w:szCs w:val="24"/>
          <w:lang w:val="en-US"/>
        </w:rPr>
      </w:pPr>
    </w:p>
    <w:p w14:paraId="3A3B5E8C" w14:textId="77777777" w:rsidR="006977A4" w:rsidRDefault="001C255F" w:rsidP="00F169A0">
      <w:pPr>
        <w:spacing w:line="240" w:lineRule="auto"/>
        <w:ind w:firstLine="0"/>
        <w:rPr>
          <w:rFonts w:ascii="Times New Roman" w:hAnsi="Times New Roman" w:cs="Times New Roman"/>
          <w:sz w:val="24"/>
          <w:szCs w:val="24"/>
          <w:lang w:val="en-US"/>
        </w:rPr>
      </w:pPr>
      <w:r>
        <w:rPr>
          <w:rFonts w:ascii="Times New Roman" w:hAnsi="Times New Roman" w:cs="Times New Roman"/>
          <w:i/>
          <w:iCs/>
          <w:lang w:val="en-US"/>
        </w:rPr>
        <w:tab/>
      </w:r>
    </w:p>
    <w:p w14:paraId="12A705DE"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Wherefore it is ordered that;</w:t>
      </w:r>
    </w:p>
    <w:p w14:paraId="2C98C36E" w14:textId="77777777" w:rsidR="00F01CC9" w:rsidRDefault="00F01CC9">
      <w:pPr>
        <w:ind w:firstLine="0"/>
        <w:rPr>
          <w:rFonts w:ascii="Times New Roman" w:hAnsi="Times New Roman" w:cs="Times New Roman"/>
          <w:b/>
          <w:bCs/>
          <w:sz w:val="24"/>
          <w:szCs w:val="24"/>
          <w:lang w:val="en-US"/>
        </w:rPr>
      </w:pPr>
    </w:p>
    <w:p w14:paraId="7B8E2C1F" w14:textId="77777777" w:rsidR="00F01CC9" w:rsidRDefault="00F01CC9">
      <w:pPr>
        <w:ind w:firstLine="0"/>
        <w:rPr>
          <w:rFonts w:ascii="Times New Roman" w:hAnsi="Times New Roman" w:cs="Times New Roman"/>
          <w:b/>
          <w:bCs/>
          <w:sz w:val="24"/>
          <w:szCs w:val="24"/>
          <w:lang w:val="en-US"/>
        </w:rPr>
      </w:pPr>
    </w:p>
    <w:p w14:paraId="183FA750" w14:textId="77777777" w:rsidR="00754178" w:rsidRDefault="00754178">
      <w:pPr>
        <w:ind w:firstLine="0"/>
        <w:rPr>
          <w:rFonts w:ascii="Times New Roman" w:hAnsi="Times New Roman" w:cs="Times New Roman"/>
          <w:b/>
          <w:bCs/>
          <w:sz w:val="24"/>
          <w:szCs w:val="24"/>
          <w:lang w:val="en-US"/>
        </w:rPr>
      </w:pPr>
    </w:p>
    <w:p w14:paraId="5D0259E3" w14:textId="77777777" w:rsidR="00754178" w:rsidRDefault="008C50AC" w:rsidP="00C17233">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The Respondent’s 2</w:t>
      </w:r>
      <w:r w:rsidRPr="008C50AC">
        <w:rPr>
          <w:rFonts w:ascii="Times New Roman" w:hAnsi="Times New Roman" w:cs="Times New Roman"/>
          <w:b/>
          <w:bCs/>
          <w:sz w:val="24"/>
          <w:szCs w:val="24"/>
          <w:vertAlign w:val="superscript"/>
          <w:lang w:val="en-US"/>
        </w:rPr>
        <w:t>nd</w:t>
      </w:r>
      <w:r>
        <w:rPr>
          <w:rFonts w:ascii="Times New Roman" w:hAnsi="Times New Roman" w:cs="Times New Roman"/>
          <w:b/>
          <w:bCs/>
          <w:sz w:val="24"/>
          <w:szCs w:val="24"/>
          <w:lang w:val="en-US"/>
        </w:rPr>
        <w:t xml:space="preserve"> point </w:t>
      </w:r>
      <w:r>
        <w:rPr>
          <w:rFonts w:ascii="Times New Roman" w:hAnsi="Times New Roman" w:cs="Times New Roman"/>
          <w:b/>
          <w:bCs/>
          <w:i/>
          <w:sz w:val="24"/>
          <w:szCs w:val="24"/>
          <w:lang w:val="en-US"/>
        </w:rPr>
        <w:t xml:space="preserve">in limine </w:t>
      </w:r>
      <w:r>
        <w:rPr>
          <w:rFonts w:ascii="Times New Roman" w:hAnsi="Times New Roman" w:cs="Times New Roman"/>
          <w:b/>
          <w:bCs/>
          <w:sz w:val="24"/>
          <w:szCs w:val="24"/>
          <w:lang w:val="en-US"/>
        </w:rPr>
        <w:t>be and is hereby upheld;</w:t>
      </w:r>
    </w:p>
    <w:p w14:paraId="3E3F51A6" w14:textId="77777777" w:rsidR="00C17233" w:rsidRDefault="00C17233" w:rsidP="00C17233">
      <w:pPr>
        <w:rPr>
          <w:rFonts w:ascii="Times New Roman" w:hAnsi="Times New Roman" w:cs="Times New Roman"/>
          <w:b/>
          <w:bCs/>
          <w:sz w:val="24"/>
          <w:szCs w:val="24"/>
          <w:lang w:val="en-US"/>
        </w:rPr>
      </w:pPr>
    </w:p>
    <w:p w14:paraId="1E2C34A2" w14:textId="77777777" w:rsidR="00C17233" w:rsidRDefault="00C17233" w:rsidP="00C17233">
      <w:pPr>
        <w:rPr>
          <w:rFonts w:ascii="Times New Roman" w:hAnsi="Times New Roman" w:cs="Times New Roman"/>
          <w:b/>
          <w:bCs/>
          <w:sz w:val="24"/>
          <w:szCs w:val="24"/>
          <w:lang w:val="en-US"/>
        </w:rPr>
      </w:pPr>
    </w:p>
    <w:p w14:paraId="20EBF0D6" w14:textId="77777777" w:rsidR="00C17233" w:rsidRDefault="00C17233" w:rsidP="00C17233">
      <w:pPr>
        <w:rPr>
          <w:rFonts w:ascii="Times New Roman" w:hAnsi="Times New Roman" w:cs="Times New Roman"/>
          <w:b/>
          <w:bCs/>
          <w:sz w:val="24"/>
          <w:szCs w:val="24"/>
          <w:lang w:val="en-US"/>
        </w:rPr>
      </w:pPr>
    </w:p>
    <w:p w14:paraId="16830E3F" w14:textId="77777777" w:rsidR="00E61C31" w:rsidRDefault="00E61C31" w:rsidP="00C17233">
      <w:pPr>
        <w:rPr>
          <w:rFonts w:ascii="Times New Roman" w:hAnsi="Times New Roman" w:cs="Times New Roman"/>
          <w:b/>
          <w:bCs/>
          <w:sz w:val="24"/>
          <w:szCs w:val="24"/>
          <w:lang w:val="en-US"/>
        </w:rPr>
      </w:pPr>
    </w:p>
    <w:p w14:paraId="3CC64BD2" w14:textId="77777777" w:rsidR="00C17233" w:rsidRPr="00C17233" w:rsidRDefault="00C17233" w:rsidP="00C17233">
      <w:pPr>
        <w:rPr>
          <w:rFonts w:ascii="Times New Roman" w:hAnsi="Times New Roman" w:cs="Times New Roman"/>
          <w:b/>
          <w:bCs/>
          <w:sz w:val="24"/>
          <w:szCs w:val="24"/>
          <w:lang w:val="en-US"/>
        </w:rPr>
      </w:pPr>
    </w:p>
    <w:p w14:paraId="1E579554" w14:textId="77777777" w:rsidR="00C17233" w:rsidRDefault="008C50AC" w:rsidP="00C17233">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The appeal is hereby struck off as incompetent; and</w:t>
      </w:r>
    </w:p>
    <w:p w14:paraId="2108696C" w14:textId="77777777" w:rsidR="008C50AC" w:rsidRDefault="008C50AC" w:rsidP="008C50AC">
      <w:pPr>
        <w:rPr>
          <w:rFonts w:ascii="Times New Roman" w:hAnsi="Times New Roman" w:cs="Times New Roman"/>
          <w:b/>
          <w:bCs/>
          <w:sz w:val="24"/>
          <w:szCs w:val="24"/>
          <w:lang w:val="en-US"/>
        </w:rPr>
      </w:pPr>
    </w:p>
    <w:p w14:paraId="5AC106A9" w14:textId="77777777" w:rsidR="008C50AC" w:rsidRDefault="008C50AC" w:rsidP="008C50AC">
      <w:pPr>
        <w:rPr>
          <w:rFonts w:ascii="Times New Roman" w:hAnsi="Times New Roman" w:cs="Times New Roman"/>
          <w:b/>
          <w:bCs/>
          <w:sz w:val="24"/>
          <w:szCs w:val="24"/>
          <w:lang w:val="en-US"/>
        </w:rPr>
      </w:pPr>
    </w:p>
    <w:p w14:paraId="3A29649A" w14:textId="77777777" w:rsidR="008C50AC" w:rsidRDefault="008C50AC" w:rsidP="008C50AC">
      <w:pPr>
        <w:rPr>
          <w:rFonts w:ascii="Times New Roman" w:hAnsi="Times New Roman" w:cs="Times New Roman"/>
          <w:b/>
          <w:bCs/>
          <w:sz w:val="24"/>
          <w:szCs w:val="24"/>
          <w:lang w:val="en-US"/>
        </w:rPr>
      </w:pPr>
    </w:p>
    <w:p w14:paraId="61052E4D" w14:textId="77777777" w:rsidR="008C50AC" w:rsidRPr="008C50AC" w:rsidRDefault="008C50AC" w:rsidP="008C50AC">
      <w:pPr>
        <w:rPr>
          <w:rFonts w:ascii="Times New Roman" w:hAnsi="Times New Roman" w:cs="Times New Roman"/>
          <w:b/>
          <w:bCs/>
          <w:sz w:val="24"/>
          <w:szCs w:val="24"/>
          <w:lang w:val="en-US"/>
        </w:rPr>
      </w:pPr>
    </w:p>
    <w:p w14:paraId="1ECE2F52" w14:textId="77777777" w:rsidR="008C50AC" w:rsidRDefault="008C50AC" w:rsidP="00C17233">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Each party shall bear its own costs.</w:t>
      </w:r>
    </w:p>
    <w:p w14:paraId="66FA0D1E" w14:textId="77777777" w:rsidR="008C50AC" w:rsidRPr="008C50AC" w:rsidRDefault="008C50AC" w:rsidP="008C50AC">
      <w:pPr>
        <w:rPr>
          <w:rFonts w:ascii="Times New Roman" w:hAnsi="Times New Roman" w:cs="Times New Roman"/>
          <w:b/>
          <w:bCs/>
          <w:sz w:val="24"/>
          <w:szCs w:val="24"/>
          <w:lang w:val="en-US"/>
        </w:rPr>
      </w:pPr>
    </w:p>
    <w:p w14:paraId="21D617CF" w14:textId="77777777" w:rsidR="00754178" w:rsidRDefault="00754178">
      <w:pPr>
        <w:ind w:firstLine="0"/>
        <w:rPr>
          <w:rFonts w:ascii="Times New Roman" w:hAnsi="Times New Roman" w:cs="Times New Roman"/>
          <w:b/>
          <w:bCs/>
          <w:sz w:val="24"/>
          <w:szCs w:val="24"/>
          <w:lang w:val="en-US"/>
        </w:rPr>
      </w:pPr>
    </w:p>
    <w:p w14:paraId="2D5C26DC" w14:textId="77777777" w:rsidR="00754178" w:rsidRDefault="00754178">
      <w:pPr>
        <w:ind w:firstLine="0"/>
        <w:rPr>
          <w:rFonts w:ascii="Times New Roman" w:hAnsi="Times New Roman" w:cs="Times New Roman"/>
          <w:b/>
          <w:bCs/>
          <w:sz w:val="24"/>
          <w:szCs w:val="24"/>
          <w:lang w:val="en-US"/>
        </w:rPr>
      </w:pPr>
    </w:p>
    <w:p w14:paraId="434B846A"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14:paraId="43239CB7" w14:textId="77777777" w:rsidR="00754178" w:rsidRPr="007E6A29" w:rsidRDefault="001C255F" w:rsidP="007E6A29">
      <w:pPr>
        <w:spacing w:line="240" w:lineRule="auto"/>
        <w:ind w:left="3600"/>
        <w:rPr>
          <w:rFonts w:ascii="Times New Roman" w:hAnsi="Times New Roman" w:cs="Times New Roman"/>
          <w:b/>
          <w:bCs/>
          <w:sz w:val="24"/>
          <w:szCs w:val="24"/>
          <w:lang w:val="en-US"/>
        </w:rPr>
      </w:pPr>
      <w:r>
        <w:rPr>
          <w:rFonts w:ascii="Times New Roman" w:hAnsi="Times New Roman" w:cs="Times New Roman"/>
          <w:b/>
          <w:bCs/>
          <w:sz w:val="24"/>
          <w:szCs w:val="24"/>
        </w:rPr>
        <w:t>G. MUSARIRI</w:t>
      </w:r>
    </w:p>
    <w:p w14:paraId="483FF9E3" w14:textId="77777777" w:rsidR="00754178" w:rsidRDefault="001C255F" w:rsidP="007E6A2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J-U-D-G-E</w:t>
      </w:r>
    </w:p>
    <w:sectPr w:rsidR="00754178">
      <w:headerReference w:type="default" r:id="rId9"/>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536C3" w14:textId="77777777" w:rsidR="00776C8B" w:rsidRDefault="00776C8B">
      <w:pPr>
        <w:spacing w:line="240" w:lineRule="auto"/>
      </w:pPr>
      <w:r>
        <w:separator/>
      </w:r>
    </w:p>
  </w:endnote>
  <w:endnote w:type="continuationSeparator" w:id="0">
    <w:p w14:paraId="764B3DF1" w14:textId="77777777" w:rsidR="00776C8B" w:rsidRDefault="00776C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1CD67" w14:textId="77777777" w:rsidR="00754178" w:rsidRDefault="001C255F">
    <w:pPr>
      <w:pStyle w:val="Footer"/>
    </w:pPr>
    <w:r>
      <w:rPr>
        <w:noProof/>
        <w:lang w:val="en-US"/>
      </w:rPr>
      <mc:AlternateContent>
        <mc:Choice Requires="wps">
          <w:drawing>
            <wp:anchor distT="0" distB="0" distL="114300" distR="114300" simplePos="0" relativeHeight="251659264" behindDoc="0" locked="0" layoutInCell="1" allowOverlap="1" wp14:anchorId="0DEB2FDD" wp14:editId="1297DFE5">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6159"/>
                          </w:sdtPr>
                          <w:sdtEndPr/>
                          <w:sdtContent>
                            <w:p w14:paraId="3835AE3B" w14:textId="77777777" w:rsidR="00754178" w:rsidRDefault="001C255F">
                              <w:pPr>
                                <w:pStyle w:val="Footer"/>
                              </w:pPr>
                              <w:r>
                                <w:fldChar w:fldCharType="begin"/>
                              </w:r>
                              <w:r>
                                <w:instrText xml:space="preserve"> PAGE   \* MERGEFORMAT </w:instrText>
                              </w:r>
                              <w:r>
                                <w:fldChar w:fldCharType="separate"/>
                              </w:r>
                              <w:r w:rsidR="007E6A29">
                                <w:rPr>
                                  <w:noProof/>
                                </w:rPr>
                                <w:t>3</w:t>
                              </w:r>
                              <w:r>
                                <w:fldChar w:fldCharType="end"/>
                              </w:r>
                            </w:p>
                          </w:sdtContent>
                        </w:sdt>
                        <w:p w14:paraId="7E69D7E9"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sdt>
                    <w:sdtPr>
                      <w:id w:val="147456159"/>
                    </w:sdtPr>
                    <w:sdtEndPr/>
                    <w:sdtContent>
                      <w:p w:rsidR="00754178" w:rsidRDefault="001C255F">
                        <w:pPr>
                          <w:pStyle w:val="Footer"/>
                        </w:pPr>
                        <w:r>
                          <w:fldChar w:fldCharType="begin"/>
                        </w:r>
                        <w:r>
                          <w:instrText xml:space="preserve"> PAGE   \* MERGEFORMAT </w:instrText>
                        </w:r>
                        <w:r>
                          <w:fldChar w:fldCharType="separate"/>
                        </w:r>
                        <w:r w:rsidR="007E6A29">
                          <w:rPr>
                            <w:noProof/>
                          </w:rPr>
                          <w:t>3</w:t>
                        </w:r>
                        <w:r>
                          <w:fldChar w:fldCharType="end"/>
                        </w:r>
                      </w:p>
                    </w:sdtContent>
                  </w:sdt>
                  <w:p w:rsidR="00754178" w:rsidRDefault="00754178"/>
                </w:txbxContent>
              </v:textbox>
              <w10:wrap anchorx="margin"/>
            </v:shape>
          </w:pict>
        </mc:Fallback>
      </mc:AlternateContent>
    </w:r>
  </w:p>
  <w:p w14:paraId="15F1A81C" w14:textId="77777777" w:rsidR="00754178" w:rsidRDefault="00754178">
    <w:pPr>
      <w:pStyle w:val="Footer"/>
    </w:pPr>
  </w:p>
  <w:p w14:paraId="72CAFCC8" w14:textId="77777777" w:rsidR="00754178" w:rsidRDefault="007541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6401F" w14:textId="77777777" w:rsidR="00754178" w:rsidRDefault="001C255F">
    <w:pPr>
      <w:pStyle w:val="Footer"/>
    </w:pPr>
    <w:r>
      <w:rPr>
        <w:noProof/>
        <w:lang w:val="en-US"/>
      </w:rPr>
      <mc:AlternateContent>
        <mc:Choice Requires="wps">
          <w:drawing>
            <wp:anchor distT="0" distB="0" distL="114300" distR="114300" simplePos="0" relativeHeight="251660288" behindDoc="0" locked="0" layoutInCell="1" allowOverlap="1" wp14:anchorId="677506EA" wp14:editId="0F973E17">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599"/>
                          </w:sdtPr>
                          <w:sdtEndPr/>
                          <w:sdtContent>
                            <w:p w14:paraId="63910552" w14:textId="77777777" w:rsidR="00754178" w:rsidRDefault="001C255F">
                              <w:pPr>
                                <w:pStyle w:val="Footer"/>
                              </w:pPr>
                              <w:r>
                                <w:fldChar w:fldCharType="begin"/>
                              </w:r>
                              <w:r>
                                <w:instrText xml:space="preserve"> PAGE   \* MERGEFORMAT </w:instrText>
                              </w:r>
                              <w:r>
                                <w:fldChar w:fldCharType="separate"/>
                              </w:r>
                              <w:r w:rsidR="007E6A29">
                                <w:rPr>
                                  <w:noProof/>
                                </w:rPr>
                                <w:t>1</w:t>
                              </w:r>
                              <w:r>
                                <w:fldChar w:fldCharType="end"/>
                              </w:r>
                            </w:p>
                          </w:sdtContent>
                        </w:sdt>
                        <w:p w14:paraId="4D861645"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sdt>
                    <w:sdtPr>
                      <w:id w:val="147471599"/>
                    </w:sdtPr>
                    <w:sdtEndPr/>
                    <w:sdtContent>
                      <w:p w:rsidR="00754178" w:rsidRDefault="001C255F">
                        <w:pPr>
                          <w:pStyle w:val="Footer"/>
                        </w:pPr>
                        <w:r>
                          <w:fldChar w:fldCharType="begin"/>
                        </w:r>
                        <w:r>
                          <w:instrText xml:space="preserve"> PAGE   \* MERGEFORMAT </w:instrText>
                        </w:r>
                        <w:r>
                          <w:fldChar w:fldCharType="separate"/>
                        </w:r>
                        <w:r w:rsidR="007E6A29">
                          <w:rPr>
                            <w:noProof/>
                          </w:rPr>
                          <w:t>1</w:t>
                        </w:r>
                        <w:r>
                          <w:fldChar w:fldCharType="end"/>
                        </w:r>
                      </w:p>
                    </w:sdtContent>
                  </w:sdt>
                  <w:p w:rsidR="00754178" w:rsidRDefault="00754178"/>
                </w:txbxContent>
              </v:textbox>
              <w10:wrap anchorx="margin"/>
            </v:shape>
          </w:pict>
        </mc:Fallback>
      </mc:AlternateContent>
    </w:r>
  </w:p>
  <w:p w14:paraId="5FD6D8E0" w14:textId="77777777" w:rsidR="00754178" w:rsidRDefault="00754178">
    <w:pPr>
      <w:pStyle w:val="Footer"/>
    </w:pPr>
  </w:p>
  <w:p w14:paraId="504AEDA1" w14:textId="77777777" w:rsidR="00754178" w:rsidRDefault="007541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7E48F" w14:textId="77777777" w:rsidR="00776C8B" w:rsidRDefault="00776C8B">
      <w:r>
        <w:separator/>
      </w:r>
    </w:p>
  </w:footnote>
  <w:footnote w:type="continuationSeparator" w:id="0">
    <w:p w14:paraId="048BDAAE" w14:textId="77777777" w:rsidR="00776C8B" w:rsidRDefault="00776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8E2AC" w14:textId="77777777" w:rsidR="00754178" w:rsidRDefault="001C255F">
    <w:pPr>
      <w:pStyle w:val="Header"/>
    </w:pPr>
    <w:r>
      <w:t>JUDGMENT NO LC/H//</w:t>
    </w:r>
  </w:p>
  <w:p w14:paraId="161CEBDB" w14:textId="77777777" w:rsidR="00754178" w:rsidRDefault="00754178">
    <w:pPr>
      <w:pStyle w:val="Header"/>
    </w:pPr>
  </w:p>
  <w:p w14:paraId="6E90DE56" w14:textId="77777777" w:rsidR="00754178" w:rsidRDefault="007541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4A99546"/>
    <w:multiLevelType w:val="singleLevel"/>
    <w:tmpl w:val="A4A99546"/>
    <w:lvl w:ilvl="0">
      <w:start w:val="36"/>
      <w:numFmt w:val="decimal"/>
      <w:lvlText w:val="%1."/>
      <w:lvlJc w:val="left"/>
      <w:pPr>
        <w:ind w:left="720" w:firstLine="0"/>
      </w:pPr>
    </w:lvl>
  </w:abstractNum>
  <w:abstractNum w:abstractNumId="1" w15:restartNumberingAfterBreak="0">
    <w:nsid w:val="C9F5D1CC"/>
    <w:multiLevelType w:val="singleLevel"/>
    <w:tmpl w:val="C9F5D1CC"/>
    <w:lvl w:ilvl="0">
      <w:start w:val="1"/>
      <w:numFmt w:val="lowerLetter"/>
      <w:lvlText w:val="(%1)"/>
      <w:lvlJc w:val="left"/>
      <w:pPr>
        <w:ind w:left="720" w:firstLine="0"/>
      </w:pPr>
    </w:lvl>
  </w:abstractNum>
  <w:abstractNum w:abstractNumId="2" w15:restartNumberingAfterBreak="0">
    <w:nsid w:val="00E8022A"/>
    <w:multiLevelType w:val="hybridMultilevel"/>
    <w:tmpl w:val="D6AC2332"/>
    <w:lvl w:ilvl="0" w:tplc="0AA0F62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95A61"/>
    <w:multiLevelType w:val="singleLevel"/>
    <w:tmpl w:val="0C995A61"/>
    <w:lvl w:ilvl="0">
      <w:start w:val="1"/>
      <w:numFmt w:val="decimal"/>
      <w:lvlText w:val="%1."/>
      <w:lvlJc w:val="left"/>
    </w:lvl>
  </w:abstractNum>
  <w:abstractNum w:abstractNumId="4" w15:restartNumberingAfterBreak="0">
    <w:nsid w:val="16457B85"/>
    <w:multiLevelType w:val="hybridMultilevel"/>
    <w:tmpl w:val="D770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71BA9"/>
    <w:multiLevelType w:val="hybridMultilevel"/>
    <w:tmpl w:val="4F1AE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E6D61"/>
    <w:multiLevelType w:val="singleLevel"/>
    <w:tmpl w:val="261E6D61"/>
    <w:lvl w:ilvl="0">
      <w:start w:val="27"/>
      <w:numFmt w:val="decimal"/>
      <w:lvlText w:val="%1."/>
      <w:lvlJc w:val="left"/>
      <w:pPr>
        <w:ind w:left="720" w:firstLine="0"/>
      </w:pPr>
    </w:lvl>
  </w:abstractNum>
  <w:abstractNum w:abstractNumId="7" w15:restartNumberingAfterBreak="0">
    <w:nsid w:val="2C196FAD"/>
    <w:multiLevelType w:val="hybridMultilevel"/>
    <w:tmpl w:val="527E37E4"/>
    <w:lvl w:ilvl="0" w:tplc="F3EC458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E24605"/>
    <w:multiLevelType w:val="hybridMultilevel"/>
    <w:tmpl w:val="B322A8C8"/>
    <w:lvl w:ilvl="0" w:tplc="F8B841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7047EF"/>
    <w:multiLevelType w:val="hybridMultilevel"/>
    <w:tmpl w:val="47642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C578E6"/>
    <w:multiLevelType w:val="hybridMultilevel"/>
    <w:tmpl w:val="A40CEF04"/>
    <w:lvl w:ilvl="0" w:tplc="462C629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7C5B9D"/>
    <w:multiLevelType w:val="hybridMultilevel"/>
    <w:tmpl w:val="F112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365758"/>
    <w:multiLevelType w:val="hybridMultilevel"/>
    <w:tmpl w:val="DC066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3"/>
  </w:num>
  <w:num w:numId="5">
    <w:abstractNumId w:val="8"/>
  </w:num>
  <w:num w:numId="6">
    <w:abstractNumId w:val="5"/>
  </w:num>
  <w:num w:numId="7">
    <w:abstractNumId w:val="12"/>
  </w:num>
  <w:num w:numId="8">
    <w:abstractNumId w:val="4"/>
  </w:num>
  <w:num w:numId="9">
    <w:abstractNumId w:val="11"/>
  </w:num>
  <w:num w:numId="10">
    <w:abstractNumId w:val="9"/>
  </w:num>
  <w:num w:numId="11">
    <w:abstractNumId w:val="10"/>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62"/>
    <w:rsid w:val="00003E5E"/>
    <w:rsid w:val="00004E19"/>
    <w:rsid w:val="00027466"/>
    <w:rsid w:val="00036B7D"/>
    <w:rsid w:val="00041ADD"/>
    <w:rsid w:val="000441F8"/>
    <w:rsid w:val="00045E60"/>
    <w:rsid w:val="00046814"/>
    <w:rsid w:val="00051ADF"/>
    <w:rsid w:val="00057AD5"/>
    <w:rsid w:val="000652DF"/>
    <w:rsid w:val="0006636C"/>
    <w:rsid w:val="0008548B"/>
    <w:rsid w:val="00093281"/>
    <w:rsid w:val="00093C4E"/>
    <w:rsid w:val="00097096"/>
    <w:rsid w:val="000A0430"/>
    <w:rsid w:val="000A33CC"/>
    <w:rsid w:val="000B2306"/>
    <w:rsid w:val="000B4E76"/>
    <w:rsid w:val="000B705E"/>
    <w:rsid w:val="000C55DB"/>
    <w:rsid w:val="000C5F52"/>
    <w:rsid w:val="000D0FB6"/>
    <w:rsid w:val="000D33BE"/>
    <w:rsid w:val="000F0C7E"/>
    <w:rsid w:val="000F10E2"/>
    <w:rsid w:val="000F13C7"/>
    <w:rsid w:val="000F4BB3"/>
    <w:rsid w:val="000F5307"/>
    <w:rsid w:val="000F5BC9"/>
    <w:rsid w:val="00113080"/>
    <w:rsid w:val="00116D3F"/>
    <w:rsid w:val="00122571"/>
    <w:rsid w:val="00125667"/>
    <w:rsid w:val="0012620C"/>
    <w:rsid w:val="00130E64"/>
    <w:rsid w:val="00131132"/>
    <w:rsid w:val="00142C76"/>
    <w:rsid w:val="00142D04"/>
    <w:rsid w:val="0015233A"/>
    <w:rsid w:val="00157E6C"/>
    <w:rsid w:val="001629AB"/>
    <w:rsid w:val="00163081"/>
    <w:rsid w:val="00182CA8"/>
    <w:rsid w:val="00190E73"/>
    <w:rsid w:val="00195E2E"/>
    <w:rsid w:val="00197596"/>
    <w:rsid w:val="001A1DC8"/>
    <w:rsid w:val="001A3198"/>
    <w:rsid w:val="001A4637"/>
    <w:rsid w:val="001A7F8A"/>
    <w:rsid w:val="001C073A"/>
    <w:rsid w:val="001C255F"/>
    <w:rsid w:val="001C67BE"/>
    <w:rsid w:val="001E641E"/>
    <w:rsid w:val="00200354"/>
    <w:rsid w:val="002105A3"/>
    <w:rsid w:val="002115E2"/>
    <w:rsid w:val="00213738"/>
    <w:rsid w:val="00220840"/>
    <w:rsid w:val="00221738"/>
    <w:rsid w:val="002235E7"/>
    <w:rsid w:val="002263C2"/>
    <w:rsid w:val="00227C3B"/>
    <w:rsid w:val="0023730C"/>
    <w:rsid w:val="002429FE"/>
    <w:rsid w:val="00245D44"/>
    <w:rsid w:val="0025119D"/>
    <w:rsid w:val="00251210"/>
    <w:rsid w:val="00256FB6"/>
    <w:rsid w:val="0026115C"/>
    <w:rsid w:val="0026403A"/>
    <w:rsid w:val="00266473"/>
    <w:rsid w:val="00273486"/>
    <w:rsid w:val="002917CD"/>
    <w:rsid w:val="002B4A9B"/>
    <w:rsid w:val="003030BF"/>
    <w:rsid w:val="003109DB"/>
    <w:rsid w:val="00324D5B"/>
    <w:rsid w:val="00360E1F"/>
    <w:rsid w:val="00371867"/>
    <w:rsid w:val="0037614F"/>
    <w:rsid w:val="00377697"/>
    <w:rsid w:val="00382C58"/>
    <w:rsid w:val="003854E8"/>
    <w:rsid w:val="003857AA"/>
    <w:rsid w:val="00385AC9"/>
    <w:rsid w:val="00392C4A"/>
    <w:rsid w:val="003938BA"/>
    <w:rsid w:val="003A72CE"/>
    <w:rsid w:val="003B3C78"/>
    <w:rsid w:val="003B498F"/>
    <w:rsid w:val="003C2A08"/>
    <w:rsid w:val="003C51C0"/>
    <w:rsid w:val="003C52A7"/>
    <w:rsid w:val="003D19FC"/>
    <w:rsid w:val="003D4D04"/>
    <w:rsid w:val="003E4C90"/>
    <w:rsid w:val="003E7C53"/>
    <w:rsid w:val="004033CC"/>
    <w:rsid w:val="00411FB7"/>
    <w:rsid w:val="00427DF9"/>
    <w:rsid w:val="00434FC7"/>
    <w:rsid w:val="00435A1D"/>
    <w:rsid w:val="00436AF8"/>
    <w:rsid w:val="00441D61"/>
    <w:rsid w:val="00447141"/>
    <w:rsid w:val="00450135"/>
    <w:rsid w:val="00456A6F"/>
    <w:rsid w:val="00457B9D"/>
    <w:rsid w:val="004659BC"/>
    <w:rsid w:val="00466CB7"/>
    <w:rsid w:val="00474334"/>
    <w:rsid w:val="004824F3"/>
    <w:rsid w:val="00482C2F"/>
    <w:rsid w:val="004832DF"/>
    <w:rsid w:val="00496F52"/>
    <w:rsid w:val="004A3B02"/>
    <w:rsid w:val="004B23CE"/>
    <w:rsid w:val="004B24B2"/>
    <w:rsid w:val="004D22FB"/>
    <w:rsid w:val="004E7053"/>
    <w:rsid w:val="004E7461"/>
    <w:rsid w:val="004F38BB"/>
    <w:rsid w:val="00521C3D"/>
    <w:rsid w:val="0052343D"/>
    <w:rsid w:val="005252C1"/>
    <w:rsid w:val="00530147"/>
    <w:rsid w:val="005335EC"/>
    <w:rsid w:val="00533A80"/>
    <w:rsid w:val="0054717D"/>
    <w:rsid w:val="00550B1F"/>
    <w:rsid w:val="00551D48"/>
    <w:rsid w:val="00565F36"/>
    <w:rsid w:val="00574C13"/>
    <w:rsid w:val="0058393A"/>
    <w:rsid w:val="00587331"/>
    <w:rsid w:val="0059609F"/>
    <w:rsid w:val="005B261F"/>
    <w:rsid w:val="005C5568"/>
    <w:rsid w:val="005C658E"/>
    <w:rsid w:val="005D10BF"/>
    <w:rsid w:val="005F0982"/>
    <w:rsid w:val="005F0A2A"/>
    <w:rsid w:val="005F514A"/>
    <w:rsid w:val="005F534A"/>
    <w:rsid w:val="005F55ED"/>
    <w:rsid w:val="006004D3"/>
    <w:rsid w:val="00605007"/>
    <w:rsid w:val="00641BC0"/>
    <w:rsid w:val="006553CE"/>
    <w:rsid w:val="006706D8"/>
    <w:rsid w:val="006750F9"/>
    <w:rsid w:val="00680903"/>
    <w:rsid w:val="00685FFB"/>
    <w:rsid w:val="006977A4"/>
    <w:rsid w:val="006A4A67"/>
    <w:rsid w:val="006A53D5"/>
    <w:rsid w:val="006C4BCB"/>
    <w:rsid w:val="006D0846"/>
    <w:rsid w:val="006D1E2E"/>
    <w:rsid w:val="006E0827"/>
    <w:rsid w:val="006F37DC"/>
    <w:rsid w:val="00700B24"/>
    <w:rsid w:val="00711C80"/>
    <w:rsid w:val="007208A1"/>
    <w:rsid w:val="007264EE"/>
    <w:rsid w:val="00736A85"/>
    <w:rsid w:val="00737126"/>
    <w:rsid w:val="007375F5"/>
    <w:rsid w:val="00740285"/>
    <w:rsid w:val="00742CB2"/>
    <w:rsid w:val="007540A2"/>
    <w:rsid w:val="00754178"/>
    <w:rsid w:val="00761506"/>
    <w:rsid w:val="0077699A"/>
    <w:rsid w:val="00776C8B"/>
    <w:rsid w:val="00784E9D"/>
    <w:rsid w:val="0078508C"/>
    <w:rsid w:val="007A1135"/>
    <w:rsid w:val="007B1661"/>
    <w:rsid w:val="007B728A"/>
    <w:rsid w:val="007C2D77"/>
    <w:rsid w:val="007C3403"/>
    <w:rsid w:val="007C3517"/>
    <w:rsid w:val="007C4E01"/>
    <w:rsid w:val="007D2C86"/>
    <w:rsid w:val="007D391C"/>
    <w:rsid w:val="007D647C"/>
    <w:rsid w:val="007E1525"/>
    <w:rsid w:val="007E29E0"/>
    <w:rsid w:val="007E4BFB"/>
    <w:rsid w:val="007E6A29"/>
    <w:rsid w:val="00805176"/>
    <w:rsid w:val="00805D00"/>
    <w:rsid w:val="008066A6"/>
    <w:rsid w:val="00806E46"/>
    <w:rsid w:val="008123D6"/>
    <w:rsid w:val="00815257"/>
    <w:rsid w:val="00841511"/>
    <w:rsid w:val="00842003"/>
    <w:rsid w:val="00847262"/>
    <w:rsid w:val="0085096F"/>
    <w:rsid w:val="00853FD0"/>
    <w:rsid w:val="0086053D"/>
    <w:rsid w:val="008646BC"/>
    <w:rsid w:val="00872E4D"/>
    <w:rsid w:val="0088073B"/>
    <w:rsid w:val="00885E9F"/>
    <w:rsid w:val="00896BCE"/>
    <w:rsid w:val="008A0096"/>
    <w:rsid w:val="008A4E8C"/>
    <w:rsid w:val="008A5E8C"/>
    <w:rsid w:val="008A7088"/>
    <w:rsid w:val="008B4585"/>
    <w:rsid w:val="008C0384"/>
    <w:rsid w:val="008C41B6"/>
    <w:rsid w:val="008C50AC"/>
    <w:rsid w:val="008C5C1B"/>
    <w:rsid w:val="008D35C7"/>
    <w:rsid w:val="008D39E6"/>
    <w:rsid w:val="008E4DAF"/>
    <w:rsid w:val="008E7CCD"/>
    <w:rsid w:val="008F3BB2"/>
    <w:rsid w:val="009049E3"/>
    <w:rsid w:val="00907F8C"/>
    <w:rsid w:val="00911487"/>
    <w:rsid w:val="0093009E"/>
    <w:rsid w:val="009314CB"/>
    <w:rsid w:val="0094259D"/>
    <w:rsid w:val="00946C89"/>
    <w:rsid w:val="0094750B"/>
    <w:rsid w:val="00952232"/>
    <w:rsid w:val="00953A65"/>
    <w:rsid w:val="00957508"/>
    <w:rsid w:val="00957509"/>
    <w:rsid w:val="00981ACD"/>
    <w:rsid w:val="009823F4"/>
    <w:rsid w:val="00987DE2"/>
    <w:rsid w:val="009A2B3C"/>
    <w:rsid w:val="009A36EC"/>
    <w:rsid w:val="009A5672"/>
    <w:rsid w:val="009A63BB"/>
    <w:rsid w:val="009A6C0C"/>
    <w:rsid w:val="009C3038"/>
    <w:rsid w:val="009E3379"/>
    <w:rsid w:val="00A12E32"/>
    <w:rsid w:val="00A1376A"/>
    <w:rsid w:val="00A139E1"/>
    <w:rsid w:val="00A26032"/>
    <w:rsid w:val="00A34F39"/>
    <w:rsid w:val="00A35C67"/>
    <w:rsid w:val="00A4388C"/>
    <w:rsid w:val="00A450C0"/>
    <w:rsid w:val="00A47B82"/>
    <w:rsid w:val="00A63116"/>
    <w:rsid w:val="00A664DF"/>
    <w:rsid w:val="00A70F8A"/>
    <w:rsid w:val="00A969BE"/>
    <w:rsid w:val="00AA347A"/>
    <w:rsid w:val="00AA3A24"/>
    <w:rsid w:val="00AA41A4"/>
    <w:rsid w:val="00AA549B"/>
    <w:rsid w:val="00AD3FF1"/>
    <w:rsid w:val="00AD7442"/>
    <w:rsid w:val="00AE6575"/>
    <w:rsid w:val="00AF5916"/>
    <w:rsid w:val="00AF69D9"/>
    <w:rsid w:val="00AF73CF"/>
    <w:rsid w:val="00B05E8F"/>
    <w:rsid w:val="00B10E8C"/>
    <w:rsid w:val="00B11C09"/>
    <w:rsid w:val="00B20EC8"/>
    <w:rsid w:val="00B250AA"/>
    <w:rsid w:val="00B34E4D"/>
    <w:rsid w:val="00B36EB5"/>
    <w:rsid w:val="00B43A85"/>
    <w:rsid w:val="00B43E83"/>
    <w:rsid w:val="00B53E0E"/>
    <w:rsid w:val="00B65B33"/>
    <w:rsid w:val="00B71AB0"/>
    <w:rsid w:val="00B76D07"/>
    <w:rsid w:val="00B807C5"/>
    <w:rsid w:val="00B817EF"/>
    <w:rsid w:val="00B85991"/>
    <w:rsid w:val="00B85C7A"/>
    <w:rsid w:val="00BB0EC8"/>
    <w:rsid w:val="00BB3747"/>
    <w:rsid w:val="00BB53F9"/>
    <w:rsid w:val="00BB6907"/>
    <w:rsid w:val="00BC1B02"/>
    <w:rsid w:val="00BC5AE6"/>
    <w:rsid w:val="00BD1827"/>
    <w:rsid w:val="00BD32CE"/>
    <w:rsid w:val="00BD6A9A"/>
    <w:rsid w:val="00BF34FE"/>
    <w:rsid w:val="00BF4865"/>
    <w:rsid w:val="00C0670D"/>
    <w:rsid w:val="00C15773"/>
    <w:rsid w:val="00C17233"/>
    <w:rsid w:val="00C2529F"/>
    <w:rsid w:val="00C30422"/>
    <w:rsid w:val="00C339ED"/>
    <w:rsid w:val="00C57915"/>
    <w:rsid w:val="00C60D9B"/>
    <w:rsid w:val="00C61B7B"/>
    <w:rsid w:val="00C665D7"/>
    <w:rsid w:val="00C742FF"/>
    <w:rsid w:val="00C90F56"/>
    <w:rsid w:val="00C94AFF"/>
    <w:rsid w:val="00CA18C9"/>
    <w:rsid w:val="00CA4B60"/>
    <w:rsid w:val="00CB1B10"/>
    <w:rsid w:val="00CC1936"/>
    <w:rsid w:val="00CC4DE4"/>
    <w:rsid w:val="00CC5831"/>
    <w:rsid w:val="00CD2384"/>
    <w:rsid w:val="00CD48F6"/>
    <w:rsid w:val="00CE1F33"/>
    <w:rsid w:val="00CE412F"/>
    <w:rsid w:val="00CE7D8F"/>
    <w:rsid w:val="00CF35F8"/>
    <w:rsid w:val="00CF36E0"/>
    <w:rsid w:val="00CF6EA6"/>
    <w:rsid w:val="00D05925"/>
    <w:rsid w:val="00D05AAD"/>
    <w:rsid w:val="00D0750A"/>
    <w:rsid w:val="00D2099D"/>
    <w:rsid w:val="00D2753D"/>
    <w:rsid w:val="00D3152A"/>
    <w:rsid w:val="00D5205C"/>
    <w:rsid w:val="00D61292"/>
    <w:rsid w:val="00D62291"/>
    <w:rsid w:val="00D7122C"/>
    <w:rsid w:val="00D71BDF"/>
    <w:rsid w:val="00D74878"/>
    <w:rsid w:val="00D761EE"/>
    <w:rsid w:val="00D80EBA"/>
    <w:rsid w:val="00D84C9D"/>
    <w:rsid w:val="00D93538"/>
    <w:rsid w:val="00D95A25"/>
    <w:rsid w:val="00D97078"/>
    <w:rsid w:val="00DA5508"/>
    <w:rsid w:val="00DC05D9"/>
    <w:rsid w:val="00DC4003"/>
    <w:rsid w:val="00DE222A"/>
    <w:rsid w:val="00DE6100"/>
    <w:rsid w:val="00E2016C"/>
    <w:rsid w:val="00E20181"/>
    <w:rsid w:val="00E23ACC"/>
    <w:rsid w:val="00E26086"/>
    <w:rsid w:val="00E27565"/>
    <w:rsid w:val="00E3042F"/>
    <w:rsid w:val="00E553DD"/>
    <w:rsid w:val="00E61C31"/>
    <w:rsid w:val="00E63350"/>
    <w:rsid w:val="00E7180A"/>
    <w:rsid w:val="00E8016C"/>
    <w:rsid w:val="00E857E3"/>
    <w:rsid w:val="00E871DC"/>
    <w:rsid w:val="00E96986"/>
    <w:rsid w:val="00EA3F2E"/>
    <w:rsid w:val="00EB7C42"/>
    <w:rsid w:val="00EC01C1"/>
    <w:rsid w:val="00EC3959"/>
    <w:rsid w:val="00ED3513"/>
    <w:rsid w:val="00EE24C3"/>
    <w:rsid w:val="00EE4BFA"/>
    <w:rsid w:val="00EF30C1"/>
    <w:rsid w:val="00EF5E36"/>
    <w:rsid w:val="00F01CC9"/>
    <w:rsid w:val="00F048C3"/>
    <w:rsid w:val="00F1482C"/>
    <w:rsid w:val="00F169A0"/>
    <w:rsid w:val="00F23F08"/>
    <w:rsid w:val="00F5225A"/>
    <w:rsid w:val="00F654E5"/>
    <w:rsid w:val="00F65E89"/>
    <w:rsid w:val="00F75437"/>
    <w:rsid w:val="00F75F6F"/>
    <w:rsid w:val="00F766EC"/>
    <w:rsid w:val="00F76B88"/>
    <w:rsid w:val="00F76BE3"/>
    <w:rsid w:val="00F80706"/>
    <w:rsid w:val="00F9578E"/>
    <w:rsid w:val="00F975FF"/>
    <w:rsid w:val="00FA276B"/>
    <w:rsid w:val="00FA6318"/>
    <w:rsid w:val="00FB0A2B"/>
    <w:rsid w:val="00FB2794"/>
    <w:rsid w:val="00FC1E61"/>
    <w:rsid w:val="00FC57DA"/>
    <w:rsid w:val="00FD1595"/>
    <w:rsid w:val="00FF03DB"/>
    <w:rsid w:val="00FF3014"/>
    <w:rsid w:val="00FF5630"/>
    <w:rsid w:val="0119565C"/>
    <w:rsid w:val="011C00A0"/>
    <w:rsid w:val="0184051B"/>
    <w:rsid w:val="018A4696"/>
    <w:rsid w:val="02352754"/>
    <w:rsid w:val="02365B56"/>
    <w:rsid w:val="028E123E"/>
    <w:rsid w:val="02AF1F3F"/>
    <w:rsid w:val="03064EF7"/>
    <w:rsid w:val="03D55951"/>
    <w:rsid w:val="03DB6A27"/>
    <w:rsid w:val="040B4EAE"/>
    <w:rsid w:val="040F6AA2"/>
    <w:rsid w:val="04512A3D"/>
    <w:rsid w:val="046A5B6D"/>
    <w:rsid w:val="047A628F"/>
    <w:rsid w:val="05206E0D"/>
    <w:rsid w:val="05801FB9"/>
    <w:rsid w:val="058B29A1"/>
    <w:rsid w:val="05F37EA5"/>
    <w:rsid w:val="06AF30A0"/>
    <w:rsid w:val="06F40C0C"/>
    <w:rsid w:val="07F92AD1"/>
    <w:rsid w:val="08073396"/>
    <w:rsid w:val="086D0592"/>
    <w:rsid w:val="08801E7F"/>
    <w:rsid w:val="08913E9F"/>
    <w:rsid w:val="098C67E3"/>
    <w:rsid w:val="09BE45E6"/>
    <w:rsid w:val="09D24653"/>
    <w:rsid w:val="0A7B1544"/>
    <w:rsid w:val="0A822948"/>
    <w:rsid w:val="0AA57E9A"/>
    <w:rsid w:val="0AA72764"/>
    <w:rsid w:val="0B350A51"/>
    <w:rsid w:val="0B6D7050"/>
    <w:rsid w:val="0B7E45B8"/>
    <w:rsid w:val="0C0D3D7B"/>
    <w:rsid w:val="0C9D3D4C"/>
    <w:rsid w:val="0CD13CE3"/>
    <w:rsid w:val="0CD445BC"/>
    <w:rsid w:val="0CDA3224"/>
    <w:rsid w:val="0D502515"/>
    <w:rsid w:val="0D7A2E7E"/>
    <w:rsid w:val="0DC859E4"/>
    <w:rsid w:val="0DFC074D"/>
    <w:rsid w:val="0E5A088F"/>
    <w:rsid w:val="0E8A5EB8"/>
    <w:rsid w:val="0E98447E"/>
    <w:rsid w:val="0EC3343F"/>
    <w:rsid w:val="0EE71C91"/>
    <w:rsid w:val="0F184B7F"/>
    <w:rsid w:val="0F253B07"/>
    <w:rsid w:val="0F832E79"/>
    <w:rsid w:val="10984E45"/>
    <w:rsid w:val="10A27D57"/>
    <w:rsid w:val="10E53C52"/>
    <w:rsid w:val="113A0A77"/>
    <w:rsid w:val="113C7F55"/>
    <w:rsid w:val="11464D2B"/>
    <w:rsid w:val="11D5166C"/>
    <w:rsid w:val="12282B13"/>
    <w:rsid w:val="12344C6A"/>
    <w:rsid w:val="12FA1031"/>
    <w:rsid w:val="131258BB"/>
    <w:rsid w:val="13C11145"/>
    <w:rsid w:val="13DE7224"/>
    <w:rsid w:val="13DF4CA5"/>
    <w:rsid w:val="13FE78A6"/>
    <w:rsid w:val="14123C2A"/>
    <w:rsid w:val="14234011"/>
    <w:rsid w:val="144511D2"/>
    <w:rsid w:val="144A5989"/>
    <w:rsid w:val="14553B17"/>
    <w:rsid w:val="14874311"/>
    <w:rsid w:val="1766116D"/>
    <w:rsid w:val="17701526"/>
    <w:rsid w:val="17A553DC"/>
    <w:rsid w:val="180169EF"/>
    <w:rsid w:val="1809187D"/>
    <w:rsid w:val="18290C86"/>
    <w:rsid w:val="18603AFE"/>
    <w:rsid w:val="18B13D96"/>
    <w:rsid w:val="195526B0"/>
    <w:rsid w:val="195775A0"/>
    <w:rsid w:val="196F3573"/>
    <w:rsid w:val="197E13DE"/>
    <w:rsid w:val="1A2C0AB1"/>
    <w:rsid w:val="1A39332D"/>
    <w:rsid w:val="1A931C66"/>
    <w:rsid w:val="1AB64489"/>
    <w:rsid w:val="1B050E03"/>
    <w:rsid w:val="1B067A70"/>
    <w:rsid w:val="1B2B2B54"/>
    <w:rsid w:val="1B3D393E"/>
    <w:rsid w:val="1B4520C1"/>
    <w:rsid w:val="1BAD187A"/>
    <w:rsid w:val="1BC352E5"/>
    <w:rsid w:val="1C013A26"/>
    <w:rsid w:val="1C274BC0"/>
    <w:rsid w:val="1C2E6B7F"/>
    <w:rsid w:val="1C3B7FDD"/>
    <w:rsid w:val="1D1327CD"/>
    <w:rsid w:val="1D2A0271"/>
    <w:rsid w:val="1DA25285"/>
    <w:rsid w:val="1DB6017A"/>
    <w:rsid w:val="1DBA2D7E"/>
    <w:rsid w:val="1DD51334"/>
    <w:rsid w:val="1E241786"/>
    <w:rsid w:val="1E3B4A46"/>
    <w:rsid w:val="1ED11802"/>
    <w:rsid w:val="1F1A3B61"/>
    <w:rsid w:val="1F2F3EA0"/>
    <w:rsid w:val="1F4A39CD"/>
    <w:rsid w:val="1F4E7545"/>
    <w:rsid w:val="1F6300CC"/>
    <w:rsid w:val="20726449"/>
    <w:rsid w:val="20923B7F"/>
    <w:rsid w:val="20EB3184"/>
    <w:rsid w:val="20FC3B24"/>
    <w:rsid w:val="215F7249"/>
    <w:rsid w:val="23193E1E"/>
    <w:rsid w:val="232A48F9"/>
    <w:rsid w:val="238A2F2C"/>
    <w:rsid w:val="2446022B"/>
    <w:rsid w:val="2476428E"/>
    <w:rsid w:val="248633FB"/>
    <w:rsid w:val="24BC2F37"/>
    <w:rsid w:val="24CB6F90"/>
    <w:rsid w:val="25132104"/>
    <w:rsid w:val="25AC31DE"/>
    <w:rsid w:val="260A0FF9"/>
    <w:rsid w:val="265832F6"/>
    <w:rsid w:val="266322F3"/>
    <w:rsid w:val="26834EEE"/>
    <w:rsid w:val="269468CC"/>
    <w:rsid w:val="271E783C"/>
    <w:rsid w:val="27495A23"/>
    <w:rsid w:val="27524A83"/>
    <w:rsid w:val="27651E6B"/>
    <w:rsid w:val="277B27E0"/>
    <w:rsid w:val="27A959B7"/>
    <w:rsid w:val="27E22DFD"/>
    <w:rsid w:val="28371EDF"/>
    <w:rsid w:val="288F421B"/>
    <w:rsid w:val="29692C59"/>
    <w:rsid w:val="29A107E8"/>
    <w:rsid w:val="29C4731D"/>
    <w:rsid w:val="2A3224EB"/>
    <w:rsid w:val="2A6B6C9C"/>
    <w:rsid w:val="2A9A0622"/>
    <w:rsid w:val="2A9D7E50"/>
    <w:rsid w:val="2BF30787"/>
    <w:rsid w:val="2C2D6471"/>
    <w:rsid w:val="2C37319A"/>
    <w:rsid w:val="2C6C546F"/>
    <w:rsid w:val="2C99503A"/>
    <w:rsid w:val="2C997601"/>
    <w:rsid w:val="2CA94063"/>
    <w:rsid w:val="2D1C729C"/>
    <w:rsid w:val="2D3C4843"/>
    <w:rsid w:val="2D8C2776"/>
    <w:rsid w:val="2DA72AB7"/>
    <w:rsid w:val="2DF52CAD"/>
    <w:rsid w:val="2E383AEE"/>
    <w:rsid w:val="2E91728E"/>
    <w:rsid w:val="2F516A1E"/>
    <w:rsid w:val="2F5571B1"/>
    <w:rsid w:val="2F6A2B3A"/>
    <w:rsid w:val="2F746D58"/>
    <w:rsid w:val="2F8604F3"/>
    <w:rsid w:val="2F8D111C"/>
    <w:rsid w:val="2F8F33C5"/>
    <w:rsid w:val="2FE905B8"/>
    <w:rsid w:val="303C73AF"/>
    <w:rsid w:val="306E3D58"/>
    <w:rsid w:val="3075789D"/>
    <w:rsid w:val="30971B5B"/>
    <w:rsid w:val="30B362CA"/>
    <w:rsid w:val="3192194D"/>
    <w:rsid w:val="319D3425"/>
    <w:rsid w:val="31BB11E7"/>
    <w:rsid w:val="31E61696"/>
    <w:rsid w:val="324E3917"/>
    <w:rsid w:val="32642528"/>
    <w:rsid w:val="326957C5"/>
    <w:rsid w:val="32746EF1"/>
    <w:rsid w:val="32B1069F"/>
    <w:rsid w:val="32D27F79"/>
    <w:rsid w:val="33F922F5"/>
    <w:rsid w:val="345A419C"/>
    <w:rsid w:val="345A4B29"/>
    <w:rsid w:val="34654B7D"/>
    <w:rsid w:val="347A3AC0"/>
    <w:rsid w:val="349A1798"/>
    <w:rsid w:val="349E6319"/>
    <w:rsid w:val="34C943ED"/>
    <w:rsid w:val="34E33814"/>
    <w:rsid w:val="34FB0B33"/>
    <w:rsid w:val="351346C8"/>
    <w:rsid w:val="3538685D"/>
    <w:rsid w:val="353942DE"/>
    <w:rsid w:val="35614940"/>
    <w:rsid w:val="35642069"/>
    <w:rsid w:val="35D963E6"/>
    <w:rsid w:val="35F73632"/>
    <w:rsid w:val="36822687"/>
    <w:rsid w:val="368546E0"/>
    <w:rsid w:val="36DB148C"/>
    <w:rsid w:val="37362065"/>
    <w:rsid w:val="37A51F5A"/>
    <w:rsid w:val="37AD5859"/>
    <w:rsid w:val="37D050DF"/>
    <w:rsid w:val="38664C72"/>
    <w:rsid w:val="3888024E"/>
    <w:rsid w:val="38CE690D"/>
    <w:rsid w:val="38D34FF7"/>
    <w:rsid w:val="38FE0C6B"/>
    <w:rsid w:val="39306EFC"/>
    <w:rsid w:val="397C3D0A"/>
    <w:rsid w:val="397E380B"/>
    <w:rsid w:val="39EE26CC"/>
    <w:rsid w:val="3A761B04"/>
    <w:rsid w:val="3ABC3817"/>
    <w:rsid w:val="3AC752C1"/>
    <w:rsid w:val="3AE8589D"/>
    <w:rsid w:val="3B016226"/>
    <w:rsid w:val="3B0527E0"/>
    <w:rsid w:val="3B710993"/>
    <w:rsid w:val="3BCC4052"/>
    <w:rsid w:val="3BEC505C"/>
    <w:rsid w:val="3C0551C5"/>
    <w:rsid w:val="3C1B0C2C"/>
    <w:rsid w:val="3C36050A"/>
    <w:rsid w:val="3C6061E1"/>
    <w:rsid w:val="3CA21308"/>
    <w:rsid w:val="3CB04212"/>
    <w:rsid w:val="3D187C01"/>
    <w:rsid w:val="3D2D15A6"/>
    <w:rsid w:val="3D937DD9"/>
    <w:rsid w:val="3D9D2D2C"/>
    <w:rsid w:val="3DDD580C"/>
    <w:rsid w:val="3DEC6760"/>
    <w:rsid w:val="3E06199E"/>
    <w:rsid w:val="3E311DED"/>
    <w:rsid w:val="3E5C262E"/>
    <w:rsid w:val="3E694D09"/>
    <w:rsid w:val="3E6F439C"/>
    <w:rsid w:val="3EAD4D9F"/>
    <w:rsid w:val="3ECC1CC8"/>
    <w:rsid w:val="3F4F01D1"/>
    <w:rsid w:val="3F6F01A1"/>
    <w:rsid w:val="3F8C5D4D"/>
    <w:rsid w:val="3FF46F01"/>
    <w:rsid w:val="401A69DB"/>
    <w:rsid w:val="404F4B8D"/>
    <w:rsid w:val="40CF3C2D"/>
    <w:rsid w:val="40EC3557"/>
    <w:rsid w:val="413761CE"/>
    <w:rsid w:val="42387590"/>
    <w:rsid w:val="42764AD5"/>
    <w:rsid w:val="429B2DBD"/>
    <w:rsid w:val="429D0A5D"/>
    <w:rsid w:val="42A85AFC"/>
    <w:rsid w:val="437054D2"/>
    <w:rsid w:val="43796B87"/>
    <w:rsid w:val="43DB4A94"/>
    <w:rsid w:val="446631C8"/>
    <w:rsid w:val="44BA1176"/>
    <w:rsid w:val="462644DB"/>
    <w:rsid w:val="463A6B14"/>
    <w:rsid w:val="46BD43B9"/>
    <w:rsid w:val="46D0453B"/>
    <w:rsid w:val="46E74160"/>
    <w:rsid w:val="470041B9"/>
    <w:rsid w:val="4743487A"/>
    <w:rsid w:val="47B70FB5"/>
    <w:rsid w:val="480E1207"/>
    <w:rsid w:val="48981928"/>
    <w:rsid w:val="49015398"/>
    <w:rsid w:val="49256949"/>
    <w:rsid w:val="497133DF"/>
    <w:rsid w:val="4AB9715B"/>
    <w:rsid w:val="4AE56CF0"/>
    <w:rsid w:val="4AEB2D8F"/>
    <w:rsid w:val="4B0312CA"/>
    <w:rsid w:val="4B315D69"/>
    <w:rsid w:val="4B426443"/>
    <w:rsid w:val="4B427980"/>
    <w:rsid w:val="4B730479"/>
    <w:rsid w:val="4BAF171E"/>
    <w:rsid w:val="4BF21F96"/>
    <w:rsid w:val="4C4D0DB6"/>
    <w:rsid w:val="4C831E93"/>
    <w:rsid w:val="4CD13297"/>
    <w:rsid w:val="4CE332A2"/>
    <w:rsid w:val="4CE566B4"/>
    <w:rsid w:val="4D1B0752"/>
    <w:rsid w:val="4D420696"/>
    <w:rsid w:val="4D75318E"/>
    <w:rsid w:val="4DCA3AD6"/>
    <w:rsid w:val="4DFA620E"/>
    <w:rsid w:val="4E314D77"/>
    <w:rsid w:val="4E5021F1"/>
    <w:rsid w:val="4EA317D6"/>
    <w:rsid w:val="4F195FF9"/>
    <w:rsid w:val="4F951821"/>
    <w:rsid w:val="4FC7696F"/>
    <w:rsid w:val="4FCC502D"/>
    <w:rsid w:val="4FE2612B"/>
    <w:rsid w:val="4FF52B78"/>
    <w:rsid w:val="504562C7"/>
    <w:rsid w:val="505F34D0"/>
    <w:rsid w:val="51480E67"/>
    <w:rsid w:val="521F2FAF"/>
    <w:rsid w:val="52242E92"/>
    <w:rsid w:val="524C38A5"/>
    <w:rsid w:val="52C44692"/>
    <w:rsid w:val="52FB70E4"/>
    <w:rsid w:val="530B345A"/>
    <w:rsid w:val="532050F0"/>
    <w:rsid w:val="53EC6025"/>
    <w:rsid w:val="54B946F1"/>
    <w:rsid w:val="54C35392"/>
    <w:rsid w:val="55234615"/>
    <w:rsid w:val="55686301"/>
    <w:rsid w:val="55882196"/>
    <w:rsid w:val="55B15523"/>
    <w:rsid w:val="55C91004"/>
    <w:rsid w:val="55F81451"/>
    <w:rsid w:val="560D1D7E"/>
    <w:rsid w:val="56635D08"/>
    <w:rsid w:val="56F5420F"/>
    <w:rsid w:val="56FE780D"/>
    <w:rsid w:val="574D66D0"/>
    <w:rsid w:val="577C54C6"/>
    <w:rsid w:val="5790468A"/>
    <w:rsid w:val="57D8072B"/>
    <w:rsid w:val="57F55CFE"/>
    <w:rsid w:val="58180B1D"/>
    <w:rsid w:val="5877229A"/>
    <w:rsid w:val="58C91339"/>
    <w:rsid w:val="59204C49"/>
    <w:rsid w:val="59D65867"/>
    <w:rsid w:val="5A3C5D30"/>
    <w:rsid w:val="5A4D5620"/>
    <w:rsid w:val="5A835D8B"/>
    <w:rsid w:val="5AEC407C"/>
    <w:rsid w:val="5B8D38CA"/>
    <w:rsid w:val="5BE32889"/>
    <w:rsid w:val="5BE34A4E"/>
    <w:rsid w:val="5BEE2DDF"/>
    <w:rsid w:val="5C440154"/>
    <w:rsid w:val="5C620B9F"/>
    <w:rsid w:val="5D1646C3"/>
    <w:rsid w:val="5D370DA2"/>
    <w:rsid w:val="5D3A0146"/>
    <w:rsid w:val="5E176F6C"/>
    <w:rsid w:val="5E42537D"/>
    <w:rsid w:val="5E7768A9"/>
    <w:rsid w:val="5ED715A9"/>
    <w:rsid w:val="5EEA7B6B"/>
    <w:rsid w:val="5EEE4DF0"/>
    <w:rsid w:val="5EFE2F33"/>
    <w:rsid w:val="5F213C9C"/>
    <w:rsid w:val="5F495C22"/>
    <w:rsid w:val="5F5006CC"/>
    <w:rsid w:val="5F603C78"/>
    <w:rsid w:val="5F806739"/>
    <w:rsid w:val="5F855DE0"/>
    <w:rsid w:val="5FA07832"/>
    <w:rsid w:val="61720EED"/>
    <w:rsid w:val="618F61FC"/>
    <w:rsid w:val="61C607CA"/>
    <w:rsid w:val="620B3669"/>
    <w:rsid w:val="621E6E07"/>
    <w:rsid w:val="626671FB"/>
    <w:rsid w:val="62A50A9C"/>
    <w:rsid w:val="62AF414C"/>
    <w:rsid w:val="63995268"/>
    <w:rsid w:val="63BC6393"/>
    <w:rsid w:val="63DC29E0"/>
    <w:rsid w:val="64B92B25"/>
    <w:rsid w:val="64C657EA"/>
    <w:rsid w:val="653E50C0"/>
    <w:rsid w:val="65CA5027"/>
    <w:rsid w:val="660A60F8"/>
    <w:rsid w:val="66306507"/>
    <w:rsid w:val="66B43CB4"/>
    <w:rsid w:val="66E64663"/>
    <w:rsid w:val="678C2D71"/>
    <w:rsid w:val="67DF2B34"/>
    <w:rsid w:val="67F325A4"/>
    <w:rsid w:val="680E4808"/>
    <w:rsid w:val="6814385F"/>
    <w:rsid w:val="682262D8"/>
    <w:rsid w:val="68540EE4"/>
    <w:rsid w:val="68852679"/>
    <w:rsid w:val="691A6E99"/>
    <w:rsid w:val="69274715"/>
    <w:rsid w:val="69434468"/>
    <w:rsid w:val="695D5B0A"/>
    <w:rsid w:val="69B45330"/>
    <w:rsid w:val="6A6C75A6"/>
    <w:rsid w:val="6AA4047A"/>
    <w:rsid w:val="6AA53C1F"/>
    <w:rsid w:val="6AEE123A"/>
    <w:rsid w:val="6B266F95"/>
    <w:rsid w:val="6B4A37AC"/>
    <w:rsid w:val="6B7D68CD"/>
    <w:rsid w:val="6BA36F61"/>
    <w:rsid w:val="6C143856"/>
    <w:rsid w:val="6C7E422E"/>
    <w:rsid w:val="6DE144A2"/>
    <w:rsid w:val="6E89174D"/>
    <w:rsid w:val="6E911361"/>
    <w:rsid w:val="6E9B4B82"/>
    <w:rsid w:val="6EA10F98"/>
    <w:rsid w:val="6ED77165"/>
    <w:rsid w:val="6ED829E8"/>
    <w:rsid w:val="6EEA6DAD"/>
    <w:rsid w:val="6F570D38"/>
    <w:rsid w:val="6F671839"/>
    <w:rsid w:val="6F8922A7"/>
    <w:rsid w:val="6FAC7D2B"/>
    <w:rsid w:val="6FAD26BF"/>
    <w:rsid w:val="6FB04B48"/>
    <w:rsid w:val="6FE476A3"/>
    <w:rsid w:val="70776C11"/>
    <w:rsid w:val="70CB0993"/>
    <w:rsid w:val="71586198"/>
    <w:rsid w:val="71B1125A"/>
    <w:rsid w:val="71D96935"/>
    <w:rsid w:val="71F13EFF"/>
    <w:rsid w:val="72390589"/>
    <w:rsid w:val="72942ABA"/>
    <w:rsid w:val="735C4D9E"/>
    <w:rsid w:val="73917324"/>
    <w:rsid w:val="73BD63FA"/>
    <w:rsid w:val="73DC7F28"/>
    <w:rsid w:val="73E24C94"/>
    <w:rsid w:val="743A0CFF"/>
    <w:rsid w:val="74476F64"/>
    <w:rsid w:val="744F4568"/>
    <w:rsid w:val="74E22DB6"/>
    <w:rsid w:val="74E65115"/>
    <w:rsid w:val="75011B53"/>
    <w:rsid w:val="7522622B"/>
    <w:rsid w:val="753F089A"/>
    <w:rsid w:val="75650054"/>
    <w:rsid w:val="758D7946"/>
    <w:rsid w:val="759B4CA8"/>
    <w:rsid w:val="75D83E8B"/>
    <w:rsid w:val="76036776"/>
    <w:rsid w:val="7617718E"/>
    <w:rsid w:val="763D5322"/>
    <w:rsid w:val="7698644C"/>
    <w:rsid w:val="76AC3C60"/>
    <w:rsid w:val="771976F5"/>
    <w:rsid w:val="772C4AE5"/>
    <w:rsid w:val="77371DAB"/>
    <w:rsid w:val="77411970"/>
    <w:rsid w:val="774C288A"/>
    <w:rsid w:val="77550F24"/>
    <w:rsid w:val="77580902"/>
    <w:rsid w:val="77A45FD4"/>
    <w:rsid w:val="77AE4449"/>
    <w:rsid w:val="785D7890"/>
    <w:rsid w:val="78711EA5"/>
    <w:rsid w:val="788A6943"/>
    <w:rsid w:val="78B85320"/>
    <w:rsid w:val="78BD7CB2"/>
    <w:rsid w:val="79285283"/>
    <w:rsid w:val="792D2270"/>
    <w:rsid w:val="799A57A0"/>
    <w:rsid w:val="79C07DDF"/>
    <w:rsid w:val="7A210E8A"/>
    <w:rsid w:val="7A271D2A"/>
    <w:rsid w:val="7A6F196A"/>
    <w:rsid w:val="7A912BC0"/>
    <w:rsid w:val="7AAB5463"/>
    <w:rsid w:val="7AB001D5"/>
    <w:rsid w:val="7AFC51D8"/>
    <w:rsid w:val="7B202FA5"/>
    <w:rsid w:val="7B553327"/>
    <w:rsid w:val="7BE25A96"/>
    <w:rsid w:val="7BEA5FD0"/>
    <w:rsid w:val="7C395326"/>
    <w:rsid w:val="7C63309F"/>
    <w:rsid w:val="7C816C8F"/>
    <w:rsid w:val="7CC558BE"/>
    <w:rsid w:val="7CCE5B11"/>
    <w:rsid w:val="7D5B715B"/>
    <w:rsid w:val="7D680A70"/>
    <w:rsid w:val="7D764D3B"/>
    <w:rsid w:val="7E065CCE"/>
    <w:rsid w:val="7E9678DE"/>
    <w:rsid w:val="7ECC6D87"/>
    <w:rsid w:val="7F2A68E9"/>
    <w:rsid w:val="7F511CD6"/>
    <w:rsid w:val="7F91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789D1"/>
  <w15:docId w15:val="{3CB958FF-475E-427F-ABF4-ECCCCB2D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line="360" w:lineRule="auto"/>
      <w:ind w:firstLine="720"/>
      <w:jc w:val="both"/>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line="240" w:lineRule="auto"/>
    </w:pPr>
    <w:rPr>
      <w:rFonts w:ascii="Segoe UI" w:hAnsi="Segoe UI" w:cs="Segoe UI"/>
      <w:sz w:val="18"/>
      <w:szCs w:val="18"/>
    </w:rPr>
  </w:style>
  <w:style w:type="paragraph" w:styleId="Footer">
    <w:name w:val="footer"/>
    <w:basedOn w:val="Normal"/>
    <w:link w:val="FooterChar"/>
    <w:autoRedefine/>
    <w:uiPriority w:val="99"/>
    <w:unhideWhenUsed/>
    <w:qFormat/>
    <w:pPr>
      <w:tabs>
        <w:tab w:val="center" w:pos="4680"/>
        <w:tab w:val="right" w:pos="9360"/>
      </w:tabs>
      <w:spacing w:line="240" w:lineRule="auto"/>
    </w:pPr>
  </w:style>
  <w:style w:type="paragraph" w:styleId="Header">
    <w:name w:val="header"/>
    <w:basedOn w:val="Normal"/>
    <w:link w:val="HeaderChar"/>
    <w:autoRedefine/>
    <w:uiPriority w:val="99"/>
    <w:unhideWhenUsed/>
    <w:qFormat/>
    <w:pPr>
      <w:tabs>
        <w:tab w:val="center" w:pos="4680"/>
        <w:tab w:val="right" w:pos="9360"/>
      </w:tabs>
      <w:spacing w:line="240" w:lineRule="auto"/>
    </w:pPr>
  </w:style>
  <w:style w:type="character" w:styleId="Hyperlink">
    <w:name w:val="Hyperlink"/>
    <w:basedOn w:val="DefaultParagraphFont"/>
    <w:uiPriority w:val="99"/>
    <w:semiHidden/>
    <w:unhideWhenUsed/>
    <w:qFormat/>
    <w:rPr>
      <w:color w:val="0000FF"/>
      <w:u w:val="single"/>
    </w:rPr>
  </w:style>
  <w:style w:type="character" w:customStyle="1" w:styleId="HeaderChar">
    <w:name w:val="Header Char"/>
    <w:basedOn w:val="DefaultParagraphFont"/>
    <w:link w:val="Header"/>
    <w:autoRedefine/>
    <w:uiPriority w:val="99"/>
    <w:qFormat/>
    <w:rPr>
      <w:lang w:val="en-ZW"/>
    </w:rPr>
  </w:style>
  <w:style w:type="character" w:customStyle="1" w:styleId="FooterChar">
    <w:name w:val="Footer Char"/>
    <w:basedOn w:val="DefaultParagraphFont"/>
    <w:link w:val="Footer"/>
    <w:autoRedefine/>
    <w:uiPriority w:val="99"/>
    <w:qFormat/>
    <w:rPr>
      <w:lang w:val="en-ZW"/>
    </w:rPr>
  </w:style>
  <w:style w:type="paragraph" w:styleId="ListParagraph">
    <w:name w:val="List Paragraph"/>
    <w:basedOn w:val="Normal"/>
    <w:autoRedefine/>
    <w:uiPriority w:val="34"/>
    <w:qFormat/>
    <w:pPr>
      <w:ind w:left="720"/>
      <w:contextualSpacing/>
    </w:pPr>
  </w:style>
  <w:style w:type="character" w:customStyle="1" w:styleId="BalloonTextChar">
    <w:name w:val="Balloon Text Char"/>
    <w:basedOn w:val="DefaultParagraphFont"/>
    <w:link w:val="BalloonText"/>
    <w:autoRedefine/>
    <w:uiPriority w:val="99"/>
    <w:semiHidden/>
    <w:qFormat/>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588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FD8C83-0197-428B-A6A5-BE78AA064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10</cp:revision>
  <cp:lastPrinted>2026-01-26T09:02:00Z</cp:lastPrinted>
  <dcterms:created xsi:type="dcterms:W3CDTF">2026-01-22T08:55:00Z</dcterms:created>
  <dcterms:modified xsi:type="dcterms:W3CDTF">2026-01-30T08:35:00Z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027208D26C9B4A48963F8E79852B01A8_13</vt:lpwstr>
  </property>
</Properties>
</file>