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803E001" w14:textId="06B14D51" w:rsidR="006B622A" w:rsidRDefault="004C4635" w:rsidP="00DB7504">
      <w:pPr>
        <w:spacing w:after="0"/>
        <w:jc w:val="both"/>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LAST TAGUMA SAURAMBA </w:t>
      </w:r>
      <w:r w:rsidR="003727EF">
        <w:rPr>
          <w:rFonts w:ascii="Times New Roman" w:hAnsi="Times New Roman" w:cs="Times New Roman"/>
          <w:sz w:val="24"/>
          <w:szCs w:val="24"/>
        </w:rPr>
        <w:t xml:space="preserve"> </w:t>
      </w:r>
      <w:r w:rsidR="00822ADA">
        <w:rPr>
          <w:rFonts w:ascii="Times New Roman" w:hAnsi="Times New Roman" w:cs="Times New Roman"/>
          <w:sz w:val="24"/>
          <w:szCs w:val="24"/>
        </w:rPr>
        <w:t xml:space="preserve"> </w:t>
      </w:r>
      <w:r w:rsidR="007E25E9">
        <w:rPr>
          <w:rFonts w:ascii="Times New Roman" w:hAnsi="Times New Roman" w:cs="Times New Roman"/>
          <w:sz w:val="24"/>
          <w:szCs w:val="24"/>
        </w:rPr>
        <w:t xml:space="preserve"> </w:t>
      </w:r>
      <w:r w:rsidR="007F2D63">
        <w:rPr>
          <w:rFonts w:ascii="Times New Roman" w:hAnsi="Times New Roman" w:cs="Times New Roman"/>
          <w:sz w:val="24"/>
          <w:szCs w:val="24"/>
        </w:rPr>
        <w:t xml:space="preserve"> </w:t>
      </w:r>
      <w:r w:rsidR="00744FB4">
        <w:rPr>
          <w:rFonts w:ascii="Times New Roman" w:hAnsi="Times New Roman" w:cs="Times New Roman"/>
          <w:sz w:val="24"/>
          <w:szCs w:val="24"/>
        </w:rPr>
        <w:t xml:space="preserve"> </w:t>
      </w:r>
      <w:r w:rsidR="00A409C2">
        <w:rPr>
          <w:rFonts w:ascii="Times New Roman" w:hAnsi="Times New Roman" w:cs="Times New Roman"/>
          <w:sz w:val="24"/>
          <w:szCs w:val="24"/>
        </w:rPr>
        <w:t xml:space="preserve"> </w:t>
      </w:r>
      <w:r w:rsidR="00BE14D8" w:rsidRPr="00BA3DD5">
        <w:rPr>
          <w:rFonts w:ascii="Times New Roman" w:hAnsi="Times New Roman" w:cs="Times New Roman"/>
          <w:sz w:val="24"/>
          <w:szCs w:val="24"/>
        </w:rPr>
        <w:tab/>
      </w:r>
      <w:r w:rsidR="00BE14D8" w:rsidRPr="00BA3DD5">
        <w:rPr>
          <w:rFonts w:ascii="Times New Roman" w:hAnsi="Times New Roman" w:cs="Times New Roman"/>
          <w:sz w:val="24"/>
          <w:szCs w:val="24"/>
        </w:rPr>
        <w:tab/>
      </w:r>
      <w:r w:rsidR="00BE14D8" w:rsidRPr="00BA3DD5">
        <w:rPr>
          <w:rFonts w:ascii="Times New Roman" w:hAnsi="Times New Roman" w:cs="Times New Roman"/>
          <w:sz w:val="24"/>
          <w:szCs w:val="24"/>
        </w:rPr>
        <w:tab/>
      </w:r>
      <w:r w:rsidR="00BE14D8" w:rsidRPr="00BA3DD5">
        <w:rPr>
          <w:rFonts w:ascii="Times New Roman" w:hAnsi="Times New Roman" w:cs="Times New Roman"/>
          <w:sz w:val="24"/>
          <w:szCs w:val="24"/>
        </w:rPr>
        <w:tab/>
      </w:r>
      <w:r w:rsidR="000F7D2F">
        <w:rPr>
          <w:rFonts w:ascii="Times New Roman" w:hAnsi="Times New Roman" w:cs="Times New Roman"/>
          <w:sz w:val="24"/>
          <w:szCs w:val="24"/>
        </w:rPr>
        <w:tab/>
      </w:r>
      <w:r w:rsidR="000F7D2F">
        <w:rPr>
          <w:rFonts w:ascii="Times New Roman" w:hAnsi="Times New Roman" w:cs="Times New Roman"/>
          <w:sz w:val="24"/>
          <w:szCs w:val="24"/>
        </w:rPr>
        <w:tab/>
      </w:r>
    </w:p>
    <w:p w14:paraId="07B54FB9" w14:textId="77777777" w:rsidR="004F017F" w:rsidRDefault="004F017F" w:rsidP="00DB7504">
      <w:pPr>
        <w:spacing w:after="0"/>
        <w:jc w:val="both"/>
        <w:rPr>
          <w:rFonts w:ascii="Times New Roman" w:hAnsi="Times New Roman" w:cs="Times New Roman"/>
          <w:sz w:val="24"/>
          <w:szCs w:val="24"/>
        </w:rPr>
      </w:pPr>
      <w:r w:rsidRPr="00BA3DD5">
        <w:rPr>
          <w:rFonts w:ascii="Times New Roman" w:hAnsi="Times New Roman" w:cs="Times New Roman"/>
          <w:sz w:val="24"/>
          <w:szCs w:val="24"/>
        </w:rPr>
        <w:t>versus</w:t>
      </w:r>
    </w:p>
    <w:p w14:paraId="4159331E" w14:textId="77777777" w:rsidR="004C4635" w:rsidRDefault="004C4635" w:rsidP="00DB7504">
      <w:pPr>
        <w:spacing w:after="0"/>
        <w:jc w:val="both"/>
        <w:rPr>
          <w:rFonts w:ascii="Times New Roman" w:hAnsi="Times New Roman" w:cs="Times New Roman"/>
          <w:sz w:val="24"/>
          <w:szCs w:val="24"/>
        </w:rPr>
      </w:pPr>
      <w:r>
        <w:rPr>
          <w:rFonts w:ascii="Times New Roman" w:hAnsi="Times New Roman" w:cs="Times New Roman"/>
          <w:sz w:val="24"/>
          <w:szCs w:val="24"/>
        </w:rPr>
        <w:t>GERALD NEVILLE NAIDOO</w:t>
      </w:r>
    </w:p>
    <w:p w14:paraId="769B302F" w14:textId="443F838B" w:rsidR="00822ADA" w:rsidRDefault="004C4635" w:rsidP="00DB7504">
      <w:pPr>
        <w:spacing w:after="0"/>
        <w:jc w:val="both"/>
        <w:rPr>
          <w:rFonts w:ascii="Times New Roman" w:hAnsi="Times New Roman" w:cs="Times New Roman"/>
          <w:sz w:val="24"/>
          <w:szCs w:val="24"/>
        </w:rPr>
      </w:pPr>
      <w:r>
        <w:rPr>
          <w:rFonts w:ascii="Times New Roman" w:hAnsi="Times New Roman" w:cs="Times New Roman"/>
          <w:sz w:val="24"/>
          <w:szCs w:val="24"/>
        </w:rPr>
        <w:t>and</w:t>
      </w:r>
      <w:r w:rsidR="003727EF">
        <w:rPr>
          <w:rFonts w:ascii="Times New Roman" w:hAnsi="Times New Roman" w:cs="Times New Roman"/>
          <w:sz w:val="24"/>
          <w:szCs w:val="24"/>
        </w:rPr>
        <w:t xml:space="preserve"> </w:t>
      </w:r>
    </w:p>
    <w:p w14:paraId="3FBA9C6F" w14:textId="53DE3370" w:rsidR="00822ADA" w:rsidRDefault="004C4635" w:rsidP="009660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RAYMOND TREVOR NAIDOO</w:t>
      </w:r>
    </w:p>
    <w:p w14:paraId="4D3ECF84" w14:textId="5921D442" w:rsidR="004C4635" w:rsidRDefault="004C4635" w:rsidP="009660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and</w:t>
      </w:r>
    </w:p>
    <w:p w14:paraId="08F33482" w14:textId="65456ED6" w:rsidR="003727EF" w:rsidRDefault="004C4635" w:rsidP="009660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DEANNA MOONEN MAKAN</w:t>
      </w:r>
    </w:p>
    <w:p w14:paraId="7E37F57A" w14:textId="3E220F95" w:rsidR="004C4635" w:rsidRDefault="004C4635" w:rsidP="009660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and</w:t>
      </w:r>
    </w:p>
    <w:p w14:paraId="34056FB5" w14:textId="2C59F3D6" w:rsidR="004C4635" w:rsidRDefault="004C4635" w:rsidP="009660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KATHLEEN FAITH WERRETT</w:t>
      </w:r>
    </w:p>
    <w:p w14:paraId="2D579010" w14:textId="5261DE9B" w:rsidR="004C4635" w:rsidRDefault="004C4635" w:rsidP="009660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and</w:t>
      </w:r>
    </w:p>
    <w:p w14:paraId="4F02158F" w14:textId="0AB818E5" w:rsidR="004C4635" w:rsidRDefault="009F491B" w:rsidP="009660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RHEYANA ESME MOODLEY</w:t>
      </w:r>
    </w:p>
    <w:p w14:paraId="49552A2D" w14:textId="32AA1F0A" w:rsidR="004C4635" w:rsidRDefault="009F491B" w:rsidP="009660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and</w:t>
      </w:r>
    </w:p>
    <w:p w14:paraId="24EFA61C" w14:textId="496A5EB9" w:rsidR="004C4635" w:rsidRDefault="009F491B" w:rsidP="009660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THE REGISTRAR OF DEEDS N.O.</w:t>
      </w:r>
    </w:p>
    <w:p w14:paraId="141C4CBC" w14:textId="77777777" w:rsidR="00335A15" w:rsidRDefault="00335A15" w:rsidP="00966050">
      <w:pPr>
        <w:spacing w:after="0" w:line="240" w:lineRule="auto"/>
        <w:jc w:val="both"/>
        <w:rPr>
          <w:rFonts w:ascii="Times New Roman" w:hAnsi="Times New Roman" w:cs="Times New Roman"/>
          <w:sz w:val="24"/>
          <w:szCs w:val="24"/>
        </w:rPr>
      </w:pPr>
    </w:p>
    <w:p w14:paraId="4A740AF5" w14:textId="77777777" w:rsidR="009F491B" w:rsidRDefault="009F491B" w:rsidP="00966050">
      <w:pPr>
        <w:spacing w:after="0" w:line="240" w:lineRule="auto"/>
        <w:jc w:val="both"/>
        <w:rPr>
          <w:rFonts w:ascii="Times New Roman" w:hAnsi="Times New Roman" w:cs="Times New Roman"/>
          <w:sz w:val="24"/>
          <w:szCs w:val="24"/>
        </w:rPr>
      </w:pPr>
    </w:p>
    <w:p w14:paraId="0944EF69" w14:textId="77777777" w:rsidR="00EA3AA8" w:rsidRDefault="00CD0755" w:rsidP="009660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H</w:t>
      </w:r>
      <w:r w:rsidR="00BE14D8" w:rsidRPr="00BA3DD5">
        <w:rPr>
          <w:rFonts w:ascii="Times New Roman" w:hAnsi="Times New Roman" w:cs="Times New Roman"/>
          <w:sz w:val="24"/>
          <w:szCs w:val="24"/>
        </w:rPr>
        <w:t>IGH COURT OF ZIMBABWE</w:t>
      </w:r>
    </w:p>
    <w:p w14:paraId="34A147A4" w14:textId="77777777" w:rsidR="001D52F3" w:rsidRPr="00335A15" w:rsidRDefault="00A409C2" w:rsidP="00966050">
      <w:pPr>
        <w:spacing w:after="0" w:line="240" w:lineRule="auto"/>
        <w:jc w:val="both"/>
        <w:rPr>
          <w:rFonts w:ascii="Times New Roman" w:hAnsi="Times New Roman" w:cs="Times New Roman"/>
          <w:b/>
          <w:bCs/>
          <w:sz w:val="24"/>
          <w:szCs w:val="24"/>
        </w:rPr>
      </w:pPr>
      <w:r w:rsidRPr="00335A15">
        <w:rPr>
          <w:rFonts w:ascii="Times New Roman" w:hAnsi="Times New Roman" w:cs="Times New Roman"/>
          <w:b/>
          <w:bCs/>
          <w:sz w:val="24"/>
          <w:szCs w:val="24"/>
        </w:rPr>
        <w:t>MUSITHU</w:t>
      </w:r>
      <w:r w:rsidR="00F251CD" w:rsidRPr="00335A15">
        <w:rPr>
          <w:rFonts w:ascii="Times New Roman" w:hAnsi="Times New Roman" w:cs="Times New Roman"/>
          <w:b/>
          <w:bCs/>
          <w:sz w:val="24"/>
          <w:szCs w:val="24"/>
        </w:rPr>
        <w:t xml:space="preserve"> J</w:t>
      </w:r>
    </w:p>
    <w:p w14:paraId="2A4636C5" w14:textId="3612AD0C" w:rsidR="003E3F2A" w:rsidRDefault="00A409C2" w:rsidP="009660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HARARE</w:t>
      </w:r>
      <w:r w:rsidR="00125F73">
        <w:rPr>
          <w:rFonts w:ascii="Times New Roman" w:hAnsi="Times New Roman" w:cs="Times New Roman"/>
          <w:sz w:val="24"/>
          <w:szCs w:val="24"/>
        </w:rPr>
        <w:t>:</w:t>
      </w:r>
      <w:r w:rsidR="00BE14D8" w:rsidRPr="00BA3DD5">
        <w:rPr>
          <w:rFonts w:ascii="Times New Roman" w:hAnsi="Times New Roman" w:cs="Times New Roman"/>
          <w:sz w:val="24"/>
          <w:szCs w:val="24"/>
        </w:rPr>
        <w:t xml:space="preserve"> </w:t>
      </w:r>
      <w:r w:rsidR="003727EF">
        <w:rPr>
          <w:rFonts w:ascii="Times New Roman" w:hAnsi="Times New Roman" w:cs="Times New Roman"/>
          <w:sz w:val="24"/>
          <w:szCs w:val="24"/>
        </w:rPr>
        <w:t>1</w:t>
      </w:r>
      <w:r w:rsidR="009F491B">
        <w:rPr>
          <w:rFonts w:ascii="Times New Roman" w:hAnsi="Times New Roman" w:cs="Times New Roman"/>
          <w:sz w:val="24"/>
          <w:szCs w:val="24"/>
        </w:rPr>
        <w:t>1</w:t>
      </w:r>
      <w:r w:rsidR="004E383D">
        <w:rPr>
          <w:rFonts w:ascii="Times New Roman" w:hAnsi="Times New Roman" w:cs="Times New Roman"/>
          <w:sz w:val="24"/>
          <w:szCs w:val="24"/>
        </w:rPr>
        <w:t xml:space="preserve">, 12 </w:t>
      </w:r>
      <w:r w:rsidR="009F491B">
        <w:rPr>
          <w:rFonts w:ascii="Times New Roman" w:hAnsi="Times New Roman" w:cs="Times New Roman"/>
          <w:sz w:val="24"/>
          <w:szCs w:val="24"/>
        </w:rPr>
        <w:t>September 202</w:t>
      </w:r>
      <w:r w:rsidR="004E383D">
        <w:rPr>
          <w:rFonts w:ascii="Times New Roman" w:hAnsi="Times New Roman" w:cs="Times New Roman"/>
          <w:sz w:val="24"/>
          <w:szCs w:val="24"/>
        </w:rPr>
        <w:t xml:space="preserve">5 </w:t>
      </w:r>
      <w:r w:rsidR="00744FB4">
        <w:rPr>
          <w:rFonts w:ascii="Times New Roman" w:hAnsi="Times New Roman" w:cs="Times New Roman"/>
          <w:sz w:val="24"/>
          <w:szCs w:val="24"/>
        </w:rPr>
        <w:t xml:space="preserve">&amp; </w:t>
      </w:r>
      <w:r w:rsidR="00FE7739">
        <w:rPr>
          <w:rFonts w:ascii="Times New Roman" w:hAnsi="Times New Roman" w:cs="Times New Roman"/>
          <w:sz w:val="24"/>
          <w:szCs w:val="24"/>
        </w:rPr>
        <w:t>29</w:t>
      </w:r>
      <w:r w:rsidR="006165DB">
        <w:rPr>
          <w:rFonts w:ascii="Times New Roman" w:hAnsi="Times New Roman" w:cs="Times New Roman"/>
          <w:sz w:val="24"/>
          <w:szCs w:val="24"/>
        </w:rPr>
        <w:t xml:space="preserve"> </w:t>
      </w:r>
      <w:r w:rsidR="004E383D">
        <w:rPr>
          <w:rFonts w:ascii="Times New Roman" w:hAnsi="Times New Roman" w:cs="Times New Roman"/>
          <w:sz w:val="24"/>
          <w:szCs w:val="24"/>
        </w:rPr>
        <w:t>January 2026</w:t>
      </w:r>
    </w:p>
    <w:p w14:paraId="27D263C8" w14:textId="77777777" w:rsidR="004E383D" w:rsidRDefault="004E383D" w:rsidP="00966050">
      <w:pPr>
        <w:spacing w:after="0" w:line="240" w:lineRule="auto"/>
        <w:jc w:val="both"/>
        <w:rPr>
          <w:rFonts w:ascii="Times New Roman" w:hAnsi="Times New Roman" w:cs="Times New Roman"/>
          <w:sz w:val="24"/>
          <w:szCs w:val="24"/>
        </w:rPr>
      </w:pPr>
    </w:p>
    <w:p w14:paraId="62AFF563" w14:textId="77777777" w:rsidR="003C5106" w:rsidRDefault="003C5106" w:rsidP="00966050">
      <w:pPr>
        <w:spacing w:after="0" w:line="240" w:lineRule="auto"/>
        <w:jc w:val="both"/>
        <w:rPr>
          <w:rFonts w:ascii="Times New Roman" w:hAnsi="Times New Roman" w:cs="Times New Roman"/>
          <w:sz w:val="24"/>
          <w:szCs w:val="24"/>
        </w:rPr>
      </w:pPr>
    </w:p>
    <w:p w14:paraId="4142093B" w14:textId="1CDCE200" w:rsidR="00FF0E99" w:rsidRPr="009F491B" w:rsidRDefault="00E64DAD" w:rsidP="00537D4E">
      <w:pPr>
        <w:spacing w:line="360" w:lineRule="auto"/>
        <w:jc w:val="both"/>
        <w:rPr>
          <w:rFonts w:ascii="Times New Roman" w:hAnsi="Times New Roman" w:cs="Times New Roman"/>
          <w:b/>
          <w:i/>
          <w:iCs/>
          <w:sz w:val="24"/>
          <w:szCs w:val="24"/>
        </w:rPr>
      </w:pPr>
      <w:r w:rsidRPr="00E64DAD">
        <w:rPr>
          <w:rFonts w:ascii="Times New Roman" w:hAnsi="Times New Roman" w:cs="Times New Roman"/>
          <w:b/>
          <w:sz w:val="24"/>
          <w:szCs w:val="24"/>
        </w:rPr>
        <w:t xml:space="preserve">Civil Trial- </w:t>
      </w:r>
      <w:r w:rsidR="00625E85">
        <w:rPr>
          <w:rFonts w:ascii="Times New Roman" w:hAnsi="Times New Roman" w:cs="Times New Roman"/>
          <w:b/>
          <w:sz w:val="24"/>
          <w:szCs w:val="24"/>
        </w:rPr>
        <w:t xml:space="preserve">Absolution from the instance </w:t>
      </w:r>
      <w:r w:rsidR="009F491B" w:rsidRPr="009F491B">
        <w:rPr>
          <w:rFonts w:ascii="Times New Roman" w:hAnsi="Times New Roman" w:cs="Times New Roman"/>
          <w:b/>
          <w:i/>
          <w:iCs/>
          <w:sz w:val="24"/>
          <w:szCs w:val="24"/>
        </w:rPr>
        <w:t xml:space="preserve"> </w:t>
      </w:r>
      <w:r w:rsidRPr="009F491B">
        <w:rPr>
          <w:rFonts w:ascii="Times New Roman" w:hAnsi="Times New Roman" w:cs="Times New Roman"/>
          <w:b/>
          <w:i/>
          <w:iCs/>
          <w:sz w:val="24"/>
          <w:szCs w:val="24"/>
        </w:rPr>
        <w:t xml:space="preserve"> </w:t>
      </w:r>
      <w:r w:rsidR="00822ADA" w:rsidRPr="009F491B">
        <w:rPr>
          <w:rFonts w:ascii="Times New Roman" w:hAnsi="Times New Roman" w:cs="Times New Roman"/>
          <w:b/>
          <w:i/>
          <w:iCs/>
          <w:sz w:val="24"/>
          <w:szCs w:val="24"/>
        </w:rPr>
        <w:t xml:space="preserve"> </w:t>
      </w:r>
    </w:p>
    <w:p w14:paraId="23C2DF8A" w14:textId="38E7FFDE" w:rsidR="007F2D63" w:rsidRDefault="005B7C25" w:rsidP="001E18C7">
      <w:pPr>
        <w:spacing w:after="0" w:line="240" w:lineRule="auto"/>
        <w:jc w:val="both"/>
        <w:rPr>
          <w:rFonts w:ascii="Times New Roman" w:hAnsi="Times New Roman" w:cs="Times New Roman"/>
          <w:sz w:val="24"/>
          <w:szCs w:val="24"/>
        </w:rPr>
      </w:pPr>
      <w:r w:rsidRPr="005B7C25">
        <w:rPr>
          <w:rFonts w:ascii="Times New Roman" w:hAnsi="Times New Roman" w:cs="Times New Roman"/>
          <w:i/>
          <w:sz w:val="24"/>
          <w:szCs w:val="24"/>
        </w:rPr>
        <w:t>M</w:t>
      </w:r>
      <w:r w:rsidR="00822ADA">
        <w:rPr>
          <w:rFonts w:ascii="Times New Roman" w:hAnsi="Times New Roman" w:cs="Times New Roman"/>
          <w:i/>
          <w:sz w:val="24"/>
          <w:szCs w:val="24"/>
        </w:rPr>
        <w:t xml:space="preserve">r </w:t>
      </w:r>
      <w:r w:rsidR="009F491B">
        <w:rPr>
          <w:rFonts w:ascii="Times New Roman" w:hAnsi="Times New Roman" w:cs="Times New Roman"/>
          <w:i/>
          <w:sz w:val="24"/>
          <w:szCs w:val="24"/>
        </w:rPr>
        <w:t>B. Mudhau</w:t>
      </w:r>
      <w:r w:rsidR="000E08CC" w:rsidRPr="000E08CC">
        <w:rPr>
          <w:rFonts w:ascii="Times New Roman" w:hAnsi="Times New Roman" w:cs="Times New Roman"/>
          <w:sz w:val="24"/>
          <w:szCs w:val="24"/>
        </w:rPr>
        <w:t>, for the</w:t>
      </w:r>
      <w:r w:rsidR="007E25E9">
        <w:rPr>
          <w:rFonts w:ascii="Times New Roman" w:hAnsi="Times New Roman" w:cs="Times New Roman"/>
          <w:sz w:val="24"/>
          <w:szCs w:val="24"/>
        </w:rPr>
        <w:t xml:space="preserve"> </w:t>
      </w:r>
      <w:r w:rsidR="009F491B">
        <w:rPr>
          <w:rFonts w:ascii="Times New Roman" w:hAnsi="Times New Roman" w:cs="Times New Roman"/>
          <w:sz w:val="24"/>
          <w:szCs w:val="24"/>
        </w:rPr>
        <w:t>plaintiff</w:t>
      </w:r>
      <w:r w:rsidR="007F2D63">
        <w:rPr>
          <w:rFonts w:ascii="Times New Roman" w:hAnsi="Times New Roman" w:cs="Times New Roman"/>
          <w:sz w:val="24"/>
          <w:szCs w:val="24"/>
        </w:rPr>
        <w:t xml:space="preserve"> </w:t>
      </w:r>
    </w:p>
    <w:p w14:paraId="5A53F74C" w14:textId="25EFEEE0" w:rsidR="001E18C7" w:rsidRDefault="00250441" w:rsidP="001E18C7">
      <w:pPr>
        <w:spacing w:after="0" w:line="240" w:lineRule="auto"/>
        <w:jc w:val="both"/>
        <w:rPr>
          <w:rFonts w:ascii="Times New Roman" w:hAnsi="Times New Roman" w:cs="Times New Roman"/>
          <w:sz w:val="24"/>
          <w:szCs w:val="24"/>
        </w:rPr>
      </w:pPr>
      <w:r w:rsidRPr="005B7C25">
        <w:rPr>
          <w:rFonts w:ascii="Times New Roman" w:hAnsi="Times New Roman" w:cs="Times New Roman"/>
          <w:i/>
          <w:sz w:val="24"/>
          <w:szCs w:val="24"/>
        </w:rPr>
        <w:t>M</w:t>
      </w:r>
      <w:r w:rsidR="009F491B">
        <w:rPr>
          <w:rFonts w:ascii="Times New Roman" w:hAnsi="Times New Roman" w:cs="Times New Roman"/>
          <w:i/>
          <w:sz w:val="24"/>
          <w:szCs w:val="24"/>
        </w:rPr>
        <w:t>r B.T. Mudhara</w:t>
      </w:r>
      <w:r w:rsidR="004C1B39">
        <w:rPr>
          <w:rFonts w:ascii="Times New Roman" w:hAnsi="Times New Roman" w:cs="Times New Roman"/>
          <w:i/>
          <w:sz w:val="24"/>
          <w:szCs w:val="24"/>
        </w:rPr>
        <w:t>,</w:t>
      </w:r>
      <w:r w:rsidR="00631AEB">
        <w:rPr>
          <w:rFonts w:ascii="Times New Roman" w:hAnsi="Times New Roman" w:cs="Times New Roman"/>
          <w:i/>
          <w:sz w:val="24"/>
          <w:szCs w:val="24"/>
        </w:rPr>
        <w:t xml:space="preserve"> </w:t>
      </w:r>
      <w:r w:rsidR="001E18C7" w:rsidRPr="001E18C7">
        <w:rPr>
          <w:rFonts w:ascii="Times New Roman" w:hAnsi="Times New Roman" w:cs="Times New Roman"/>
          <w:sz w:val="24"/>
          <w:szCs w:val="24"/>
        </w:rPr>
        <w:t xml:space="preserve">for the </w:t>
      </w:r>
      <w:r w:rsidR="009F491B">
        <w:rPr>
          <w:rFonts w:ascii="Times New Roman" w:hAnsi="Times New Roman" w:cs="Times New Roman"/>
          <w:sz w:val="24"/>
          <w:szCs w:val="24"/>
        </w:rPr>
        <w:t>1</w:t>
      </w:r>
      <w:r w:rsidR="009F491B" w:rsidRPr="009F491B">
        <w:rPr>
          <w:rFonts w:ascii="Times New Roman" w:hAnsi="Times New Roman" w:cs="Times New Roman"/>
          <w:sz w:val="24"/>
          <w:szCs w:val="24"/>
          <w:vertAlign w:val="superscript"/>
        </w:rPr>
        <w:t>st</w:t>
      </w:r>
      <w:r w:rsidR="009F491B">
        <w:rPr>
          <w:rFonts w:ascii="Times New Roman" w:hAnsi="Times New Roman" w:cs="Times New Roman"/>
          <w:sz w:val="24"/>
          <w:szCs w:val="24"/>
        </w:rPr>
        <w:t>-5</w:t>
      </w:r>
      <w:r w:rsidR="009F491B" w:rsidRPr="009F491B">
        <w:rPr>
          <w:rFonts w:ascii="Times New Roman" w:hAnsi="Times New Roman" w:cs="Times New Roman"/>
          <w:sz w:val="24"/>
          <w:szCs w:val="24"/>
          <w:vertAlign w:val="superscript"/>
        </w:rPr>
        <w:t>th</w:t>
      </w:r>
      <w:r w:rsidR="009F491B">
        <w:rPr>
          <w:rFonts w:ascii="Times New Roman" w:hAnsi="Times New Roman" w:cs="Times New Roman"/>
          <w:sz w:val="24"/>
          <w:szCs w:val="24"/>
        </w:rPr>
        <w:t xml:space="preserve"> defendants</w:t>
      </w:r>
    </w:p>
    <w:p w14:paraId="42EE241C" w14:textId="77777777" w:rsidR="00537D4E" w:rsidRDefault="00537D4E" w:rsidP="001E18C7">
      <w:pPr>
        <w:spacing w:after="0" w:line="240" w:lineRule="auto"/>
        <w:jc w:val="both"/>
        <w:rPr>
          <w:rFonts w:ascii="Times New Roman" w:hAnsi="Times New Roman" w:cs="Times New Roman"/>
          <w:sz w:val="24"/>
          <w:szCs w:val="24"/>
        </w:rPr>
      </w:pPr>
    </w:p>
    <w:p w14:paraId="3E05C82A" w14:textId="77777777" w:rsidR="001E18C7" w:rsidRDefault="001E18C7" w:rsidP="00174220">
      <w:pPr>
        <w:spacing w:after="0" w:line="240" w:lineRule="auto"/>
        <w:jc w:val="both"/>
        <w:rPr>
          <w:rFonts w:ascii="Times New Roman" w:hAnsi="Times New Roman" w:cs="Times New Roman"/>
          <w:sz w:val="24"/>
          <w:szCs w:val="24"/>
        </w:rPr>
      </w:pPr>
    </w:p>
    <w:p w14:paraId="4FF7B7CE" w14:textId="77777777" w:rsidR="00797B02" w:rsidRDefault="00BE14D8" w:rsidP="00AE12E5">
      <w:pPr>
        <w:spacing w:after="0" w:line="360" w:lineRule="auto"/>
        <w:jc w:val="both"/>
        <w:rPr>
          <w:rFonts w:ascii="Times New Roman" w:hAnsi="Times New Roman" w:cs="Times New Roman"/>
          <w:b/>
          <w:sz w:val="24"/>
          <w:szCs w:val="24"/>
        </w:rPr>
      </w:pPr>
      <w:r w:rsidRPr="007F2D63">
        <w:rPr>
          <w:rFonts w:ascii="Times New Roman" w:hAnsi="Times New Roman" w:cs="Times New Roman"/>
          <w:b/>
          <w:sz w:val="24"/>
          <w:szCs w:val="24"/>
        </w:rPr>
        <w:t>M</w:t>
      </w:r>
      <w:r w:rsidR="00883D92" w:rsidRPr="007F2D63">
        <w:rPr>
          <w:rFonts w:ascii="Times New Roman" w:hAnsi="Times New Roman" w:cs="Times New Roman"/>
          <w:b/>
          <w:sz w:val="24"/>
          <w:szCs w:val="24"/>
        </w:rPr>
        <w:t>USITHU</w:t>
      </w:r>
      <w:r w:rsidRPr="007F2D63">
        <w:rPr>
          <w:rFonts w:ascii="Times New Roman" w:hAnsi="Times New Roman" w:cs="Times New Roman"/>
          <w:b/>
          <w:sz w:val="24"/>
          <w:szCs w:val="24"/>
        </w:rPr>
        <w:t xml:space="preserve"> J</w:t>
      </w:r>
      <w:r w:rsidR="000D3198">
        <w:rPr>
          <w:rFonts w:ascii="Times New Roman" w:hAnsi="Times New Roman" w:cs="Times New Roman"/>
          <w:b/>
          <w:sz w:val="24"/>
          <w:szCs w:val="24"/>
        </w:rPr>
        <w:t xml:space="preserve">: </w:t>
      </w:r>
    </w:p>
    <w:p w14:paraId="6B774FF8" w14:textId="12DD3EA6" w:rsidR="009F491B" w:rsidRDefault="009F491B" w:rsidP="009F491B">
      <w:pPr>
        <w:pStyle w:val="ListParagraph"/>
        <w:numPr>
          <w:ilvl w:val="0"/>
          <w:numId w:val="5"/>
        </w:numPr>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The plaintiff approached this court with a claim for declaratory </w:t>
      </w:r>
      <w:r w:rsidR="00361DF7">
        <w:rPr>
          <w:rFonts w:ascii="Times New Roman" w:hAnsi="Times New Roman" w:cs="Times New Roman"/>
          <w:sz w:val="24"/>
          <w:szCs w:val="24"/>
        </w:rPr>
        <w:t xml:space="preserve">relief arising from a contractual dispute </w:t>
      </w:r>
      <w:r w:rsidR="00334E23">
        <w:rPr>
          <w:rFonts w:ascii="Times New Roman" w:hAnsi="Times New Roman" w:cs="Times New Roman"/>
          <w:sz w:val="24"/>
          <w:szCs w:val="24"/>
        </w:rPr>
        <w:t xml:space="preserve">involving the sale of an immovable property. </w:t>
      </w:r>
      <w:r w:rsidR="004E383D">
        <w:rPr>
          <w:rFonts w:ascii="Times New Roman" w:hAnsi="Times New Roman" w:cs="Times New Roman"/>
          <w:sz w:val="24"/>
          <w:szCs w:val="24"/>
        </w:rPr>
        <w:t xml:space="preserve"> </w:t>
      </w:r>
      <w:r w:rsidR="00334E23">
        <w:rPr>
          <w:rFonts w:ascii="Times New Roman" w:hAnsi="Times New Roman" w:cs="Times New Roman"/>
          <w:sz w:val="24"/>
          <w:szCs w:val="24"/>
        </w:rPr>
        <w:t xml:space="preserve">The nature of the relief sought was </w:t>
      </w:r>
      <w:r w:rsidR="004E383D">
        <w:rPr>
          <w:rFonts w:ascii="Times New Roman" w:hAnsi="Times New Roman" w:cs="Times New Roman"/>
          <w:sz w:val="24"/>
          <w:szCs w:val="24"/>
        </w:rPr>
        <w:t>set out in the summons and declaration as follows</w:t>
      </w:r>
      <w:r w:rsidR="006F59B2">
        <w:rPr>
          <w:rFonts w:ascii="Times New Roman" w:hAnsi="Times New Roman" w:cs="Times New Roman"/>
          <w:sz w:val="24"/>
          <w:szCs w:val="24"/>
        </w:rPr>
        <w:t>:</w:t>
      </w:r>
      <w:r>
        <w:rPr>
          <w:rFonts w:ascii="Times New Roman" w:hAnsi="Times New Roman" w:cs="Times New Roman"/>
          <w:sz w:val="24"/>
          <w:szCs w:val="24"/>
        </w:rPr>
        <w:t xml:space="preserve"> </w:t>
      </w:r>
    </w:p>
    <w:p w14:paraId="505721EF" w14:textId="6D346085" w:rsidR="009F491B" w:rsidRDefault="00035732" w:rsidP="005D117C">
      <w:pPr>
        <w:pStyle w:val="ListParagraph"/>
        <w:numPr>
          <w:ilvl w:val="0"/>
          <w:numId w:val="6"/>
        </w:numPr>
        <w:spacing w:after="0"/>
        <w:jc w:val="both"/>
        <w:rPr>
          <w:rFonts w:ascii="Times New Roman" w:hAnsi="Times New Roman" w:cs="Times New Roman"/>
          <w:sz w:val="24"/>
          <w:szCs w:val="24"/>
        </w:rPr>
      </w:pPr>
      <w:r>
        <w:rPr>
          <w:rFonts w:ascii="Times New Roman" w:hAnsi="Times New Roman" w:cs="Times New Roman"/>
          <w:sz w:val="24"/>
          <w:szCs w:val="24"/>
        </w:rPr>
        <w:t xml:space="preserve">The agreement or contract of sale entered into between Plaintiff and </w:t>
      </w:r>
      <w:r w:rsidR="002A3C5C">
        <w:rPr>
          <w:rFonts w:ascii="Times New Roman" w:hAnsi="Times New Roman" w:cs="Times New Roman"/>
          <w:sz w:val="24"/>
          <w:szCs w:val="24"/>
        </w:rPr>
        <w:t>first to fifth</w:t>
      </w:r>
      <w:r>
        <w:rPr>
          <w:rFonts w:ascii="Times New Roman" w:hAnsi="Times New Roman" w:cs="Times New Roman"/>
          <w:sz w:val="24"/>
          <w:szCs w:val="24"/>
        </w:rPr>
        <w:t xml:space="preserve"> defendants </w:t>
      </w:r>
      <w:r w:rsidR="00D052E5">
        <w:rPr>
          <w:rFonts w:ascii="Times New Roman" w:hAnsi="Times New Roman" w:cs="Times New Roman"/>
          <w:sz w:val="24"/>
          <w:szCs w:val="24"/>
        </w:rPr>
        <w:t xml:space="preserve">in May 2018 in respect of Stand 118 Sinoa Township, Chinhoyi held under Deed of Transfer No 3739/90 also known as Stand 118 North Drive Way, Chinhoyi is valid and binding on </w:t>
      </w:r>
      <w:r w:rsidR="002A3C5C">
        <w:rPr>
          <w:rFonts w:ascii="Times New Roman" w:hAnsi="Times New Roman" w:cs="Times New Roman"/>
          <w:sz w:val="24"/>
          <w:szCs w:val="24"/>
        </w:rPr>
        <w:t>first to fifth</w:t>
      </w:r>
      <w:r w:rsidR="00D052E5">
        <w:rPr>
          <w:rFonts w:ascii="Times New Roman" w:hAnsi="Times New Roman" w:cs="Times New Roman"/>
          <w:sz w:val="24"/>
          <w:szCs w:val="24"/>
        </w:rPr>
        <w:t xml:space="preserve"> defendants for all intents and purposes.</w:t>
      </w:r>
    </w:p>
    <w:p w14:paraId="735FC6C3" w14:textId="60230FB1" w:rsidR="00D052E5" w:rsidRDefault="00D052E5" w:rsidP="005D117C">
      <w:pPr>
        <w:pStyle w:val="ListParagraph"/>
        <w:numPr>
          <w:ilvl w:val="0"/>
          <w:numId w:val="6"/>
        </w:numPr>
        <w:spacing w:after="0"/>
        <w:jc w:val="both"/>
        <w:rPr>
          <w:rFonts w:ascii="Times New Roman" w:hAnsi="Times New Roman" w:cs="Times New Roman"/>
          <w:sz w:val="24"/>
          <w:szCs w:val="24"/>
        </w:rPr>
      </w:pPr>
      <w:r>
        <w:rPr>
          <w:rFonts w:ascii="Times New Roman" w:hAnsi="Times New Roman" w:cs="Times New Roman"/>
          <w:sz w:val="24"/>
          <w:szCs w:val="24"/>
        </w:rPr>
        <w:t>Payment of ZWL$55 000.00 to</w:t>
      </w:r>
      <w:r w:rsidR="002A3C5C">
        <w:rPr>
          <w:rFonts w:ascii="Times New Roman" w:hAnsi="Times New Roman" w:cs="Times New Roman"/>
          <w:sz w:val="24"/>
          <w:szCs w:val="24"/>
        </w:rPr>
        <w:t xml:space="preserve"> first</w:t>
      </w:r>
      <w:r>
        <w:rPr>
          <w:rFonts w:ascii="Times New Roman" w:hAnsi="Times New Roman" w:cs="Times New Roman"/>
          <w:sz w:val="24"/>
          <w:szCs w:val="24"/>
        </w:rPr>
        <w:t xml:space="preserve"> up to </w:t>
      </w:r>
      <w:r w:rsidR="002A3C5C">
        <w:rPr>
          <w:rFonts w:ascii="Times New Roman" w:hAnsi="Times New Roman" w:cs="Times New Roman"/>
          <w:sz w:val="24"/>
          <w:szCs w:val="24"/>
        </w:rPr>
        <w:t xml:space="preserve">fifth </w:t>
      </w:r>
      <w:r>
        <w:rPr>
          <w:rFonts w:ascii="Times New Roman" w:hAnsi="Times New Roman" w:cs="Times New Roman"/>
          <w:sz w:val="24"/>
          <w:szCs w:val="24"/>
        </w:rPr>
        <w:t>defendants shall constitute full and final payment of the agreed purchase price for the property mentioned in paragraph (a) above.</w:t>
      </w:r>
    </w:p>
    <w:p w14:paraId="7D23FDBC" w14:textId="6B284765" w:rsidR="00D052E5" w:rsidRDefault="00D052E5" w:rsidP="005D117C">
      <w:pPr>
        <w:pStyle w:val="ListParagraph"/>
        <w:numPr>
          <w:ilvl w:val="0"/>
          <w:numId w:val="6"/>
        </w:numPr>
        <w:spacing w:after="0"/>
        <w:jc w:val="both"/>
        <w:rPr>
          <w:rFonts w:ascii="Times New Roman" w:hAnsi="Times New Roman" w:cs="Times New Roman"/>
          <w:sz w:val="24"/>
          <w:szCs w:val="24"/>
        </w:rPr>
      </w:pPr>
      <w:r>
        <w:rPr>
          <w:rFonts w:ascii="Times New Roman" w:hAnsi="Times New Roman" w:cs="Times New Roman"/>
          <w:sz w:val="24"/>
          <w:szCs w:val="24"/>
        </w:rPr>
        <w:t>The purported withdrawal of the contract of sale of 10 November 2019 and subsequent offer of 20 August 2020 be and are hereby declared null and void.</w:t>
      </w:r>
    </w:p>
    <w:p w14:paraId="78A3C5C4" w14:textId="559579EC" w:rsidR="00D052E5" w:rsidRDefault="00D052E5" w:rsidP="005D117C">
      <w:pPr>
        <w:pStyle w:val="ListParagraph"/>
        <w:numPr>
          <w:ilvl w:val="0"/>
          <w:numId w:val="6"/>
        </w:numPr>
        <w:spacing w:after="0"/>
        <w:jc w:val="both"/>
        <w:rPr>
          <w:rFonts w:ascii="Times New Roman" w:hAnsi="Times New Roman" w:cs="Times New Roman"/>
          <w:sz w:val="24"/>
          <w:szCs w:val="24"/>
        </w:rPr>
      </w:pPr>
      <w:r>
        <w:rPr>
          <w:rFonts w:ascii="Times New Roman" w:hAnsi="Times New Roman" w:cs="Times New Roman"/>
          <w:sz w:val="24"/>
          <w:szCs w:val="24"/>
        </w:rPr>
        <w:t>The 1</w:t>
      </w:r>
      <w:r w:rsidRPr="00D052E5">
        <w:rPr>
          <w:rFonts w:ascii="Times New Roman" w:hAnsi="Times New Roman" w:cs="Times New Roman"/>
          <w:sz w:val="24"/>
          <w:szCs w:val="24"/>
          <w:vertAlign w:val="superscript"/>
        </w:rPr>
        <w:t>st</w:t>
      </w:r>
      <w:r>
        <w:rPr>
          <w:rFonts w:ascii="Times New Roman" w:hAnsi="Times New Roman" w:cs="Times New Roman"/>
          <w:sz w:val="24"/>
          <w:szCs w:val="24"/>
        </w:rPr>
        <w:t xml:space="preserve"> to 5</w:t>
      </w:r>
      <w:r w:rsidRPr="00D052E5">
        <w:rPr>
          <w:rFonts w:ascii="Times New Roman" w:hAnsi="Times New Roman" w:cs="Times New Roman"/>
          <w:sz w:val="24"/>
          <w:szCs w:val="24"/>
          <w:vertAlign w:val="superscript"/>
        </w:rPr>
        <w:t>th</w:t>
      </w:r>
      <w:r>
        <w:rPr>
          <w:rFonts w:ascii="Times New Roman" w:hAnsi="Times New Roman" w:cs="Times New Roman"/>
          <w:sz w:val="24"/>
          <w:szCs w:val="24"/>
        </w:rPr>
        <w:t xml:space="preserve"> defendants be and are hereby compelled to sign all documents that need to be signed to facilitate transfer of title of the property described in paragraph (a) above from their names to that of the plaintiff.</w:t>
      </w:r>
    </w:p>
    <w:p w14:paraId="76905FEF" w14:textId="1FFAB747" w:rsidR="00D052E5" w:rsidRDefault="00D052E5" w:rsidP="005D117C">
      <w:pPr>
        <w:pStyle w:val="ListParagraph"/>
        <w:numPr>
          <w:ilvl w:val="0"/>
          <w:numId w:val="6"/>
        </w:numPr>
        <w:spacing w:after="0"/>
        <w:jc w:val="both"/>
        <w:rPr>
          <w:rFonts w:ascii="Times New Roman" w:hAnsi="Times New Roman" w:cs="Times New Roman"/>
          <w:sz w:val="24"/>
          <w:szCs w:val="24"/>
        </w:rPr>
      </w:pPr>
      <w:r>
        <w:rPr>
          <w:rFonts w:ascii="Times New Roman" w:hAnsi="Times New Roman" w:cs="Times New Roman"/>
          <w:sz w:val="24"/>
          <w:szCs w:val="24"/>
        </w:rPr>
        <w:t xml:space="preserve">Should </w:t>
      </w:r>
      <w:r w:rsidR="002A3C5C">
        <w:rPr>
          <w:rFonts w:ascii="Times New Roman" w:hAnsi="Times New Roman" w:cs="Times New Roman"/>
          <w:sz w:val="24"/>
          <w:szCs w:val="24"/>
        </w:rPr>
        <w:t>first to fifth</w:t>
      </w:r>
      <w:r>
        <w:rPr>
          <w:rFonts w:ascii="Times New Roman" w:hAnsi="Times New Roman" w:cs="Times New Roman"/>
          <w:sz w:val="24"/>
          <w:szCs w:val="24"/>
        </w:rPr>
        <w:t xml:space="preserve"> Defendants fail to act as ordered in paragraph (d) above within five (5) days of the court order being served on them or their representative, the </w:t>
      </w:r>
      <w:r>
        <w:rPr>
          <w:rFonts w:ascii="Times New Roman" w:hAnsi="Times New Roman" w:cs="Times New Roman"/>
          <w:sz w:val="24"/>
          <w:szCs w:val="24"/>
        </w:rPr>
        <w:lastRenderedPageBreak/>
        <w:t xml:space="preserve">Sheriff of Zimbabwe or his lawful Deputy be and is hereby ordered to sign all such documents that may need to be signed by </w:t>
      </w:r>
      <w:r w:rsidR="002A3C5C">
        <w:rPr>
          <w:rFonts w:ascii="Times New Roman" w:hAnsi="Times New Roman" w:cs="Times New Roman"/>
          <w:sz w:val="24"/>
          <w:szCs w:val="24"/>
        </w:rPr>
        <w:t>first to fifth</w:t>
      </w:r>
      <w:r>
        <w:rPr>
          <w:rFonts w:ascii="Times New Roman" w:hAnsi="Times New Roman" w:cs="Times New Roman"/>
          <w:sz w:val="24"/>
          <w:szCs w:val="24"/>
        </w:rPr>
        <w:t xml:space="preserve"> Defendants, to give effect to the order as contained in paragraph (d) above.</w:t>
      </w:r>
    </w:p>
    <w:p w14:paraId="5EA42D58" w14:textId="2797C229" w:rsidR="00D052E5" w:rsidRDefault="00D052E5" w:rsidP="005D117C">
      <w:pPr>
        <w:pStyle w:val="ListParagraph"/>
        <w:numPr>
          <w:ilvl w:val="0"/>
          <w:numId w:val="6"/>
        </w:numPr>
        <w:spacing w:after="0"/>
        <w:jc w:val="both"/>
        <w:rPr>
          <w:rFonts w:ascii="Times New Roman" w:hAnsi="Times New Roman" w:cs="Times New Roman"/>
          <w:sz w:val="24"/>
          <w:szCs w:val="24"/>
        </w:rPr>
      </w:pPr>
      <w:r>
        <w:rPr>
          <w:rFonts w:ascii="Times New Roman" w:hAnsi="Times New Roman" w:cs="Times New Roman"/>
          <w:sz w:val="24"/>
          <w:szCs w:val="24"/>
        </w:rPr>
        <w:t xml:space="preserve">The </w:t>
      </w:r>
      <w:r w:rsidR="002A3C5C">
        <w:rPr>
          <w:rFonts w:ascii="Times New Roman" w:hAnsi="Times New Roman" w:cs="Times New Roman"/>
          <w:sz w:val="24"/>
          <w:szCs w:val="24"/>
        </w:rPr>
        <w:t xml:space="preserve">sixth </w:t>
      </w:r>
      <w:r>
        <w:rPr>
          <w:rFonts w:ascii="Times New Roman" w:hAnsi="Times New Roman" w:cs="Times New Roman"/>
          <w:sz w:val="24"/>
          <w:szCs w:val="24"/>
        </w:rPr>
        <w:t xml:space="preserve">Defendant be and is hereby compelled to process the transfer of title of the above mentioned property in paragraph </w:t>
      </w:r>
      <w:r w:rsidR="005D117C">
        <w:rPr>
          <w:rFonts w:ascii="Times New Roman" w:hAnsi="Times New Roman" w:cs="Times New Roman"/>
          <w:sz w:val="24"/>
          <w:szCs w:val="24"/>
        </w:rPr>
        <w:t xml:space="preserve">(a) above from </w:t>
      </w:r>
      <w:r w:rsidR="002A3C5C">
        <w:rPr>
          <w:rFonts w:ascii="Times New Roman" w:hAnsi="Times New Roman" w:cs="Times New Roman"/>
          <w:sz w:val="24"/>
          <w:szCs w:val="24"/>
        </w:rPr>
        <w:t>first</w:t>
      </w:r>
      <w:r w:rsidR="005D117C">
        <w:rPr>
          <w:rFonts w:ascii="Times New Roman" w:hAnsi="Times New Roman" w:cs="Times New Roman"/>
          <w:sz w:val="24"/>
          <w:szCs w:val="24"/>
        </w:rPr>
        <w:t xml:space="preserve"> to </w:t>
      </w:r>
      <w:r w:rsidR="002A3C5C">
        <w:rPr>
          <w:rFonts w:ascii="Times New Roman" w:hAnsi="Times New Roman" w:cs="Times New Roman"/>
          <w:sz w:val="24"/>
          <w:szCs w:val="24"/>
        </w:rPr>
        <w:t>fifth</w:t>
      </w:r>
      <w:r w:rsidR="005D117C">
        <w:rPr>
          <w:rFonts w:ascii="Times New Roman" w:hAnsi="Times New Roman" w:cs="Times New Roman"/>
          <w:sz w:val="24"/>
          <w:szCs w:val="24"/>
        </w:rPr>
        <w:t xml:space="preserve"> defendants to the Plaintiff. </w:t>
      </w:r>
    </w:p>
    <w:p w14:paraId="6987F502" w14:textId="6DDDE2C4" w:rsidR="005D117C" w:rsidRDefault="005D117C" w:rsidP="005D117C">
      <w:pPr>
        <w:pStyle w:val="ListParagraph"/>
        <w:numPr>
          <w:ilvl w:val="0"/>
          <w:numId w:val="6"/>
        </w:numPr>
        <w:spacing w:after="0"/>
        <w:jc w:val="both"/>
        <w:rPr>
          <w:rFonts w:ascii="Times New Roman" w:hAnsi="Times New Roman" w:cs="Times New Roman"/>
          <w:sz w:val="24"/>
          <w:szCs w:val="24"/>
        </w:rPr>
      </w:pPr>
      <w:r>
        <w:rPr>
          <w:rFonts w:ascii="Times New Roman" w:hAnsi="Times New Roman" w:cs="Times New Roman"/>
          <w:sz w:val="24"/>
          <w:szCs w:val="24"/>
        </w:rPr>
        <w:t xml:space="preserve">That </w:t>
      </w:r>
      <w:r w:rsidR="002A3C5C">
        <w:rPr>
          <w:rFonts w:ascii="Times New Roman" w:hAnsi="Times New Roman" w:cs="Times New Roman"/>
          <w:sz w:val="24"/>
          <w:szCs w:val="24"/>
        </w:rPr>
        <w:t>first</w:t>
      </w:r>
      <w:r>
        <w:rPr>
          <w:rFonts w:ascii="Times New Roman" w:hAnsi="Times New Roman" w:cs="Times New Roman"/>
          <w:sz w:val="24"/>
          <w:szCs w:val="24"/>
        </w:rPr>
        <w:t xml:space="preserve"> to</w:t>
      </w:r>
      <w:r w:rsidR="002A3C5C">
        <w:rPr>
          <w:rFonts w:ascii="Times New Roman" w:hAnsi="Times New Roman" w:cs="Times New Roman"/>
          <w:sz w:val="24"/>
          <w:szCs w:val="24"/>
        </w:rPr>
        <w:t xml:space="preserve"> fifth</w:t>
      </w:r>
      <w:r>
        <w:rPr>
          <w:rFonts w:ascii="Times New Roman" w:hAnsi="Times New Roman" w:cs="Times New Roman"/>
          <w:sz w:val="24"/>
          <w:szCs w:val="24"/>
        </w:rPr>
        <w:t xml:space="preserve"> defendants jointly and severally and in solidum the one paying the others to be absolved pay costs of suit on an attorney -client scale.</w:t>
      </w:r>
    </w:p>
    <w:p w14:paraId="5B5C8F87" w14:textId="1F7D3309" w:rsidR="0083552D" w:rsidRDefault="005D117C" w:rsidP="00033222">
      <w:pPr>
        <w:pStyle w:val="ListParagraph"/>
        <w:numPr>
          <w:ilvl w:val="0"/>
          <w:numId w:val="6"/>
        </w:numPr>
        <w:jc w:val="both"/>
        <w:rPr>
          <w:rFonts w:ascii="Times New Roman" w:hAnsi="Times New Roman" w:cs="Times New Roman"/>
          <w:sz w:val="24"/>
          <w:szCs w:val="24"/>
        </w:rPr>
      </w:pPr>
      <w:r>
        <w:rPr>
          <w:rFonts w:ascii="Times New Roman" w:hAnsi="Times New Roman" w:cs="Times New Roman"/>
          <w:sz w:val="24"/>
          <w:szCs w:val="24"/>
        </w:rPr>
        <w:t xml:space="preserve">Alternatively, the </w:t>
      </w:r>
      <w:r w:rsidR="002A3C5C">
        <w:rPr>
          <w:rFonts w:ascii="Times New Roman" w:hAnsi="Times New Roman" w:cs="Times New Roman"/>
          <w:sz w:val="24"/>
          <w:szCs w:val="24"/>
        </w:rPr>
        <w:t>first</w:t>
      </w:r>
      <w:r>
        <w:rPr>
          <w:rFonts w:ascii="Times New Roman" w:hAnsi="Times New Roman" w:cs="Times New Roman"/>
          <w:sz w:val="24"/>
          <w:szCs w:val="24"/>
        </w:rPr>
        <w:t xml:space="preserve"> to </w:t>
      </w:r>
      <w:r w:rsidR="002A3C5C">
        <w:rPr>
          <w:rFonts w:ascii="Times New Roman" w:hAnsi="Times New Roman" w:cs="Times New Roman"/>
          <w:sz w:val="24"/>
          <w:szCs w:val="24"/>
        </w:rPr>
        <w:t xml:space="preserve">fifth </w:t>
      </w:r>
      <w:r>
        <w:rPr>
          <w:rFonts w:ascii="Times New Roman" w:hAnsi="Times New Roman" w:cs="Times New Roman"/>
          <w:sz w:val="24"/>
          <w:szCs w:val="24"/>
        </w:rPr>
        <w:t xml:space="preserve">defendants in lieu of specific performance, pay damages for breach of contract which amount is equivalent to the purchase price of a comparable property as Stand 118 Sinoa Township, at the time of breach. </w:t>
      </w:r>
    </w:p>
    <w:p w14:paraId="3B6FB4AB" w14:textId="18ED1C1F" w:rsidR="0083552D" w:rsidRPr="0083552D" w:rsidRDefault="0083552D" w:rsidP="00033222">
      <w:pPr>
        <w:jc w:val="both"/>
        <w:rPr>
          <w:rFonts w:ascii="Times New Roman" w:hAnsi="Times New Roman" w:cs="Times New Roman"/>
          <w:sz w:val="24"/>
          <w:szCs w:val="24"/>
          <w:u w:val="single"/>
        </w:rPr>
      </w:pPr>
      <w:r w:rsidRPr="0083552D">
        <w:rPr>
          <w:rFonts w:ascii="Times New Roman" w:hAnsi="Times New Roman" w:cs="Times New Roman"/>
          <w:b/>
          <w:sz w:val="24"/>
          <w:szCs w:val="24"/>
          <w:u w:val="single"/>
        </w:rPr>
        <w:t xml:space="preserve">Background to the Plaintiff’s Claim </w:t>
      </w:r>
    </w:p>
    <w:p w14:paraId="073F913E" w14:textId="0ABDC66C" w:rsidR="0007420C" w:rsidRDefault="005D117C" w:rsidP="00033222">
      <w:pPr>
        <w:pStyle w:val="ListParagraph"/>
        <w:numPr>
          <w:ilvl w:val="0"/>
          <w:numId w:val="5"/>
        </w:numPr>
        <w:spacing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The claim was motivated on the following bases. On 1 December 2013, the plaintiff and the </w:t>
      </w:r>
      <w:r w:rsidR="002A3C5C">
        <w:rPr>
          <w:rFonts w:ascii="Times New Roman" w:hAnsi="Times New Roman" w:cs="Times New Roman"/>
          <w:sz w:val="24"/>
          <w:szCs w:val="24"/>
        </w:rPr>
        <w:t>first</w:t>
      </w:r>
      <w:r>
        <w:rPr>
          <w:rFonts w:ascii="Times New Roman" w:hAnsi="Times New Roman" w:cs="Times New Roman"/>
          <w:sz w:val="24"/>
          <w:szCs w:val="24"/>
        </w:rPr>
        <w:t xml:space="preserve"> to </w:t>
      </w:r>
      <w:r w:rsidR="002A3C5C">
        <w:rPr>
          <w:rFonts w:ascii="Times New Roman" w:hAnsi="Times New Roman" w:cs="Times New Roman"/>
          <w:sz w:val="24"/>
          <w:szCs w:val="24"/>
        </w:rPr>
        <w:t xml:space="preserve">fifth </w:t>
      </w:r>
      <w:r>
        <w:rPr>
          <w:rFonts w:ascii="Times New Roman" w:hAnsi="Times New Roman" w:cs="Times New Roman"/>
          <w:sz w:val="24"/>
          <w:szCs w:val="24"/>
        </w:rPr>
        <w:t xml:space="preserve">defendants </w:t>
      </w:r>
      <w:r w:rsidR="0007420C">
        <w:rPr>
          <w:rFonts w:ascii="Times New Roman" w:hAnsi="Times New Roman" w:cs="Times New Roman"/>
          <w:sz w:val="24"/>
          <w:szCs w:val="24"/>
        </w:rPr>
        <w:t xml:space="preserve">(collectively referred to as the defendants) </w:t>
      </w:r>
      <w:r>
        <w:rPr>
          <w:rFonts w:ascii="Times New Roman" w:hAnsi="Times New Roman" w:cs="Times New Roman"/>
          <w:sz w:val="24"/>
          <w:szCs w:val="24"/>
        </w:rPr>
        <w:t xml:space="preserve">entered into a lease agreement in respect of a property known as </w:t>
      </w:r>
      <w:r w:rsidR="0007420C">
        <w:rPr>
          <w:rFonts w:ascii="Times New Roman" w:hAnsi="Times New Roman" w:cs="Times New Roman"/>
          <w:sz w:val="24"/>
          <w:szCs w:val="24"/>
        </w:rPr>
        <w:t>Stand 118 Sinoa Township, Chinhoyi, also known as Stand 118 North Drive Way, Chinhoyi (the property). The defendants</w:t>
      </w:r>
      <w:r w:rsidR="00334E23">
        <w:rPr>
          <w:rFonts w:ascii="Times New Roman" w:hAnsi="Times New Roman" w:cs="Times New Roman"/>
          <w:sz w:val="24"/>
          <w:szCs w:val="24"/>
        </w:rPr>
        <w:t xml:space="preserve"> hold title in</w:t>
      </w:r>
      <w:r w:rsidR="0007420C">
        <w:rPr>
          <w:rFonts w:ascii="Times New Roman" w:hAnsi="Times New Roman" w:cs="Times New Roman"/>
          <w:sz w:val="24"/>
          <w:szCs w:val="24"/>
        </w:rPr>
        <w:t xml:space="preserve"> the property under Deed of Transfer 3739/90. </w:t>
      </w:r>
    </w:p>
    <w:p w14:paraId="1B1D1C7D" w14:textId="55B56A15" w:rsidR="006A31CD" w:rsidRDefault="0007420C" w:rsidP="009F491B">
      <w:pPr>
        <w:pStyle w:val="ListParagraph"/>
        <w:numPr>
          <w:ilvl w:val="0"/>
          <w:numId w:val="5"/>
        </w:numPr>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Between 20 April 2013 and 8 May 2015, the defendants expressed an intention to sell the property and invited bids from prospective </w:t>
      </w:r>
      <w:r w:rsidR="00334E23">
        <w:rPr>
          <w:rFonts w:ascii="Times New Roman" w:hAnsi="Times New Roman" w:cs="Times New Roman"/>
          <w:sz w:val="24"/>
          <w:szCs w:val="24"/>
        </w:rPr>
        <w:t>buyers including the plaintiff.</w:t>
      </w:r>
      <w:r>
        <w:rPr>
          <w:rFonts w:ascii="Times New Roman" w:hAnsi="Times New Roman" w:cs="Times New Roman"/>
          <w:sz w:val="24"/>
          <w:szCs w:val="24"/>
        </w:rPr>
        <w:t xml:space="preserve"> The defendants appointed the first defendant as their representative in the disposal of the property. </w:t>
      </w:r>
    </w:p>
    <w:p w14:paraId="2FD5DF8B" w14:textId="65BF3014" w:rsidR="009B4B11" w:rsidRDefault="006A31CD" w:rsidP="009F491B">
      <w:pPr>
        <w:pStyle w:val="ListParagraph"/>
        <w:numPr>
          <w:ilvl w:val="0"/>
          <w:numId w:val="5"/>
        </w:numPr>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The plaintiff submitted a bid for US$50,000.00. He was informed by a representative of the defendants, one Rach</w:t>
      </w:r>
      <w:r w:rsidR="00334E23">
        <w:rPr>
          <w:rFonts w:ascii="Times New Roman" w:hAnsi="Times New Roman" w:cs="Times New Roman"/>
          <w:sz w:val="24"/>
          <w:szCs w:val="24"/>
        </w:rPr>
        <w:t>a</w:t>
      </w:r>
      <w:r>
        <w:rPr>
          <w:rFonts w:ascii="Times New Roman" w:hAnsi="Times New Roman" w:cs="Times New Roman"/>
          <w:sz w:val="24"/>
          <w:szCs w:val="24"/>
        </w:rPr>
        <w:t xml:space="preserve">el Dube, that the defendants had resolved to sell the </w:t>
      </w:r>
      <w:r w:rsidR="009B4B11">
        <w:rPr>
          <w:rFonts w:ascii="Times New Roman" w:hAnsi="Times New Roman" w:cs="Times New Roman"/>
          <w:sz w:val="24"/>
          <w:szCs w:val="24"/>
        </w:rPr>
        <w:t xml:space="preserve">property to him for US$55, 000.00. That position was also confirmed by the first </w:t>
      </w:r>
      <w:r w:rsidR="00334E23">
        <w:rPr>
          <w:rFonts w:ascii="Times New Roman" w:hAnsi="Times New Roman" w:cs="Times New Roman"/>
          <w:sz w:val="24"/>
          <w:szCs w:val="24"/>
        </w:rPr>
        <w:t xml:space="preserve">defendant in an </w:t>
      </w:r>
      <w:r w:rsidR="009B4B11">
        <w:rPr>
          <w:rFonts w:ascii="Times New Roman" w:hAnsi="Times New Roman" w:cs="Times New Roman"/>
          <w:sz w:val="24"/>
          <w:szCs w:val="24"/>
        </w:rPr>
        <w:t xml:space="preserve">mail in which he </w:t>
      </w:r>
      <w:r w:rsidR="00334E23">
        <w:rPr>
          <w:rFonts w:ascii="Times New Roman" w:hAnsi="Times New Roman" w:cs="Times New Roman"/>
          <w:sz w:val="24"/>
          <w:szCs w:val="24"/>
        </w:rPr>
        <w:t>set out the</w:t>
      </w:r>
      <w:r w:rsidR="009B4B11">
        <w:rPr>
          <w:rFonts w:ascii="Times New Roman" w:hAnsi="Times New Roman" w:cs="Times New Roman"/>
          <w:sz w:val="24"/>
          <w:szCs w:val="24"/>
        </w:rPr>
        <w:t xml:space="preserve"> conditions</w:t>
      </w:r>
      <w:r w:rsidR="00334E23">
        <w:rPr>
          <w:rFonts w:ascii="Times New Roman" w:hAnsi="Times New Roman" w:cs="Times New Roman"/>
          <w:sz w:val="24"/>
          <w:szCs w:val="24"/>
        </w:rPr>
        <w:t xml:space="preserve"> of the sale as follows</w:t>
      </w:r>
      <w:r w:rsidR="009B4B11">
        <w:rPr>
          <w:rFonts w:ascii="Times New Roman" w:hAnsi="Times New Roman" w:cs="Times New Roman"/>
          <w:sz w:val="24"/>
          <w:szCs w:val="24"/>
        </w:rPr>
        <w:t>:</w:t>
      </w:r>
    </w:p>
    <w:p w14:paraId="682DF403" w14:textId="3C31C01E" w:rsidR="009B4B11" w:rsidRDefault="009B4B11" w:rsidP="009B4B11">
      <w:pPr>
        <w:pStyle w:val="ListParagraph"/>
        <w:numPr>
          <w:ilvl w:val="0"/>
          <w:numId w:val="7"/>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That as a sign of good faith the plaintiff would clear all arrear rentals and settle outstanding rates with the Municipality of Chinhoyi</w:t>
      </w:r>
      <w:r w:rsidR="004D1E32">
        <w:rPr>
          <w:rFonts w:ascii="Times New Roman" w:hAnsi="Times New Roman" w:cs="Times New Roman"/>
          <w:sz w:val="24"/>
          <w:szCs w:val="24"/>
        </w:rPr>
        <w:t>;</w:t>
      </w:r>
    </w:p>
    <w:p w14:paraId="3E0022BE" w14:textId="488B0A18" w:rsidR="004D1E32" w:rsidRDefault="00334E23" w:rsidP="009B4B11">
      <w:pPr>
        <w:pStyle w:val="ListParagraph"/>
        <w:numPr>
          <w:ilvl w:val="0"/>
          <w:numId w:val="7"/>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p</w:t>
      </w:r>
      <w:r w:rsidR="004D1E32">
        <w:rPr>
          <w:rFonts w:ascii="Times New Roman" w:hAnsi="Times New Roman" w:cs="Times New Roman"/>
          <w:sz w:val="24"/>
          <w:szCs w:val="24"/>
        </w:rPr>
        <w:t xml:space="preserve">laintiff </w:t>
      </w:r>
      <w:r>
        <w:rPr>
          <w:rFonts w:ascii="Times New Roman" w:hAnsi="Times New Roman" w:cs="Times New Roman"/>
          <w:sz w:val="24"/>
          <w:szCs w:val="24"/>
        </w:rPr>
        <w:t xml:space="preserve">was to present the </w:t>
      </w:r>
      <w:r w:rsidR="004D1E32">
        <w:rPr>
          <w:rFonts w:ascii="Times New Roman" w:hAnsi="Times New Roman" w:cs="Times New Roman"/>
          <w:sz w:val="24"/>
          <w:szCs w:val="24"/>
        </w:rPr>
        <w:t>confirmation of funding</w:t>
      </w:r>
      <w:r w:rsidR="00E11331">
        <w:rPr>
          <w:rFonts w:ascii="Times New Roman" w:hAnsi="Times New Roman" w:cs="Times New Roman"/>
          <w:sz w:val="24"/>
          <w:szCs w:val="24"/>
        </w:rPr>
        <w:t xml:space="preserve"> </w:t>
      </w:r>
      <w:r w:rsidR="004D1E32">
        <w:rPr>
          <w:rFonts w:ascii="Times New Roman" w:hAnsi="Times New Roman" w:cs="Times New Roman"/>
          <w:sz w:val="24"/>
          <w:szCs w:val="24"/>
        </w:rPr>
        <w:t>of the purchase price of US$55,000.00.</w:t>
      </w:r>
    </w:p>
    <w:p w14:paraId="6C43B75F" w14:textId="4755709D" w:rsidR="004D1E32" w:rsidRDefault="004D1E32" w:rsidP="009B4B11">
      <w:pPr>
        <w:pStyle w:val="ListParagraph"/>
        <w:numPr>
          <w:ilvl w:val="0"/>
          <w:numId w:val="7"/>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defendants would thereafter </w:t>
      </w:r>
      <w:r w:rsidR="001D480B">
        <w:rPr>
          <w:rFonts w:ascii="Times New Roman" w:hAnsi="Times New Roman" w:cs="Times New Roman"/>
          <w:sz w:val="24"/>
          <w:szCs w:val="24"/>
        </w:rPr>
        <w:t>arrange for a formal agreement of sale to be prepared by their l</w:t>
      </w:r>
      <w:r w:rsidR="00E11331">
        <w:rPr>
          <w:rFonts w:ascii="Times New Roman" w:hAnsi="Times New Roman" w:cs="Times New Roman"/>
          <w:sz w:val="24"/>
          <w:szCs w:val="24"/>
        </w:rPr>
        <w:t>egal practitioners,</w:t>
      </w:r>
      <w:r w:rsidR="001D480B">
        <w:rPr>
          <w:rFonts w:ascii="Times New Roman" w:hAnsi="Times New Roman" w:cs="Times New Roman"/>
          <w:sz w:val="24"/>
          <w:szCs w:val="24"/>
        </w:rPr>
        <w:t xml:space="preserve"> and a deposit of US$5, 500.00 would become payable on the signing of the agreement of sale. </w:t>
      </w:r>
    </w:p>
    <w:p w14:paraId="093B611B" w14:textId="26471671" w:rsidR="00202B22" w:rsidRDefault="001D480B" w:rsidP="009F491B">
      <w:pPr>
        <w:pStyle w:val="ListParagraph"/>
        <w:numPr>
          <w:ilvl w:val="0"/>
          <w:numId w:val="5"/>
        </w:numPr>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The plaintiff accepted the proposed terms and complied with conditions (a) and (b) above. He communicated his acceptance to the first defendant via email on 25 October 2016. The plaintiff also </w:t>
      </w:r>
      <w:r w:rsidR="00E11331">
        <w:rPr>
          <w:rFonts w:ascii="Times New Roman" w:hAnsi="Times New Roman" w:cs="Times New Roman"/>
          <w:sz w:val="24"/>
          <w:szCs w:val="24"/>
        </w:rPr>
        <w:t xml:space="preserve">submitted </w:t>
      </w:r>
      <w:r>
        <w:rPr>
          <w:rFonts w:ascii="Times New Roman" w:hAnsi="Times New Roman" w:cs="Times New Roman"/>
          <w:sz w:val="24"/>
          <w:szCs w:val="24"/>
        </w:rPr>
        <w:t xml:space="preserve">a copy of his national identity card, and </w:t>
      </w:r>
      <w:r w:rsidR="00E11331">
        <w:rPr>
          <w:rFonts w:ascii="Times New Roman" w:hAnsi="Times New Roman" w:cs="Times New Roman"/>
          <w:sz w:val="24"/>
          <w:szCs w:val="24"/>
        </w:rPr>
        <w:t xml:space="preserve">a </w:t>
      </w:r>
      <w:r>
        <w:rPr>
          <w:rFonts w:ascii="Times New Roman" w:hAnsi="Times New Roman" w:cs="Times New Roman"/>
          <w:sz w:val="24"/>
          <w:szCs w:val="24"/>
        </w:rPr>
        <w:t xml:space="preserve">copy of his </w:t>
      </w:r>
      <w:r>
        <w:rPr>
          <w:rFonts w:ascii="Times New Roman" w:hAnsi="Times New Roman" w:cs="Times New Roman"/>
          <w:sz w:val="24"/>
          <w:szCs w:val="24"/>
        </w:rPr>
        <w:lastRenderedPageBreak/>
        <w:t xml:space="preserve">driver’s licence for purposes of having an agreement of sale prepared. This was done through an email of 15 December 2016. </w:t>
      </w:r>
    </w:p>
    <w:p w14:paraId="476373D5" w14:textId="28F3B10E" w:rsidR="009B4B11" w:rsidRDefault="002828F0" w:rsidP="009F491B">
      <w:pPr>
        <w:pStyle w:val="ListParagraph"/>
        <w:numPr>
          <w:ilvl w:val="0"/>
          <w:numId w:val="5"/>
        </w:numPr>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Nothing</w:t>
      </w:r>
      <w:r w:rsidR="00E11331">
        <w:rPr>
          <w:rFonts w:ascii="Times New Roman" w:hAnsi="Times New Roman" w:cs="Times New Roman"/>
          <w:sz w:val="24"/>
          <w:szCs w:val="24"/>
        </w:rPr>
        <w:t xml:space="preserve"> further</w:t>
      </w:r>
      <w:r>
        <w:rPr>
          <w:rFonts w:ascii="Times New Roman" w:hAnsi="Times New Roman" w:cs="Times New Roman"/>
          <w:sz w:val="24"/>
          <w:szCs w:val="24"/>
        </w:rPr>
        <w:t xml:space="preserve"> materialised</w:t>
      </w:r>
      <w:r w:rsidR="00E11331">
        <w:rPr>
          <w:rFonts w:ascii="Times New Roman" w:hAnsi="Times New Roman" w:cs="Times New Roman"/>
          <w:sz w:val="24"/>
          <w:szCs w:val="24"/>
        </w:rPr>
        <w:t xml:space="preserve">, prompting </w:t>
      </w:r>
      <w:r>
        <w:rPr>
          <w:rFonts w:ascii="Times New Roman" w:hAnsi="Times New Roman" w:cs="Times New Roman"/>
          <w:sz w:val="24"/>
          <w:szCs w:val="24"/>
        </w:rPr>
        <w:t xml:space="preserve">the plaintiff </w:t>
      </w:r>
      <w:r w:rsidR="00E11331">
        <w:rPr>
          <w:rFonts w:ascii="Times New Roman" w:hAnsi="Times New Roman" w:cs="Times New Roman"/>
          <w:sz w:val="24"/>
          <w:szCs w:val="24"/>
        </w:rPr>
        <w:t xml:space="preserve">to raise </w:t>
      </w:r>
      <w:r>
        <w:rPr>
          <w:rFonts w:ascii="Times New Roman" w:hAnsi="Times New Roman" w:cs="Times New Roman"/>
          <w:sz w:val="24"/>
          <w:szCs w:val="24"/>
        </w:rPr>
        <w:t>a complaint through an email of 16 April 2018</w:t>
      </w:r>
      <w:r w:rsidR="00E11331">
        <w:rPr>
          <w:rFonts w:ascii="Times New Roman" w:hAnsi="Times New Roman" w:cs="Times New Roman"/>
          <w:sz w:val="24"/>
          <w:szCs w:val="24"/>
        </w:rPr>
        <w:t xml:space="preserve"> addressed to the first defendant</w:t>
      </w:r>
      <w:r>
        <w:rPr>
          <w:rFonts w:ascii="Times New Roman" w:hAnsi="Times New Roman" w:cs="Times New Roman"/>
          <w:sz w:val="24"/>
          <w:szCs w:val="24"/>
        </w:rPr>
        <w:t xml:space="preserve">. </w:t>
      </w:r>
      <w:r w:rsidR="00202B22">
        <w:rPr>
          <w:rFonts w:ascii="Times New Roman" w:hAnsi="Times New Roman" w:cs="Times New Roman"/>
          <w:sz w:val="24"/>
          <w:szCs w:val="24"/>
        </w:rPr>
        <w:t xml:space="preserve">The first defendant responded to the complaint through an email of 18 April 2018. He </w:t>
      </w:r>
      <w:r w:rsidR="00E11331">
        <w:rPr>
          <w:rFonts w:ascii="Times New Roman" w:hAnsi="Times New Roman" w:cs="Times New Roman"/>
          <w:sz w:val="24"/>
          <w:szCs w:val="24"/>
        </w:rPr>
        <w:t xml:space="preserve">attributed any delays </w:t>
      </w:r>
      <w:r w:rsidR="00202B22">
        <w:rPr>
          <w:rFonts w:ascii="Times New Roman" w:hAnsi="Times New Roman" w:cs="Times New Roman"/>
          <w:sz w:val="24"/>
          <w:szCs w:val="24"/>
        </w:rPr>
        <w:t>to miscommunication and asked the plaintiff to sign the agreement of sale as well pay a 10% deposit (US$5,500.00) by 16 May 2018.</w:t>
      </w:r>
    </w:p>
    <w:p w14:paraId="3837BB5B" w14:textId="13862125" w:rsidR="00913262" w:rsidRDefault="00913262" w:rsidP="009F491B">
      <w:pPr>
        <w:pStyle w:val="ListParagraph"/>
        <w:numPr>
          <w:ilvl w:val="0"/>
          <w:numId w:val="5"/>
        </w:numPr>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The first defendant made a follow up on the disposal of the property on 7 May 2018, and the plaintiff explained </w:t>
      </w:r>
      <w:r w:rsidR="00402B37">
        <w:rPr>
          <w:rFonts w:ascii="Times New Roman" w:hAnsi="Times New Roman" w:cs="Times New Roman"/>
          <w:sz w:val="24"/>
          <w:szCs w:val="24"/>
        </w:rPr>
        <w:t xml:space="preserve">to him the steps that had been taken to formalise the agreement of sale on 17 May 2018. </w:t>
      </w:r>
      <w:r w:rsidR="006E7EDB">
        <w:rPr>
          <w:rFonts w:ascii="Times New Roman" w:hAnsi="Times New Roman" w:cs="Times New Roman"/>
          <w:sz w:val="24"/>
          <w:szCs w:val="24"/>
        </w:rPr>
        <w:t>The agreement of sale could not be signed on 17 May 2018 because Rach</w:t>
      </w:r>
      <w:r w:rsidR="00E11331">
        <w:rPr>
          <w:rFonts w:ascii="Times New Roman" w:hAnsi="Times New Roman" w:cs="Times New Roman"/>
          <w:sz w:val="24"/>
          <w:szCs w:val="24"/>
        </w:rPr>
        <w:t>a</w:t>
      </w:r>
      <w:r w:rsidR="006E7EDB">
        <w:rPr>
          <w:rFonts w:ascii="Times New Roman" w:hAnsi="Times New Roman" w:cs="Times New Roman"/>
          <w:sz w:val="24"/>
          <w:szCs w:val="24"/>
        </w:rPr>
        <w:t>el Dube</w:t>
      </w:r>
      <w:r w:rsidR="00E11331">
        <w:rPr>
          <w:rFonts w:ascii="Times New Roman" w:hAnsi="Times New Roman" w:cs="Times New Roman"/>
          <w:sz w:val="24"/>
          <w:szCs w:val="24"/>
        </w:rPr>
        <w:t xml:space="preserve">, the defendants’ representative </w:t>
      </w:r>
      <w:r w:rsidR="006E7EDB">
        <w:rPr>
          <w:rFonts w:ascii="Times New Roman" w:hAnsi="Times New Roman" w:cs="Times New Roman"/>
          <w:sz w:val="24"/>
          <w:szCs w:val="24"/>
        </w:rPr>
        <w:t>was unavailable. The first defendant acknowledged this position in an email</w:t>
      </w:r>
      <w:r w:rsidR="00E11331">
        <w:rPr>
          <w:rFonts w:ascii="Times New Roman" w:hAnsi="Times New Roman" w:cs="Times New Roman"/>
          <w:sz w:val="24"/>
          <w:szCs w:val="24"/>
        </w:rPr>
        <w:t xml:space="preserve"> dated</w:t>
      </w:r>
      <w:r w:rsidR="006E7EDB">
        <w:rPr>
          <w:rFonts w:ascii="Times New Roman" w:hAnsi="Times New Roman" w:cs="Times New Roman"/>
          <w:sz w:val="24"/>
          <w:szCs w:val="24"/>
        </w:rPr>
        <w:t xml:space="preserve"> 20 May 2018.</w:t>
      </w:r>
    </w:p>
    <w:p w14:paraId="28055B53" w14:textId="65955281" w:rsidR="006E7EDB" w:rsidRDefault="006E7EDB" w:rsidP="009F491B">
      <w:pPr>
        <w:pStyle w:val="ListParagraph"/>
        <w:numPr>
          <w:ilvl w:val="0"/>
          <w:numId w:val="5"/>
        </w:numPr>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The agreement of sale was prepared by the defendants’ legal practitioners in May </w:t>
      </w:r>
      <w:r w:rsidR="00E11331">
        <w:rPr>
          <w:rFonts w:ascii="Times New Roman" w:hAnsi="Times New Roman" w:cs="Times New Roman"/>
          <w:sz w:val="24"/>
          <w:szCs w:val="24"/>
        </w:rPr>
        <w:t>2018,</w:t>
      </w:r>
      <w:r>
        <w:rPr>
          <w:rFonts w:ascii="Times New Roman" w:hAnsi="Times New Roman" w:cs="Times New Roman"/>
          <w:sz w:val="24"/>
          <w:szCs w:val="24"/>
        </w:rPr>
        <w:t xml:space="preserve"> and a copy was </w:t>
      </w:r>
      <w:r w:rsidR="00E11331">
        <w:rPr>
          <w:rFonts w:ascii="Times New Roman" w:hAnsi="Times New Roman" w:cs="Times New Roman"/>
          <w:sz w:val="24"/>
          <w:szCs w:val="24"/>
        </w:rPr>
        <w:t xml:space="preserve">forwarded </w:t>
      </w:r>
      <w:r>
        <w:rPr>
          <w:rFonts w:ascii="Times New Roman" w:hAnsi="Times New Roman" w:cs="Times New Roman"/>
          <w:sz w:val="24"/>
          <w:szCs w:val="24"/>
        </w:rPr>
        <w:t xml:space="preserve">to the plaintiff for information purposes. The agreement </w:t>
      </w:r>
      <w:r w:rsidR="00E11331">
        <w:rPr>
          <w:rFonts w:ascii="Times New Roman" w:hAnsi="Times New Roman" w:cs="Times New Roman"/>
          <w:sz w:val="24"/>
          <w:szCs w:val="24"/>
        </w:rPr>
        <w:t xml:space="preserve">of sale </w:t>
      </w:r>
      <w:r>
        <w:rPr>
          <w:rFonts w:ascii="Times New Roman" w:hAnsi="Times New Roman" w:cs="Times New Roman"/>
          <w:sz w:val="24"/>
          <w:szCs w:val="24"/>
        </w:rPr>
        <w:t>recorded the following:</w:t>
      </w:r>
    </w:p>
    <w:p w14:paraId="26F4622F" w14:textId="0BB2D02D" w:rsidR="002D1D37" w:rsidRDefault="002D1D37" w:rsidP="002D1D37">
      <w:pPr>
        <w:pStyle w:val="ListParagraph"/>
        <w:numPr>
          <w:ilvl w:val="0"/>
          <w:numId w:val="9"/>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That the purchase price was US$55, 000.00</w:t>
      </w:r>
    </w:p>
    <w:p w14:paraId="35821E23" w14:textId="6CA7671F" w:rsidR="002D1D37" w:rsidRDefault="002D1D37" w:rsidP="002D1D37">
      <w:pPr>
        <w:pStyle w:val="ListParagraph"/>
        <w:numPr>
          <w:ilvl w:val="0"/>
          <w:numId w:val="9"/>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That a deposit of US$5, 500.00 was to be paid into Chamutsa &amp; Partners Trust Account on or before </w:t>
      </w:r>
      <w:r w:rsidR="00711CF1">
        <w:rPr>
          <w:rFonts w:ascii="Times New Roman" w:hAnsi="Times New Roman" w:cs="Times New Roman"/>
          <w:sz w:val="24"/>
          <w:szCs w:val="24"/>
        </w:rPr>
        <w:t>31 May 2018.</w:t>
      </w:r>
    </w:p>
    <w:p w14:paraId="4C588FCF" w14:textId="162B4A4F" w:rsidR="00711CF1" w:rsidRDefault="00711CF1" w:rsidP="002D1D37">
      <w:pPr>
        <w:pStyle w:val="ListParagraph"/>
        <w:numPr>
          <w:ilvl w:val="0"/>
          <w:numId w:val="9"/>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balance of US$49, 500.00 was to be paid within two (2) calendar months from July 2018 (on or before September 2018).</w:t>
      </w:r>
    </w:p>
    <w:p w14:paraId="4F78E087" w14:textId="499E26FB" w:rsidR="001D480B" w:rsidRDefault="00711CF1" w:rsidP="009F491B">
      <w:pPr>
        <w:pStyle w:val="ListParagraph"/>
        <w:numPr>
          <w:ilvl w:val="0"/>
          <w:numId w:val="5"/>
        </w:numPr>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The plaintiff was informed that the draft agreement would be sent to the defendants for their information and input as they were all </w:t>
      </w:r>
      <w:r w:rsidR="00E11331">
        <w:rPr>
          <w:rFonts w:ascii="Times New Roman" w:hAnsi="Times New Roman" w:cs="Times New Roman"/>
          <w:sz w:val="24"/>
          <w:szCs w:val="24"/>
        </w:rPr>
        <w:t xml:space="preserve">based </w:t>
      </w:r>
      <w:r>
        <w:rPr>
          <w:rFonts w:ascii="Times New Roman" w:hAnsi="Times New Roman" w:cs="Times New Roman"/>
          <w:sz w:val="24"/>
          <w:szCs w:val="24"/>
        </w:rPr>
        <w:t xml:space="preserve">outside the country. The plaintiff made several follow ups with the defendants’ legal practitioners about </w:t>
      </w:r>
      <w:r w:rsidR="00E11331">
        <w:rPr>
          <w:rFonts w:ascii="Times New Roman" w:hAnsi="Times New Roman" w:cs="Times New Roman"/>
          <w:sz w:val="24"/>
          <w:szCs w:val="24"/>
        </w:rPr>
        <w:t xml:space="preserve">the signing of the agreement of sale </w:t>
      </w:r>
      <w:r>
        <w:rPr>
          <w:rFonts w:ascii="Times New Roman" w:hAnsi="Times New Roman" w:cs="Times New Roman"/>
          <w:sz w:val="24"/>
          <w:szCs w:val="24"/>
        </w:rPr>
        <w:t xml:space="preserve">but nothing materialised. In July 2019, the plaintiff received communication advising him of an increase in the rental for the property. He sought clarity on the fate of the agreement of sale. </w:t>
      </w:r>
      <w:r w:rsidR="004E6F4F">
        <w:rPr>
          <w:rFonts w:ascii="Times New Roman" w:hAnsi="Times New Roman" w:cs="Times New Roman"/>
          <w:sz w:val="24"/>
          <w:szCs w:val="24"/>
        </w:rPr>
        <w:t>The first defendant informed him that the property was no longer</w:t>
      </w:r>
      <w:r w:rsidR="00E11331">
        <w:rPr>
          <w:rFonts w:ascii="Times New Roman" w:hAnsi="Times New Roman" w:cs="Times New Roman"/>
          <w:sz w:val="24"/>
          <w:szCs w:val="24"/>
        </w:rPr>
        <w:t xml:space="preserve"> available</w:t>
      </w:r>
      <w:r w:rsidR="004E6F4F">
        <w:rPr>
          <w:rFonts w:ascii="Times New Roman" w:hAnsi="Times New Roman" w:cs="Times New Roman"/>
          <w:sz w:val="24"/>
          <w:szCs w:val="24"/>
        </w:rPr>
        <w:t xml:space="preserve"> for sale for reasons that were not disclosed to the plaintiff. </w:t>
      </w:r>
    </w:p>
    <w:p w14:paraId="4875C190" w14:textId="4E317418" w:rsidR="004E6F4F" w:rsidRDefault="004E6F4F" w:rsidP="009F491B">
      <w:pPr>
        <w:pStyle w:val="ListParagraph"/>
        <w:numPr>
          <w:ilvl w:val="0"/>
          <w:numId w:val="5"/>
        </w:numPr>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Through their lawyers, the defendants served the plaintiff with a letter in which they gave the plaintiff</w:t>
      </w:r>
      <w:r w:rsidR="00E11331">
        <w:rPr>
          <w:rFonts w:ascii="Times New Roman" w:hAnsi="Times New Roman" w:cs="Times New Roman"/>
          <w:sz w:val="24"/>
          <w:szCs w:val="24"/>
        </w:rPr>
        <w:t xml:space="preserve"> an </w:t>
      </w:r>
      <w:r>
        <w:rPr>
          <w:rFonts w:ascii="Times New Roman" w:hAnsi="Times New Roman" w:cs="Times New Roman"/>
          <w:sz w:val="24"/>
          <w:szCs w:val="24"/>
        </w:rPr>
        <w:t xml:space="preserve">option to purchase the property by 30 September 2020, for the sum of US$55,000.00. The offer was on the same terms and conditions as set out in the draft agreement that was </w:t>
      </w:r>
      <w:r w:rsidR="00047A8F">
        <w:rPr>
          <w:rFonts w:ascii="Times New Roman" w:hAnsi="Times New Roman" w:cs="Times New Roman"/>
          <w:sz w:val="24"/>
          <w:szCs w:val="24"/>
        </w:rPr>
        <w:t>yet to be signed</w:t>
      </w:r>
      <w:r>
        <w:rPr>
          <w:rFonts w:ascii="Times New Roman" w:hAnsi="Times New Roman" w:cs="Times New Roman"/>
          <w:sz w:val="24"/>
          <w:szCs w:val="24"/>
        </w:rPr>
        <w:t xml:space="preserve">. The plaintiff </w:t>
      </w:r>
      <w:r w:rsidR="00047A8F">
        <w:rPr>
          <w:rFonts w:ascii="Times New Roman" w:hAnsi="Times New Roman" w:cs="Times New Roman"/>
          <w:sz w:val="24"/>
          <w:szCs w:val="24"/>
        </w:rPr>
        <w:t xml:space="preserve">rejected </w:t>
      </w:r>
      <w:r>
        <w:rPr>
          <w:rFonts w:ascii="Times New Roman" w:hAnsi="Times New Roman" w:cs="Times New Roman"/>
          <w:sz w:val="24"/>
          <w:szCs w:val="24"/>
        </w:rPr>
        <w:t xml:space="preserve">the proposal. </w:t>
      </w:r>
      <w:r w:rsidR="00047A8F">
        <w:rPr>
          <w:rFonts w:ascii="Times New Roman" w:hAnsi="Times New Roman" w:cs="Times New Roman"/>
          <w:sz w:val="24"/>
          <w:szCs w:val="24"/>
        </w:rPr>
        <w:t xml:space="preserve">His contention </w:t>
      </w:r>
      <w:r>
        <w:rPr>
          <w:rFonts w:ascii="Times New Roman" w:hAnsi="Times New Roman" w:cs="Times New Roman"/>
          <w:sz w:val="24"/>
          <w:szCs w:val="24"/>
        </w:rPr>
        <w:t xml:space="preserve">was that he entered into an agreement of sale for the property with the defendants for </w:t>
      </w:r>
      <w:r>
        <w:rPr>
          <w:rFonts w:ascii="Times New Roman" w:hAnsi="Times New Roman" w:cs="Times New Roman"/>
          <w:sz w:val="24"/>
          <w:szCs w:val="24"/>
        </w:rPr>
        <w:lastRenderedPageBreak/>
        <w:t>US$55,000.00</w:t>
      </w:r>
      <w:r w:rsidR="00F75E76">
        <w:rPr>
          <w:rFonts w:ascii="Times New Roman" w:hAnsi="Times New Roman" w:cs="Times New Roman"/>
          <w:sz w:val="24"/>
          <w:szCs w:val="24"/>
        </w:rPr>
        <w:t xml:space="preserve">. The fact that it was not reduced to writing did not affect the </w:t>
      </w:r>
      <w:r w:rsidR="00047A8F">
        <w:rPr>
          <w:rFonts w:ascii="Times New Roman" w:hAnsi="Times New Roman" w:cs="Times New Roman"/>
          <w:sz w:val="24"/>
          <w:szCs w:val="24"/>
        </w:rPr>
        <w:t>parties’</w:t>
      </w:r>
      <w:r w:rsidR="00F75E76">
        <w:rPr>
          <w:rFonts w:ascii="Times New Roman" w:hAnsi="Times New Roman" w:cs="Times New Roman"/>
          <w:sz w:val="24"/>
          <w:szCs w:val="24"/>
        </w:rPr>
        <w:t xml:space="preserve"> </w:t>
      </w:r>
      <w:r w:rsidR="00EC5EF8">
        <w:rPr>
          <w:rFonts w:ascii="Times New Roman" w:hAnsi="Times New Roman" w:cs="Times New Roman"/>
          <w:sz w:val="24"/>
          <w:szCs w:val="24"/>
        </w:rPr>
        <w:t xml:space="preserve">legal rights. That agreement of sale was never validly cancelled by the defendants. </w:t>
      </w:r>
    </w:p>
    <w:p w14:paraId="3898E29A" w14:textId="7E7B1BE9" w:rsidR="00E660A8" w:rsidRDefault="00EC5EF8" w:rsidP="009F491B">
      <w:pPr>
        <w:pStyle w:val="ListParagraph"/>
        <w:numPr>
          <w:ilvl w:val="0"/>
          <w:numId w:val="5"/>
        </w:numPr>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The plaintiff a</w:t>
      </w:r>
      <w:r w:rsidR="00047A8F">
        <w:rPr>
          <w:rFonts w:ascii="Times New Roman" w:hAnsi="Times New Roman" w:cs="Times New Roman"/>
          <w:sz w:val="24"/>
          <w:szCs w:val="24"/>
        </w:rPr>
        <w:t xml:space="preserve">rgued </w:t>
      </w:r>
      <w:r>
        <w:rPr>
          <w:rFonts w:ascii="Times New Roman" w:hAnsi="Times New Roman" w:cs="Times New Roman"/>
          <w:sz w:val="24"/>
          <w:szCs w:val="24"/>
        </w:rPr>
        <w:t xml:space="preserve">that the defendants should be held to the terms of the agreement of sale that they </w:t>
      </w:r>
      <w:r w:rsidR="00047A8F">
        <w:rPr>
          <w:rFonts w:ascii="Times New Roman" w:hAnsi="Times New Roman" w:cs="Times New Roman"/>
          <w:sz w:val="24"/>
          <w:szCs w:val="24"/>
        </w:rPr>
        <w:t>entered</w:t>
      </w:r>
      <w:r>
        <w:rPr>
          <w:rFonts w:ascii="Times New Roman" w:hAnsi="Times New Roman" w:cs="Times New Roman"/>
          <w:sz w:val="24"/>
          <w:szCs w:val="24"/>
        </w:rPr>
        <w:t xml:space="preserve"> with the plaintiff. The purported withdrawal of the agreement of sale on 10 November 2019 was a nullity at law. The plaintiff also argued that the agreed purchase price of US$55, 000.00 metamorphosed to ZWL$55,000.00 by operation of law. The amount of ZWL$55, 000.00 tendered as the purchase price was therefore in full and final payment of the purchase price. </w:t>
      </w:r>
    </w:p>
    <w:p w14:paraId="0FB87B64" w14:textId="50BF2A3F" w:rsidR="00EC5EF8" w:rsidRDefault="00E660A8" w:rsidP="009F491B">
      <w:pPr>
        <w:pStyle w:val="ListParagraph"/>
        <w:numPr>
          <w:ilvl w:val="0"/>
          <w:numId w:val="5"/>
        </w:numPr>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The defendants’ attempt to re</w:t>
      </w:r>
      <w:r w:rsidR="00047A8F">
        <w:rPr>
          <w:rFonts w:ascii="Times New Roman" w:hAnsi="Times New Roman" w:cs="Times New Roman"/>
          <w:sz w:val="24"/>
          <w:szCs w:val="24"/>
        </w:rPr>
        <w:t>-</w:t>
      </w:r>
      <w:r>
        <w:rPr>
          <w:rFonts w:ascii="Times New Roman" w:hAnsi="Times New Roman" w:cs="Times New Roman"/>
          <w:sz w:val="24"/>
          <w:szCs w:val="24"/>
        </w:rPr>
        <w:t xml:space="preserve">offer the property for sale in their letter of 20 August 2020 was intended to circumvent the law </w:t>
      </w:r>
      <w:r w:rsidR="00047A8F">
        <w:rPr>
          <w:rFonts w:ascii="Times New Roman" w:hAnsi="Times New Roman" w:cs="Times New Roman"/>
          <w:sz w:val="24"/>
          <w:szCs w:val="24"/>
        </w:rPr>
        <w:t xml:space="preserve">which </w:t>
      </w:r>
      <w:r>
        <w:rPr>
          <w:rFonts w:ascii="Times New Roman" w:hAnsi="Times New Roman" w:cs="Times New Roman"/>
          <w:sz w:val="24"/>
          <w:szCs w:val="24"/>
        </w:rPr>
        <w:t xml:space="preserve">transformed the purchase price to Zimbabwe dollars instead of the United States dollar. The plaintiff was willing and prepared to perform his obligations by paying the whole amount in local currency as required by law against the transfer of the property into his name. </w:t>
      </w:r>
    </w:p>
    <w:p w14:paraId="79F02953" w14:textId="6D276CCD" w:rsidR="00E660A8" w:rsidRDefault="00E660A8" w:rsidP="009F491B">
      <w:pPr>
        <w:pStyle w:val="ListParagraph"/>
        <w:numPr>
          <w:ilvl w:val="0"/>
          <w:numId w:val="5"/>
        </w:numPr>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In the alternative, if specific performance of the contract was no longer possible, the plaintiff was entitled to claim damages of an amount equivalent to the purchase price of a comparable immovable property at the time of the breach. </w:t>
      </w:r>
    </w:p>
    <w:p w14:paraId="193767B8" w14:textId="02252D8D" w:rsidR="00E660A8" w:rsidRPr="00E660A8" w:rsidRDefault="00E660A8" w:rsidP="00E660A8">
      <w:pPr>
        <w:spacing w:after="0" w:line="360" w:lineRule="auto"/>
        <w:jc w:val="both"/>
        <w:rPr>
          <w:rFonts w:ascii="Times New Roman" w:hAnsi="Times New Roman" w:cs="Times New Roman"/>
          <w:b/>
          <w:bCs/>
          <w:sz w:val="24"/>
          <w:szCs w:val="24"/>
          <w:u w:val="single"/>
        </w:rPr>
      </w:pPr>
      <w:r w:rsidRPr="00E660A8">
        <w:rPr>
          <w:rFonts w:ascii="Times New Roman" w:hAnsi="Times New Roman" w:cs="Times New Roman"/>
          <w:b/>
          <w:bCs/>
          <w:sz w:val="24"/>
          <w:szCs w:val="24"/>
          <w:u w:val="single"/>
        </w:rPr>
        <w:t xml:space="preserve">The Defendants’ Plea </w:t>
      </w:r>
    </w:p>
    <w:p w14:paraId="58F74ECE" w14:textId="4F700C28" w:rsidR="00E660A8" w:rsidRDefault="00E660A8" w:rsidP="009F491B">
      <w:pPr>
        <w:pStyle w:val="ListParagraph"/>
        <w:numPr>
          <w:ilvl w:val="0"/>
          <w:numId w:val="5"/>
        </w:numPr>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The defendants </w:t>
      </w:r>
      <w:r w:rsidR="00047A8F">
        <w:rPr>
          <w:rFonts w:ascii="Times New Roman" w:hAnsi="Times New Roman" w:cs="Times New Roman"/>
          <w:sz w:val="24"/>
          <w:szCs w:val="24"/>
        </w:rPr>
        <w:t xml:space="preserve">raised the issue of prescription </w:t>
      </w:r>
      <w:r>
        <w:rPr>
          <w:rFonts w:ascii="Times New Roman" w:hAnsi="Times New Roman" w:cs="Times New Roman"/>
          <w:sz w:val="24"/>
          <w:szCs w:val="24"/>
        </w:rPr>
        <w:t>as a preliminary point</w:t>
      </w:r>
      <w:r w:rsidR="00047A8F">
        <w:rPr>
          <w:rFonts w:ascii="Times New Roman" w:hAnsi="Times New Roman" w:cs="Times New Roman"/>
          <w:sz w:val="24"/>
          <w:szCs w:val="24"/>
        </w:rPr>
        <w:t xml:space="preserve">. They averred that </w:t>
      </w:r>
      <w:r>
        <w:rPr>
          <w:rFonts w:ascii="Times New Roman" w:hAnsi="Times New Roman" w:cs="Times New Roman"/>
          <w:sz w:val="24"/>
          <w:szCs w:val="24"/>
        </w:rPr>
        <w:t xml:space="preserve">the plaintiff’s claim had prescribed </w:t>
      </w:r>
      <w:r w:rsidR="00FF5906">
        <w:rPr>
          <w:rFonts w:ascii="Times New Roman" w:hAnsi="Times New Roman" w:cs="Times New Roman"/>
          <w:sz w:val="24"/>
          <w:szCs w:val="24"/>
        </w:rPr>
        <w:t xml:space="preserve">since the agreement of sale that found the cause of action was allegedly consummated in May 2018. </w:t>
      </w:r>
    </w:p>
    <w:p w14:paraId="2A951460" w14:textId="55563D75" w:rsidR="00FF5906" w:rsidRDefault="00FF5906" w:rsidP="00FF5906">
      <w:pPr>
        <w:pStyle w:val="ListParagraph"/>
        <w:numPr>
          <w:ilvl w:val="0"/>
          <w:numId w:val="5"/>
        </w:numPr>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On the merits, the defendants denied that they appointed the first defendant or Rach</w:t>
      </w:r>
      <w:r w:rsidR="00EE17D7">
        <w:rPr>
          <w:rFonts w:ascii="Times New Roman" w:hAnsi="Times New Roman" w:cs="Times New Roman"/>
          <w:sz w:val="24"/>
          <w:szCs w:val="24"/>
        </w:rPr>
        <w:t>a</w:t>
      </w:r>
      <w:r>
        <w:rPr>
          <w:rFonts w:ascii="Times New Roman" w:hAnsi="Times New Roman" w:cs="Times New Roman"/>
          <w:sz w:val="24"/>
          <w:szCs w:val="24"/>
        </w:rPr>
        <w:t xml:space="preserve">el Dube as their representative in the alleged transaction. Further, while accepting that the plaintiff made an offer of US$55,000.00, the defendants averred that they informed the plaintiff that they would consider his offer subject to the plaintiff showing good faith through the signing of an agreement of sale and payment of a deposit of US$5, 500.00 to the defendants’ legal practitioners. The plaintiff never accepted the offer as </w:t>
      </w:r>
      <w:r w:rsidR="00C75FA0">
        <w:rPr>
          <w:rFonts w:ascii="Times New Roman" w:hAnsi="Times New Roman" w:cs="Times New Roman"/>
          <w:sz w:val="24"/>
          <w:szCs w:val="24"/>
        </w:rPr>
        <w:t>proposed,</w:t>
      </w:r>
      <w:r>
        <w:rPr>
          <w:rFonts w:ascii="Times New Roman" w:hAnsi="Times New Roman" w:cs="Times New Roman"/>
          <w:sz w:val="24"/>
          <w:szCs w:val="24"/>
        </w:rPr>
        <w:t xml:space="preserve"> and no agreement came into effect.</w:t>
      </w:r>
    </w:p>
    <w:p w14:paraId="519D6C43" w14:textId="041BB090" w:rsidR="00FF5906" w:rsidRDefault="00FF5906" w:rsidP="00FF5906">
      <w:pPr>
        <w:pStyle w:val="ListParagraph"/>
        <w:numPr>
          <w:ilvl w:val="0"/>
          <w:numId w:val="5"/>
        </w:numPr>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The defendant</w:t>
      </w:r>
      <w:r w:rsidR="00EE17D7">
        <w:rPr>
          <w:rFonts w:ascii="Times New Roman" w:hAnsi="Times New Roman" w:cs="Times New Roman"/>
          <w:sz w:val="24"/>
          <w:szCs w:val="24"/>
        </w:rPr>
        <w:t>s</w:t>
      </w:r>
      <w:r>
        <w:rPr>
          <w:rFonts w:ascii="Times New Roman" w:hAnsi="Times New Roman" w:cs="Times New Roman"/>
          <w:sz w:val="24"/>
          <w:szCs w:val="24"/>
        </w:rPr>
        <w:t xml:space="preserve"> denied that an agreement of sale was ever concluded with the plaintiff. The series of documents and emails exchanged between the parties did not demonstrate that an agreement of sale was concluded. These merely demonstrated that negotiations were held with a view to reaching an agreement, which never </w:t>
      </w:r>
      <w:r w:rsidR="002E535F">
        <w:rPr>
          <w:rFonts w:ascii="Times New Roman" w:hAnsi="Times New Roman" w:cs="Times New Roman"/>
          <w:sz w:val="24"/>
          <w:szCs w:val="24"/>
        </w:rPr>
        <w:t>materialised</w:t>
      </w:r>
      <w:r>
        <w:rPr>
          <w:rFonts w:ascii="Times New Roman" w:hAnsi="Times New Roman" w:cs="Times New Roman"/>
          <w:sz w:val="24"/>
          <w:szCs w:val="24"/>
        </w:rPr>
        <w:t>.</w:t>
      </w:r>
      <w:r w:rsidR="002E535F">
        <w:rPr>
          <w:rFonts w:ascii="Times New Roman" w:hAnsi="Times New Roman" w:cs="Times New Roman"/>
          <w:sz w:val="24"/>
          <w:szCs w:val="24"/>
        </w:rPr>
        <w:t xml:space="preserve"> </w:t>
      </w:r>
      <w:r w:rsidR="00D77501">
        <w:rPr>
          <w:rFonts w:ascii="Times New Roman" w:hAnsi="Times New Roman" w:cs="Times New Roman"/>
          <w:sz w:val="24"/>
          <w:szCs w:val="24"/>
        </w:rPr>
        <w:t>Negotiations that were held with a view to conclud</w:t>
      </w:r>
      <w:r w:rsidR="00EE17D7">
        <w:rPr>
          <w:rFonts w:ascii="Times New Roman" w:hAnsi="Times New Roman" w:cs="Times New Roman"/>
          <w:sz w:val="24"/>
          <w:szCs w:val="24"/>
        </w:rPr>
        <w:t xml:space="preserve">ing </w:t>
      </w:r>
      <w:r w:rsidR="00D77501">
        <w:rPr>
          <w:rFonts w:ascii="Times New Roman" w:hAnsi="Times New Roman" w:cs="Times New Roman"/>
          <w:sz w:val="24"/>
          <w:szCs w:val="24"/>
        </w:rPr>
        <w:t xml:space="preserve">an agreement of sale should not be mistaken to </w:t>
      </w:r>
      <w:r w:rsidR="00D77501">
        <w:rPr>
          <w:rFonts w:ascii="Times New Roman" w:hAnsi="Times New Roman" w:cs="Times New Roman"/>
          <w:sz w:val="24"/>
          <w:szCs w:val="24"/>
        </w:rPr>
        <w:lastRenderedPageBreak/>
        <w:t xml:space="preserve">mean that an agreement was </w:t>
      </w:r>
      <w:r w:rsidR="00EE17D7">
        <w:rPr>
          <w:rFonts w:ascii="Times New Roman" w:hAnsi="Times New Roman" w:cs="Times New Roman"/>
          <w:sz w:val="24"/>
          <w:szCs w:val="24"/>
        </w:rPr>
        <w:t>subsequently</w:t>
      </w:r>
      <w:r w:rsidR="00D77501">
        <w:rPr>
          <w:rFonts w:ascii="Times New Roman" w:hAnsi="Times New Roman" w:cs="Times New Roman"/>
          <w:sz w:val="24"/>
          <w:szCs w:val="24"/>
        </w:rPr>
        <w:t xml:space="preserve">. </w:t>
      </w:r>
      <w:r w:rsidR="002E535F">
        <w:rPr>
          <w:rFonts w:ascii="Times New Roman" w:hAnsi="Times New Roman" w:cs="Times New Roman"/>
          <w:sz w:val="24"/>
          <w:szCs w:val="24"/>
        </w:rPr>
        <w:t xml:space="preserve">In any event, the plaintiff failed to pay the deposit of US$5,500.00 and no agreement of sale was signed by the parties. </w:t>
      </w:r>
    </w:p>
    <w:p w14:paraId="76CBA6AE" w14:textId="1BFD4D57" w:rsidR="00D77501" w:rsidRDefault="00EE17D7" w:rsidP="00FF5906">
      <w:pPr>
        <w:pStyle w:val="ListParagraph"/>
        <w:numPr>
          <w:ilvl w:val="0"/>
          <w:numId w:val="5"/>
        </w:numPr>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A draft of the agreement of sale was prepared but </w:t>
      </w:r>
      <w:r w:rsidR="00D77501">
        <w:rPr>
          <w:rFonts w:ascii="Times New Roman" w:hAnsi="Times New Roman" w:cs="Times New Roman"/>
          <w:sz w:val="24"/>
          <w:szCs w:val="24"/>
        </w:rPr>
        <w:t xml:space="preserve">was not signed. No rights could accrue from an agreement which was not assented to by the parties. No agreement could have been concluded if the plaintiff was disputing the original terms of the proposed agreement. The plaintiff could not relate to the cancellation of an agreement that was never concluded by the parties. The plaintiff could not seek a </w:t>
      </w:r>
      <w:r w:rsidR="00D77501" w:rsidRPr="00D77501">
        <w:rPr>
          <w:rFonts w:ascii="Times New Roman" w:hAnsi="Times New Roman" w:cs="Times New Roman"/>
          <w:i/>
          <w:iCs/>
          <w:sz w:val="24"/>
          <w:szCs w:val="24"/>
        </w:rPr>
        <w:t xml:space="preserve">declaratur </w:t>
      </w:r>
      <w:r w:rsidR="00D77501">
        <w:rPr>
          <w:rFonts w:ascii="Times New Roman" w:hAnsi="Times New Roman" w:cs="Times New Roman"/>
          <w:sz w:val="24"/>
          <w:szCs w:val="24"/>
        </w:rPr>
        <w:t xml:space="preserve">in respect of an agreement that never came into effect. </w:t>
      </w:r>
    </w:p>
    <w:p w14:paraId="7034A26B" w14:textId="11184EE1" w:rsidR="009456D4" w:rsidRDefault="009456D4" w:rsidP="00FF5906">
      <w:pPr>
        <w:pStyle w:val="ListParagraph"/>
        <w:numPr>
          <w:ilvl w:val="0"/>
          <w:numId w:val="5"/>
        </w:numPr>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It was further averred that the plaintiff could not seek any damages when </w:t>
      </w:r>
      <w:r w:rsidR="00EE17D7">
        <w:rPr>
          <w:rFonts w:ascii="Times New Roman" w:hAnsi="Times New Roman" w:cs="Times New Roman"/>
          <w:sz w:val="24"/>
          <w:szCs w:val="24"/>
        </w:rPr>
        <w:t>he</w:t>
      </w:r>
      <w:r>
        <w:rPr>
          <w:rFonts w:ascii="Times New Roman" w:hAnsi="Times New Roman" w:cs="Times New Roman"/>
          <w:sz w:val="24"/>
          <w:szCs w:val="24"/>
        </w:rPr>
        <w:t xml:space="preserve"> never suffered any loss. The </w:t>
      </w:r>
      <w:r w:rsidR="00281E9A">
        <w:rPr>
          <w:rFonts w:ascii="Times New Roman" w:hAnsi="Times New Roman" w:cs="Times New Roman"/>
          <w:sz w:val="24"/>
          <w:szCs w:val="24"/>
        </w:rPr>
        <w:t xml:space="preserve">court was urged to dismiss </w:t>
      </w:r>
      <w:r>
        <w:rPr>
          <w:rFonts w:ascii="Times New Roman" w:hAnsi="Times New Roman" w:cs="Times New Roman"/>
          <w:sz w:val="24"/>
          <w:szCs w:val="24"/>
        </w:rPr>
        <w:t>the claim with costs on the legal practitioner and client scale</w:t>
      </w:r>
      <w:r w:rsidR="00281E9A">
        <w:rPr>
          <w:rFonts w:ascii="Times New Roman" w:hAnsi="Times New Roman" w:cs="Times New Roman"/>
          <w:sz w:val="24"/>
          <w:szCs w:val="24"/>
        </w:rPr>
        <w:t xml:space="preserve"> since it was an abuse of court process. </w:t>
      </w:r>
    </w:p>
    <w:p w14:paraId="6FBCE8E8" w14:textId="7AD3B7B7" w:rsidR="002E535F" w:rsidRPr="009825D2" w:rsidRDefault="009825D2" w:rsidP="009825D2">
      <w:pPr>
        <w:spacing w:after="0" w:line="360" w:lineRule="auto"/>
        <w:jc w:val="both"/>
        <w:rPr>
          <w:rFonts w:ascii="Times New Roman" w:hAnsi="Times New Roman" w:cs="Times New Roman"/>
          <w:b/>
          <w:bCs/>
          <w:sz w:val="24"/>
          <w:szCs w:val="24"/>
        </w:rPr>
      </w:pPr>
      <w:r w:rsidRPr="009825D2">
        <w:rPr>
          <w:rFonts w:ascii="Times New Roman" w:hAnsi="Times New Roman" w:cs="Times New Roman"/>
          <w:b/>
          <w:bCs/>
          <w:sz w:val="24"/>
          <w:szCs w:val="24"/>
        </w:rPr>
        <w:t xml:space="preserve">The Issues </w:t>
      </w:r>
    </w:p>
    <w:p w14:paraId="4543964D" w14:textId="4291855B" w:rsidR="009825D2" w:rsidRPr="009825D2" w:rsidRDefault="009825D2" w:rsidP="002E535F">
      <w:pPr>
        <w:pStyle w:val="ListParagraph"/>
        <w:numPr>
          <w:ilvl w:val="0"/>
          <w:numId w:val="5"/>
        </w:numPr>
        <w:spacing w:after="0" w:line="360" w:lineRule="auto"/>
        <w:ind w:left="426" w:hanging="426"/>
        <w:jc w:val="both"/>
        <w:rPr>
          <w:rFonts w:ascii="Times New Roman" w:hAnsi="Times New Roman" w:cs="Times New Roman"/>
        </w:rPr>
      </w:pPr>
      <w:r>
        <w:rPr>
          <w:rFonts w:ascii="Times New Roman" w:hAnsi="Times New Roman" w:cs="Times New Roman"/>
          <w:sz w:val="24"/>
          <w:szCs w:val="24"/>
        </w:rPr>
        <w:t>The matter was referred to trial on the following issues:</w:t>
      </w:r>
    </w:p>
    <w:p w14:paraId="51F63339" w14:textId="245B2037" w:rsidR="009825D2" w:rsidRDefault="009825D2" w:rsidP="009825D2">
      <w:pPr>
        <w:pStyle w:val="ListParagraph"/>
        <w:numPr>
          <w:ilvl w:val="0"/>
          <w:numId w:val="10"/>
        </w:numPr>
        <w:spacing w:after="0" w:line="360" w:lineRule="auto"/>
        <w:ind w:left="851" w:hanging="425"/>
        <w:jc w:val="both"/>
        <w:rPr>
          <w:rFonts w:ascii="Times New Roman" w:hAnsi="Times New Roman" w:cs="Times New Roman"/>
        </w:rPr>
      </w:pPr>
      <w:r>
        <w:rPr>
          <w:rFonts w:ascii="Times New Roman" w:hAnsi="Times New Roman" w:cs="Times New Roman"/>
        </w:rPr>
        <w:t>Whether or not the plaintiff’s claim had prescribed.</w:t>
      </w:r>
    </w:p>
    <w:p w14:paraId="448B8F0C" w14:textId="627B7943" w:rsidR="009825D2" w:rsidRDefault="009825D2" w:rsidP="009825D2">
      <w:pPr>
        <w:pStyle w:val="ListParagraph"/>
        <w:numPr>
          <w:ilvl w:val="0"/>
          <w:numId w:val="10"/>
        </w:numPr>
        <w:spacing w:after="0" w:line="360" w:lineRule="auto"/>
        <w:ind w:left="851" w:hanging="425"/>
        <w:jc w:val="both"/>
        <w:rPr>
          <w:rFonts w:ascii="Times New Roman" w:hAnsi="Times New Roman" w:cs="Times New Roman"/>
        </w:rPr>
      </w:pPr>
      <w:r>
        <w:rPr>
          <w:rFonts w:ascii="Times New Roman" w:hAnsi="Times New Roman" w:cs="Times New Roman"/>
        </w:rPr>
        <w:t>Whether or not the parties entered into a binding and valid contract of sale in respect of Stand No. 118 Sinoia Township, Chinhoyi.</w:t>
      </w:r>
    </w:p>
    <w:p w14:paraId="1B977EF8" w14:textId="6CB61A43" w:rsidR="009825D2" w:rsidRDefault="009825D2" w:rsidP="009825D2">
      <w:pPr>
        <w:pStyle w:val="ListParagraph"/>
        <w:numPr>
          <w:ilvl w:val="0"/>
          <w:numId w:val="10"/>
        </w:numPr>
        <w:spacing w:after="0" w:line="360" w:lineRule="auto"/>
        <w:ind w:left="851" w:hanging="425"/>
        <w:jc w:val="both"/>
        <w:rPr>
          <w:rFonts w:ascii="Times New Roman" w:hAnsi="Times New Roman" w:cs="Times New Roman"/>
        </w:rPr>
      </w:pPr>
      <w:r>
        <w:rPr>
          <w:rFonts w:ascii="Times New Roman" w:hAnsi="Times New Roman" w:cs="Times New Roman"/>
        </w:rPr>
        <w:t>Whether or not plaintiff is entitled to specific performance of the contract of sale in respect of Stand No 11 Sinoia Township, Chinhoyi.</w:t>
      </w:r>
    </w:p>
    <w:p w14:paraId="0D1AD56C" w14:textId="38793799" w:rsidR="009825D2" w:rsidRDefault="009825D2" w:rsidP="009825D2">
      <w:pPr>
        <w:pStyle w:val="ListParagraph"/>
        <w:numPr>
          <w:ilvl w:val="0"/>
          <w:numId w:val="10"/>
        </w:numPr>
        <w:spacing w:after="0" w:line="360" w:lineRule="auto"/>
        <w:ind w:left="851" w:hanging="425"/>
        <w:jc w:val="both"/>
        <w:rPr>
          <w:rFonts w:ascii="Times New Roman" w:hAnsi="Times New Roman" w:cs="Times New Roman"/>
        </w:rPr>
      </w:pPr>
      <w:r>
        <w:rPr>
          <w:rFonts w:ascii="Times New Roman" w:hAnsi="Times New Roman" w:cs="Times New Roman"/>
        </w:rPr>
        <w:t xml:space="preserve">If specific performance is not available </w:t>
      </w:r>
      <w:r w:rsidR="007360CB">
        <w:rPr>
          <w:rFonts w:ascii="Times New Roman" w:hAnsi="Times New Roman" w:cs="Times New Roman"/>
        </w:rPr>
        <w:t xml:space="preserve">as a remedy whether or not </w:t>
      </w:r>
      <w:r w:rsidR="00281E9A">
        <w:rPr>
          <w:rFonts w:ascii="Times New Roman" w:hAnsi="Times New Roman" w:cs="Times New Roman"/>
        </w:rPr>
        <w:t>the p</w:t>
      </w:r>
      <w:r w:rsidR="007360CB">
        <w:rPr>
          <w:rFonts w:ascii="Times New Roman" w:hAnsi="Times New Roman" w:cs="Times New Roman"/>
        </w:rPr>
        <w:t xml:space="preserve">laintiff is entitled to the alternative relief of damages equivalent to the purchase price of a comparable property as Stand No 118 Sinoia Township, Chinhoyi. </w:t>
      </w:r>
    </w:p>
    <w:p w14:paraId="19FBD3D0" w14:textId="45F45EDC" w:rsidR="00AD793E" w:rsidRDefault="00AD793E" w:rsidP="00AD793E">
      <w:pPr>
        <w:spacing w:after="0" w:line="360" w:lineRule="auto"/>
        <w:jc w:val="both"/>
        <w:rPr>
          <w:rFonts w:ascii="Times New Roman" w:hAnsi="Times New Roman" w:cs="Times New Roman"/>
          <w:b/>
          <w:bCs/>
        </w:rPr>
      </w:pPr>
      <w:r w:rsidRPr="00AD793E">
        <w:rPr>
          <w:rFonts w:ascii="Times New Roman" w:hAnsi="Times New Roman" w:cs="Times New Roman"/>
          <w:b/>
          <w:bCs/>
        </w:rPr>
        <w:t xml:space="preserve">The Trial </w:t>
      </w:r>
    </w:p>
    <w:p w14:paraId="69E6BB32" w14:textId="116163A2" w:rsidR="00AD793E" w:rsidRPr="00AD793E" w:rsidRDefault="00AD793E" w:rsidP="00AD793E">
      <w:pPr>
        <w:spacing w:after="0" w:line="360" w:lineRule="auto"/>
        <w:jc w:val="both"/>
        <w:rPr>
          <w:rFonts w:ascii="Times New Roman" w:hAnsi="Times New Roman" w:cs="Times New Roman"/>
          <w:b/>
          <w:bCs/>
        </w:rPr>
      </w:pPr>
      <w:r>
        <w:rPr>
          <w:rFonts w:ascii="Times New Roman" w:hAnsi="Times New Roman" w:cs="Times New Roman"/>
          <w:b/>
          <w:bCs/>
        </w:rPr>
        <w:t>The Evidence of Last Taguma Sauramba</w:t>
      </w:r>
    </w:p>
    <w:p w14:paraId="54F9AF82" w14:textId="24651EE4" w:rsidR="002D4AB7" w:rsidRPr="002D4AB7" w:rsidRDefault="00CD3AD4" w:rsidP="002E535F">
      <w:pPr>
        <w:pStyle w:val="ListParagraph"/>
        <w:numPr>
          <w:ilvl w:val="0"/>
          <w:numId w:val="5"/>
        </w:numPr>
        <w:spacing w:after="0" w:line="360" w:lineRule="auto"/>
        <w:ind w:left="426" w:hanging="426"/>
        <w:jc w:val="both"/>
        <w:rPr>
          <w:rFonts w:ascii="Times New Roman" w:hAnsi="Times New Roman" w:cs="Times New Roman"/>
        </w:rPr>
      </w:pPr>
      <w:r>
        <w:rPr>
          <w:rFonts w:ascii="Times New Roman" w:hAnsi="Times New Roman" w:cs="Times New Roman"/>
          <w:sz w:val="24"/>
          <w:szCs w:val="24"/>
        </w:rPr>
        <w:t xml:space="preserve">He is the plaintiff. </w:t>
      </w:r>
      <w:r w:rsidR="00AD793E">
        <w:rPr>
          <w:rFonts w:ascii="Times New Roman" w:hAnsi="Times New Roman" w:cs="Times New Roman"/>
          <w:sz w:val="24"/>
          <w:szCs w:val="24"/>
        </w:rPr>
        <w:t xml:space="preserve">He testified as the sole witness. </w:t>
      </w:r>
      <w:r w:rsidR="00306752">
        <w:rPr>
          <w:rFonts w:ascii="Times New Roman" w:hAnsi="Times New Roman" w:cs="Times New Roman"/>
          <w:sz w:val="24"/>
          <w:szCs w:val="24"/>
        </w:rPr>
        <w:t>Part of his evidence was summarised in</w:t>
      </w:r>
      <w:r w:rsidR="00281E9A">
        <w:rPr>
          <w:rFonts w:ascii="Times New Roman" w:hAnsi="Times New Roman" w:cs="Times New Roman"/>
          <w:sz w:val="24"/>
          <w:szCs w:val="24"/>
        </w:rPr>
        <w:t xml:space="preserve"> the</w:t>
      </w:r>
      <w:r w:rsidR="00306752">
        <w:rPr>
          <w:rFonts w:ascii="Times New Roman" w:hAnsi="Times New Roman" w:cs="Times New Roman"/>
          <w:sz w:val="24"/>
          <w:szCs w:val="24"/>
        </w:rPr>
        <w:t xml:space="preserve"> background above. </w:t>
      </w:r>
      <w:r w:rsidR="00281E9A">
        <w:rPr>
          <w:rFonts w:ascii="Times New Roman" w:hAnsi="Times New Roman" w:cs="Times New Roman"/>
          <w:sz w:val="24"/>
          <w:szCs w:val="24"/>
        </w:rPr>
        <w:t xml:space="preserve">The rest of his evidence was as follows. </w:t>
      </w:r>
      <w:r w:rsidR="00B224AE">
        <w:rPr>
          <w:rFonts w:ascii="Times New Roman" w:hAnsi="Times New Roman" w:cs="Times New Roman"/>
          <w:sz w:val="24"/>
          <w:szCs w:val="24"/>
        </w:rPr>
        <w:t xml:space="preserve">He is employed by the Rural Electrification Fund as the Head of Electrical Engineering, Mashonaland West Province. </w:t>
      </w:r>
      <w:r w:rsidR="00306752">
        <w:rPr>
          <w:rFonts w:ascii="Times New Roman" w:hAnsi="Times New Roman" w:cs="Times New Roman"/>
          <w:sz w:val="24"/>
          <w:szCs w:val="24"/>
        </w:rPr>
        <w:t>He made</w:t>
      </w:r>
      <w:r w:rsidR="00B224AE">
        <w:rPr>
          <w:rFonts w:ascii="Times New Roman" w:hAnsi="Times New Roman" w:cs="Times New Roman"/>
          <w:sz w:val="24"/>
          <w:szCs w:val="24"/>
        </w:rPr>
        <w:t xml:space="preserve"> a b</w:t>
      </w:r>
      <w:r w:rsidR="00306752">
        <w:rPr>
          <w:rFonts w:ascii="Times New Roman" w:hAnsi="Times New Roman" w:cs="Times New Roman"/>
          <w:sz w:val="24"/>
          <w:szCs w:val="24"/>
        </w:rPr>
        <w:t xml:space="preserve">id for the property in the sum of US$50,000.00 through an email that he wrote to the first defendant on 20 April 2015.  The defendants </w:t>
      </w:r>
      <w:r w:rsidR="002D4AB7">
        <w:rPr>
          <w:rFonts w:ascii="Times New Roman" w:hAnsi="Times New Roman" w:cs="Times New Roman"/>
          <w:sz w:val="24"/>
          <w:szCs w:val="24"/>
        </w:rPr>
        <w:t xml:space="preserve">made a </w:t>
      </w:r>
      <w:r w:rsidR="00C75FA0">
        <w:rPr>
          <w:rFonts w:ascii="Times New Roman" w:hAnsi="Times New Roman" w:cs="Times New Roman"/>
          <w:sz w:val="24"/>
          <w:szCs w:val="24"/>
        </w:rPr>
        <w:t>counteroffer</w:t>
      </w:r>
      <w:r w:rsidR="002D4AB7">
        <w:rPr>
          <w:rFonts w:ascii="Times New Roman" w:hAnsi="Times New Roman" w:cs="Times New Roman"/>
          <w:sz w:val="24"/>
          <w:szCs w:val="24"/>
        </w:rPr>
        <w:t xml:space="preserve"> of US$55,000.00. The plaintiff was also required to pay a deposit of US$5,500.00 before the signing of the agreement of sale. He expressed reservations about making a</w:t>
      </w:r>
      <w:r w:rsidR="00281E9A">
        <w:rPr>
          <w:rFonts w:ascii="Times New Roman" w:hAnsi="Times New Roman" w:cs="Times New Roman"/>
          <w:sz w:val="24"/>
          <w:szCs w:val="24"/>
        </w:rPr>
        <w:t>ny</w:t>
      </w:r>
      <w:r w:rsidR="002D4AB7">
        <w:rPr>
          <w:rFonts w:ascii="Times New Roman" w:hAnsi="Times New Roman" w:cs="Times New Roman"/>
          <w:sz w:val="24"/>
          <w:szCs w:val="24"/>
        </w:rPr>
        <w:t xml:space="preserve"> payment before signing an agreement of sale.</w:t>
      </w:r>
    </w:p>
    <w:p w14:paraId="2FC934F7" w14:textId="2C2ED0BA" w:rsidR="002D4AB7" w:rsidRPr="004915B8" w:rsidRDefault="00281E9A">
      <w:pPr>
        <w:pStyle w:val="ListParagraph"/>
        <w:numPr>
          <w:ilvl w:val="0"/>
          <w:numId w:val="5"/>
        </w:numPr>
        <w:spacing w:after="0" w:line="360" w:lineRule="auto"/>
        <w:ind w:left="426" w:hanging="426"/>
        <w:jc w:val="both"/>
        <w:rPr>
          <w:rFonts w:ascii="Times New Roman" w:hAnsi="Times New Roman" w:cs="Times New Roman"/>
        </w:rPr>
      </w:pPr>
      <w:r>
        <w:rPr>
          <w:rFonts w:ascii="Times New Roman" w:hAnsi="Times New Roman" w:cs="Times New Roman"/>
          <w:sz w:val="24"/>
          <w:szCs w:val="24"/>
        </w:rPr>
        <w:t>H</w:t>
      </w:r>
      <w:r w:rsidR="002D4AB7" w:rsidRPr="002D4AB7">
        <w:rPr>
          <w:rFonts w:ascii="Times New Roman" w:hAnsi="Times New Roman" w:cs="Times New Roman"/>
          <w:sz w:val="24"/>
          <w:szCs w:val="24"/>
        </w:rPr>
        <w:t xml:space="preserve">e </w:t>
      </w:r>
      <w:r>
        <w:rPr>
          <w:rFonts w:ascii="Times New Roman" w:hAnsi="Times New Roman" w:cs="Times New Roman"/>
          <w:sz w:val="24"/>
          <w:szCs w:val="24"/>
        </w:rPr>
        <w:t>agreed with the first defendant that he would submit proof of the availability of funds for the purchase of the process.</w:t>
      </w:r>
      <w:r w:rsidR="002D4AB7" w:rsidRPr="002D4AB7">
        <w:rPr>
          <w:rFonts w:ascii="Times New Roman" w:hAnsi="Times New Roman" w:cs="Times New Roman"/>
          <w:sz w:val="24"/>
          <w:szCs w:val="24"/>
        </w:rPr>
        <w:t xml:space="preserve"> They also agreed that </w:t>
      </w:r>
      <w:r w:rsidR="00E854FC">
        <w:rPr>
          <w:rFonts w:ascii="Times New Roman" w:hAnsi="Times New Roman" w:cs="Times New Roman"/>
          <w:sz w:val="24"/>
          <w:szCs w:val="24"/>
        </w:rPr>
        <w:t xml:space="preserve">the deposit of US$5, 500.00 would </w:t>
      </w:r>
      <w:r w:rsidR="00E854FC">
        <w:rPr>
          <w:rFonts w:ascii="Times New Roman" w:hAnsi="Times New Roman" w:cs="Times New Roman"/>
          <w:sz w:val="24"/>
          <w:szCs w:val="24"/>
        </w:rPr>
        <w:lastRenderedPageBreak/>
        <w:t xml:space="preserve">be paid on </w:t>
      </w:r>
      <w:r>
        <w:rPr>
          <w:rFonts w:ascii="Times New Roman" w:hAnsi="Times New Roman" w:cs="Times New Roman"/>
          <w:sz w:val="24"/>
          <w:szCs w:val="24"/>
        </w:rPr>
        <w:t xml:space="preserve">the </w:t>
      </w:r>
      <w:r w:rsidR="00E854FC">
        <w:rPr>
          <w:rFonts w:ascii="Times New Roman" w:hAnsi="Times New Roman" w:cs="Times New Roman"/>
          <w:sz w:val="24"/>
          <w:szCs w:val="24"/>
        </w:rPr>
        <w:t xml:space="preserve">signing </w:t>
      </w:r>
      <w:r>
        <w:rPr>
          <w:rFonts w:ascii="Times New Roman" w:hAnsi="Times New Roman" w:cs="Times New Roman"/>
          <w:sz w:val="24"/>
          <w:szCs w:val="24"/>
        </w:rPr>
        <w:t xml:space="preserve">of </w:t>
      </w:r>
      <w:r w:rsidR="00E854FC">
        <w:rPr>
          <w:rFonts w:ascii="Times New Roman" w:hAnsi="Times New Roman" w:cs="Times New Roman"/>
          <w:sz w:val="24"/>
          <w:szCs w:val="24"/>
        </w:rPr>
        <w:t xml:space="preserve">the agreement of sale. The plaintiff </w:t>
      </w:r>
      <w:r w:rsidR="00B224AE">
        <w:rPr>
          <w:rFonts w:ascii="Times New Roman" w:hAnsi="Times New Roman" w:cs="Times New Roman"/>
          <w:sz w:val="24"/>
          <w:szCs w:val="24"/>
        </w:rPr>
        <w:t xml:space="preserve">approached the Zimbabwe Electricity Supply Authority Staff Pension Funds </w:t>
      </w:r>
      <w:r w:rsidR="0058137A">
        <w:rPr>
          <w:rFonts w:ascii="Times New Roman" w:hAnsi="Times New Roman" w:cs="Times New Roman"/>
          <w:sz w:val="24"/>
          <w:szCs w:val="24"/>
        </w:rPr>
        <w:t xml:space="preserve">(the Pension </w:t>
      </w:r>
      <w:r>
        <w:rPr>
          <w:rFonts w:ascii="Times New Roman" w:hAnsi="Times New Roman" w:cs="Times New Roman"/>
          <w:sz w:val="24"/>
          <w:szCs w:val="24"/>
        </w:rPr>
        <w:t>Fund</w:t>
      </w:r>
      <w:r w:rsidR="001B6081">
        <w:rPr>
          <w:rFonts w:ascii="Times New Roman" w:hAnsi="Times New Roman" w:cs="Times New Roman"/>
          <w:sz w:val="24"/>
          <w:szCs w:val="24"/>
        </w:rPr>
        <w:t>),</w:t>
      </w:r>
      <w:r>
        <w:rPr>
          <w:rFonts w:ascii="Times New Roman" w:hAnsi="Times New Roman" w:cs="Times New Roman"/>
          <w:sz w:val="24"/>
          <w:szCs w:val="24"/>
        </w:rPr>
        <w:t xml:space="preserve"> and</w:t>
      </w:r>
      <w:r w:rsidR="00B224AE">
        <w:rPr>
          <w:rFonts w:ascii="Times New Roman" w:hAnsi="Times New Roman" w:cs="Times New Roman"/>
          <w:sz w:val="24"/>
          <w:szCs w:val="24"/>
        </w:rPr>
        <w:t xml:space="preserve"> he was issued with a commitment letter. The commitment letter dated 26 October 2016, confirmed that the plaintiff was eligible for funding from the Pension Fund in the sum </w:t>
      </w:r>
      <w:r w:rsidR="0058137A">
        <w:rPr>
          <w:rFonts w:ascii="Times New Roman" w:hAnsi="Times New Roman" w:cs="Times New Roman"/>
          <w:sz w:val="24"/>
          <w:szCs w:val="24"/>
        </w:rPr>
        <w:t xml:space="preserve">of US$60,000.00. </w:t>
      </w:r>
    </w:p>
    <w:p w14:paraId="0364C7E2" w14:textId="5C405FF3" w:rsidR="004915B8" w:rsidRPr="00500F1D" w:rsidRDefault="004915B8">
      <w:pPr>
        <w:pStyle w:val="ListParagraph"/>
        <w:numPr>
          <w:ilvl w:val="0"/>
          <w:numId w:val="5"/>
        </w:numPr>
        <w:spacing w:after="0" w:line="360" w:lineRule="auto"/>
        <w:ind w:left="426" w:hanging="426"/>
        <w:jc w:val="both"/>
        <w:rPr>
          <w:rFonts w:ascii="Times New Roman" w:hAnsi="Times New Roman" w:cs="Times New Roman"/>
        </w:rPr>
      </w:pPr>
      <w:r>
        <w:rPr>
          <w:rFonts w:ascii="Times New Roman" w:hAnsi="Times New Roman" w:cs="Times New Roman"/>
          <w:sz w:val="24"/>
          <w:szCs w:val="24"/>
        </w:rPr>
        <w:t>After forwarding the commitment letter to the defendants, the plaintiff received a call from a legal practitioner in the employ of Mundia &amp; Mudhara legal practitioners, by the name B Masawi</w:t>
      </w:r>
      <w:r w:rsidR="001B6081">
        <w:rPr>
          <w:rFonts w:ascii="Times New Roman" w:hAnsi="Times New Roman" w:cs="Times New Roman"/>
          <w:sz w:val="24"/>
          <w:szCs w:val="24"/>
        </w:rPr>
        <w:t xml:space="preserve">, requesting </w:t>
      </w:r>
      <w:r>
        <w:rPr>
          <w:rFonts w:ascii="Times New Roman" w:hAnsi="Times New Roman" w:cs="Times New Roman"/>
          <w:sz w:val="24"/>
          <w:szCs w:val="24"/>
        </w:rPr>
        <w:t xml:space="preserve">his identification particulars and evidence </w:t>
      </w:r>
      <w:r w:rsidR="001B6081">
        <w:rPr>
          <w:rFonts w:ascii="Times New Roman" w:hAnsi="Times New Roman" w:cs="Times New Roman"/>
          <w:sz w:val="24"/>
          <w:szCs w:val="24"/>
        </w:rPr>
        <w:t xml:space="preserve">confirming </w:t>
      </w:r>
      <w:r>
        <w:rPr>
          <w:rFonts w:ascii="Times New Roman" w:hAnsi="Times New Roman" w:cs="Times New Roman"/>
          <w:sz w:val="24"/>
          <w:szCs w:val="24"/>
        </w:rPr>
        <w:t xml:space="preserve">that the parties had </w:t>
      </w:r>
      <w:r w:rsidR="001B6081">
        <w:rPr>
          <w:rFonts w:ascii="Times New Roman" w:hAnsi="Times New Roman" w:cs="Times New Roman"/>
          <w:sz w:val="24"/>
          <w:szCs w:val="24"/>
        </w:rPr>
        <w:t xml:space="preserve">reached agreement for the </w:t>
      </w:r>
      <w:r>
        <w:rPr>
          <w:rFonts w:ascii="Times New Roman" w:hAnsi="Times New Roman" w:cs="Times New Roman"/>
          <w:sz w:val="24"/>
          <w:szCs w:val="24"/>
        </w:rPr>
        <w:t xml:space="preserve">sale of the property. The information </w:t>
      </w:r>
      <w:r w:rsidR="001B6081">
        <w:rPr>
          <w:rFonts w:ascii="Times New Roman" w:hAnsi="Times New Roman" w:cs="Times New Roman"/>
          <w:sz w:val="24"/>
          <w:szCs w:val="24"/>
        </w:rPr>
        <w:t xml:space="preserve">was forwarded </w:t>
      </w:r>
      <w:r w:rsidR="00500F1D">
        <w:rPr>
          <w:rFonts w:ascii="Times New Roman" w:hAnsi="Times New Roman" w:cs="Times New Roman"/>
          <w:sz w:val="24"/>
          <w:szCs w:val="24"/>
        </w:rPr>
        <w:t xml:space="preserve">to the said legal practitioner through an email </w:t>
      </w:r>
      <w:r w:rsidR="001B6081">
        <w:rPr>
          <w:rFonts w:ascii="Times New Roman" w:hAnsi="Times New Roman" w:cs="Times New Roman"/>
          <w:sz w:val="24"/>
          <w:szCs w:val="24"/>
        </w:rPr>
        <w:t xml:space="preserve">of </w:t>
      </w:r>
      <w:r w:rsidR="00500F1D">
        <w:rPr>
          <w:rFonts w:ascii="Times New Roman" w:hAnsi="Times New Roman" w:cs="Times New Roman"/>
          <w:sz w:val="24"/>
          <w:szCs w:val="24"/>
        </w:rPr>
        <w:t xml:space="preserve">15 December 2016. </w:t>
      </w:r>
    </w:p>
    <w:p w14:paraId="3323EEF5" w14:textId="6E643800" w:rsidR="00500F1D" w:rsidRPr="001C60A7" w:rsidRDefault="00500F1D">
      <w:pPr>
        <w:pStyle w:val="ListParagraph"/>
        <w:numPr>
          <w:ilvl w:val="0"/>
          <w:numId w:val="5"/>
        </w:numPr>
        <w:spacing w:after="0" w:line="360" w:lineRule="auto"/>
        <w:ind w:left="426" w:hanging="426"/>
        <w:jc w:val="both"/>
        <w:rPr>
          <w:rFonts w:ascii="Times New Roman" w:hAnsi="Times New Roman" w:cs="Times New Roman"/>
        </w:rPr>
      </w:pPr>
      <w:r>
        <w:rPr>
          <w:rFonts w:ascii="Times New Roman" w:hAnsi="Times New Roman" w:cs="Times New Roman"/>
          <w:sz w:val="24"/>
          <w:szCs w:val="24"/>
        </w:rPr>
        <w:t xml:space="preserve">The plaintiff </w:t>
      </w:r>
      <w:r w:rsidR="001C7D41">
        <w:rPr>
          <w:rFonts w:ascii="Times New Roman" w:hAnsi="Times New Roman" w:cs="Times New Roman"/>
          <w:sz w:val="24"/>
          <w:szCs w:val="24"/>
        </w:rPr>
        <w:t xml:space="preserve">secured the funds required for the deposit through a loan that he obtained from Stanbic Bank, Belgravia, Branch, Harare. He applied for the loan on </w:t>
      </w:r>
      <w:r w:rsidR="00C75FA0">
        <w:rPr>
          <w:rFonts w:ascii="Times New Roman" w:hAnsi="Times New Roman" w:cs="Times New Roman"/>
          <w:sz w:val="24"/>
          <w:szCs w:val="24"/>
        </w:rPr>
        <w:t>4 April 2017 and</w:t>
      </w:r>
      <w:r w:rsidR="001C7D41">
        <w:rPr>
          <w:rFonts w:ascii="Times New Roman" w:hAnsi="Times New Roman" w:cs="Times New Roman"/>
          <w:sz w:val="24"/>
          <w:szCs w:val="24"/>
        </w:rPr>
        <w:t xml:space="preserve"> managed to secure </w:t>
      </w:r>
      <w:r w:rsidR="001B6081">
        <w:rPr>
          <w:rFonts w:ascii="Times New Roman" w:hAnsi="Times New Roman" w:cs="Times New Roman"/>
          <w:sz w:val="24"/>
          <w:szCs w:val="24"/>
        </w:rPr>
        <w:t xml:space="preserve">an amount </w:t>
      </w:r>
      <w:r w:rsidR="001C7D41">
        <w:rPr>
          <w:rFonts w:ascii="Times New Roman" w:hAnsi="Times New Roman" w:cs="Times New Roman"/>
          <w:sz w:val="24"/>
          <w:szCs w:val="24"/>
        </w:rPr>
        <w:t xml:space="preserve">of US$30,000.00. </w:t>
      </w:r>
      <w:r w:rsidR="003A720D">
        <w:rPr>
          <w:rFonts w:ascii="Times New Roman" w:hAnsi="Times New Roman" w:cs="Times New Roman"/>
          <w:sz w:val="24"/>
          <w:szCs w:val="24"/>
        </w:rPr>
        <w:t xml:space="preserve">Part of the loan was supposed to go towards the purchase price of the property. An amount of US$29,100.00 was deposited into his bank account after deducting loan charges. A bank statement from Stanbic Bank which was tendered as an exhibit confirmed that a loan disbursement of US$29,100.00 was made into the plaintiff’s bank account on 27 April 2017. </w:t>
      </w:r>
    </w:p>
    <w:p w14:paraId="45267F50" w14:textId="57464796" w:rsidR="001C60A7" w:rsidRPr="00187377" w:rsidRDefault="001C60A7">
      <w:pPr>
        <w:pStyle w:val="ListParagraph"/>
        <w:numPr>
          <w:ilvl w:val="0"/>
          <w:numId w:val="5"/>
        </w:numPr>
        <w:spacing w:after="0" w:line="360" w:lineRule="auto"/>
        <w:ind w:left="426" w:hanging="426"/>
        <w:jc w:val="both"/>
        <w:rPr>
          <w:rFonts w:ascii="Times New Roman" w:hAnsi="Times New Roman" w:cs="Times New Roman"/>
        </w:rPr>
      </w:pPr>
      <w:r>
        <w:rPr>
          <w:rFonts w:ascii="Times New Roman" w:hAnsi="Times New Roman" w:cs="Times New Roman"/>
          <w:sz w:val="24"/>
          <w:szCs w:val="24"/>
        </w:rPr>
        <w:t xml:space="preserve">Regarding the claim for damages, the plaintiff justified it on the basis that the loan he secured from the bank attracted interest. The delay by the defendants in fulfilling their contractual obligations meant that he continued to incur interest on the loan amount. At the time that he secured the loan, he could have bought a house of his own using the proceeds. </w:t>
      </w:r>
      <w:r w:rsidR="00F249DD">
        <w:rPr>
          <w:rFonts w:ascii="Times New Roman" w:hAnsi="Times New Roman" w:cs="Times New Roman"/>
          <w:sz w:val="24"/>
          <w:szCs w:val="24"/>
        </w:rPr>
        <w:t xml:space="preserve">A valuation conducted on the property showed that its fair value was US$85,000.00, while the forced sale value was US$59,500.00. The plaintiff </w:t>
      </w:r>
      <w:r w:rsidR="001B6081">
        <w:rPr>
          <w:rFonts w:ascii="Times New Roman" w:hAnsi="Times New Roman" w:cs="Times New Roman"/>
          <w:sz w:val="24"/>
          <w:szCs w:val="24"/>
        </w:rPr>
        <w:t xml:space="preserve">was therefore claiming </w:t>
      </w:r>
      <w:r w:rsidR="00F249DD">
        <w:rPr>
          <w:rFonts w:ascii="Times New Roman" w:hAnsi="Times New Roman" w:cs="Times New Roman"/>
          <w:sz w:val="24"/>
          <w:szCs w:val="24"/>
        </w:rPr>
        <w:t xml:space="preserve">the sum of US$85,000.00 in lieu of specific performance. </w:t>
      </w:r>
    </w:p>
    <w:p w14:paraId="10F77BF4" w14:textId="1A2F88F7" w:rsidR="000503BE" w:rsidRPr="000503BE" w:rsidRDefault="00187377">
      <w:pPr>
        <w:pStyle w:val="ListParagraph"/>
        <w:numPr>
          <w:ilvl w:val="0"/>
          <w:numId w:val="5"/>
        </w:numPr>
        <w:spacing w:after="0" w:line="360" w:lineRule="auto"/>
        <w:ind w:left="426" w:hanging="426"/>
        <w:jc w:val="both"/>
        <w:rPr>
          <w:rFonts w:ascii="Times New Roman" w:hAnsi="Times New Roman" w:cs="Times New Roman"/>
        </w:rPr>
      </w:pPr>
      <w:r>
        <w:rPr>
          <w:rFonts w:ascii="Times New Roman" w:hAnsi="Times New Roman" w:cs="Times New Roman"/>
          <w:sz w:val="24"/>
          <w:szCs w:val="24"/>
        </w:rPr>
        <w:t>The plaintiff also averred that his pension was affected by Statutory Instrument 33 of 2019</w:t>
      </w:r>
      <w:r>
        <w:rPr>
          <w:rStyle w:val="FootnoteReference"/>
          <w:rFonts w:ascii="Times New Roman" w:hAnsi="Times New Roman" w:cs="Times New Roman"/>
          <w:sz w:val="24"/>
          <w:szCs w:val="24"/>
        </w:rPr>
        <w:footnoteReference w:id="1"/>
      </w:r>
      <w:r>
        <w:rPr>
          <w:rFonts w:ascii="Times New Roman" w:hAnsi="Times New Roman" w:cs="Times New Roman"/>
          <w:sz w:val="24"/>
          <w:szCs w:val="24"/>
        </w:rPr>
        <w:t xml:space="preserve">, which caused currency changes thereby eroding its value. He </w:t>
      </w:r>
      <w:r w:rsidR="000207D6">
        <w:rPr>
          <w:rFonts w:ascii="Times New Roman" w:hAnsi="Times New Roman" w:cs="Times New Roman"/>
          <w:sz w:val="24"/>
          <w:szCs w:val="24"/>
        </w:rPr>
        <w:t xml:space="preserve">could </w:t>
      </w:r>
      <w:r>
        <w:rPr>
          <w:rFonts w:ascii="Times New Roman" w:hAnsi="Times New Roman" w:cs="Times New Roman"/>
          <w:sz w:val="24"/>
          <w:szCs w:val="24"/>
        </w:rPr>
        <w:t xml:space="preserve">have bought a house from the pension proceeds. He blamed the defendants’ evasiveness for his failure to pay for the house since he had the funds to discharge </w:t>
      </w:r>
      <w:r w:rsidR="000207D6">
        <w:rPr>
          <w:rFonts w:ascii="Times New Roman" w:hAnsi="Times New Roman" w:cs="Times New Roman"/>
          <w:sz w:val="24"/>
          <w:szCs w:val="24"/>
        </w:rPr>
        <w:t xml:space="preserve">that </w:t>
      </w:r>
      <w:r>
        <w:rPr>
          <w:rFonts w:ascii="Times New Roman" w:hAnsi="Times New Roman" w:cs="Times New Roman"/>
          <w:sz w:val="24"/>
          <w:szCs w:val="24"/>
        </w:rPr>
        <w:t xml:space="preserve">obligation. </w:t>
      </w:r>
    </w:p>
    <w:p w14:paraId="3754E9DF" w14:textId="566B3CC4" w:rsidR="00187377" w:rsidRPr="000503BE" w:rsidRDefault="000503BE">
      <w:pPr>
        <w:pStyle w:val="ListParagraph"/>
        <w:numPr>
          <w:ilvl w:val="0"/>
          <w:numId w:val="5"/>
        </w:numPr>
        <w:spacing w:after="0" w:line="360" w:lineRule="auto"/>
        <w:ind w:left="426" w:hanging="426"/>
        <w:jc w:val="both"/>
        <w:rPr>
          <w:rFonts w:ascii="Times New Roman" w:hAnsi="Times New Roman" w:cs="Times New Roman"/>
        </w:rPr>
      </w:pPr>
      <w:r>
        <w:rPr>
          <w:rFonts w:ascii="Times New Roman" w:hAnsi="Times New Roman" w:cs="Times New Roman"/>
          <w:sz w:val="24"/>
          <w:szCs w:val="24"/>
        </w:rPr>
        <w:t xml:space="preserve">On 16 April 2018, the plaintiff wrote </w:t>
      </w:r>
      <w:r w:rsidR="00187377">
        <w:rPr>
          <w:rFonts w:ascii="Times New Roman" w:hAnsi="Times New Roman" w:cs="Times New Roman"/>
          <w:sz w:val="24"/>
          <w:szCs w:val="24"/>
        </w:rPr>
        <w:t xml:space="preserve">an email to the first defendant, </w:t>
      </w:r>
      <w:r>
        <w:rPr>
          <w:rFonts w:ascii="Times New Roman" w:hAnsi="Times New Roman" w:cs="Times New Roman"/>
          <w:sz w:val="24"/>
          <w:szCs w:val="24"/>
        </w:rPr>
        <w:t>in which he referred to a meeting held on 10 April 2018 between himself, his wife, Rach</w:t>
      </w:r>
      <w:r w:rsidR="000207D6">
        <w:rPr>
          <w:rFonts w:ascii="Times New Roman" w:hAnsi="Times New Roman" w:cs="Times New Roman"/>
          <w:sz w:val="24"/>
          <w:szCs w:val="24"/>
        </w:rPr>
        <w:t>a</w:t>
      </w:r>
      <w:r>
        <w:rPr>
          <w:rFonts w:ascii="Times New Roman" w:hAnsi="Times New Roman" w:cs="Times New Roman"/>
          <w:sz w:val="24"/>
          <w:szCs w:val="24"/>
        </w:rPr>
        <w:t xml:space="preserve">el Dube and a legal practitioner called Chamutsa. At that meeting, </w:t>
      </w:r>
      <w:r w:rsidR="000207D6">
        <w:rPr>
          <w:rFonts w:ascii="Times New Roman" w:hAnsi="Times New Roman" w:cs="Times New Roman"/>
          <w:sz w:val="24"/>
          <w:szCs w:val="24"/>
        </w:rPr>
        <w:t xml:space="preserve">the plaintiff </w:t>
      </w:r>
      <w:r>
        <w:rPr>
          <w:rFonts w:ascii="Times New Roman" w:hAnsi="Times New Roman" w:cs="Times New Roman"/>
          <w:sz w:val="24"/>
          <w:szCs w:val="24"/>
        </w:rPr>
        <w:t xml:space="preserve">and his wife were informed </w:t>
      </w:r>
      <w:r>
        <w:rPr>
          <w:rFonts w:ascii="Times New Roman" w:hAnsi="Times New Roman" w:cs="Times New Roman"/>
          <w:sz w:val="24"/>
          <w:szCs w:val="24"/>
        </w:rPr>
        <w:lastRenderedPageBreak/>
        <w:t xml:space="preserve">that the defendants wanted to withdraw from the transaction, but no reasons </w:t>
      </w:r>
      <w:r w:rsidR="000207D6">
        <w:rPr>
          <w:rFonts w:ascii="Times New Roman" w:hAnsi="Times New Roman" w:cs="Times New Roman"/>
          <w:sz w:val="24"/>
          <w:szCs w:val="24"/>
        </w:rPr>
        <w:t xml:space="preserve">were given </w:t>
      </w:r>
      <w:r>
        <w:rPr>
          <w:rFonts w:ascii="Times New Roman" w:hAnsi="Times New Roman" w:cs="Times New Roman"/>
          <w:sz w:val="24"/>
          <w:szCs w:val="24"/>
        </w:rPr>
        <w:t xml:space="preserve">for that decision. </w:t>
      </w:r>
    </w:p>
    <w:p w14:paraId="1DB25035" w14:textId="0B3575E6" w:rsidR="000503BE" w:rsidRPr="009B725D" w:rsidRDefault="000503BE">
      <w:pPr>
        <w:pStyle w:val="ListParagraph"/>
        <w:numPr>
          <w:ilvl w:val="0"/>
          <w:numId w:val="5"/>
        </w:numPr>
        <w:spacing w:after="0" w:line="360" w:lineRule="auto"/>
        <w:ind w:left="426" w:hanging="426"/>
        <w:jc w:val="both"/>
        <w:rPr>
          <w:rFonts w:ascii="Times New Roman" w:hAnsi="Times New Roman" w:cs="Times New Roman"/>
        </w:rPr>
      </w:pPr>
      <w:r>
        <w:rPr>
          <w:rFonts w:ascii="Times New Roman" w:hAnsi="Times New Roman" w:cs="Times New Roman"/>
          <w:sz w:val="24"/>
          <w:szCs w:val="24"/>
        </w:rPr>
        <w:t xml:space="preserve">The email </w:t>
      </w:r>
      <w:r w:rsidRPr="000207D6">
        <w:rPr>
          <w:rFonts w:ascii="Times New Roman" w:hAnsi="Times New Roman" w:cs="Times New Roman"/>
          <w:sz w:val="24"/>
          <w:szCs w:val="24"/>
        </w:rPr>
        <w:t xml:space="preserve">of 16 April 2018 concluded </w:t>
      </w:r>
      <w:r>
        <w:rPr>
          <w:rFonts w:ascii="Times New Roman" w:hAnsi="Times New Roman" w:cs="Times New Roman"/>
          <w:sz w:val="24"/>
          <w:szCs w:val="24"/>
        </w:rPr>
        <w:t xml:space="preserve">with a request to the defendants to finalise the sale process within 30 days from the date of the </w:t>
      </w:r>
      <w:r w:rsidRPr="00CE3EBC">
        <w:rPr>
          <w:rFonts w:ascii="Times New Roman" w:hAnsi="Times New Roman" w:cs="Times New Roman"/>
          <w:sz w:val="24"/>
          <w:szCs w:val="24"/>
        </w:rPr>
        <w:t xml:space="preserve">email, failing which the plaintiff would evoke available remedies to protect his interests. </w:t>
      </w:r>
      <w:r w:rsidR="009B725D" w:rsidRPr="00CE3EBC">
        <w:rPr>
          <w:rFonts w:ascii="Times New Roman" w:hAnsi="Times New Roman" w:cs="Times New Roman"/>
          <w:sz w:val="24"/>
          <w:szCs w:val="24"/>
        </w:rPr>
        <w:t xml:space="preserve">The email elicited a response from the first defendant in which the plaintiff was blamed for the delays in consummating the agreement of sale. </w:t>
      </w:r>
      <w:r w:rsidRPr="00CE3EBC">
        <w:rPr>
          <w:rFonts w:ascii="Times New Roman" w:hAnsi="Times New Roman" w:cs="Times New Roman"/>
          <w:sz w:val="24"/>
          <w:szCs w:val="24"/>
        </w:rPr>
        <w:t xml:space="preserve"> </w:t>
      </w:r>
      <w:r w:rsidR="009B725D" w:rsidRPr="00CE3EBC">
        <w:rPr>
          <w:rFonts w:ascii="Times New Roman" w:hAnsi="Times New Roman" w:cs="Times New Roman"/>
          <w:sz w:val="24"/>
          <w:szCs w:val="24"/>
        </w:rPr>
        <w:t>In the email</w:t>
      </w:r>
      <w:r w:rsidR="000207D6" w:rsidRPr="00CE3EBC">
        <w:rPr>
          <w:rFonts w:ascii="Times New Roman" w:hAnsi="Times New Roman" w:cs="Times New Roman"/>
          <w:sz w:val="24"/>
          <w:szCs w:val="24"/>
        </w:rPr>
        <w:t xml:space="preserve"> dated</w:t>
      </w:r>
      <w:r w:rsidR="009B725D" w:rsidRPr="00CE3EBC">
        <w:rPr>
          <w:rFonts w:ascii="Times New Roman" w:hAnsi="Times New Roman" w:cs="Times New Roman"/>
          <w:sz w:val="24"/>
          <w:szCs w:val="24"/>
        </w:rPr>
        <w:t xml:space="preserve"> 18 April 2018, the first defendant requested the plaintiff to arrange for the signing of the agreement of sale </w:t>
      </w:r>
      <w:r w:rsidR="009B725D">
        <w:rPr>
          <w:rFonts w:ascii="Times New Roman" w:hAnsi="Times New Roman" w:cs="Times New Roman"/>
          <w:sz w:val="24"/>
          <w:szCs w:val="24"/>
        </w:rPr>
        <w:t>with Mr Chamutsa as soon as</w:t>
      </w:r>
      <w:r w:rsidR="000207D6">
        <w:rPr>
          <w:rFonts w:ascii="Times New Roman" w:hAnsi="Times New Roman" w:cs="Times New Roman"/>
          <w:sz w:val="24"/>
          <w:szCs w:val="24"/>
        </w:rPr>
        <w:t xml:space="preserve"> possible</w:t>
      </w:r>
      <w:r w:rsidR="009B725D">
        <w:rPr>
          <w:rFonts w:ascii="Times New Roman" w:hAnsi="Times New Roman" w:cs="Times New Roman"/>
          <w:sz w:val="24"/>
          <w:szCs w:val="24"/>
        </w:rPr>
        <w:t>. The email</w:t>
      </w:r>
      <w:r w:rsidR="000207D6">
        <w:rPr>
          <w:rFonts w:ascii="Times New Roman" w:hAnsi="Times New Roman" w:cs="Times New Roman"/>
          <w:sz w:val="24"/>
          <w:szCs w:val="24"/>
        </w:rPr>
        <w:t xml:space="preserve"> also</w:t>
      </w:r>
      <w:r w:rsidR="009B725D">
        <w:rPr>
          <w:rFonts w:ascii="Times New Roman" w:hAnsi="Times New Roman" w:cs="Times New Roman"/>
          <w:sz w:val="24"/>
          <w:szCs w:val="24"/>
        </w:rPr>
        <w:t xml:space="preserve"> directed the plaintiff to pay the 10% deposit by 16 M</w:t>
      </w:r>
      <w:r w:rsidR="000207D6">
        <w:rPr>
          <w:rFonts w:ascii="Times New Roman" w:hAnsi="Times New Roman" w:cs="Times New Roman"/>
          <w:sz w:val="24"/>
          <w:szCs w:val="24"/>
        </w:rPr>
        <w:t>ay</w:t>
      </w:r>
      <w:r w:rsidR="009B725D">
        <w:rPr>
          <w:rFonts w:ascii="Times New Roman" w:hAnsi="Times New Roman" w:cs="Times New Roman"/>
          <w:sz w:val="24"/>
          <w:szCs w:val="24"/>
        </w:rPr>
        <w:t xml:space="preserve"> 2018, failing which the defendants reserved their right to reconsider their position, which would </w:t>
      </w:r>
      <w:r w:rsidR="00CE3EBC">
        <w:rPr>
          <w:rFonts w:ascii="Times New Roman" w:hAnsi="Times New Roman" w:cs="Times New Roman"/>
          <w:sz w:val="24"/>
          <w:szCs w:val="24"/>
        </w:rPr>
        <w:t>include</w:t>
      </w:r>
      <w:r w:rsidR="009B725D">
        <w:rPr>
          <w:rFonts w:ascii="Times New Roman" w:hAnsi="Times New Roman" w:cs="Times New Roman"/>
          <w:sz w:val="24"/>
          <w:szCs w:val="24"/>
        </w:rPr>
        <w:t xml:space="preserve"> the cancellation of the ‘implied agreement’.</w:t>
      </w:r>
    </w:p>
    <w:p w14:paraId="46998346" w14:textId="3F21C081" w:rsidR="009B725D" w:rsidRPr="004A1FFD" w:rsidRDefault="009B725D">
      <w:pPr>
        <w:pStyle w:val="ListParagraph"/>
        <w:numPr>
          <w:ilvl w:val="0"/>
          <w:numId w:val="5"/>
        </w:numPr>
        <w:spacing w:after="0" w:line="360" w:lineRule="auto"/>
        <w:ind w:left="426" w:hanging="426"/>
        <w:jc w:val="both"/>
        <w:rPr>
          <w:rFonts w:ascii="Times New Roman" w:hAnsi="Times New Roman" w:cs="Times New Roman"/>
        </w:rPr>
      </w:pPr>
      <w:r>
        <w:rPr>
          <w:rFonts w:ascii="Times New Roman" w:hAnsi="Times New Roman" w:cs="Times New Roman"/>
          <w:sz w:val="24"/>
          <w:szCs w:val="24"/>
        </w:rPr>
        <w:t xml:space="preserve">The plaintiff argued that the defendants would not have </w:t>
      </w:r>
      <w:r w:rsidR="000207D6">
        <w:rPr>
          <w:rFonts w:ascii="Times New Roman" w:hAnsi="Times New Roman" w:cs="Times New Roman"/>
          <w:sz w:val="24"/>
          <w:szCs w:val="24"/>
        </w:rPr>
        <w:t xml:space="preserve">made reference to the </w:t>
      </w:r>
      <w:r>
        <w:rPr>
          <w:rFonts w:ascii="Times New Roman" w:hAnsi="Times New Roman" w:cs="Times New Roman"/>
          <w:sz w:val="24"/>
          <w:szCs w:val="24"/>
        </w:rPr>
        <w:t>cancellation of the agreement</w:t>
      </w:r>
      <w:r w:rsidR="000207D6">
        <w:rPr>
          <w:rFonts w:ascii="Times New Roman" w:hAnsi="Times New Roman" w:cs="Times New Roman"/>
          <w:sz w:val="24"/>
          <w:szCs w:val="24"/>
        </w:rPr>
        <w:t xml:space="preserve"> of sale if there was none </w:t>
      </w:r>
      <w:r>
        <w:rPr>
          <w:rFonts w:ascii="Times New Roman" w:hAnsi="Times New Roman" w:cs="Times New Roman"/>
          <w:sz w:val="24"/>
          <w:szCs w:val="24"/>
        </w:rPr>
        <w:t>in the first place. Further, the plaintiff insisted that he was legally required to pay the purchase price in local currency by operation of SI 33/2019. This was because the agreement came into operation in May 2018 before the said instrument</w:t>
      </w:r>
      <w:r w:rsidR="00CB30D7">
        <w:rPr>
          <w:rFonts w:ascii="Times New Roman" w:hAnsi="Times New Roman" w:cs="Times New Roman"/>
          <w:sz w:val="24"/>
          <w:szCs w:val="24"/>
        </w:rPr>
        <w:t xml:space="preserve"> became law.</w:t>
      </w:r>
      <w:r>
        <w:rPr>
          <w:rFonts w:ascii="Times New Roman" w:hAnsi="Times New Roman" w:cs="Times New Roman"/>
          <w:sz w:val="24"/>
          <w:szCs w:val="24"/>
        </w:rPr>
        <w:t xml:space="preserve"> </w:t>
      </w:r>
      <w:r w:rsidR="004A1FFD">
        <w:rPr>
          <w:rFonts w:ascii="Times New Roman" w:hAnsi="Times New Roman" w:cs="Times New Roman"/>
          <w:sz w:val="24"/>
          <w:szCs w:val="24"/>
        </w:rPr>
        <w:t>The draft agreement was prepared and discussed b</w:t>
      </w:r>
      <w:r w:rsidR="00CB30D7">
        <w:rPr>
          <w:rFonts w:ascii="Times New Roman" w:hAnsi="Times New Roman" w:cs="Times New Roman"/>
          <w:sz w:val="24"/>
          <w:szCs w:val="24"/>
        </w:rPr>
        <w:t xml:space="preserve">etween </w:t>
      </w:r>
      <w:r w:rsidR="004A1FFD">
        <w:rPr>
          <w:rFonts w:ascii="Times New Roman" w:hAnsi="Times New Roman" w:cs="Times New Roman"/>
          <w:sz w:val="24"/>
          <w:szCs w:val="24"/>
        </w:rPr>
        <w:t>the plaintiff and Rach</w:t>
      </w:r>
      <w:r w:rsidR="00CB30D7">
        <w:rPr>
          <w:rFonts w:ascii="Times New Roman" w:hAnsi="Times New Roman" w:cs="Times New Roman"/>
          <w:sz w:val="24"/>
          <w:szCs w:val="24"/>
        </w:rPr>
        <w:t>a</w:t>
      </w:r>
      <w:r w:rsidR="004A1FFD">
        <w:rPr>
          <w:rFonts w:ascii="Times New Roman" w:hAnsi="Times New Roman" w:cs="Times New Roman"/>
          <w:sz w:val="24"/>
          <w:szCs w:val="24"/>
        </w:rPr>
        <w:t xml:space="preserve">el Dube and Mr Chamutsa who were representing the defendants. </w:t>
      </w:r>
    </w:p>
    <w:p w14:paraId="19024FDB" w14:textId="43CE3BB8" w:rsidR="004A1FFD" w:rsidRPr="008E53C1" w:rsidRDefault="004A1FFD">
      <w:pPr>
        <w:pStyle w:val="ListParagraph"/>
        <w:numPr>
          <w:ilvl w:val="0"/>
          <w:numId w:val="5"/>
        </w:numPr>
        <w:spacing w:after="0" w:line="360" w:lineRule="auto"/>
        <w:ind w:left="426" w:hanging="426"/>
        <w:jc w:val="both"/>
        <w:rPr>
          <w:rFonts w:ascii="Times New Roman" w:hAnsi="Times New Roman" w:cs="Times New Roman"/>
        </w:rPr>
      </w:pPr>
      <w:r>
        <w:rPr>
          <w:rFonts w:ascii="Times New Roman" w:hAnsi="Times New Roman" w:cs="Times New Roman"/>
          <w:sz w:val="24"/>
          <w:szCs w:val="24"/>
        </w:rPr>
        <w:t xml:space="preserve">The draft agreement listed the five defendants as the sellers. It was not signed because the national identity numbers of the </w:t>
      </w:r>
      <w:r w:rsidR="00CB30D7">
        <w:rPr>
          <w:rFonts w:ascii="Times New Roman" w:hAnsi="Times New Roman" w:cs="Times New Roman"/>
          <w:sz w:val="24"/>
          <w:szCs w:val="24"/>
        </w:rPr>
        <w:t xml:space="preserve">defendants </w:t>
      </w:r>
      <w:r>
        <w:rPr>
          <w:rFonts w:ascii="Times New Roman" w:hAnsi="Times New Roman" w:cs="Times New Roman"/>
          <w:sz w:val="24"/>
          <w:szCs w:val="24"/>
        </w:rPr>
        <w:t xml:space="preserve">were missing. The plaintiff had </w:t>
      </w:r>
      <w:r w:rsidR="00CB30D7">
        <w:rPr>
          <w:rFonts w:ascii="Times New Roman" w:hAnsi="Times New Roman" w:cs="Times New Roman"/>
          <w:sz w:val="24"/>
          <w:szCs w:val="24"/>
        </w:rPr>
        <w:t xml:space="preserve">already </w:t>
      </w:r>
      <w:r>
        <w:rPr>
          <w:rFonts w:ascii="Times New Roman" w:hAnsi="Times New Roman" w:cs="Times New Roman"/>
          <w:sz w:val="24"/>
          <w:szCs w:val="24"/>
        </w:rPr>
        <w:t xml:space="preserve">supplied his own identity particulars. The plaintiff averred that the mere fact that the agreement was not signed did not mean that there was no agreement between the parties. The parties had agreed on the terms of the </w:t>
      </w:r>
      <w:r w:rsidR="00C75FA0">
        <w:rPr>
          <w:rFonts w:ascii="Times New Roman" w:hAnsi="Times New Roman" w:cs="Times New Roman"/>
          <w:sz w:val="24"/>
          <w:szCs w:val="24"/>
        </w:rPr>
        <w:t>agreement,</w:t>
      </w:r>
      <w:r>
        <w:rPr>
          <w:rFonts w:ascii="Times New Roman" w:hAnsi="Times New Roman" w:cs="Times New Roman"/>
          <w:sz w:val="24"/>
          <w:szCs w:val="24"/>
        </w:rPr>
        <w:t xml:space="preserve"> but the defendants failed to fulfil their end of the bargain. </w:t>
      </w:r>
      <w:r w:rsidR="00CB30D7">
        <w:rPr>
          <w:rFonts w:ascii="Times New Roman" w:hAnsi="Times New Roman" w:cs="Times New Roman"/>
          <w:sz w:val="24"/>
          <w:szCs w:val="24"/>
        </w:rPr>
        <w:t xml:space="preserve">The </w:t>
      </w:r>
      <w:r>
        <w:rPr>
          <w:rFonts w:ascii="Times New Roman" w:hAnsi="Times New Roman" w:cs="Times New Roman"/>
          <w:sz w:val="24"/>
          <w:szCs w:val="24"/>
        </w:rPr>
        <w:t>defendants</w:t>
      </w:r>
      <w:r w:rsidR="00CB30D7">
        <w:rPr>
          <w:rFonts w:ascii="Times New Roman" w:hAnsi="Times New Roman" w:cs="Times New Roman"/>
          <w:sz w:val="24"/>
          <w:szCs w:val="24"/>
        </w:rPr>
        <w:t xml:space="preserve"> had not furnished </w:t>
      </w:r>
      <w:r>
        <w:rPr>
          <w:rFonts w:ascii="Times New Roman" w:hAnsi="Times New Roman" w:cs="Times New Roman"/>
          <w:sz w:val="24"/>
          <w:szCs w:val="24"/>
        </w:rPr>
        <w:t xml:space="preserve">the plaintiff with details of the account number </w:t>
      </w:r>
      <w:r w:rsidR="00CB30D7">
        <w:rPr>
          <w:rFonts w:ascii="Times New Roman" w:hAnsi="Times New Roman" w:cs="Times New Roman"/>
          <w:sz w:val="24"/>
          <w:szCs w:val="24"/>
        </w:rPr>
        <w:t xml:space="preserve">into which </w:t>
      </w:r>
      <w:r>
        <w:rPr>
          <w:rFonts w:ascii="Times New Roman" w:hAnsi="Times New Roman" w:cs="Times New Roman"/>
          <w:sz w:val="24"/>
          <w:szCs w:val="24"/>
        </w:rPr>
        <w:t xml:space="preserve">he could deposit the funds. </w:t>
      </w:r>
    </w:p>
    <w:p w14:paraId="1C73C080" w14:textId="4CDCE5BD" w:rsidR="008E53C1" w:rsidRPr="004C0030" w:rsidRDefault="008E53C1">
      <w:pPr>
        <w:pStyle w:val="ListParagraph"/>
        <w:numPr>
          <w:ilvl w:val="0"/>
          <w:numId w:val="5"/>
        </w:numPr>
        <w:spacing w:after="0" w:line="360" w:lineRule="auto"/>
        <w:ind w:left="426" w:hanging="426"/>
        <w:jc w:val="both"/>
        <w:rPr>
          <w:rFonts w:ascii="Times New Roman" w:hAnsi="Times New Roman" w:cs="Times New Roman"/>
        </w:rPr>
      </w:pPr>
      <w:r>
        <w:rPr>
          <w:rFonts w:ascii="Times New Roman" w:hAnsi="Times New Roman" w:cs="Times New Roman"/>
          <w:sz w:val="24"/>
          <w:szCs w:val="24"/>
        </w:rPr>
        <w:t xml:space="preserve">The plaintiff denied that his claim had prescribed as alleged by the defendants. </w:t>
      </w:r>
      <w:r w:rsidR="00CB30D7">
        <w:rPr>
          <w:rFonts w:ascii="Times New Roman" w:hAnsi="Times New Roman" w:cs="Times New Roman"/>
          <w:sz w:val="24"/>
          <w:szCs w:val="24"/>
        </w:rPr>
        <w:t xml:space="preserve">He </w:t>
      </w:r>
      <w:r>
        <w:rPr>
          <w:rFonts w:ascii="Times New Roman" w:hAnsi="Times New Roman" w:cs="Times New Roman"/>
          <w:sz w:val="24"/>
          <w:szCs w:val="24"/>
        </w:rPr>
        <w:t>approached the court after the first defendant sent him an email on 10 November 2019 advising</w:t>
      </w:r>
      <w:r w:rsidR="00CB30D7">
        <w:rPr>
          <w:rFonts w:ascii="Times New Roman" w:hAnsi="Times New Roman" w:cs="Times New Roman"/>
          <w:sz w:val="24"/>
          <w:szCs w:val="24"/>
        </w:rPr>
        <w:t xml:space="preserve"> of the defendants’ decision to withdraw from the sale.</w:t>
      </w:r>
      <w:r>
        <w:rPr>
          <w:rFonts w:ascii="Times New Roman" w:hAnsi="Times New Roman" w:cs="Times New Roman"/>
          <w:sz w:val="24"/>
          <w:szCs w:val="24"/>
        </w:rPr>
        <w:t xml:space="preserve"> </w:t>
      </w:r>
      <w:r w:rsidR="00F249DD">
        <w:rPr>
          <w:rFonts w:ascii="Times New Roman" w:hAnsi="Times New Roman" w:cs="Times New Roman"/>
          <w:sz w:val="24"/>
          <w:szCs w:val="24"/>
        </w:rPr>
        <w:t>Th</w:t>
      </w:r>
      <w:r w:rsidR="00CB30D7">
        <w:rPr>
          <w:rFonts w:ascii="Times New Roman" w:hAnsi="Times New Roman" w:cs="Times New Roman"/>
          <w:sz w:val="24"/>
          <w:szCs w:val="24"/>
        </w:rPr>
        <w:t>at email confirmed t</w:t>
      </w:r>
      <w:r w:rsidR="00F249DD">
        <w:rPr>
          <w:rFonts w:ascii="Times New Roman" w:hAnsi="Times New Roman" w:cs="Times New Roman"/>
          <w:sz w:val="24"/>
          <w:szCs w:val="24"/>
        </w:rPr>
        <w:t>hat there was indeed an agreement which the defendants</w:t>
      </w:r>
      <w:r w:rsidR="00CB30D7">
        <w:rPr>
          <w:rFonts w:ascii="Times New Roman" w:hAnsi="Times New Roman" w:cs="Times New Roman"/>
          <w:sz w:val="24"/>
          <w:szCs w:val="24"/>
        </w:rPr>
        <w:t xml:space="preserve"> sought</w:t>
      </w:r>
      <w:r w:rsidR="00F249DD">
        <w:rPr>
          <w:rFonts w:ascii="Times New Roman" w:hAnsi="Times New Roman" w:cs="Times New Roman"/>
          <w:sz w:val="24"/>
          <w:szCs w:val="24"/>
        </w:rPr>
        <w:t xml:space="preserve"> to cancel unlawfully. </w:t>
      </w:r>
    </w:p>
    <w:p w14:paraId="3B3ACFDA" w14:textId="48774C67" w:rsidR="00F249DD" w:rsidRPr="00B251AD" w:rsidRDefault="00F249DD" w:rsidP="00F249DD">
      <w:pPr>
        <w:spacing w:after="0" w:line="360" w:lineRule="auto"/>
        <w:jc w:val="both"/>
        <w:rPr>
          <w:rFonts w:ascii="Times New Roman" w:hAnsi="Times New Roman" w:cs="Times New Roman"/>
          <w:b/>
          <w:bCs/>
          <w:sz w:val="24"/>
          <w:szCs w:val="24"/>
        </w:rPr>
      </w:pPr>
      <w:r w:rsidRPr="00F249DD">
        <w:rPr>
          <w:rFonts w:ascii="Times New Roman" w:hAnsi="Times New Roman" w:cs="Times New Roman"/>
          <w:b/>
          <w:bCs/>
          <w:sz w:val="24"/>
          <w:szCs w:val="24"/>
        </w:rPr>
        <w:t xml:space="preserve">The </w:t>
      </w:r>
      <w:r w:rsidRPr="00B251AD">
        <w:rPr>
          <w:rFonts w:ascii="Times New Roman" w:hAnsi="Times New Roman" w:cs="Times New Roman"/>
          <w:b/>
          <w:bCs/>
          <w:sz w:val="24"/>
          <w:szCs w:val="24"/>
        </w:rPr>
        <w:t xml:space="preserve">application for absolution from the instance </w:t>
      </w:r>
    </w:p>
    <w:p w14:paraId="50B3C635" w14:textId="406AF4E8" w:rsidR="004A1FFD" w:rsidRDefault="00B251AD">
      <w:pPr>
        <w:pStyle w:val="ListParagraph"/>
        <w:numPr>
          <w:ilvl w:val="0"/>
          <w:numId w:val="5"/>
        </w:numPr>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The application was premise</w:t>
      </w:r>
      <w:r w:rsidR="00CB30D7">
        <w:rPr>
          <w:rFonts w:ascii="Times New Roman" w:hAnsi="Times New Roman" w:cs="Times New Roman"/>
          <w:sz w:val="24"/>
          <w:szCs w:val="24"/>
        </w:rPr>
        <w:t xml:space="preserve">d on the </w:t>
      </w:r>
      <w:r w:rsidR="00F10D8D">
        <w:rPr>
          <w:rFonts w:ascii="Times New Roman" w:hAnsi="Times New Roman" w:cs="Times New Roman"/>
          <w:sz w:val="24"/>
          <w:szCs w:val="24"/>
        </w:rPr>
        <w:t xml:space="preserve">averment </w:t>
      </w:r>
      <w:r>
        <w:rPr>
          <w:rFonts w:ascii="Times New Roman" w:hAnsi="Times New Roman" w:cs="Times New Roman"/>
          <w:sz w:val="24"/>
          <w:szCs w:val="24"/>
        </w:rPr>
        <w:t xml:space="preserve">that the plaintiff failed to establish a valid cause of action as well as prove the damages that were being claimed. </w:t>
      </w:r>
      <w:r w:rsidR="00F10D8D">
        <w:rPr>
          <w:rFonts w:ascii="Times New Roman" w:hAnsi="Times New Roman" w:cs="Times New Roman"/>
          <w:sz w:val="24"/>
          <w:szCs w:val="24"/>
        </w:rPr>
        <w:t>The plaintiff</w:t>
      </w:r>
      <w:r w:rsidR="00650005">
        <w:rPr>
          <w:rFonts w:ascii="Times New Roman" w:hAnsi="Times New Roman" w:cs="Times New Roman"/>
          <w:sz w:val="24"/>
          <w:szCs w:val="24"/>
        </w:rPr>
        <w:t xml:space="preserve"> was offered an opportunity to buy the property as a sitting tenant. Following </w:t>
      </w:r>
      <w:r w:rsidR="00F10D8D">
        <w:rPr>
          <w:rFonts w:ascii="Times New Roman" w:hAnsi="Times New Roman" w:cs="Times New Roman"/>
          <w:sz w:val="24"/>
          <w:szCs w:val="24"/>
        </w:rPr>
        <w:t>some</w:t>
      </w:r>
      <w:r w:rsidR="00650005">
        <w:rPr>
          <w:rFonts w:ascii="Times New Roman" w:hAnsi="Times New Roman" w:cs="Times New Roman"/>
          <w:sz w:val="24"/>
          <w:szCs w:val="24"/>
        </w:rPr>
        <w:t xml:space="preserve"> back and </w:t>
      </w:r>
      <w:r w:rsidR="00650005">
        <w:rPr>
          <w:rFonts w:ascii="Times New Roman" w:hAnsi="Times New Roman" w:cs="Times New Roman"/>
          <w:sz w:val="24"/>
          <w:szCs w:val="24"/>
        </w:rPr>
        <w:lastRenderedPageBreak/>
        <w:t xml:space="preserve">forth, the parties agreed on a purchase price of US$55,000.00. The plaintiff was also required to pay a refundable deposit of US$5,500.00. </w:t>
      </w:r>
    </w:p>
    <w:p w14:paraId="283EDC4E" w14:textId="370EF00C" w:rsidR="00650005" w:rsidRDefault="006116A0">
      <w:pPr>
        <w:pStyle w:val="ListParagraph"/>
        <w:numPr>
          <w:ilvl w:val="0"/>
          <w:numId w:val="5"/>
        </w:numPr>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The agreement of sale was never signed. The parties traded accusations on what exactly caused the agreement not to be signed. The plaintiff did not pay the agreed deposit. The defendants argued that the plaintiff could have signed the agreement but chose not to. </w:t>
      </w:r>
      <w:r w:rsidR="000B0B91">
        <w:rPr>
          <w:rFonts w:ascii="Times New Roman" w:hAnsi="Times New Roman" w:cs="Times New Roman"/>
          <w:sz w:val="24"/>
          <w:szCs w:val="24"/>
        </w:rPr>
        <w:t xml:space="preserve">The plaintiff wanted the agreement in writing so that he could approach the Pension Fund for a loan facility. The agreement had to be signed before he paid a deposit. The first defendant instructed the plaintiff to sign and pay the deposit at the same time. </w:t>
      </w:r>
    </w:p>
    <w:p w14:paraId="56B75B98" w14:textId="58842684" w:rsidR="00F928E6" w:rsidRDefault="00F928E6">
      <w:pPr>
        <w:pStyle w:val="ListParagraph"/>
        <w:numPr>
          <w:ilvl w:val="0"/>
          <w:numId w:val="5"/>
        </w:numPr>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The defendants averred that they ought to be absolved from the instance </w:t>
      </w:r>
      <w:r w:rsidR="003F5097">
        <w:rPr>
          <w:rFonts w:ascii="Times New Roman" w:hAnsi="Times New Roman" w:cs="Times New Roman"/>
          <w:sz w:val="24"/>
          <w:szCs w:val="24"/>
        </w:rPr>
        <w:t>because the plaintiff’s claim had prescribed. The alleged cause of action a</w:t>
      </w:r>
      <w:r w:rsidR="00F10D8D">
        <w:rPr>
          <w:rFonts w:ascii="Times New Roman" w:hAnsi="Times New Roman" w:cs="Times New Roman"/>
          <w:sz w:val="24"/>
          <w:szCs w:val="24"/>
        </w:rPr>
        <w:t>rose</w:t>
      </w:r>
      <w:r w:rsidR="003F5097">
        <w:rPr>
          <w:rFonts w:ascii="Times New Roman" w:hAnsi="Times New Roman" w:cs="Times New Roman"/>
          <w:sz w:val="24"/>
          <w:szCs w:val="24"/>
        </w:rPr>
        <w:t xml:space="preserve"> in May 2018, and more than three years had lapsed when defendants were served with summons. The cause of action was the alleged agreement </w:t>
      </w:r>
      <w:r w:rsidR="00F10D8D">
        <w:rPr>
          <w:rFonts w:ascii="Times New Roman" w:hAnsi="Times New Roman" w:cs="Times New Roman"/>
          <w:sz w:val="24"/>
          <w:szCs w:val="24"/>
        </w:rPr>
        <w:t xml:space="preserve">of sale </w:t>
      </w:r>
      <w:r w:rsidR="003F5097">
        <w:rPr>
          <w:rFonts w:ascii="Times New Roman" w:hAnsi="Times New Roman" w:cs="Times New Roman"/>
          <w:sz w:val="24"/>
          <w:szCs w:val="24"/>
        </w:rPr>
        <w:t>which was entered into in May 2018. It was not the alleged cancellation of the agreement of sale which gave rights to the plaintiff, but the agreement itself.</w:t>
      </w:r>
      <w:r w:rsidR="00A700EC">
        <w:rPr>
          <w:rFonts w:ascii="Times New Roman" w:hAnsi="Times New Roman" w:cs="Times New Roman"/>
          <w:sz w:val="24"/>
          <w:szCs w:val="24"/>
        </w:rPr>
        <w:t xml:space="preserve"> The claim was therefore prescribed in terms of s15(d) of the Prescription Act [</w:t>
      </w:r>
      <w:r w:rsidR="00A700EC" w:rsidRPr="00A700EC">
        <w:rPr>
          <w:rFonts w:ascii="Times New Roman" w:hAnsi="Times New Roman" w:cs="Times New Roman"/>
          <w:i/>
          <w:iCs/>
          <w:sz w:val="24"/>
          <w:szCs w:val="24"/>
        </w:rPr>
        <w:t>Chapter 8:11</w:t>
      </w:r>
      <w:r w:rsidR="00A700EC">
        <w:rPr>
          <w:rFonts w:ascii="Times New Roman" w:hAnsi="Times New Roman" w:cs="Times New Roman"/>
          <w:sz w:val="24"/>
          <w:szCs w:val="24"/>
        </w:rPr>
        <w:t>]</w:t>
      </w:r>
    </w:p>
    <w:p w14:paraId="1B7BCB3B" w14:textId="3AE90BD2" w:rsidR="00A700EC" w:rsidRDefault="00A700EC">
      <w:pPr>
        <w:pStyle w:val="ListParagraph"/>
        <w:numPr>
          <w:ilvl w:val="0"/>
          <w:numId w:val="5"/>
        </w:numPr>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It was also argued that there was no valid agreement between the parties. Plaintiff alleged that he entered into a verbal agreement with the defendants duly represented by the first defendant and Rach</w:t>
      </w:r>
      <w:r w:rsidR="00F10D8D">
        <w:rPr>
          <w:rFonts w:ascii="Times New Roman" w:hAnsi="Times New Roman" w:cs="Times New Roman"/>
          <w:sz w:val="24"/>
          <w:szCs w:val="24"/>
        </w:rPr>
        <w:t>a</w:t>
      </w:r>
      <w:r>
        <w:rPr>
          <w:rFonts w:ascii="Times New Roman" w:hAnsi="Times New Roman" w:cs="Times New Roman"/>
          <w:sz w:val="24"/>
          <w:szCs w:val="24"/>
        </w:rPr>
        <w:t xml:space="preserve">el Dube. The plaintiff never had any contact with the other four defendants. </w:t>
      </w:r>
      <w:r w:rsidR="007700DE">
        <w:rPr>
          <w:rFonts w:ascii="Times New Roman" w:hAnsi="Times New Roman" w:cs="Times New Roman"/>
          <w:sz w:val="24"/>
          <w:szCs w:val="24"/>
        </w:rPr>
        <w:t>Nothing was placed before the court to confirm that Rach</w:t>
      </w:r>
      <w:r w:rsidR="00F10D8D">
        <w:rPr>
          <w:rFonts w:ascii="Times New Roman" w:hAnsi="Times New Roman" w:cs="Times New Roman"/>
          <w:sz w:val="24"/>
          <w:szCs w:val="24"/>
        </w:rPr>
        <w:t>a</w:t>
      </w:r>
      <w:r w:rsidR="007700DE">
        <w:rPr>
          <w:rFonts w:ascii="Times New Roman" w:hAnsi="Times New Roman" w:cs="Times New Roman"/>
          <w:sz w:val="24"/>
          <w:szCs w:val="24"/>
        </w:rPr>
        <w:t xml:space="preserve">el Dube was indeed authorised to represent the defendants. No power of attorney was produced to confirm the agency relationship. </w:t>
      </w:r>
    </w:p>
    <w:p w14:paraId="680A1E77" w14:textId="7C16910A" w:rsidR="007700DE" w:rsidRDefault="007700DE">
      <w:pPr>
        <w:pStyle w:val="ListParagraph"/>
        <w:numPr>
          <w:ilvl w:val="0"/>
          <w:numId w:val="5"/>
        </w:numPr>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Relying on the author RH Christie Business Law in Zimbabwe</w:t>
      </w:r>
      <w:r>
        <w:rPr>
          <w:rStyle w:val="FootnoteReference"/>
          <w:rFonts w:ascii="Times New Roman" w:hAnsi="Times New Roman" w:cs="Times New Roman"/>
          <w:sz w:val="24"/>
          <w:szCs w:val="24"/>
        </w:rPr>
        <w:footnoteReference w:id="2"/>
      </w:r>
      <w:r>
        <w:rPr>
          <w:rFonts w:ascii="Times New Roman" w:hAnsi="Times New Roman" w:cs="Times New Roman"/>
          <w:sz w:val="24"/>
          <w:szCs w:val="24"/>
        </w:rPr>
        <w:t xml:space="preserve">, the defendants defined a contract of sale as </w:t>
      </w:r>
      <w:r w:rsidR="00F10D8D">
        <w:rPr>
          <w:rFonts w:ascii="Times New Roman" w:hAnsi="Times New Roman" w:cs="Times New Roman"/>
          <w:sz w:val="24"/>
          <w:szCs w:val="24"/>
        </w:rPr>
        <w:t xml:space="preserve">one </w:t>
      </w:r>
      <w:r>
        <w:rPr>
          <w:rFonts w:ascii="Times New Roman" w:hAnsi="Times New Roman" w:cs="Times New Roman"/>
          <w:sz w:val="24"/>
          <w:szCs w:val="24"/>
        </w:rPr>
        <w:t xml:space="preserve">in which </w:t>
      </w:r>
      <w:r w:rsidR="00F10D8D">
        <w:rPr>
          <w:rFonts w:ascii="Times New Roman" w:hAnsi="Times New Roman" w:cs="Times New Roman"/>
          <w:sz w:val="24"/>
          <w:szCs w:val="24"/>
        </w:rPr>
        <w:t>a</w:t>
      </w:r>
      <w:r>
        <w:rPr>
          <w:rFonts w:ascii="Times New Roman" w:hAnsi="Times New Roman" w:cs="Times New Roman"/>
          <w:sz w:val="24"/>
          <w:szCs w:val="24"/>
        </w:rPr>
        <w:t xml:space="preserve"> person promised to deliver a thing to another who on his part promised to pay a certain price. </w:t>
      </w:r>
      <w:r w:rsidR="00590BF4">
        <w:rPr>
          <w:rFonts w:ascii="Times New Roman" w:hAnsi="Times New Roman" w:cs="Times New Roman"/>
          <w:sz w:val="24"/>
          <w:szCs w:val="24"/>
        </w:rPr>
        <w:t xml:space="preserve">There was no evidence of a meeting of the minds between the plaintiff and the defendants. </w:t>
      </w:r>
      <w:r w:rsidR="00157245">
        <w:rPr>
          <w:rFonts w:ascii="Times New Roman" w:hAnsi="Times New Roman" w:cs="Times New Roman"/>
          <w:sz w:val="24"/>
          <w:szCs w:val="24"/>
        </w:rPr>
        <w:t xml:space="preserve">The onus was on the plaintiff to prove the existence of an agreement of sale between him and the five defendants. He failed to do that. </w:t>
      </w:r>
    </w:p>
    <w:p w14:paraId="51A9929B" w14:textId="6580223B" w:rsidR="007C3B46" w:rsidRDefault="00157245">
      <w:pPr>
        <w:pStyle w:val="ListParagraph"/>
        <w:numPr>
          <w:ilvl w:val="0"/>
          <w:numId w:val="5"/>
        </w:numPr>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The defendants further averred that should the court find that there was a verbal agreement between the parties, the defendants argued that there was </w:t>
      </w:r>
      <w:r w:rsidR="00140D3E">
        <w:rPr>
          <w:rFonts w:ascii="Times New Roman" w:hAnsi="Times New Roman" w:cs="Times New Roman"/>
          <w:sz w:val="24"/>
          <w:szCs w:val="24"/>
        </w:rPr>
        <w:t xml:space="preserve">still </w:t>
      </w:r>
      <w:r>
        <w:rPr>
          <w:rFonts w:ascii="Times New Roman" w:hAnsi="Times New Roman" w:cs="Times New Roman"/>
          <w:sz w:val="24"/>
          <w:szCs w:val="24"/>
        </w:rPr>
        <w:t xml:space="preserve">no valid agreement of sale because the arrangement between the parties was subject to a condition precedent. An agreement of sale that was subject to an unfulfilled condition precedent </w:t>
      </w:r>
      <w:r>
        <w:rPr>
          <w:rFonts w:ascii="Times New Roman" w:hAnsi="Times New Roman" w:cs="Times New Roman"/>
          <w:sz w:val="24"/>
          <w:szCs w:val="24"/>
        </w:rPr>
        <w:lastRenderedPageBreak/>
        <w:t xml:space="preserve">was not a valid sale. </w:t>
      </w:r>
      <w:r w:rsidRPr="00157245">
        <w:rPr>
          <w:rFonts w:ascii="Times New Roman" w:hAnsi="Times New Roman" w:cs="Times New Roman"/>
          <w:i/>
          <w:iCs/>
          <w:sz w:val="24"/>
          <w:szCs w:val="24"/>
        </w:rPr>
        <w:t xml:space="preserve">Sithole v Khumalo &amp; Ors </w:t>
      </w:r>
      <w:r>
        <w:rPr>
          <w:rFonts w:ascii="Times New Roman" w:hAnsi="Times New Roman" w:cs="Times New Roman"/>
          <w:sz w:val="24"/>
          <w:szCs w:val="24"/>
        </w:rPr>
        <w:t xml:space="preserve">HB 28/08. </w:t>
      </w:r>
      <w:r w:rsidR="00B02DCE">
        <w:rPr>
          <w:rFonts w:ascii="Times New Roman" w:hAnsi="Times New Roman" w:cs="Times New Roman"/>
          <w:sz w:val="24"/>
          <w:szCs w:val="24"/>
        </w:rPr>
        <w:t xml:space="preserve">The plaintiff and first defendant agreed on the </w:t>
      </w:r>
      <w:r w:rsidR="007C3B46">
        <w:rPr>
          <w:rFonts w:ascii="Times New Roman" w:hAnsi="Times New Roman" w:cs="Times New Roman"/>
          <w:sz w:val="24"/>
          <w:szCs w:val="24"/>
        </w:rPr>
        <w:t xml:space="preserve">property and the purchase price, but no payment was made because that would only happen on the signing of the agreement. </w:t>
      </w:r>
    </w:p>
    <w:p w14:paraId="52D62960" w14:textId="765A371A" w:rsidR="00157245" w:rsidRDefault="007C3B46">
      <w:pPr>
        <w:pStyle w:val="ListParagraph"/>
        <w:numPr>
          <w:ilvl w:val="0"/>
          <w:numId w:val="5"/>
        </w:numPr>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The condition precedent </w:t>
      </w:r>
      <w:r w:rsidR="00C75FA0">
        <w:rPr>
          <w:rFonts w:ascii="Times New Roman" w:hAnsi="Times New Roman" w:cs="Times New Roman"/>
          <w:sz w:val="24"/>
          <w:szCs w:val="24"/>
        </w:rPr>
        <w:t>was</w:t>
      </w:r>
      <w:r>
        <w:rPr>
          <w:rFonts w:ascii="Times New Roman" w:hAnsi="Times New Roman" w:cs="Times New Roman"/>
          <w:sz w:val="24"/>
          <w:szCs w:val="24"/>
        </w:rPr>
        <w:t xml:space="preserve"> not satisfied and therefore no contract came into existence. </w:t>
      </w:r>
      <w:r w:rsidR="00140D3E">
        <w:rPr>
          <w:rFonts w:ascii="Times New Roman" w:hAnsi="Times New Roman" w:cs="Times New Roman"/>
          <w:sz w:val="24"/>
          <w:szCs w:val="24"/>
        </w:rPr>
        <w:t>Fulfilment</w:t>
      </w:r>
      <w:r>
        <w:rPr>
          <w:rFonts w:ascii="Times New Roman" w:hAnsi="Times New Roman" w:cs="Times New Roman"/>
          <w:sz w:val="24"/>
          <w:szCs w:val="24"/>
        </w:rPr>
        <w:t xml:space="preserve"> of the condition precedent would have operationalised the contract. The plaintiff failed to perform by paying the US$5,500.00 even when he was asked to </w:t>
      </w:r>
      <w:r w:rsidR="00140D3E">
        <w:rPr>
          <w:rFonts w:ascii="Times New Roman" w:hAnsi="Times New Roman" w:cs="Times New Roman"/>
          <w:sz w:val="24"/>
          <w:szCs w:val="24"/>
        </w:rPr>
        <w:t xml:space="preserve">make a payment </w:t>
      </w:r>
      <w:r>
        <w:rPr>
          <w:rFonts w:ascii="Times New Roman" w:hAnsi="Times New Roman" w:cs="Times New Roman"/>
          <w:sz w:val="24"/>
          <w:szCs w:val="24"/>
        </w:rPr>
        <w:t xml:space="preserve">into Mr Chamutsa’s account. There was no proof that he tendered the payment at all. He could not seek specific performance when he himself failed to perform his obligations in terms of the alleged agreement. </w:t>
      </w:r>
    </w:p>
    <w:p w14:paraId="0BBD866B" w14:textId="3313285F" w:rsidR="007C3B46" w:rsidRDefault="007C3B46">
      <w:pPr>
        <w:pStyle w:val="ListParagraph"/>
        <w:numPr>
          <w:ilvl w:val="0"/>
          <w:numId w:val="5"/>
        </w:numPr>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It was further submitted that even assuming that there was an agreement, it was trite that the right to seek specific performance was predicated on the principle that the party claiming it must first show that he or she ha</w:t>
      </w:r>
      <w:r w:rsidR="00140D3E">
        <w:rPr>
          <w:rFonts w:ascii="Times New Roman" w:hAnsi="Times New Roman" w:cs="Times New Roman"/>
          <w:sz w:val="24"/>
          <w:szCs w:val="24"/>
        </w:rPr>
        <w:t>d</w:t>
      </w:r>
      <w:r>
        <w:rPr>
          <w:rFonts w:ascii="Times New Roman" w:hAnsi="Times New Roman" w:cs="Times New Roman"/>
          <w:sz w:val="24"/>
          <w:szCs w:val="24"/>
        </w:rPr>
        <w:t xml:space="preserve"> performed his or her obligations under the contract, or </w:t>
      </w:r>
      <w:r w:rsidR="00140D3E">
        <w:rPr>
          <w:rFonts w:ascii="Times New Roman" w:hAnsi="Times New Roman" w:cs="Times New Roman"/>
          <w:sz w:val="24"/>
          <w:szCs w:val="24"/>
        </w:rPr>
        <w:t>was</w:t>
      </w:r>
      <w:r>
        <w:rPr>
          <w:rFonts w:ascii="Times New Roman" w:hAnsi="Times New Roman" w:cs="Times New Roman"/>
          <w:sz w:val="24"/>
          <w:szCs w:val="24"/>
        </w:rPr>
        <w:t xml:space="preserve"> ready, willing and able to perform his or her side of the bargain. </w:t>
      </w:r>
      <w:r w:rsidR="006B3058">
        <w:rPr>
          <w:rFonts w:ascii="Times New Roman" w:hAnsi="Times New Roman" w:cs="Times New Roman"/>
          <w:sz w:val="24"/>
          <w:szCs w:val="24"/>
        </w:rPr>
        <w:t xml:space="preserve">The court was referred to the case of </w:t>
      </w:r>
      <w:r w:rsidR="006B3058" w:rsidRPr="006B3058">
        <w:rPr>
          <w:rFonts w:ascii="Times New Roman" w:hAnsi="Times New Roman" w:cs="Times New Roman"/>
          <w:i/>
          <w:iCs/>
          <w:sz w:val="24"/>
          <w:szCs w:val="24"/>
        </w:rPr>
        <w:t>Grandwell Holdings (Private) Limited v Zimbabwe Mining Development Corporation, Marange Resources (Private) Limited and Mbada Diamonds (Private) Limited</w:t>
      </w:r>
      <w:r w:rsidR="006B3058">
        <w:rPr>
          <w:rFonts w:ascii="Times New Roman" w:hAnsi="Times New Roman" w:cs="Times New Roman"/>
          <w:sz w:val="24"/>
          <w:szCs w:val="24"/>
        </w:rPr>
        <w:t>.</w:t>
      </w:r>
      <w:r w:rsidR="006B3058">
        <w:rPr>
          <w:rStyle w:val="FootnoteReference"/>
          <w:rFonts w:ascii="Times New Roman" w:hAnsi="Times New Roman" w:cs="Times New Roman"/>
          <w:sz w:val="24"/>
          <w:szCs w:val="24"/>
        </w:rPr>
        <w:footnoteReference w:id="3"/>
      </w:r>
      <w:r w:rsidR="006B3058">
        <w:rPr>
          <w:rFonts w:ascii="Times New Roman" w:hAnsi="Times New Roman" w:cs="Times New Roman"/>
          <w:sz w:val="24"/>
          <w:szCs w:val="24"/>
        </w:rPr>
        <w:t xml:space="preserve"> The plaintiff failed to pay the purchase price or the 10% deposit. Having failed to do that, he </w:t>
      </w:r>
      <w:r w:rsidR="006F59B2">
        <w:rPr>
          <w:rFonts w:ascii="Times New Roman" w:hAnsi="Times New Roman" w:cs="Times New Roman"/>
          <w:sz w:val="24"/>
          <w:szCs w:val="24"/>
        </w:rPr>
        <w:t xml:space="preserve">could not </w:t>
      </w:r>
      <w:r w:rsidR="006B3058">
        <w:rPr>
          <w:rFonts w:ascii="Times New Roman" w:hAnsi="Times New Roman" w:cs="Times New Roman"/>
          <w:sz w:val="24"/>
          <w:szCs w:val="24"/>
        </w:rPr>
        <w:t xml:space="preserve">claim an order of specific performance against the defendants. </w:t>
      </w:r>
      <w:r>
        <w:rPr>
          <w:rFonts w:ascii="Times New Roman" w:hAnsi="Times New Roman" w:cs="Times New Roman"/>
          <w:sz w:val="24"/>
          <w:szCs w:val="24"/>
        </w:rPr>
        <w:t xml:space="preserve"> </w:t>
      </w:r>
    </w:p>
    <w:p w14:paraId="24CB2C92" w14:textId="0AF8A263" w:rsidR="007C3B46" w:rsidRDefault="00BF2CCE">
      <w:pPr>
        <w:pStyle w:val="ListParagraph"/>
        <w:numPr>
          <w:ilvl w:val="0"/>
          <w:numId w:val="5"/>
        </w:numPr>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It was also submitted that the parties were now </w:t>
      </w:r>
      <w:r w:rsidR="00F41658">
        <w:rPr>
          <w:rFonts w:ascii="Times New Roman" w:hAnsi="Times New Roman" w:cs="Times New Roman"/>
          <w:sz w:val="24"/>
          <w:szCs w:val="24"/>
        </w:rPr>
        <w:t xml:space="preserve">in a situation of impossibility. The performance that the plaintiff was seeking was impossible as he </w:t>
      </w:r>
      <w:r w:rsidR="00140D3E">
        <w:rPr>
          <w:rFonts w:ascii="Times New Roman" w:hAnsi="Times New Roman" w:cs="Times New Roman"/>
          <w:sz w:val="24"/>
          <w:szCs w:val="24"/>
        </w:rPr>
        <w:t xml:space="preserve">sought </w:t>
      </w:r>
      <w:r w:rsidR="00F41658">
        <w:rPr>
          <w:rFonts w:ascii="Times New Roman" w:hAnsi="Times New Roman" w:cs="Times New Roman"/>
          <w:sz w:val="24"/>
          <w:szCs w:val="24"/>
        </w:rPr>
        <w:t xml:space="preserve">an order which permitted to receive transfer against payment of RTGS$55,000.00. Section 2 of SI 60 of </w:t>
      </w:r>
      <w:r w:rsidR="0026372C">
        <w:rPr>
          <w:rFonts w:ascii="Times New Roman" w:hAnsi="Times New Roman" w:cs="Times New Roman"/>
          <w:sz w:val="24"/>
          <w:szCs w:val="24"/>
        </w:rPr>
        <w:t>2024 which amended s 44D of the Reserve Bank of Zimbabwe Act [</w:t>
      </w:r>
      <w:r w:rsidR="0026372C" w:rsidRPr="0026372C">
        <w:rPr>
          <w:rFonts w:ascii="Times New Roman" w:hAnsi="Times New Roman" w:cs="Times New Roman"/>
          <w:i/>
          <w:iCs/>
          <w:sz w:val="24"/>
          <w:szCs w:val="24"/>
        </w:rPr>
        <w:t>Chapter 22:15</w:t>
      </w:r>
      <w:r w:rsidR="0026372C">
        <w:rPr>
          <w:rFonts w:ascii="Times New Roman" w:hAnsi="Times New Roman" w:cs="Times New Roman"/>
          <w:sz w:val="24"/>
          <w:szCs w:val="24"/>
        </w:rPr>
        <w:t xml:space="preserve">], introduced the Zimbabwe Gold Currency which replaced the RTGS currency. The RTGS currency was no longer legal tender, and even at the time of instituting proceedings, the </w:t>
      </w:r>
      <w:r w:rsidR="00140D3E">
        <w:rPr>
          <w:rFonts w:ascii="Times New Roman" w:hAnsi="Times New Roman" w:cs="Times New Roman"/>
          <w:sz w:val="24"/>
          <w:szCs w:val="24"/>
        </w:rPr>
        <w:t xml:space="preserve">sum </w:t>
      </w:r>
      <w:r w:rsidR="0026372C">
        <w:rPr>
          <w:rFonts w:ascii="Times New Roman" w:hAnsi="Times New Roman" w:cs="Times New Roman"/>
          <w:sz w:val="24"/>
          <w:szCs w:val="24"/>
        </w:rPr>
        <w:t xml:space="preserve">of RTGS$55,000.00 </w:t>
      </w:r>
      <w:r w:rsidR="00140D3E">
        <w:rPr>
          <w:rFonts w:ascii="Times New Roman" w:hAnsi="Times New Roman" w:cs="Times New Roman"/>
          <w:sz w:val="24"/>
          <w:szCs w:val="24"/>
        </w:rPr>
        <w:t xml:space="preserve">had lost value and could not even </w:t>
      </w:r>
      <w:r w:rsidR="0026372C">
        <w:rPr>
          <w:rFonts w:ascii="Times New Roman" w:hAnsi="Times New Roman" w:cs="Times New Roman"/>
          <w:sz w:val="24"/>
          <w:szCs w:val="24"/>
        </w:rPr>
        <w:t xml:space="preserve">buy a pair of shoes. A court of law could grant an order which was impossible of performance, and which amounted to unjust enrichment. </w:t>
      </w:r>
    </w:p>
    <w:p w14:paraId="1765CCA7" w14:textId="258D922C" w:rsidR="0026372C" w:rsidRDefault="0026372C">
      <w:pPr>
        <w:pStyle w:val="ListParagraph"/>
        <w:numPr>
          <w:ilvl w:val="0"/>
          <w:numId w:val="5"/>
        </w:numPr>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It was also argued that the plaintiff </w:t>
      </w:r>
      <w:r w:rsidR="00944880">
        <w:rPr>
          <w:rFonts w:ascii="Times New Roman" w:hAnsi="Times New Roman" w:cs="Times New Roman"/>
          <w:sz w:val="24"/>
          <w:szCs w:val="24"/>
        </w:rPr>
        <w:t>had not quantified the damages that he alleged</w:t>
      </w:r>
      <w:r w:rsidR="00140D3E">
        <w:rPr>
          <w:rFonts w:ascii="Times New Roman" w:hAnsi="Times New Roman" w:cs="Times New Roman"/>
          <w:sz w:val="24"/>
          <w:szCs w:val="24"/>
        </w:rPr>
        <w:t xml:space="preserve">ly </w:t>
      </w:r>
      <w:r w:rsidR="00944880">
        <w:rPr>
          <w:rFonts w:ascii="Times New Roman" w:hAnsi="Times New Roman" w:cs="Times New Roman"/>
          <w:sz w:val="24"/>
          <w:szCs w:val="24"/>
        </w:rPr>
        <w:t xml:space="preserve">suffered. He had failed to establish any causal nexus between the defendant’s actions and the alleged loss. No basis for </w:t>
      </w:r>
      <w:r w:rsidR="00140D3E">
        <w:rPr>
          <w:rFonts w:ascii="Times New Roman" w:hAnsi="Times New Roman" w:cs="Times New Roman"/>
          <w:sz w:val="24"/>
          <w:szCs w:val="24"/>
        </w:rPr>
        <w:t xml:space="preserve">claiming </w:t>
      </w:r>
      <w:r w:rsidR="00944880">
        <w:rPr>
          <w:rFonts w:ascii="Times New Roman" w:hAnsi="Times New Roman" w:cs="Times New Roman"/>
          <w:sz w:val="24"/>
          <w:szCs w:val="24"/>
        </w:rPr>
        <w:t xml:space="preserve">the damages had been placed before the court. His </w:t>
      </w:r>
      <w:r w:rsidR="00944880">
        <w:rPr>
          <w:rFonts w:ascii="Times New Roman" w:hAnsi="Times New Roman" w:cs="Times New Roman"/>
          <w:sz w:val="24"/>
          <w:szCs w:val="24"/>
        </w:rPr>
        <w:lastRenderedPageBreak/>
        <w:t xml:space="preserve">claim was therefore vague and embarrassing. </w:t>
      </w:r>
      <w:r w:rsidR="00ED665E">
        <w:rPr>
          <w:rFonts w:ascii="Times New Roman" w:hAnsi="Times New Roman" w:cs="Times New Roman"/>
          <w:sz w:val="24"/>
          <w:szCs w:val="24"/>
        </w:rPr>
        <w:t xml:space="preserve">The plaintiff had failed to establish a </w:t>
      </w:r>
      <w:r w:rsidR="00ED665E" w:rsidRPr="00ED665E">
        <w:rPr>
          <w:rFonts w:ascii="Times New Roman" w:hAnsi="Times New Roman" w:cs="Times New Roman"/>
          <w:i/>
          <w:iCs/>
          <w:sz w:val="24"/>
          <w:szCs w:val="24"/>
        </w:rPr>
        <w:t>prima facie</w:t>
      </w:r>
      <w:r w:rsidR="00ED665E">
        <w:rPr>
          <w:rFonts w:ascii="Times New Roman" w:hAnsi="Times New Roman" w:cs="Times New Roman"/>
          <w:sz w:val="24"/>
          <w:szCs w:val="24"/>
        </w:rPr>
        <w:t xml:space="preserve"> case. </w:t>
      </w:r>
    </w:p>
    <w:p w14:paraId="170DE674" w14:textId="0FE62918" w:rsidR="00ED665E" w:rsidRPr="00ED665E" w:rsidRDefault="00ED665E" w:rsidP="00ED665E">
      <w:pPr>
        <w:spacing w:after="0" w:line="360" w:lineRule="auto"/>
        <w:jc w:val="both"/>
        <w:rPr>
          <w:rFonts w:ascii="Times New Roman" w:hAnsi="Times New Roman" w:cs="Times New Roman"/>
          <w:b/>
          <w:bCs/>
          <w:sz w:val="24"/>
          <w:szCs w:val="24"/>
        </w:rPr>
      </w:pPr>
      <w:r w:rsidRPr="00ED665E">
        <w:rPr>
          <w:rFonts w:ascii="Times New Roman" w:hAnsi="Times New Roman" w:cs="Times New Roman"/>
          <w:b/>
          <w:bCs/>
          <w:sz w:val="24"/>
          <w:szCs w:val="24"/>
        </w:rPr>
        <w:t xml:space="preserve">The Plaintiff’s Submissions </w:t>
      </w:r>
    </w:p>
    <w:p w14:paraId="18BCB996" w14:textId="38A6F400" w:rsidR="003F5097" w:rsidRDefault="00BD272E">
      <w:pPr>
        <w:pStyle w:val="ListParagraph"/>
        <w:numPr>
          <w:ilvl w:val="0"/>
          <w:numId w:val="5"/>
        </w:numPr>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In response, the plaintiff submitted that the question that the court must decide was whether the plaintiff had established a </w:t>
      </w:r>
      <w:r w:rsidRPr="00BD272E">
        <w:rPr>
          <w:rFonts w:ascii="Times New Roman" w:hAnsi="Times New Roman" w:cs="Times New Roman"/>
          <w:i/>
          <w:iCs/>
          <w:sz w:val="24"/>
          <w:szCs w:val="24"/>
        </w:rPr>
        <w:t>prima facie</w:t>
      </w:r>
      <w:r>
        <w:rPr>
          <w:rFonts w:ascii="Times New Roman" w:hAnsi="Times New Roman" w:cs="Times New Roman"/>
          <w:sz w:val="24"/>
          <w:szCs w:val="24"/>
        </w:rPr>
        <w:t xml:space="preserve"> case which needed to be controverted in evidence by the defendants before relief sought could be granted. The plaintiff averred that the evidence led on his behalf was such that the court could reasonably, applying its mind to the matter find in his favour. </w:t>
      </w:r>
    </w:p>
    <w:p w14:paraId="1D5654AA" w14:textId="73D49921" w:rsidR="00BD272E" w:rsidRPr="008562FD" w:rsidRDefault="00BD272E">
      <w:pPr>
        <w:pStyle w:val="ListParagraph"/>
        <w:numPr>
          <w:ilvl w:val="0"/>
          <w:numId w:val="5"/>
        </w:numPr>
        <w:spacing w:after="0" w:line="360" w:lineRule="auto"/>
        <w:ind w:left="426" w:hanging="426"/>
        <w:jc w:val="both"/>
        <w:rPr>
          <w:rFonts w:ascii="Times New Roman" w:hAnsi="Times New Roman" w:cs="Times New Roman"/>
          <w:i/>
          <w:iCs/>
          <w:sz w:val="24"/>
          <w:szCs w:val="24"/>
        </w:rPr>
      </w:pPr>
      <w:r>
        <w:rPr>
          <w:rFonts w:ascii="Times New Roman" w:hAnsi="Times New Roman" w:cs="Times New Roman"/>
          <w:sz w:val="24"/>
          <w:szCs w:val="24"/>
        </w:rPr>
        <w:t xml:space="preserve">The plaintiff further averred that he had </w:t>
      </w:r>
      <w:r w:rsidR="008562FD">
        <w:rPr>
          <w:rFonts w:ascii="Times New Roman" w:hAnsi="Times New Roman" w:cs="Times New Roman"/>
          <w:sz w:val="24"/>
          <w:szCs w:val="24"/>
        </w:rPr>
        <w:t xml:space="preserve">managed to prove </w:t>
      </w:r>
      <w:r>
        <w:rPr>
          <w:rFonts w:ascii="Times New Roman" w:hAnsi="Times New Roman" w:cs="Times New Roman"/>
          <w:sz w:val="24"/>
          <w:szCs w:val="24"/>
        </w:rPr>
        <w:t>that he entered into an agreement of sale with the defendants in respect of the property. Th</w:t>
      </w:r>
      <w:r w:rsidR="008562FD">
        <w:rPr>
          <w:rFonts w:ascii="Times New Roman" w:hAnsi="Times New Roman" w:cs="Times New Roman"/>
          <w:sz w:val="24"/>
          <w:szCs w:val="24"/>
        </w:rPr>
        <w:t>e</w:t>
      </w:r>
      <w:r>
        <w:rPr>
          <w:rFonts w:ascii="Times New Roman" w:hAnsi="Times New Roman" w:cs="Times New Roman"/>
          <w:sz w:val="24"/>
          <w:szCs w:val="24"/>
        </w:rPr>
        <w:t xml:space="preserve"> essential requirements of a contract of sale had been proved to exist. Rel</w:t>
      </w:r>
      <w:r w:rsidR="003E7F5D">
        <w:rPr>
          <w:rFonts w:ascii="Times New Roman" w:hAnsi="Times New Roman" w:cs="Times New Roman"/>
          <w:sz w:val="24"/>
          <w:szCs w:val="24"/>
        </w:rPr>
        <w:t xml:space="preserve">iance was placed </w:t>
      </w:r>
      <w:r>
        <w:rPr>
          <w:rFonts w:ascii="Times New Roman" w:hAnsi="Times New Roman" w:cs="Times New Roman"/>
          <w:sz w:val="24"/>
          <w:szCs w:val="24"/>
        </w:rPr>
        <w:t xml:space="preserve">on the case of </w:t>
      </w:r>
      <w:r w:rsidRPr="00BD272E">
        <w:rPr>
          <w:rFonts w:ascii="Times New Roman" w:hAnsi="Times New Roman" w:cs="Times New Roman"/>
          <w:i/>
          <w:iCs/>
          <w:sz w:val="24"/>
          <w:szCs w:val="24"/>
        </w:rPr>
        <w:t>Falyn Investments (Pvt) Ltd v Thema &amp; Anor</w:t>
      </w:r>
      <w:r>
        <w:rPr>
          <w:rStyle w:val="FootnoteReference"/>
          <w:rFonts w:ascii="Times New Roman" w:hAnsi="Times New Roman" w:cs="Times New Roman"/>
          <w:i/>
          <w:iCs/>
          <w:sz w:val="24"/>
          <w:szCs w:val="24"/>
        </w:rPr>
        <w:footnoteReference w:id="4"/>
      </w:r>
      <w:r>
        <w:rPr>
          <w:rFonts w:ascii="Times New Roman" w:hAnsi="Times New Roman" w:cs="Times New Roman"/>
          <w:i/>
          <w:iCs/>
          <w:sz w:val="24"/>
          <w:szCs w:val="24"/>
        </w:rPr>
        <w:t xml:space="preserve">, </w:t>
      </w:r>
      <w:r w:rsidR="003E7F5D">
        <w:rPr>
          <w:rFonts w:ascii="Times New Roman" w:hAnsi="Times New Roman" w:cs="Times New Roman"/>
          <w:sz w:val="24"/>
          <w:szCs w:val="24"/>
        </w:rPr>
        <w:t>where it was held that the essential requirements of a contract of sale were</w:t>
      </w:r>
      <w:r w:rsidR="003E7F5D" w:rsidRPr="008562FD">
        <w:rPr>
          <w:rFonts w:ascii="Times New Roman" w:hAnsi="Times New Roman" w:cs="Times New Roman"/>
          <w:sz w:val="24"/>
          <w:szCs w:val="24"/>
        </w:rPr>
        <w:t>: the agreement (</w:t>
      </w:r>
      <w:r w:rsidR="003E7F5D" w:rsidRPr="008562FD">
        <w:rPr>
          <w:rFonts w:ascii="Times New Roman" w:hAnsi="Times New Roman" w:cs="Times New Roman"/>
          <w:i/>
          <w:iCs/>
          <w:sz w:val="24"/>
          <w:szCs w:val="24"/>
        </w:rPr>
        <w:t xml:space="preserve">consensus ad idem </w:t>
      </w:r>
      <w:r w:rsidR="003E7F5D" w:rsidRPr="008562FD">
        <w:rPr>
          <w:rFonts w:ascii="Times New Roman" w:hAnsi="Times New Roman" w:cs="Times New Roman"/>
          <w:sz w:val="24"/>
          <w:szCs w:val="24"/>
        </w:rPr>
        <w:t xml:space="preserve">or a meeting of the minds); the subject matter of the sale (the </w:t>
      </w:r>
      <w:r w:rsidR="003E7F5D" w:rsidRPr="008562FD">
        <w:rPr>
          <w:rFonts w:ascii="Times New Roman" w:hAnsi="Times New Roman" w:cs="Times New Roman"/>
          <w:i/>
          <w:iCs/>
          <w:sz w:val="24"/>
          <w:szCs w:val="24"/>
        </w:rPr>
        <w:t>merx</w:t>
      </w:r>
      <w:r w:rsidR="003E7F5D" w:rsidRPr="008562FD">
        <w:rPr>
          <w:rFonts w:ascii="Times New Roman" w:hAnsi="Times New Roman" w:cs="Times New Roman"/>
          <w:sz w:val="24"/>
          <w:szCs w:val="24"/>
        </w:rPr>
        <w:t xml:space="preserve">) and the purchase price (the </w:t>
      </w:r>
      <w:r w:rsidR="003E7F5D" w:rsidRPr="008562FD">
        <w:rPr>
          <w:rFonts w:ascii="Times New Roman" w:hAnsi="Times New Roman" w:cs="Times New Roman"/>
          <w:i/>
          <w:iCs/>
          <w:sz w:val="24"/>
          <w:szCs w:val="24"/>
        </w:rPr>
        <w:t>pretium</w:t>
      </w:r>
      <w:r w:rsidR="003E7F5D" w:rsidRPr="008562FD">
        <w:rPr>
          <w:rFonts w:ascii="Times New Roman" w:hAnsi="Times New Roman" w:cs="Times New Roman"/>
          <w:sz w:val="24"/>
          <w:szCs w:val="24"/>
        </w:rPr>
        <w:t>).</w:t>
      </w:r>
    </w:p>
    <w:p w14:paraId="4E4AF6A6" w14:textId="496A67E7" w:rsidR="003E7F5D" w:rsidRPr="00917654" w:rsidRDefault="003E7F5D">
      <w:pPr>
        <w:pStyle w:val="ListParagraph"/>
        <w:numPr>
          <w:ilvl w:val="0"/>
          <w:numId w:val="5"/>
        </w:numPr>
        <w:spacing w:after="0" w:line="360" w:lineRule="auto"/>
        <w:ind w:left="426" w:hanging="426"/>
        <w:jc w:val="both"/>
        <w:rPr>
          <w:rFonts w:ascii="Times New Roman" w:hAnsi="Times New Roman" w:cs="Times New Roman"/>
          <w:i/>
          <w:iCs/>
          <w:sz w:val="24"/>
          <w:szCs w:val="24"/>
        </w:rPr>
      </w:pPr>
      <w:r w:rsidRPr="008562FD">
        <w:rPr>
          <w:rFonts w:ascii="Times New Roman" w:hAnsi="Times New Roman" w:cs="Times New Roman"/>
          <w:sz w:val="24"/>
          <w:szCs w:val="24"/>
        </w:rPr>
        <w:t xml:space="preserve">The plaintiff </w:t>
      </w:r>
      <w:r w:rsidR="00A13858" w:rsidRPr="008562FD">
        <w:rPr>
          <w:rFonts w:ascii="Times New Roman" w:hAnsi="Times New Roman" w:cs="Times New Roman"/>
          <w:sz w:val="24"/>
          <w:szCs w:val="24"/>
        </w:rPr>
        <w:t xml:space="preserve">submitted that he </w:t>
      </w:r>
      <w:r w:rsidRPr="008562FD">
        <w:rPr>
          <w:rFonts w:ascii="Times New Roman" w:hAnsi="Times New Roman" w:cs="Times New Roman"/>
          <w:sz w:val="24"/>
          <w:szCs w:val="24"/>
        </w:rPr>
        <w:t xml:space="preserve">had, through evidence, demonstrated that the parties were </w:t>
      </w:r>
      <w:r w:rsidRPr="008562FD">
        <w:rPr>
          <w:rFonts w:ascii="Times New Roman" w:hAnsi="Times New Roman" w:cs="Times New Roman"/>
          <w:i/>
          <w:iCs/>
          <w:sz w:val="24"/>
          <w:szCs w:val="24"/>
        </w:rPr>
        <w:t>ad idem</w:t>
      </w:r>
      <w:r w:rsidRPr="008562FD">
        <w:rPr>
          <w:rFonts w:ascii="Times New Roman" w:hAnsi="Times New Roman" w:cs="Times New Roman"/>
          <w:sz w:val="24"/>
          <w:szCs w:val="24"/>
        </w:rPr>
        <w:t xml:space="preserve"> regarding the property to be sold and the purchase price </w:t>
      </w:r>
      <w:r>
        <w:rPr>
          <w:rFonts w:ascii="Times New Roman" w:hAnsi="Times New Roman" w:cs="Times New Roman"/>
          <w:sz w:val="24"/>
          <w:szCs w:val="24"/>
        </w:rPr>
        <w:t xml:space="preserve">thereof. The parties were also </w:t>
      </w:r>
      <w:r w:rsidRPr="003E7F5D">
        <w:rPr>
          <w:rFonts w:ascii="Times New Roman" w:hAnsi="Times New Roman" w:cs="Times New Roman"/>
          <w:i/>
          <w:iCs/>
          <w:sz w:val="24"/>
          <w:szCs w:val="24"/>
        </w:rPr>
        <w:t xml:space="preserve">ad idem </w:t>
      </w:r>
      <w:r w:rsidR="00A13858">
        <w:rPr>
          <w:rFonts w:ascii="Times New Roman" w:hAnsi="Times New Roman" w:cs="Times New Roman"/>
          <w:sz w:val="24"/>
          <w:szCs w:val="24"/>
        </w:rPr>
        <w:t xml:space="preserve">as regards the terms of the agreement. The defendants had through the first defendant, confessed that that they wanted to cancel the agreement between the parties. </w:t>
      </w:r>
      <w:r w:rsidR="008562FD">
        <w:rPr>
          <w:rFonts w:ascii="Times New Roman" w:hAnsi="Times New Roman" w:cs="Times New Roman"/>
          <w:sz w:val="24"/>
          <w:szCs w:val="24"/>
        </w:rPr>
        <w:t>I</w:t>
      </w:r>
      <w:r w:rsidR="00917654">
        <w:rPr>
          <w:rFonts w:ascii="Times New Roman" w:hAnsi="Times New Roman" w:cs="Times New Roman"/>
          <w:sz w:val="24"/>
          <w:szCs w:val="24"/>
        </w:rPr>
        <w:t xml:space="preserve">t was anomalous for a party to threaten to cancel an agreement of sale which </w:t>
      </w:r>
      <w:r w:rsidR="008562FD">
        <w:rPr>
          <w:rFonts w:ascii="Times New Roman" w:hAnsi="Times New Roman" w:cs="Times New Roman"/>
          <w:sz w:val="24"/>
          <w:szCs w:val="24"/>
        </w:rPr>
        <w:t>did not exist.</w:t>
      </w:r>
      <w:r w:rsidR="00917654">
        <w:rPr>
          <w:rFonts w:ascii="Times New Roman" w:hAnsi="Times New Roman" w:cs="Times New Roman"/>
          <w:sz w:val="24"/>
          <w:szCs w:val="24"/>
        </w:rPr>
        <w:t xml:space="preserve"> </w:t>
      </w:r>
    </w:p>
    <w:p w14:paraId="0CC95B3D" w14:textId="1F0A0B2A" w:rsidR="00917654" w:rsidRPr="00917654" w:rsidRDefault="00917654">
      <w:pPr>
        <w:pStyle w:val="ListParagraph"/>
        <w:numPr>
          <w:ilvl w:val="0"/>
          <w:numId w:val="5"/>
        </w:numPr>
        <w:spacing w:after="0" w:line="360" w:lineRule="auto"/>
        <w:ind w:left="426" w:hanging="426"/>
        <w:jc w:val="both"/>
        <w:rPr>
          <w:rFonts w:ascii="Times New Roman" w:hAnsi="Times New Roman" w:cs="Times New Roman"/>
          <w:i/>
          <w:iCs/>
          <w:sz w:val="24"/>
          <w:szCs w:val="24"/>
        </w:rPr>
      </w:pPr>
      <w:r>
        <w:rPr>
          <w:rFonts w:ascii="Times New Roman" w:hAnsi="Times New Roman" w:cs="Times New Roman"/>
          <w:sz w:val="24"/>
          <w:szCs w:val="24"/>
        </w:rPr>
        <w:t xml:space="preserve">The plaintiff dismissed the defendant’s contention that there was no agreement because the draft agreement was never signed. </w:t>
      </w:r>
      <w:r w:rsidR="008562FD">
        <w:rPr>
          <w:rFonts w:ascii="Times New Roman" w:hAnsi="Times New Roman" w:cs="Times New Roman"/>
          <w:sz w:val="24"/>
          <w:szCs w:val="24"/>
        </w:rPr>
        <w:t xml:space="preserve">He </w:t>
      </w:r>
      <w:r>
        <w:rPr>
          <w:rFonts w:ascii="Times New Roman" w:hAnsi="Times New Roman" w:cs="Times New Roman"/>
          <w:sz w:val="24"/>
          <w:szCs w:val="24"/>
        </w:rPr>
        <w:t>submitted that the signing of an agreement of sale was a mere formality and not proof of its existence. The evidence led by the plaintiff pointed to the existence of an agreement</w:t>
      </w:r>
      <w:r w:rsidR="008562FD">
        <w:rPr>
          <w:rFonts w:ascii="Times New Roman" w:hAnsi="Times New Roman" w:cs="Times New Roman"/>
          <w:sz w:val="24"/>
          <w:szCs w:val="24"/>
        </w:rPr>
        <w:t xml:space="preserve"> of sale</w:t>
      </w:r>
      <w:r>
        <w:rPr>
          <w:rFonts w:ascii="Times New Roman" w:hAnsi="Times New Roman" w:cs="Times New Roman"/>
          <w:sz w:val="24"/>
          <w:szCs w:val="24"/>
        </w:rPr>
        <w:t xml:space="preserve">. </w:t>
      </w:r>
    </w:p>
    <w:p w14:paraId="30583AC9" w14:textId="7D848DAE" w:rsidR="000A095A" w:rsidRPr="000A095A" w:rsidRDefault="00917654">
      <w:pPr>
        <w:pStyle w:val="ListParagraph"/>
        <w:numPr>
          <w:ilvl w:val="0"/>
          <w:numId w:val="5"/>
        </w:numPr>
        <w:spacing w:after="0" w:line="360" w:lineRule="auto"/>
        <w:ind w:left="426" w:hanging="426"/>
        <w:jc w:val="both"/>
        <w:rPr>
          <w:rFonts w:ascii="Times New Roman" w:hAnsi="Times New Roman" w:cs="Times New Roman"/>
          <w:i/>
          <w:iCs/>
          <w:sz w:val="24"/>
          <w:szCs w:val="24"/>
        </w:rPr>
      </w:pPr>
      <w:r>
        <w:rPr>
          <w:rFonts w:ascii="Times New Roman" w:hAnsi="Times New Roman" w:cs="Times New Roman"/>
          <w:sz w:val="24"/>
          <w:szCs w:val="24"/>
        </w:rPr>
        <w:t xml:space="preserve">The plaintiff also dismissed the defendant’s contention that there was no agreement by reason of the plaintiff’s failure to pay the purchase price. The payment of the purchase price was not a requirement </w:t>
      </w:r>
      <w:r w:rsidR="008562FD">
        <w:rPr>
          <w:rFonts w:ascii="Times New Roman" w:hAnsi="Times New Roman" w:cs="Times New Roman"/>
          <w:sz w:val="24"/>
          <w:szCs w:val="24"/>
        </w:rPr>
        <w:t xml:space="preserve">to prove the </w:t>
      </w:r>
      <w:r>
        <w:rPr>
          <w:rFonts w:ascii="Times New Roman" w:hAnsi="Times New Roman" w:cs="Times New Roman"/>
          <w:sz w:val="24"/>
          <w:szCs w:val="24"/>
        </w:rPr>
        <w:t xml:space="preserve">existence of an agreement of sale. Payment of the purchase price </w:t>
      </w:r>
      <w:r w:rsidR="000A095A">
        <w:rPr>
          <w:rFonts w:ascii="Times New Roman" w:hAnsi="Times New Roman" w:cs="Times New Roman"/>
          <w:sz w:val="24"/>
          <w:szCs w:val="24"/>
        </w:rPr>
        <w:t>was concerned with the operationalisation of the agreement of sale. It was not one of the issues that the court considered in deciding whether there existed an agreement of sale</w:t>
      </w:r>
      <w:r w:rsidR="008562FD">
        <w:rPr>
          <w:rFonts w:ascii="Times New Roman" w:hAnsi="Times New Roman" w:cs="Times New Roman"/>
          <w:sz w:val="24"/>
          <w:szCs w:val="24"/>
        </w:rPr>
        <w:t xml:space="preserve"> or not</w:t>
      </w:r>
      <w:r w:rsidR="000A095A">
        <w:rPr>
          <w:rFonts w:ascii="Times New Roman" w:hAnsi="Times New Roman" w:cs="Times New Roman"/>
          <w:sz w:val="24"/>
          <w:szCs w:val="24"/>
        </w:rPr>
        <w:t xml:space="preserve">. </w:t>
      </w:r>
    </w:p>
    <w:p w14:paraId="3AA73A3F" w14:textId="0FF82242" w:rsidR="000A095A" w:rsidRPr="00DC31B8" w:rsidRDefault="000A095A">
      <w:pPr>
        <w:pStyle w:val="ListParagraph"/>
        <w:numPr>
          <w:ilvl w:val="0"/>
          <w:numId w:val="5"/>
        </w:numPr>
        <w:spacing w:after="0" w:line="360" w:lineRule="auto"/>
        <w:ind w:left="426" w:hanging="426"/>
        <w:jc w:val="both"/>
        <w:rPr>
          <w:rFonts w:ascii="Times New Roman" w:hAnsi="Times New Roman" w:cs="Times New Roman"/>
          <w:i/>
          <w:iCs/>
          <w:sz w:val="24"/>
          <w:szCs w:val="24"/>
        </w:rPr>
      </w:pPr>
      <w:r>
        <w:rPr>
          <w:rFonts w:ascii="Times New Roman" w:hAnsi="Times New Roman" w:cs="Times New Roman"/>
          <w:sz w:val="24"/>
          <w:szCs w:val="24"/>
        </w:rPr>
        <w:lastRenderedPageBreak/>
        <w:t xml:space="preserve">The plaintiff also dismissed the defendant’s related argument of the non-fulfilment of the alleged condition precedent concerning the payment of the US$5,500.00 deposit. The payment of the said deposit was not a condition precedent to the signing of the agreement. Evidence had established that the deposit was to be paid </w:t>
      </w:r>
      <w:r w:rsidR="00DC31B8">
        <w:rPr>
          <w:rFonts w:ascii="Times New Roman" w:hAnsi="Times New Roman" w:cs="Times New Roman"/>
          <w:sz w:val="24"/>
          <w:szCs w:val="24"/>
        </w:rPr>
        <w:t>after the signing of the agreement of sale.</w:t>
      </w:r>
      <w:r w:rsidR="00DC31B8">
        <w:rPr>
          <w:rStyle w:val="FootnoteReference"/>
          <w:rFonts w:ascii="Times New Roman" w:hAnsi="Times New Roman" w:cs="Times New Roman"/>
          <w:sz w:val="24"/>
          <w:szCs w:val="24"/>
        </w:rPr>
        <w:footnoteReference w:id="5"/>
      </w:r>
      <w:r w:rsidR="00DC31B8">
        <w:rPr>
          <w:rFonts w:ascii="Times New Roman" w:hAnsi="Times New Roman" w:cs="Times New Roman"/>
          <w:sz w:val="24"/>
          <w:szCs w:val="24"/>
        </w:rPr>
        <w:t xml:space="preserve">  </w:t>
      </w:r>
    </w:p>
    <w:p w14:paraId="0F6E4614" w14:textId="25F32F97" w:rsidR="00DC31B8" w:rsidRPr="00DC31B8" w:rsidRDefault="00DC31B8">
      <w:pPr>
        <w:pStyle w:val="ListParagraph"/>
        <w:numPr>
          <w:ilvl w:val="0"/>
          <w:numId w:val="5"/>
        </w:numPr>
        <w:spacing w:after="0" w:line="360" w:lineRule="auto"/>
        <w:ind w:left="426" w:hanging="426"/>
        <w:jc w:val="both"/>
        <w:rPr>
          <w:rFonts w:ascii="Times New Roman" w:hAnsi="Times New Roman" w:cs="Times New Roman"/>
          <w:i/>
          <w:iCs/>
          <w:sz w:val="24"/>
          <w:szCs w:val="24"/>
        </w:rPr>
      </w:pPr>
      <w:r>
        <w:rPr>
          <w:rFonts w:ascii="Times New Roman" w:hAnsi="Times New Roman" w:cs="Times New Roman"/>
          <w:sz w:val="24"/>
          <w:szCs w:val="24"/>
        </w:rPr>
        <w:t xml:space="preserve">The plaintiff averred that at any rate, it was the defendants who failed to provide their personal details to their legal practitioners after the plaintiff had provided his at the request of the defendants’ legal practitioners. Evidence also demonstrated that the defendants had </w:t>
      </w:r>
      <w:r w:rsidRPr="00DC31B8">
        <w:rPr>
          <w:rFonts w:ascii="Times New Roman" w:hAnsi="Times New Roman" w:cs="Times New Roman"/>
          <w:b/>
          <w:bCs/>
          <w:sz w:val="24"/>
          <w:szCs w:val="24"/>
        </w:rPr>
        <w:t>fictionally fulfilled</w:t>
      </w:r>
      <w:r>
        <w:rPr>
          <w:rFonts w:ascii="Times New Roman" w:hAnsi="Times New Roman" w:cs="Times New Roman"/>
          <w:sz w:val="24"/>
          <w:szCs w:val="24"/>
        </w:rPr>
        <w:t xml:space="preserve"> the alleged conditions by failing to provide the plaintiff with the agreement </w:t>
      </w:r>
      <w:r w:rsidR="008562FD">
        <w:rPr>
          <w:rFonts w:ascii="Times New Roman" w:hAnsi="Times New Roman" w:cs="Times New Roman"/>
          <w:sz w:val="24"/>
          <w:szCs w:val="24"/>
        </w:rPr>
        <w:t xml:space="preserve">of sale </w:t>
      </w:r>
      <w:r>
        <w:rPr>
          <w:rFonts w:ascii="Times New Roman" w:hAnsi="Times New Roman" w:cs="Times New Roman"/>
          <w:sz w:val="24"/>
          <w:szCs w:val="24"/>
        </w:rPr>
        <w:t>to enable him to sign it even after numerous requests. The defendants also failed to provide the plaintiff with their account details to enable him to deposit funds even after being requested to do so. The position of the law was that where contractual terms and conditions were fictionally fulfilled, the law would deem such conditions to have been fulfilled</w:t>
      </w:r>
      <w:r w:rsidR="008B0571">
        <w:rPr>
          <w:rStyle w:val="FootnoteReference"/>
          <w:rFonts w:ascii="Times New Roman" w:hAnsi="Times New Roman" w:cs="Times New Roman"/>
          <w:sz w:val="24"/>
          <w:szCs w:val="24"/>
        </w:rPr>
        <w:footnoteReference w:id="6"/>
      </w:r>
      <w:r>
        <w:rPr>
          <w:rFonts w:ascii="Times New Roman" w:hAnsi="Times New Roman" w:cs="Times New Roman"/>
          <w:sz w:val="24"/>
          <w:szCs w:val="24"/>
        </w:rPr>
        <w:t xml:space="preserve">. </w:t>
      </w:r>
    </w:p>
    <w:p w14:paraId="569B2548" w14:textId="776FC623" w:rsidR="00DC31B8" w:rsidRPr="00CE3EBC" w:rsidRDefault="00DC31B8">
      <w:pPr>
        <w:pStyle w:val="ListParagraph"/>
        <w:numPr>
          <w:ilvl w:val="0"/>
          <w:numId w:val="5"/>
        </w:numPr>
        <w:spacing w:after="0" w:line="360" w:lineRule="auto"/>
        <w:ind w:left="426" w:hanging="426"/>
        <w:jc w:val="both"/>
        <w:rPr>
          <w:rFonts w:ascii="Times New Roman" w:hAnsi="Times New Roman" w:cs="Times New Roman"/>
          <w:i/>
          <w:iCs/>
          <w:sz w:val="24"/>
          <w:szCs w:val="24"/>
        </w:rPr>
      </w:pPr>
      <w:r>
        <w:rPr>
          <w:rFonts w:ascii="Times New Roman" w:hAnsi="Times New Roman" w:cs="Times New Roman"/>
          <w:sz w:val="24"/>
          <w:szCs w:val="24"/>
        </w:rPr>
        <w:t xml:space="preserve">The plaintiff also provided </w:t>
      </w:r>
      <w:r w:rsidR="008562FD">
        <w:rPr>
          <w:rFonts w:ascii="Times New Roman" w:hAnsi="Times New Roman" w:cs="Times New Roman"/>
          <w:sz w:val="24"/>
          <w:szCs w:val="24"/>
        </w:rPr>
        <w:t>confirmation of</w:t>
      </w:r>
      <w:r>
        <w:rPr>
          <w:rFonts w:ascii="Times New Roman" w:hAnsi="Times New Roman" w:cs="Times New Roman"/>
          <w:sz w:val="24"/>
          <w:szCs w:val="24"/>
        </w:rPr>
        <w:t xml:space="preserve"> funding within two days of being requested to do so by the defendants</w:t>
      </w:r>
      <w:r>
        <w:rPr>
          <w:rStyle w:val="FootnoteReference"/>
          <w:rFonts w:ascii="Times New Roman" w:hAnsi="Times New Roman" w:cs="Times New Roman"/>
          <w:sz w:val="24"/>
          <w:szCs w:val="24"/>
        </w:rPr>
        <w:footnoteReference w:id="7"/>
      </w:r>
      <w:r>
        <w:rPr>
          <w:rFonts w:ascii="Times New Roman" w:hAnsi="Times New Roman" w:cs="Times New Roman"/>
          <w:sz w:val="24"/>
          <w:szCs w:val="24"/>
        </w:rPr>
        <w:t xml:space="preserve">. </w:t>
      </w:r>
      <w:r w:rsidR="00135780">
        <w:rPr>
          <w:rFonts w:ascii="Times New Roman" w:hAnsi="Times New Roman" w:cs="Times New Roman"/>
          <w:sz w:val="24"/>
          <w:szCs w:val="24"/>
        </w:rPr>
        <w:t xml:space="preserve">Having demonstrated that there existed an agreement of sale between the parties, the next issue </w:t>
      </w:r>
      <w:r w:rsidR="00135780" w:rsidRPr="00CE3EBC">
        <w:rPr>
          <w:rFonts w:ascii="Times New Roman" w:hAnsi="Times New Roman" w:cs="Times New Roman"/>
          <w:sz w:val="24"/>
          <w:szCs w:val="24"/>
        </w:rPr>
        <w:t>for determination was concerned with the remedies available to the plaintiff. Specific performance was the primary remedy for breach of contract</w:t>
      </w:r>
      <w:r w:rsidR="00135780" w:rsidRPr="00CE3EBC">
        <w:rPr>
          <w:rStyle w:val="FootnoteReference"/>
          <w:rFonts w:ascii="Times New Roman" w:hAnsi="Times New Roman" w:cs="Times New Roman"/>
          <w:sz w:val="24"/>
          <w:szCs w:val="24"/>
        </w:rPr>
        <w:footnoteReference w:id="8"/>
      </w:r>
      <w:r w:rsidR="00135780" w:rsidRPr="00CE3EBC">
        <w:rPr>
          <w:rFonts w:ascii="Times New Roman" w:hAnsi="Times New Roman" w:cs="Times New Roman"/>
          <w:sz w:val="24"/>
          <w:szCs w:val="24"/>
        </w:rPr>
        <w:t xml:space="preserve">. </w:t>
      </w:r>
    </w:p>
    <w:p w14:paraId="681BBAFA" w14:textId="319F3652" w:rsidR="00135780" w:rsidRPr="00006DCC" w:rsidRDefault="00135780">
      <w:pPr>
        <w:pStyle w:val="ListParagraph"/>
        <w:numPr>
          <w:ilvl w:val="0"/>
          <w:numId w:val="5"/>
        </w:numPr>
        <w:spacing w:after="0" w:line="360" w:lineRule="auto"/>
        <w:ind w:left="426" w:hanging="426"/>
        <w:jc w:val="both"/>
        <w:rPr>
          <w:rFonts w:ascii="Times New Roman" w:hAnsi="Times New Roman" w:cs="Times New Roman"/>
          <w:i/>
          <w:iCs/>
          <w:sz w:val="24"/>
          <w:szCs w:val="24"/>
        </w:rPr>
      </w:pPr>
      <w:r w:rsidRPr="00CE3EBC">
        <w:rPr>
          <w:rFonts w:ascii="Times New Roman" w:hAnsi="Times New Roman" w:cs="Times New Roman"/>
          <w:sz w:val="24"/>
          <w:szCs w:val="24"/>
        </w:rPr>
        <w:t xml:space="preserve">The defendants breached the agreement </w:t>
      </w:r>
      <w:r w:rsidR="003E0BB4" w:rsidRPr="00CE3EBC">
        <w:rPr>
          <w:rFonts w:ascii="Times New Roman" w:hAnsi="Times New Roman" w:cs="Times New Roman"/>
          <w:sz w:val="24"/>
          <w:szCs w:val="24"/>
        </w:rPr>
        <w:t xml:space="preserve">by threatening to cancel the agreement between the parties through an email of </w:t>
      </w:r>
      <w:r w:rsidR="003E0BB4" w:rsidRPr="00CE3EBC">
        <w:rPr>
          <w:rFonts w:ascii="Times New Roman" w:hAnsi="Times New Roman" w:cs="Times New Roman"/>
          <w:b/>
          <w:bCs/>
          <w:sz w:val="24"/>
          <w:szCs w:val="24"/>
        </w:rPr>
        <w:t>10 November 2019</w:t>
      </w:r>
      <w:r w:rsidR="003E0BB4" w:rsidRPr="00CE3EBC">
        <w:rPr>
          <w:rFonts w:ascii="Times New Roman" w:hAnsi="Times New Roman" w:cs="Times New Roman"/>
          <w:sz w:val="24"/>
          <w:szCs w:val="24"/>
        </w:rPr>
        <w:t xml:space="preserve">, and by reoffering to sell the property to the plaintiff. This alone was a breach of the agreement which entitled the plaintiff to the relief that he sought. Specific performance was granted not only to a party who had performed his side of the bargain, but to a party who </w:t>
      </w:r>
      <w:r w:rsidR="003E0BB4">
        <w:rPr>
          <w:rFonts w:ascii="Times New Roman" w:hAnsi="Times New Roman" w:cs="Times New Roman"/>
          <w:sz w:val="24"/>
          <w:szCs w:val="24"/>
        </w:rPr>
        <w:t>was ready, able and willing to perform his side of the contract.</w:t>
      </w:r>
      <w:r w:rsidR="003E0BB4">
        <w:rPr>
          <w:rStyle w:val="FootnoteReference"/>
          <w:rFonts w:ascii="Times New Roman" w:hAnsi="Times New Roman" w:cs="Times New Roman"/>
          <w:sz w:val="24"/>
          <w:szCs w:val="24"/>
        </w:rPr>
        <w:footnoteReference w:id="9"/>
      </w:r>
      <w:r w:rsidR="003E0BB4">
        <w:rPr>
          <w:rFonts w:ascii="Times New Roman" w:hAnsi="Times New Roman" w:cs="Times New Roman"/>
          <w:sz w:val="24"/>
          <w:szCs w:val="24"/>
        </w:rPr>
        <w:t xml:space="preserve"> </w:t>
      </w:r>
      <w:r w:rsidR="00006DCC">
        <w:rPr>
          <w:rFonts w:ascii="Times New Roman" w:hAnsi="Times New Roman" w:cs="Times New Roman"/>
          <w:sz w:val="24"/>
          <w:szCs w:val="24"/>
        </w:rPr>
        <w:t xml:space="preserve">The plaintiff had demonstrated that he was ready and willing to perform his side of the contract. </w:t>
      </w:r>
    </w:p>
    <w:p w14:paraId="76E84B39" w14:textId="5190B983" w:rsidR="00006DCC" w:rsidRPr="0037640E" w:rsidRDefault="00006DCC">
      <w:pPr>
        <w:pStyle w:val="ListParagraph"/>
        <w:numPr>
          <w:ilvl w:val="0"/>
          <w:numId w:val="5"/>
        </w:numPr>
        <w:spacing w:after="0" w:line="360" w:lineRule="auto"/>
        <w:ind w:left="426" w:hanging="426"/>
        <w:jc w:val="both"/>
        <w:rPr>
          <w:rFonts w:ascii="Times New Roman" w:hAnsi="Times New Roman" w:cs="Times New Roman"/>
          <w:i/>
          <w:iCs/>
          <w:sz w:val="24"/>
          <w:szCs w:val="24"/>
        </w:rPr>
      </w:pPr>
      <w:r>
        <w:rPr>
          <w:rFonts w:ascii="Times New Roman" w:hAnsi="Times New Roman" w:cs="Times New Roman"/>
          <w:sz w:val="24"/>
          <w:szCs w:val="24"/>
        </w:rPr>
        <w:t xml:space="preserve">As regards the defendant’s submission that the claim had prescribed, the plaintiff submitted that the onus was on the defendants to demonstrate that the claim had indeed prescribed. The onus was an evidentiary one that could only be discharged through the </w:t>
      </w:r>
      <w:r>
        <w:rPr>
          <w:rFonts w:ascii="Times New Roman" w:hAnsi="Times New Roman" w:cs="Times New Roman"/>
          <w:sz w:val="24"/>
          <w:szCs w:val="24"/>
        </w:rPr>
        <w:lastRenderedPageBreak/>
        <w:t>leading of evidence</w:t>
      </w:r>
      <w:r>
        <w:rPr>
          <w:rStyle w:val="FootnoteReference"/>
          <w:rFonts w:ascii="Times New Roman" w:hAnsi="Times New Roman" w:cs="Times New Roman"/>
          <w:sz w:val="24"/>
          <w:szCs w:val="24"/>
        </w:rPr>
        <w:footnoteReference w:id="10"/>
      </w:r>
      <w:r>
        <w:rPr>
          <w:rFonts w:ascii="Times New Roman" w:hAnsi="Times New Roman" w:cs="Times New Roman"/>
          <w:sz w:val="24"/>
          <w:szCs w:val="24"/>
        </w:rPr>
        <w:t>. The point on prescription could not be upheld unless the defendants led evidence</w:t>
      </w:r>
      <w:r w:rsidR="0037640E">
        <w:rPr>
          <w:rFonts w:ascii="Times New Roman" w:hAnsi="Times New Roman" w:cs="Times New Roman"/>
          <w:sz w:val="24"/>
          <w:szCs w:val="24"/>
        </w:rPr>
        <w:t xml:space="preserve">. That could only be done if they were put to their defence. The plaintiff’s cause of action was that there was a valid and binding agreement between the parties, which was purportedly cancelled by the defendants on 10 November 2019. That was the relevant date when the cause of action arose for the declaration of </w:t>
      </w:r>
      <w:r w:rsidR="008D4761">
        <w:rPr>
          <w:rFonts w:ascii="Times New Roman" w:hAnsi="Times New Roman" w:cs="Times New Roman"/>
          <w:sz w:val="24"/>
          <w:szCs w:val="24"/>
        </w:rPr>
        <w:t xml:space="preserve">the </w:t>
      </w:r>
      <w:r w:rsidR="0037640E">
        <w:rPr>
          <w:rFonts w:ascii="Times New Roman" w:hAnsi="Times New Roman" w:cs="Times New Roman"/>
          <w:sz w:val="24"/>
          <w:szCs w:val="24"/>
        </w:rPr>
        <w:t>validity of the agreement. It was the date when the d</w:t>
      </w:r>
      <w:r w:rsidR="008D4761">
        <w:rPr>
          <w:rFonts w:ascii="Times New Roman" w:hAnsi="Times New Roman" w:cs="Times New Roman"/>
          <w:sz w:val="24"/>
          <w:szCs w:val="24"/>
        </w:rPr>
        <w:t xml:space="preserve">ebt </w:t>
      </w:r>
      <w:r w:rsidR="0037640E">
        <w:rPr>
          <w:rFonts w:ascii="Times New Roman" w:hAnsi="Times New Roman" w:cs="Times New Roman"/>
          <w:sz w:val="24"/>
          <w:szCs w:val="24"/>
        </w:rPr>
        <w:t xml:space="preserve">became due for purposes of prescription. </w:t>
      </w:r>
    </w:p>
    <w:p w14:paraId="0390416E" w14:textId="3D260C39" w:rsidR="0037640E" w:rsidRPr="009A1021" w:rsidRDefault="0037640E">
      <w:pPr>
        <w:pStyle w:val="ListParagraph"/>
        <w:numPr>
          <w:ilvl w:val="0"/>
          <w:numId w:val="5"/>
        </w:numPr>
        <w:spacing w:after="0" w:line="360" w:lineRule="auto"/>
        <w:ind w:left="426" w:hanging="426"/>
        <w:jc w:val="both"/>
        <w:rPr>
          <w:rFonts w:ascii="Times New Roman" w:hAnsi="Times New Roman" w:cs="Times New Roman"/>
          <w:i/>
          <w:iCs/>
          <w:sz w:val="24"/>
          <w:szCs w:val="24"/>
        </w:rPr>
      </w:pPr>
      <w:r>
        <w:rPr>
          <w:rFonts w:ascii="Times New Roman" w:hAnsi="Times New Roman" w:cs="Times New Roman"/>
          <w:sz w:val="24"/>
          <w:szCs w:val="24"/>
        </w:rPr>
        <w:t xml:space="preserve">Besides, at the time the defendants entered into the agreement of sale with the plaintiff up to the time they unlawfully cancelled it, they were </w:t>
      </w:r>
      <w:r w:rsidR="008D4761">
        <w:rPr>
          <w:rFonts w:ascii="Times New Roman" w:hAnsi="Times New Roman" w:cs="Times New Roman"/>
          <w:sz w:val="24"/>
          <w:szCs w:val="24"/>
        </w:rPr>
        <w:t xml:space="preserve">based </w:t>
      </w:r>
      <w:r>
        <w:rPr>
          <w:rFonts w:ascii="Times New Roman" w:hAnsi="Times New Roman" w:cs="Times New Roman"/>
          <w:sz w:val="24"/>
          <w:szCs w:val="24"/>
        </w:rPr>
        <w:t>outside Zimbabwe. In terms of s 17(1)(c) of the Prescription Act [</w:t>
      </w:r>
      <w:r w:rsidRPr="0037640E">
        <w:rPr>
          <w:rFonts w:ascii="Times New Roman" w:hAnsi="Times New Roman" w:cs="Times New Roman"/>
          <w:i/>
          <w:iCs/>
          <w:sz w:val="24"/>
          <w:szCs w:val="24"/>
        </w:rPr>
        <w:t>Chapter 8:11</w:t>
      </w:r>
      <w:r>
        <w:rPr>
          <w:rFonts w:ascii="Times New Roman" w:hAnsi="Times New Roman" w:cs="Times New Roman"/>
          <w:sz w:val="24"/>
          <w:szCs w:val="24"/>
        </w:rPr>
        <w:t xml:space="preserve">], </w:t>
      </w:r>
      <w:r w:rsidR="009A1021">
        <w:rPr>
          <w:rFonts w:ascii="Times New Roman" w:hAnsi="Times New Roman" w:cs="Times New Roman"/>
          <w:sz w:val="24"/>
          <w:szCs w:val="24"/>
        </w:rPr>
        <w:t>prescription did not run when the debtor was outside the country.</w:t>
      </w:r>
    </w:p>
    <w:p w14:paraId="68E89D7A" w14:textId="7061AB33" w:rsidR="00BA3601" w:rsidRPr="00BA3601" w:rsidRDefault="009A1021">
      <w:pPr>
        <w:pStyle w:val="ListParagraph"/>
        <w:numPr>
          <w:ilvl w:val="0"/>
          <w:numId w:val="5"/>
        </w:numPr>
        <w:spacing w:after="0" w:line="360" w:lineRule="auto"/>
        <w:ind w:left="426" w:hanging="426"/>
        <w:jc w:val="both"/>
        <w:rPr>
          <w:rFonts w:ascii="Times New Roman" w:hAnsi="Times New Roman" w:cs="Times New Roman"/>
          <w:i/>
          <w:iCs/>
          <w:sz w:val="24"/>
          <w:szCs w:val="24"/>
        </w:rPr>
      </w:pPr>
      <w:r>
        <w:rPr>
          <w:rFonts w:ascii="Times New Roman" w:hAnsi="Times New Roman" w:cs="Times New Roman"/>
          <w:sz w:val="24"/>
          <w:szCs w:val="24"/>
        </w:rPr>
        <w:t>The plaintiff further submitted that the argument on prescription defeated the defendant</w:t>
      </w:r>
      <w:r w:rsidR="008D4761">
        <w:rPr>
          <w:rFonts w:ascii="Times New Roman" w:hAnsi="Times New Roman" w:cs="Times New Roman"/>
          <w:sz w:val="24"/>
          <w:szCs w:val="24"/>
        </w:rPr>
        <w:t>s’</w:t>
      </w:r>
      <w:r>
        <w:rPr>
          <w:rFonts w:ascii="Times New Roman" w:hAnsi="Times New Roman" w:cs="Times New Roman"/>
          <w:sz w:val="24"/>
          <w:szCs w:val="24"/>
        </w:rPr>
        <w:t xml:space="preserve"> entire </w:t>
      </w:r>
      <w:r w:rsidR="008D4761">
        <w:rPr>
          <w:rFonts w:ascii="Times New Roman" w:hAnsi="Times New Roman" w:cs="Times New Roman"/>
          <w:sz w:val="24"/>
          <w:szCs w:val="24"/>
        </w:rPr>
        <w:t xml:space="preserve">case </w:t>
      </w:r>
      <w:r>
        <w:rPr>
          <w:rFonts w:ascii="Times New Roman" w:hAnsi="Times New Roman" w:cs="Times New Roman"/>
          <w:sz w:val="24"/>
          <w:szCs w:val="24"/>
        </w:rPr>
        <w:t xml:space="preserve">that there was no agreement between the parties. The nature of the special plea of prescription was such that it precluded a party </w:t>
      </w:r>
      <w:r w:rsidR="00BA3601">
        <w:rPr>
          <w:rFonts w:ascii="Times New Roman" w:hAnsi="Times New Roman" w:cs="Times New Roman"/>
          <w:sz w:val="24"/>
          <w:szCs w:val="24"/>
        </w:rPr>
        <w:t xml:space="preserve">from denying what was alleged by the plaintiff. A litigant raising the defence of prescription admitted that there was indeed a valid cause of action by the plaintiff which could not be enforced by reason that the claim was stale. There could not be a special plea of prescription where the cause of action was denied. </w:t>
      </w:r>
    </w:p>
    <w:p w14:paraId="3F951043" w14:textId="6CF1E5A5" w:rsidR="00BA3601" w:rsidRPr="0026761A" w:rsidRDefault="00BA3601">
      <w:pPr>
        <w:pStyle w:val="ListParagraph"/>
        <w:numPr>
          <w:ilvl w:val="0"/>
          <w:numId w:val="5"/>
        </w:numPr>
        <w:spacing w:after="0" w:line="360" w:lineRule="auto"/>
        <w:ind w:left="426" w:hanging="426"/>
        <w:jc w:val="both"/>
        <w:rPr>
          <w:rFonts w:ascii="Times New Roman" w:hAnsi="Times New Roman" w:cs="Times New Roman"/>
          <w:i/>
          <w:iCs/>
          <w:sz w:val="24"/>
          <w:szCs w:val="24"/>
        </w:rPr>
      </w:pPr>
      <w:r>
        <w:rPr>
          <w:rFonts w:ascii="Times New Roman" w:hAnsi="Times New Roman" w:cs="Times New Roman"/>
          <w:sz w:val="24"/>
          <w:szCs w:val="24"/>
        </w:rPr>
        <w:t>The plaintiff also argued that there was clear evidence that the defendants authorised Rach</w:t>
      </w:r>
      <w:r w:rsidR="008D4761">
        <w:rPr>
          <w:rFonts w:ascii="Times New Roman" w:hAnsi="Times New Roman" w:cs="Times New Roman"/>
          <w:sz w:val="24"/>
          <w:szCs w:val="24"/>
        </w:rPr>
        <w:t>a</w:t>
      </w:r>
      <w:r>
        <w:rPr>
          <w:rFonts w:ascii="Times New Roman" w:hAnsi="Times New Roman" w:cs="Times New Roman"/>
          <w:sz w:val="24"/>
          <w:szCs w:val="24"/>
        </w:rPr>
        <w:t xml:space="preserve">el Dube and the first defendant to act on their behalf in the transaction. </w:t>
      </w:r>
      <w:r w:rsidR="0026761A">
        <w:rPr>
          <w:rFonts w:ascii="Times New Roman" w:hAnsi="Times New Roman" w:cs="Times New Roman"/>
          <w:sz w:val="24"/>
          <w:szCs w:val="24"/>
        </w:rPr>
        <w:t xml:space="preserve">The argument that neither the first defendant </w:t>
      </w:r>
      <w:r w:rsidR="0032095D">
        <w:rPr>
          <w:rFonts w:ascii="Times New Roman" w:hAnsi="Times New Roman" w:cs="Times New Roman"/>
          <w:sz w:val="24"/>
          <w:szCs w:val="24"/>
        </w:rPr>
        <w:t>nor</w:t>
      </w:r>
      <w:r w:rsidR="0026761A">
        <w:rPr>
          <w:rFonts w:ascii="Times New Roman" w:hAnsi="Times New Roman" w:cs="Times New Roman"/>
          <w:sz w:val="24"/>
          <w:szCs w:val="24"/>
        </w:rPr>
        <w:t xml:space="preserve"> Rach</w:t>
      </w:r>
      <w:r w:rsidR="008D4761">
        <w:rPr>
          <w:rFonts w:ascii="Times New Roman" w:hAnsi="Times New Roman" w:cs="Times New Roman"/>
          <w:sz w:val="24"/>
          <w:szCs w:val="24"/>
        </w:rPr>
        <w:t>a</w:t>
      </w:r>
      <w:r w:rsidR="0026761A">
        <w:rPr>
          <w:rFonts w:ascii="Times New Roman" w:hAnsi="Times New Roman" w:cs="Times New Roman"/>
          <w:sz w:val="24"/>
          <w:szCs w:val="24"/>
        </w:rPr>
        <w:t xml:space="preserve">el Dube had authority to sell the property on behalf of the defendants was misplaced. </w:t>
      </w:r>
    </w:p>
    <w:p w14:paraId="0A775736" w14:textId="08BD6618" w:rsidR="0026761A" w:rsidRPr="00FD0C8D" w:rsidRDefault="0026761A">
      <w:pPr>
        <w:pStyle w:val="ListParagraph"/>
        <w:numPr>
          <w:ilvl w:val="0"/>
          <w:numId w:val="5"/>
        </w:numPr>
        <w:spacing w:after="0" w:line="360" w:lineRule="auto"/>
        <w:ind w:left="426" w:hanging="426"/>
        <w:jc w:val="both"/>
        <w:rPr>
          <w:rFonts w:ascii="Times New Roman" w:hAnsi="Times New Roman" w:cs="Times New Roman"/>
          <w:i/>
          <w:iCs/>
          <w:sz w:val="24"/>
          <w:szCs w:val="24"/>
        </w:rPr>
      </w:pPr>
      <w:r>
        <w:rPr>
          <w:rFonts w:ascii="Times New Roman" w:hAnsi="Times New Roman" w:cs="Times New Roman"/>
          <w:sz w:val="24"/>
          <w:szCs w:val="24"/>
        </w:rPr>
        <w:t xml:space="preserve">The plaintiff denied that the agreement was incapable of performance because the RTGS currency was no longer legal tender. The plaintiff argued that it was possible to effect payment that was equivalent to the purchase price of RTGS55, 000.00. </w:t>
      </w:r>
    </w:p>
    <w:p w14:paraId="5212022E" w14:textId="2A05FBF1" w:rsidR="00FD0C8D" w:rsidRPr="003B499D" w:rsidRDefault="00FD0C8D">
      <w:pPr>
        <w:pStyle w:val="ListParagraph"/>
        <w:numPr>
          <w:ilvl w:val="0"/>
          <w:numId w:val="5"/>
        </w:numPr>
        <w:spacing w:after="0" w:line="360" w:lineRule="auto"/>
        <w:ind w:left="426" w:hanging="426"/>
        <w:jc w:val="both"/>
        <w:rPr>
          <w:rFonts w:ascii="Times New Roman" w:hAnsi="Times New Roman" w:cs="Times New Roman"/>
          <w:i/>
          <w:iCs/>
          <w:sz w:val="24"/>
          <w:szCs w:val="24"/>
        </w:rPr>
      </w:pPr>
      <w:r>
        <w:rPr>
          <w:rFonts w:ascii="Times New Roman" w:hAnsi="Times New Roman" w:cs="Times New Roman"/>
          <w:sz w:val="24"/>
          <w:szCs w:val="24"/>
        </w:rPr>
        <w:t xml:space="preserve">As regards the alternative claim for damages, the plaintiff averred that there was a clear nexus between the </w:t>
      </w:r>
      <w:r w:rsidR="003B499D">
        <w:rPr>
          <w:rFonts w:ascii="Times New Roman" w:hAnsi="Times New Roman" w:cs="Times New Roman"/>
          <w:sz w:val="24"/>
          <w:szCs w:val="24"/>
        </w:rPr>
        <w:t xml:space="preserve">defendants’ conduct and the damages claimed. The plaintiff lost on opportunities to purchase other properties of </w:t>
      </w:r>
      <w:r w:rsidR="008D4761">
        <w:rPr>
          <w:rFonts w:ascii="Times New Roman" w:hAnsi="Times New Roman" w:cs="Times New Roman"/>
          <w:sz w:val="24"/>
          <w:szCs w:val="24"/>
        </w:rPr>
        <w:t xml:space="preserve">the </w:t>
      </w:r>
      <w:r w:rsidR="003B499D">
        <w:rPr>
          <w:rFonts w:ascii="Times New Roman" w:hAnsi="Times New Roman" w:cs="Times New Roman"/>
          <w:sz w:val="24"/>
          <w:szCs w:val="24"/>
        </w:rPr>
        <w:t xml:space="preserve">same value. His savings were wiped out by inflation following the promulgation of S.I. 33/19. Plaintiff had to borrow from his bankers with the intention of paying the deposit as well as his legal practitioners. Evidence led confirmed that the plaintiff was claiming US$85,000.00 as the fair market value of the property. That evidence had not been challenged at all. </w:t>
      </w:r>
    </w:p>
    <w:p w14:paraId="356E21CA" w14:textId="72AC71DB" w:rsidR="003B499D" w:rsidRPr="003B499D" w:rsidRDefault="003B499D" w:rsidP="003B499D">
      <w:pPr>
        <w:spacing w:after="0" w:line="360" w:lineRule="auto"/>
        <w:jc w:val="both"/>
        <w:rPr>
          <w:rFonts w:ascii="Times New Roman" w:hAnsi="Times New Roman" w:cs="Times New Roman"/>
          <w:b/>
          <w:bCs/>
          <w:sz w:val="24"/>
          <w:szCs w:val="24"/>
        </w:rPr>
      </w:pPr>
      <w:r w:rsidRPr="003B499D">
        <w:rPr>
          <w:rFonts w:ascii="Times New Roman" w:hAnsi="Times New Roman" w:cs="Times New Roman"/>
          <w:b/>
          <w:bCs/>
          <w:sz w:val="24"/>
          <w:szCs w:val="24"/>
        </w:rPr>
        <w:lastRenderedPageBreak/>
        <w:t xml:space="preserve">Analysis </w:t>
      </w:r>
    </w:p>
    <w:p w14:paraId="2646EBA5" w14:textId="7C3188D4" w:rsidR="00285081" w:rsidRPr="00285081" w:rsidRDefault="00285081" w:rsidP="00285081">
      <w:pPr>
        <w:pStyle w:val="ListParagraph"/>
        <w:numPr>
          <w:ilvl w:val="0"/>
          <w:numId w:val="5"/>
        </w:numPr>
        <w:spacing w:after="0" w:line="360" w:lineRule="auto"/>
        <w:ind w:left="426" w:hanging="426"/>
        <w:jc w:val="both"/>
        <w:rPr>
          <w:rFonts w:ascii="Times New Roman" w:hAnsi="Times New Roman" w:cs="Times New Roman"/>
          <w:sz w:val="24"/>
          <w:szCs w:val="24"/>
        </w:rPr>
      </w:pPr>
      <w:r w:rsidRPr="00285081">
        <w:rPr>
          <w:rFonts w:ascii="Times New Roman" w:hAnsi="Times New Roman" w:cs="Times New Roman"/>
          <w:sz w:val="24"/>
          <w:szCs w:val="24"/>
        </w:rPr>
        <w:t>A</w:t>
      </w:r>
      <w:r w:rsidR="004F6218">
        <w:rPr>
          <w:rFonts w:ascii="Times New Roman" w:hAnsi="Times New Roman" w:cs="Times New Roman"/>
          <w:sz w:val="24"/>
          <w:szCs w:val="24"/>
        </w:rPr>
        <w:t xml:space="preserve">n application for absolution invariably </w:t>
      </w:r>
      <w:r w:rsidR="004F6218" w:rsidRPr="00285081">
        <w:rPr>
          <w:rFonts w:ascii="Times New Roman" w:hAnsi="Times New Roman" w:cs="Times New Roman"/>
          <w:sz w:val="24"/>
          <w:szCs w:val="24"/>
        </w:rPr>
        <w:t>places</w:t>
      </w:r>
      <w:r w:rsidR="004F6218">
        <w:rPr>
          <w:rFonts w:ascii="Times New Roman" w:hAnsi="Times New Roman" w:cs="Times New Roman"/>
          <w:sz w:val="24"/>
          <w:szCs w:val="24"/>
        </w:rPr>
        <w:t xml:space="preserve"> the court in an unpleasant position because the court is required to seal the plaintiff’s fate without hearing the defendant’s side. </w:t>
      </w:r>
      <w:r w:rsidR="0048564D">
        <w:rPr>
          <w:rFonts w:ascii="Times New Roman" w:hAnsi="Times New Roman" w:cs="Times New Roman"/>
          <w:sz w:val="24"/>
          <w:szCs w:val="24"/>
        </w:rPr>
        <w:t xml:space="preserve">Courts have been implored to exercise caution when faced with applications of this nature. </w:t>
      </w:r>
      <w:r w:rsidRPr="00285081">
        <w:rPr>
          <w:rFonts w:ascii="Times New Roman" w:hAnsi="Times New Roman" w:cs="Times New Roman"/>
          <w:sz w:val="24"/>
          <w:szCs w:val="24"/>
        </w:rPr>
        <w:t xml:space="preserve">Authors </w:t>
      </w:r>
      <w:r w:rsidRPr="00285081">
        <w:rPr>
          <w:rFonts w:ascii="Times New Roman" w:hAnsi="Times New Roman" w:cs="Times New Roman"/>
          <w:i/>
          <w:sz w:val="24"/>
          <w:szCs w:val="24"/>
        </w:rPr>
        <w:t>Herbstein &amp; Van Winsen:</w:t>
      </w:r>
      <w:r>
        <w:rPr>
          <w:rStyle w:val="FootnoteReference"/>
          <w:rFonts w:ascii="Times New Roman" w:hAnsi="Times New Roman" w:cs="Times New Roman"/>
          <w:i/>
          <w:sz w:val="24"/>
          <w:szCs w:val="24"/>
        </w:rPr>
        <w:footnoteReference w:id="11"/>
      </w:r>
      <w:r w:rsidRPr="00285081">
        <w:rPr>
          <w:rFonts w:ascii="Times New Roman" w:hAnsi="Times New Roman" w:cs="Times New Roman"/>
          <w:sz w:val="24"/>
          <w:szCs w:val="24"/>
        </w:rPr>
        <w:t xml:space="preserve">  have had to say:</w:t>
      </w:r>
    </w:p>
    <w:p w14:paraId="09CAE406" w14:textId="51020AEE" w:rsidR="00285081" w:rsidRDefault="00285081" w:rsidP="00285081">
      <w:pPr>
        <w:pStyle w:val="ListParagraph"/>
        <w:spacing w:after="0" w:line="240" w:lineRule="auto"/>
        <w:jc w:val="both"/>
        <w:rPr>
          <w:rFonts w:ascii="Times New Roman" w:hAnsi="Times New Roman" w:cs="Times New Roman"/>
        </w:rPr>
      </w:pPr>
      <w:r w:rsidRPr="00285081">
        <w:rPr>
          <w:rFonts w:ascii="Times New Roman" w:hAnsi="Times New Roman" w:cs="Times New Roman"/>
        </w:rPr>
        <w:t xml:space="preserve">“In view of the principles set out above, it is clear that a trial court should be extremely chary of granting absolution at the close of the plaintiff’s case.  In deciding whether or not absolution should be granted, the court must assume that in the absence of very special considerations, such as the inherent unacceptability of the evidence adduced, the evidence is true.  The court should not at this stage evaluate and reject the plaintiff’s evidence. </w:t>
      </w:r>
      <w:r w:rsidRPr="0048564D">
        <w:rPr>
          <w:rFonts w:ascii="Times New Roman" w:hAnsi="Times New Roman" w:cs="Times New Roman"/>
          <w:u w:val="single"/>
        </w:rPr>
        <w:t>The test to be applied is not whether the evidence led by the plaintiff establishes what will finally have to be established</w:t>
      </w:r>
      <w:r w:rsidRPr="00285081">
        <w:rPr>
          <w:rFonts w:ascii="Times New Roman" w:hAnsi="Times New Roman" w:cs="Times New Roman"/>
        </w:rPr>
        <w:t xml:space="preserve">.  </w:t>
      </w:r>
      <w:r w:rsidRPr="0048564D">
        <w:rPr>
          <w:rFonts w:ascii="Times New Roman" w:hAnsi="Times New Roman" w:cs="Times New Roman"/>
          <w:u w:val="single"/>
        </w:rPr>
        <w:t>When the plaintiff relies on an inference the court will refuse the application for absolution unless it is satisfied that no reasonable court can draw the inference for which the plaintiff contends</w:t>
      </w:r>
      <w:r w:rsidRPr="00285081">
        <w:rPr>
          <w:rFonts w:ascii="Times New Roman" w:hAnsi="Times New Roman" w:cs="Times New Roman"/>
        </w:rPr>
        <w:t>. A court may grant absolution from the instance at the close of a plaintiff’s case if the plaintiff has failed to establish an essential element of the claim even though the defendant could have succeeded on exception or by way of special plea had the issue been raised by either procedure…”</w:t>
      </w:r>
      <w:r w:rsidR="0048564D">
        <w:rPr>
          <w:rStyle w:val="FootnoteReference"/>
          <w:rFonts w:ascii="Times New Roman" w:hAnsi="Times New Roman" w:cs="Times New Roman"/>
        </w:rPr>
        <w:footnoteReference w:id="12"/>
      </w:r>
      <w:r w:rsidR="0048564D">
        <w:rPr>
          <w:rFonts w:ascii="Times New Roman" w:hAnsi="Times New Roman" w:cs="Times New Roman"/>
        </w:rPr>
        <w:t xml:space="preserve"> (Underlining for emphasis)</w:t>
      </w:r>
    </w:p>
    <w:p w14:paraId="4B3CF37B" w14:textId="77777777" w:rsidR="0048564D" w:rsidRPr="00285081" w:rsidRDefault="0048564D" w:rsidP="00285081">
      <w:pPr>
        <w:pStyle w:val="ListParagraph"/>
        <w:spacing w:after="0" w:line="240" w:lineRule="auto"/>
        <w:jc w:val="both"/>
        <w:rPr>
          <w:rFonts w:ascii="Times New Roman" w:hAnsi="Times New Roman" w:cs="Times New Roman"/>
        </w:rPr>
      </w:pPr>
    </w:p>
    <w:p w14:paraId="5F790544" w14:textId="1D4A0280" w:rsidR="00F16A18" w:rsidRPr="00335A15" w:rsidRDefault="00C75FA0" w:rsidP="00F16A18">
      <w:pPr>
        <w:pStyle w:val="ListParagraph"/>
        <w:numPr>
          <w:ilvl w:val="0"/>
          <w:numId w:val="5"/>
        </w:numPr>
        <w:spacing w:after="0" w:line="360" w:lineRule="auto"/>
        <w:ind w:left="426" w:hanging="426"/>
        <w:jc w:val="both"/>
        <w:rPr>
          <w:rFonts w:ascii="Times New Roman" w:hAnsi="Times New Roman"/>
          <w:sz w:val="24"/>
          <w:szCs w:val="24"/>
        </w:rPr>
      </w:pPr>
      <w:r w:rsidRPr="00335A15">
        <w:rPr>
          <w:rFonts w:ascii="Times New Roman" w:hAnsi="Times New Roman"/>
          <w:sz w:val="24"/>
          <w:szCs w:val="24"/>
        </w:rPr>
        <w:t>All that is expected of a plaintiff at this stage is to place before the court, evidence which a court applying its mind reasonably, may find in his favour. The defendant on the other hand must poke holes in the plaintiff’s case and demonstrate that the claim is hopelessly devoid of merit so much that it will be an exercise in futility for the court to even proceed to</w:t>
      </w:r>
      <w:r w:rsidR="008D4761" w:rsidRPr="00335A15">
        <w:rPr>
          <w:rFonts w:ascii="Times New Roman" w:hAnsi="Times New Roman"/>
          <w:sz w:val="24"/>
          <w:szCs w:val="24"/>
        </w:rPr>
        <w:t xml:space="preserve"> hear</w:t>
      </w:r>
      <w:r w:rsidRPr="00335A15">
        <w:rPr>
          <w:rFonts w:ascii="Times New Roman" w:hAnsi="Times New Roman"/>
          <w:sz w:val="24"/>
          <w:szCs w:val="24"/>
        </w:rPr>
        <w:t xml:space="preserve"> the defendant’s case.</w:t>
      </w:r>
    </w:p>
    <w:p w14:paraId="619B0FAA" w14:textId="0FE7863A" w:rsidR="00F16A18" w:rsidRPr="00335A15" w:rsidRDefault="009D5F29" w:rsidP="00F16A18">
      <w:pPr>
        <w:pStyle w:val="ListParagraph"/>
        <w:numPr>
          <w:ilvl w:val="0"/>
          <w:numId w:val="5"/>
        </w:numPr>
        <w:spacing w:after="0" w:line="360" w:lineRule="auto"/>
        <w:ind w:left="426" w:hanging="426"/>
        <w:jc w:val="both"/>
        <w:rPr>
          <w:rStyle w:val="hgkelc"/>
          <w:rFonts w:ascii="Times New Roman" w:hAnsi="Times New Roman"/>
          <w:sz w:val="24"/>
          <w:szCs w:val="24"/>
        </w:rPr>
      </w:pPr>
      <w:r w:rsidRPr="00335A15">
        <w:rPr>
          <w:rFonts w:ascii="Times New Roman" w:hAnsi="Times New Roman"/>
          <w:sz w:val="24"/>
          <w:szCs w:val="24"/>
        </w:rPr>
        <w:t>I must dispose of the issue o</w:t>
      </w:r>
      <w:r w:rsidR="00F16A18" w:rsidRPr="00335A15">
        <w:rPr>
          <w:rFonts w:ascii="Times New Roman" w:hAnsi="Times New Roman"/>
          <w:sz w:val="24"/>
          <w:szCs w:val="24"/>
        </w:rPr>
        <w:t xml:space="preserve">f the </w:t>
      </w:r>
      <w:r w:rsidRPr="00335A15">
        <w:rPr>
          <w:rFonts w:ascii="Times New Roman" w:hAnsi="Times New Roman"/>
          <w:sz w:val="24"/>
          <w:szCs w:val="24"/>
        </w:rPr>
        <w:t xml:space="preserve">prescription </w:t>
      </w:r>
      <w:r w:rsidR="00F16A18" w:rsidRPr="00335A15">
        <w:rPr>
          <w:rFonts w:ascii="Times New Roman" w:hAnsi="Times New Roman"/>
          <w:sz w:val="24"/>
          <w:szCs w:val="24"/>
        </w:rPr>
        <w:t xml:space="preserve">of the plaintiff’s claim </w:t>
      </w:r>
      <w:r w:rsidRPr="00335A15">
        <w:rPr>
          <w:rFonts w:ascii="Times New Roman" w:hAnsi="Times New Roman"/>
          <w:sz w:val="24"/>
          <w:szCs w:val="24"/>
        </w:rPr>
        <w:t xml:space="preserve">that the </w:t>
      </w:r>
      <w:r w:rsidR="00F16A18" w:rsidRPr="00335A15">
        <w:rPr>
          <w:rFonts w:ascii="Times New Roman" w:hAnsi="Times New Roman"/>
          <w:sz w:val="24"/>
          <w:szCs w:val="24"/>
        </w:rPr>
        <w:t xml:space="preserve">defendant raised in the context of the application for absolution. The onus was on the defendant to place evidence which demonstrated that the claim had become stale through effluxion of time. In </w:t>
      </w:r>
      <w:r w:rsidR="00F16A18" w:rsidRPr="00335A15">
        <w:rPr>
          <w:rStyle w:val="hgkelc"/>
          <w:rFonts w:ascii="Times New Roman" w:hAnsi="Times New Roman" w:cs="Times New Roman"/>
          <w:i/>
          <w:iCs/>
          <w:sz w:val="24"/>
          <w:szCs w:val="24"/>
          <w:lang w:val="en"/>
        </w:rPr>
        <w:t>Jennifer Nan Brooker v Mudhanda &amp; Another</w:t>
      </w:r>
      <w:r w:rsidR="00F16A18" w:rsidRPr="00335A15">
        <w:rPr>
          <w:rStyle w:val="FootnoteReference"/>
          <w:rFonts w:ascii="Times New Roman" w:hAnsi="Times New Roman" w:cs="Times New Roman"/>
          <w:sz w:val="24"/>
          <w:szCs w:val="24"/>
          <w:lang w:val="en"/>
        </w:rPr>
        <w:footnoteReference w:id="13"/>
      </w:r>
      <w:r w:rsidR="00F16A18" w:rsidRPr="00335A15">
        <w:rPr>
          <w:rStyle w:val="hgkelc"/>
          <w:rFonts w:ascii="Times New Roman" w:hAnsi="Times New Roman" w:cs="Times New Roman"/>
          <w:i/>
          <w:iCs/>
          <w:sz w:val="24"/>
          <w:szCs w:val="24"/>
          <w:lang w:val="en"/>
        </w:rPr>
        <w:t xml:space="preserve">, </w:t>
      </w:r>
      <w:r w:rsidR="00F16A18" w:rsidRPr="00335A15">
        <w:rPr>
          <w:rStyle w:val="hgkelc"/>
          <w:rFonts w:ascii="Times New Roman" w:hAnsi="Times New Roman" w:cs="Times New Roman"/>
          <w:smallCaps/>
          <w:sz w:val="24"/>
          <w:szCs w:val="24"/>
          <w:lang w:val="en"/>
        </w:rPr>
        <w:t>gowora</w:t>
      </w:r>
      <w:r w:rsidR="00F16A18" w:rsidRPr="00335A15">
        <w:rPr>
          <w:rStyle w:val="hgkelc"/>
          <w:rFonts w:ascii="Times New Roman" w:hAnsi="Times New Roman" w:cs="Times New Roman"/>
          <w:sz w:val="24"/>
          <w:szCs w:val="24"/>
          <w:lang w:val="en"/>
        </w:rPr>
        <w:t xml:space="preserve"> JA (as she was then), made the following pertinent observations on a special plea of prescription:</w:t>
      </w:r>
    </w:p>
    <w:p w14:paraId="14B4DB6E" w14:textId="77777777" w:rsidR="00F16A18" w:rsidRPr="00F16A18" w:rsidRDefault="00F16A18" w:rsidP="00F16A18">
      <w:pPr>
        <w:pStyle w:val="ListParagraph"/>
        <w:spacing w:after="0" w:line="240" w:lineRule="auto"/>
        <w:jc w:val="both"/>
        <w:rPr>
          <w:rFonts w:ascii="Times New Roman" w:hAnsi="Times New Roman" w:cs="Times New Roman"/>
        </w:rPr>
      </w:pPr>
      <w:r w:rsidRPr="00F16A18">
        <w:rPr>
          <w:rFonts w:ascii="Times New Roman" w:hAnsi="Times New Roman" w:cs="Times New Roman"/>
        </w:rPr>
        <w:t xml:space="preserve">‘It can therefore be accepted as settled that evidence is necessary when disposing of a matter in which a special plea of prescription is raised. </w:t>
      </w:r>
      <w:r w:rsidRPr="00F16A18">
        <w:rPr>
          <w:rFonts w:ascii="Times New Roman" w:hAnsi="Times New Roman" w:cs="Times New Roman"/>
          <w:u w:val="single"/>
        </w:rPr>
        <w:t>The rationale behind this is that where a party raises a special plea as a defence, new facts arise and because of the introduction of fresh facts which did not appear in the declaration, there is need for a court to hear the evidence of the parties where facts are disputed before making a ruling on the plea</w:t>
      </w:r>
      <w:r w:rsidRPr="00F16A18">
        <w:rPr>
          <w:rFonts w:ascii="Times New Roman" w:hAnsi="Times New Roman" w:cs="Times New Roman"/>
        </w:rPr>
        <w:t xml:space="preserve">. </w:t>
      </w:r>
    </w:p>
    <w:p w14:paraId="7952C94C" w14:textId="7791DD74" w:rsidR="00F16A18" w:rsidRDefault="00F16A18" w:rsidP="00F16A18">
      <w:pPr>
        <w:pStyle w:val="ListParagraph"/>
        <w:spacing w:after="0" w:line="240" w:lineRule="auto"/>
        <w:jc w:val="both"/>
        <w:rPr>
          <w:rFonts w:ascii="Times New Roman" w:hAnsi="Times New Roman" w:cs="Times New Roman"/>
        </w:rPr>
      </w:pPr>
      <w:r w:rsidRPr="00F16A18">
        <w:rPr>
          <w:rFonts w:ascii="Times New Roman" w:hAnsi="Times New Roman" w:cs="Times New Roman"/>
        </w:rPr>
        <w:t xml:space="preserve">In </w:t>
      </w:r>
      <w:r w:rsidRPr="00F16A18">
        <w:rPr>
          <w:rFonts w:ascii="Times New Roman" w:hAnsi="Times New Roman" w:cs="Times New Roman"/>
          <w:i/>
        </w:rPr>
        <w:t>casu,</w:t>
      </w:r>
      <w:r w:rsidRPr="00F16A18">
        <w:rPr>
          <w:rFonts w:ascii="Times New Roman" w:hAnsi="Times New Roman" w:cs="Times New Roman"/>
        </w:rPr>
        <w:t xml:space="preserve"> the court </w:t>
      </w:r>
      <w:r w:rsidRPr="00F16A18">
        <w:rPr>
          <w:rFonts w:ascii="Times New Roman" w:hAnsi="Times New Roman" w:cs="Times New Roman"/>
          <w:i/>
        </w:rPr>
        <w:t>a quo</w:t>
      </w:r>
      <w:r w:rsidRPr="00F16A18">
        <w:rPr>
          <w:rFonts w:ascii="Times New Roman" w:hAnsi="Times New Roman" w:cs="Times New Roman"/>
        </w:rPr>
        <w:t xml:space="preserve"> disposed of the matter in the absence of such evidence. </w:t>
      </w:r>
      <w:r w:rsidRPr="00F16A18">
        <w:rPr>
          <w:rFonts w:ascii="Times New Roman" w:hAnsi="Times New Roman" w:cs="Times New Roman"/>
          <w:u w:val="single"/>
        </w:rPr>
        <w:t xml:space="preserve">Clearly, a dispute of fact as to when the cause of action arose was evident from the special plea and this could only have been resolved through </w:t>
      </w:r>
      <w:r w:rsidRPr="00F16A18">
        <w:rPr>
          <w:rFonts w:ascii="Times New Roman" w:hAnsi="Times New Roman" w:cs="Times New Roman"/>
          <w:i/>
          <w:u w:val="single"/>
        </w:rPr>
        <w:t>viva voce</w:t>
      </w:r>
      <w:r w:rsidRPr="00F16A18">
        <w:rPr>
          <w:rFonts w:ascii="Times New Roman" w:hAnsi="Times New Roman" w:cs="Times New Roman"/>
          <w:u w:val="single"/>
        </w:rPr>
        <w:t xml:space="preserve"> evidence</w:t>
      </w:r>
      <w:r w:rsidRPr="00F16A18">
        <w:rPr>
          <w:rFonts w:ascii="Times New Roman" w:hAnsi="Times New Roman" w:cs="Times New Roman"/>
        </w:rPr>
        <w:t>.”</w:t>
      </w:r>
      <w:r>
        <w:rPr>
          <w:rFonts w:ascii="Times New Roman" w:hAnsi="Times New Roman" w:cs="Times New Roman"/>
        </w:rPr>
        <w:t xml:space="preserve"> (Underlining for emphasis).</w:t>
      </w:r>
    </w:p>
    <w:p w14:paraId="05EDBA15" w14:textId="77777777" w:rsidR="00F16A18" w:rsidRPr="00F16A18" w:rsidRDefault="00F16A18" w:rsidP="00F16A18">
      <w:pPr>
        <w:pStyle w:val="ListParagraph"/>
        <w:spacing w:after="0" w:line="240" w:lineRule="auto"/>
        <w:jc w:val="both"/>
        <w:rPr>
          <w:rFonts w:ascii="Times New Roman" w:hAnsi="Times New Roman" w:cs="Times New Roman"/>
        </w:rPr>
      </w:pPr>
    </w:p>
    <w:p w14:paraId="3ABC942A" w14:textId="4C98B6B6" w:rsidR="00F16A18" w:rsidRPr="00025164" w:rsidRDefault="0044078C" w:rsidP="00F16A18">
      <w:pPr>
        <w:pStyle w:val="ListParagraph"/>
        <w:numPr>
          <w:ilvl w:val="0"/>
          <w:numId w:val="5"/>
        </w:numPr>
        <w:spacing w:after="0" w:line="360" w:lineRule="auto"/>
        <w:ind w:left="426" w:hanging="426"/>
        <w:jc w:val="both"/>
        <w:rPr>
          <w:rFonts w:ascii="Times New Roman" w:hAnsi="Times New Roman"/>
          <w:sz w:val="24"/>
          <w:szCs w:val="24"/>
        </w:rPr>
      </w:pPr>
      <w:r w:rsidRPr="00025164">
        <w:rPr>
          <w:rFonts w:ascii="Times New Roman" w:hAnsi="Times New Roman"/>
          <w:sz w:val="24"/>
          <w:szCs w:val="24"/>
        </w:rPr>
        <w:lastRenderedPageBreak/>
        <w:t xml:space="preserve">The nub of the above authority is that where a factual dispute arises regarding the time when the cause of action arose, then that dispute must be resolved through the hearing of oral evidence. </w:t>
      </w:r>
      <w:r w:rsidR="00F16A18" w:rsidRPr="00025164">
        <w:rPr>
          <w:rFonts w:ascii="Times New Roman" w:hAnsi="Times New Roman"/>
          <w:sz w:val="24"/>
          <w:szCs w:val="24"/>
        </w:rPr>
        <w:t xml:space="preserve">The defendants could not therefore motivate their case for absolution based on the prescription of the matter before their evidence was placed on record </w:t>
      </w:r>
      <w:r w:rsidR="00B07FBF">
        <w:rPr>
          <w:rFonts w:ascii="Times New Roman" w:hAnsi="Times New Roman"/>
          <w:sz w:val="24"/>
          <w:szCs w:val="24"/>
        </w:rPr>
        <w:t>in connection with that</w:t>
      </w:r>
      <w:r w:rsidR="00F16A18" w:rsidRPr="00025164">
        <w:rPr>
          <w:rFonts w:ascii="Times New Roman" w:hAnsi="Times New Roman"/>
          <w:sz w:val="24"/>
          <w:szCs w:val="24"/>
        </w:rPr>
        <w:t xml:space="preserve"> point. </w:t>
      </w:r>
    </w:p>
    <w:p w14:paraId="2C202F3F" w14:textId="62417E10" w:rsidR="00F16A18" w:rsidRPr="00025164" w:rsidRDefault="002A60B8" w:rsidP="00F16A18">
      <w:pPr>
        <w:pStyle w:val="ListParagraph"/>
        <w:numPr>
          <w:ilvl w:val="0"/>
          <w:numId w:val="5"/>
        </w:numPr>
        <w:spacing w:after="0" w:line="360" w:lineRule="auto"/>
        <w:ind w:left="426" w:hanging="426"/>
        <w:jc w:val="both"/>
        <w:rPr>
          <w:rFonts w:ascii="Times New Roman" w:hAnsi="Times New Roman"/>
          <w:i/>
          <w:iCs/>
          <w:sz w:val="24"/>
          <w:szCs w:val="24"/>
        </w:rPr>
      </w:pPr>
      <w:r w:rsidRPr="00025164">
        <w:rPr>
          <w:rFonts w:ascii="Times New Roman" w:hAnsi="Times New Roman"/>
          <w:sz w:val="24"/>
          <w:szCs w:val="24"/>
        </w:rPr>
        <w:t>As regards the main claim, the plaintiff s</w:t>
      </w:r>
      <w:r w:rsidR="00025164" w:rsidRPr="00025164">
        <w:rPr>
          <w:rFonts w:ascii="Times New Roman" w:hAnsi="Times New Roman"/>
          <w:sz w:val="24"/>
          <w:szCs w:val="24"/>
        </w:rPr>
        <w:t>ought</w:t>
      </w:r>
      <w:r w:rsidRPr="00025164">
        <w:rPr>
          <w:rFonts w:ascii="Times New Roman" w:hAnsi="Times New Roman"/>
          <w:sz w:val="24"/>
          <w:szCs w:val="24"/>
        </w:rPr>
        <w:t xml:space="preserve">, in the main a </w:t>
      </w:r>
      <w:r w:rsidRPr="00025164">
        <w:rPr>
          <w:rFonts w:ascii="Times New Roman" w:hAnsi="Times New Roman"/>
          <w:i/>
          <w:iCs/>
          <w:sz w:val="24"/>
          <w:szCs w:val="24"/>
        </w:rPr>
        <w:t xml:space="preserve">declaratur </w:t>
      </w:r>
      <w:r w:rsidRPr="00025164">
        <w:rPr>
          <w:rFonts w:ascii="Times New Roman" w:hAnsi="Times New Roman"/>
          <w:sz w:val="24"/>
          <w:szCs w:val="24"/>
        </w:rPr>
        <w:t>that the agreement of sale that he allegedly entered into with the defendants in May 2018 in connection with the property</w:t>
      </w:r>
      <w:r w:rsidR="00025164" w:rsidRPr="00025164">
        <w:rPr>
          <w:rFonts w:ascii="Times New Roman" w:hAnsi="Times New Roman"/>
          <w:sz w:val="24"/>
          <w:szCs w:val="24"/>
        </w:rPr>
        <w:t xml:space="preserve"> was</w:t>
      </w:r>
      <w:r w:rsidRPr="00025164">
        <w:rPr>
          <w:rFonts w:ascii="Times New Roman" w:hAnsi="Times New Roman"/>
          <w:sz w:val="24"/>
          <w:szCs w:val="24"/>
        </w:rPr>
        <w:t xml:space="preserve"> valid and binding. The other ancillary claims which include the currency in which the </w:t>
      </w:r>
      <w:r w:rsidR="0032095D" w:rsidRPr="00025164">
        <w:rPr>
          <w:rFonts w:ascii="Times New Roman" w:hAnsi="Times New Roman"/>
          <w:sz w:val="24"/>
          <w:szCs w:val="24"/>
        </w:rPr>
        <w:t xml:space="preserve">purchase price ought to be paid are all dependant on the court finding that there was a valid and binding agreement of sale between the parties. </w:t>
      </w:r>
    </w:p>
    <w:p w14:paraId="42B7F077" w14:textId="2A666300" w:rsidR="00B33465" w:rsidRPr="00B33465" w:rsidRDefault="00F83FB7" w:rsidP="00F16A18">
      <w:pPr>
        <w:pStyle w:val="ListParagraph"/>
        <w:numPr>
          <w:ilvl w:val="0"/>
          <w:numId w:val="5"/>
        </w:numPr>
        <w:spacing w:after="0" w:line="360" w:lineRule="auto"/>
        <w:ind w:left="426" w:hanging="426"/>
        <w:jc w:val="both"/>
        <w:rPr>
          <w:rFonts w:ascii="Times New Roman" w:hAnsi="Times New Roman"/>
          <w:i/>
          <w:iCs/>
        </w:rPr>
      </w:pPr>
      <w:r w:rsidRPr="005D6AE2">
        <w:rPr>
          <w:rFonts w:ascii="Times New Roman" w:hAnsi="Times New Roman" w:cs="Times New Roman"/>
          <w:sz w:val="24"/>
          <w:szCs w:val="24"/>
        </w:rPr>
        <w:t xml:space="preserve">A valid agreement </w:t>
      </w:r>
      <w:r w:rsidR="00025164">
        <w:rPr>
          <w:rFonts w:ascii="Times New Roman" w:hAnsi="Times New Roman" w:cs="Times New Roman"/>
          <w:sz w:val="24"/>
          <w:szCs w:val="24"/>
        </w:rPr>
        <w:t xml:space="preserve">of sale </w:t>
      </w:r>
      <w:r w:rsidRPr="005D6AE2">
        <w:rPr>
          <w:rFonts w:ascii="Times New Roman" w:hAnsi="Times New Roman" w:cs="Times New Roman"/>
          <w:sz w:val="24"/>
          <w:szCs w:val="24"/>
        </w:rPr>
        <w:t xml:space="preserve">comes into existence where there is </w:t>
      </w:r>
      <w:r w:rsidRPr="005D6AE2">
        <w:rPr>
          <w:rFonts w:ascii="Times New Roman" w:hAnsi="Times New Roman" w:cs="Times New Roman"/>
          <w:i/>
          <w:iCs/>
          <w:sz w:val="24"/>
          <w:szCs w:val="24"/>
        </w:rPr>
        <w:t xml:space="preserve">consensus ad idem </w:t>
      </w:r>
      <w:r w:rsidRPr="005D6AE2">
        <w:rPr>
          <w:rFonts w:ascii="Times New Roman" w:hAnsi="Times New Roman" w:cs="Times New Roman"/>
          <w:sz w:val="24"/>
          <w:szCs w:val="24"/>
        </w:rPr>
        <w:t>or a meeting of the minds</w:t>
      </w:r>
      <w:r w:rsidR="005D6AE2" w:rsidRPr="005D6AE2">
        <w:rPr>
          <w:rFonts w:ascii="Times New Roman" w:hAnsi="Times New Roman" w:cs="Times New Roman"/>
          <w:sz w:val="24"/>
          <w:szCs w:val="24"/>
        </w:rPr>
        <w:t xml:space="preserve"> in general, and </w:t>
      </w:r>
      <w:r w:rsidR="00025164">
        <w:rPr>
          <w:rFonts w:ascii="Times New Roman" w:hAnsi="Times New Roman" w:cs="Times New Roman"/>
          <w:sz w:val="24"/>
          <w:szCs w:val="24"/>
        </w:rPr>
        <w:t xml:space="preserve">more </w:t>
      </w:r>
      <w:r w:rsidR="005D6AE2" w:rsidRPr="005D6AE2">
        <w:rPr>
          <w:rFonts w:ascii="Times New Roman" w:hAnsi="Times New Roman" w:cs="Times New Roman"/>
          <w:sz w:val="24"/>
          <w:szCs w:val="24"/>
        </w:rPr>
        <w:t xml:space="preserve">specifically on the </w:t>
      </w:r>
      <w:r w:rsidRPr="005D6AE2">
        <w:rPr>
          <w:rFonts w:ascii="Times New Roman" w:hAnsi="Times New Roman" w:cs="Times New Roman"/>
          <w:sz w:val="24"/>
          <w:szCs w:val="24"/>
        </w:rPr>
        <w:t xml:space="preserve">subject matter of the sale (the </w:t>
      </w:r>
      <w:r w:rsidRPr="005D6AE2">
        <w:rPr>
          <w:rFonts w:ascii="Times New Roman" w:hAnsi="Times New Roman" w:cs="Times New Roman"/>
          <w:i/>
          <w:iCs/>
          <w:sz w:val="24"/>
          <w:szCs w:val="24"/>
        </w:rPr>
        <w:t>merx</w:t>
      </w:r>
      <w:r w:rsidRPr="005D6AE2">
        <w:rPr>
          <w:rFonts w:ascii="Times New Roman" w:hAnsi="Times New Roman" w:cs="Times New Roman"/>
          <w:sz w:val="24"/>
          <w:szCs w:val="24"/>
        </w:rPr>
        <w:t xml:space="preserve">) and the purchase price (the </w:t>
      </w:r>
      <w:r w:rsidRPr="005D6AE2">
        <w:rPr>
          <w:rFonts w:ascii="Times New Roman" w:hAnsi="Times New Roman" w:cs="Times New Roman"/>
          <w:i/>
          <w:iCs/>
          <w:sz w:val="24"/>
          <w:szCs w:val="24"/>
        </w:rPr>
        <w:t>pretium</w:t>
      </w:r>
      <w:r w:rsidRPr="005D6AE2">
        <w:rPr>
          <w:rFonts w:ascii="Times New Roman" w:hAnsi="Times New Roman" w:cs="Times New Roman"/>
          <w:sz w:val="24"/>
          <w:szCs w:val="24"/>
        </w:rPr>
        <w:t>).</w:t>
      </w:r>
      <w:r w:rsidR="005B2E51">
        <w:rPr>
          <w:rFonts w:ascii="Times New Roman" w:hAnsi="Times New Roman" w:cs="Times New Roman"/>
          <w:sz w:val="24"/>
          <w:szCs w:val="24"/>
        </w:rPr>
        <w:t xml:space="preserve"> </w:t>
      </w:r>
      <w:r w:rsidR="00033222">
        <w:rPr>
          <w:rFonts w:ascii="Times New Roman" w:hAnsi="Times New Roman" w:cs="Times New Roman"/>
          <w:sz w:val="24"/>
          <w:szCs w:val="24"/>
        </w:rPr>
        <w:t>The written exchanges between the parties le</w:t>
      </w:r>
      <w:r w:rsidR="00025164">
        <w:rPr>
          <w:rFonts w:ascii="Times New Roman" w:hAnsi="Times New Roman" w:cs="Times New Roman"/>
          <w:sz w:val="24"/>
          <w:szCs w:val="24"/>
        </w:rPr>
        <w:t xml:space="preserve">ft </w:t>
      </w:r>
      <w:r w:rsidR="00033222">
        <w:rPr>
          <w:rFonts w:ascii="Times New Roman" w:hAnsi="Times New Roman" w:cs="Times New Roman"/>
          <w:sz w:val="24"/>
          <w:szCs w:val="24"/>
        </w:rPr>
        <w:t xml:space="preserve">the court in no doubt that the parties reached agreement on the sale of the property and the purchase price. </w:t>
      </w:r>
      <w:r w:rsidR="00FA0302">
        <w:rPr>
          <w:rFonts w:ascii="Times New Roman" w:hAnsi="Times New Roman" w:cs="Times New Roman"/>
          <w:sz w:val="24"/>
          <w:szCs w:val="24"/>
        </w:rPr>
        <w:t xml:space="preserve">The transaction may not have been handled with the same kind of refinement and particularity that typifies a transaction handled by lawyers. It however bears all the hallmarks of an agreement of sale. </w:t>
      </w:r>
      <w:r w:rsidR="00B33465">
        <w:rPr>
          <w:rFonts w:ascii="Times New Roman" w:hAnsi="Times New Roman" w:cs="Times New Roman"/>
          <w:sz w:val="24"/>
          <w:szCs w:val="24"/>
        </w:rPr>
        <w:t>I say so for the following reasons.</w:t>
      </w:r>
    </w:p>
    <w:p w14:paraId="1889C7D2" w14:textId="20E30281" w:rsidR="00B33465" w:rsidRPr="001514B8" w:rsidRDefault="00B33465" w:rsidP="00F16A18">
      <w:pPr>
        <w:pStyle w:val="ListParagraph"/>
        <w:numPr>
          <w:ilvl w:val="0"/>
          <w:numId w:val="5"/>
        </w:numPr>
        <w:spacing w:after="0" w:line="360" w:lineRule="auto"/>
        <w:ind w:left="426" w:hanging="426"/>
        <w:jc w:val="both"/>
        <w:rPr>
          <w:rFonts w:ascii="Times New Roman" w:hAnsi="Times New Roman"/>
          <w:i/>
          <w:iCs/>
          <w:sz w:val="24"/>
          <w:szCs w:val="24"/>
        </w:rPr>
      </w:pPr>
      <w:r>
        <w:rPr>
          <w:rFonts w:ascii="Times New Roman" w:hAnsi="Times New Roman" w:cs="Times New Roman"/>
          <w:sz w:val="24"/>
          <w:szCs w:val="24"/>
        </w:rPr>
        <w:t xml:space="preserve">The plaintiff submitted a bid of US$50,000.00 for the property on 20 April 2015. The bid was made to the first </w:t>
      </w:r>
      <w:r w:rsidR="00A4309B">
        <w:rPr>
          <w:rFonts w:ascii="Times New Roman" w:hAnsi="Times New Roman" w:cs="Times New Roman"/>
          <w:sz w:val="24"/>
          <w:szCs w:val="24"/>
        </w:rPr>
        <w:t>defendant</w:t>
      </w:r>
      <w:r>
        <w:rPr>
          <w:rFonts w:ascii="Times New Roman" w:hAnsi="Times New Roman" w:cs="Times New Roman"/>
          <w:sz w:val="24"/>
          <w:szCs w:val="24"/>
        </w:rPr>
        <w:t xml:space="preserve">. The same email referred to a conversation between the parties of 19 April 2015. On 20 October 2016, the </w:t>
      </w:r>
      <w:r w:rsidR="00A4309B">
        <w:rPr>
          <w:rFonts w:ascii="Times New Roman" w:hAnsi="Times New Roman" w:cs="Times New Roman"/>
          <w:sz w:val="24"/>
          <w:szCs w:val="24"/>
        </w:rPr>
        <w:t xml:space="preserve">plaintiff wrote to the first defendant expressing his delight that the defendants had decided to sell the property to </w:t>
      </w:r>
      <w:r w:rsidR="0043683D">
        <w:rPr>
          <w:rFonts w:ascii="Times New Roman" w:hAnsi="Times New Roman" w:cs="Times New Roman"/>
          <w:sz w:val="24"/>
          <w:szCs w:val="24"/>
        </w:rPr>
        <w:t>him,</w:t>
      </w:r>
      <w:r w:rsidR="00A4309B">
        <w:rPr>
          <w:rFonts w:ascii="Times New Roman" w:hAnsi="Times New Roman" w:cs="Times New Roman"/>
          <w:sz w:val="24"/>
          <w:szCs w:val="24"/>
        </w:rPr>
        <w:t xml:space="preserve"> and this was confirmed by Rach</w:t>
      </w:r>
      <w:r w:rsidR="00025164">
        <w:rPr>
          <w:rFonts w:ascii="Times New Roman" w:hAnsi="Times New Roman" w:cs="Times New Roman"/>
          <w:sz w:val="24"/>
          <w:szCs w:val="24"/>
        </w:rPr>
        <w:t>a</w:t>
      </w:r>
      <w:r w:rsidR="00A4309B">
        <w:rPr>
          <w:rFonts w:ascii="Times New Roman" w:hAnsi="Times New Roman" w:cs="Times New Roman"/>
          <w:sz w:val="24"/>
          <w:szCs w:val="24"/>
        </w:rPr>
        <w:t xml:space="preserve">el Dube. The agreed purchase price was US$55,000.00, with a deposit of US$5,000.00. </w:t>
      </w:r>
      <w:r w:rsidR="00025164">
        <w:rPr>
          <w:rFonts w:ascii="Times New Roman" w:hAnsi="Times New Roman" w:cs="Times New Roman"/>
          <w:sz w:val="24"/>
          <w:szCs w:val="24"/>
        </w:rPr>
        <w:t xml:space="preserve">The plaintiff’s </w:t>
      </w:r>
      <w:r w:rsidR="00A4309B">
        <w:rPr>
          <w:rFonts w:ascii="Times New Roman" w:hAnsi="Times New Roman" w:cs="Times New Roman"/>
          <w:sz w:val="24"/>
          <w:szCs w:val="24"/>
        </w:rPr>
        <w:t xml:space="preserve">only reservation was that his financiers required that the deposit </w:t>
      </w:r>
      <w:r w:rsidR="00A4309B" w:rsidRPr="001514B8">
        <w:rPr>
          <w:rFonts w:ascii="Times New Roman" w:hAnsi="Times New Roman" w:cs="Times New Roman"/>
          <w:sz w:val="24"/>
          <w:szCs w:val="24"/>
        </w:rPr>
        <w:t>be paid after the signing of the agreement of sale to facilitate the release of funds into</w:t>
      </w:r>
      <w:r w:rsidR="0043683D" w:rsidRPr="001514B8">
        <w:rPr>
          <w:rFonts w:ascii="Times New Roman" w:hAnsi="Times New Roman" w:cs="Times New Roman"/>
          <w:sz w:val="24"/>
          <w:szCs w:val="24"/>
        </w:rPr>
        <w:t xml:space="preserve"> his</w:t>
      </w:r>
      <w:r w:rsidR="00A4309B" w:rsidRPr="001514B8">
        <w:rPr>
          <w:rFonts w:ascii="Times New Roman" w:hAnsi="Times New Roman" w:cs="Times New Roman"/>
          <w:sz w:val="24"/>
          <w:szCs w:val="24"/>
        </w:rPr>
        <w:t xml:space="preserve"> lawyers’ trust account. </w:t>
      </w:r>
    </w:p>
    <w:p w14:paraId="7347238B" w14:textId="77777777" w:rsidR="001514B8" w:rsidRPr="001514B8" w:rsidRDefault="0043683D" w:rsidP="00F16A18">
      <w:pPr>
        <w:pStyle w:val="ListParagraph"/>
        <w:numPr>
          <w:ilvl w:val="0"/>
          <w:numId w:val="5"/>
        </w:numPr>
        <w:spacing w:after="0" w:line="360" w:lineRule="auto"/>
        <w:ind w:left="426" w:hanging="426"/>
        <w:jc w:val="both"/>
        <w:rPr>
          <w:rFonts w:ascii="Times New Roman" w:hAnsi="Times New Roman"/>
          <w:i/>
          <w:iCs/>
          <w:sz w:val="24"/>
          <w:szCs w:val="24"/>
        </w:rPr>
      </w:pPr>
      <w:r w:rsidRPr="001514B8">
        <w:rPr>
          <w:rFonts w:ascii="Times New Roman" w:hAnsi="Times New Roman"/>
          <w:sz w:val="24"/>
          <w:szCs w:val="24"/>
        </w:rPr>
        <w:t xml:space="preserve">On 23 October 2016, the first defendant wrote </w:t>
      </w:r>
      <w:r w:rsidR="001514B8">
        <w:rPr>
          <w:rFonts w:ascii="Times New Roman" w:hAnsi="Times New Roman"/>
          <w:sz w:val="24"/>
          <w:szCs w:val="24"/>
        </w:rPr>
        <w:t xml:space="preserve">an email </w:t>
      </w:r>
      <w:r w:rsidRPr="001514B8">
        <w:rPr>
          <w:rFonts w:ascii="Times New Roman" w:hAnsi="Times New Roman"/>
          <w:sz w:val="24"/>
          <w:szCs w:val="24"/>
        </w:rPr>
        <w:t>to the plaintiff confirming that the sale would proceed subject to the plaintiff demonstrating good faith by bringing rent arrears up</w:t>
      </w:r>
      <w:r w:rsidR="001514B8" w:rsidRPr="001514B8">
        <w:rPr>
          <w:rFonts w:ascii="Times New Roman" w:hAnsi="Times New Roman"/>
          <w:sz w:val="24"/>
          <w:szCs w:val="24"/>
        </w:rPr>
        <w:t xml:space="preserve"> to date and the requisite guarantees confirming the availability of funds for the transaction. </w:t>
      </w:r>
      <w:r w:rsidR="001514B8">
        <w:rPr>
          <w:rFonts w:ascii="Times New Roman" w:hAnsi="Times New Roman"/>
          <w:sz w:val="24"/>
          <w:szCs w:val="24"/>
        </w:rPr>
        <w:t>The email further stated that:</w:t>
      </w:r>
    </w:p>
    <w:p w14:paraId="1D2B8B5A" w14:textId="6C013E40" w:rsidR="001514B8" w:rsidRDefault="001514B8" w:rsidP="00B734DD">
      <w:pPr>
        <w:pStyle w:val="ListParagraph"/>
        <w:spacing w:after="0" w:line="240" w:lineRule="auto"/>
        <w:jc w:val="both"/>
        <w:rPr>
          <w:rFonts w:ascii="Times New Roman" w:hAnsi="Times New Roman"/>
        </w:rPr>
      </w:pPr>
      <w:r w:rsidRPr="00B734DD">
        <w:rPr>
          <w:rFonts w:ascii="Times New Roman" w:hAnsi="Times New Roman"/>
        </w:rPr>
        <w:t xml:space="preserve">“Once you have satisfied this condition, we will arrange for a formal Sale &amp; Purchase Agreement to be prepared and the </w:t>
      </w:r>
      <w:r w:rsidRPr="00B734DD">
        <w:rPr>
          <w:rFonts w:ascii="Times New Roman" w:hAnsi="Times New Roman"/>
          <w:u w:val="single"/>
        </w:rPr>
        <w:t xml:space="preserve">deposit of $5500 will become </w:t>
      </w:r>
      <w:r w:rsidR="00B734DD" w:rsidRPr="00B734DD">
        <w:rPr>
          <w:rFonts w:ascii="Times New Roman" w:hAnsi="Times New Roman"/>
          <w:u w:val="single"/>
        </w:rPr>
        <w:t xml:space="preserve">payable by you upon signing </w:t>
      </w:r>
      <w:r w:rsidR="00B734DD" w:rsidRPr="00B734DD">
        <w:rPr>
          <w:rFonts w:ascii="Times New Roman" w:hAnsi="Times New Roman"/>
          <w:u w:val="single"/>
        </w:rPr>
        <w:lastRenderedPageBreak/>
        <w:t>the agreement</w:t>
      </w:r>
      <w:r w:rsidR="00B734DD" w:rsidRPr="00B734DD">
        <w:rPr>
          <w:rFonts w:ascii="Times New Roman" w:hAnsi="Times New Roman"/>
        </w:rPr>
        <w:t xml:space="preserve">. </w:t>
      </w:r>
      <w:r w:rsidR="00B734DD" w:rsidRPr="00B734DD">
        <w:rPr>
          <w:rFonts w:ascii="Times New Roman" w:hAnsi="Times New Roman"/>
          <w:u w:val="single"/>
        </w:rPr>
        <w:t>This will satisfy your financier’s requirements</w:t>
      </w:r>
      <w:r w:rsidR="00B734DD" w:rsidRPr="00B734DD">
        <w:rPr>
          <w:rFonts w:ascii="Times New Roman" w:hAnsi="Times New Roman"/>
        </w:rPr>
        <w:t>. I look forward to receiving your prompt response as it would be in all of our interests to get this matter finalised as soon as possible.”</w:t>
      </w:r>
      <w:r w:rsidR="00B734DD">
        <w:rPr>
          <w:rFonts w:ascii="Times New Roman" w:hAnsi="Times New Roman"/>
        </w:rPr>
        <w:t xml:space="preserve"> (Underlining for emphasis)</w:t>
      </w:r>
    </w:p>
    <w:p w14:paraId="4DAB22D5" w14:textId="77777777" w:rsidR="00B734DD" w:rsidRPr="00B734DD" w:rsidRDefault="00B734DD" w:rsidP="00B734DD">
      <w:pPr>
        <w:pStyle w:val="ListParagraph"/>
        <w:spacing w:after="0" w:line="240" w:lineRule="auto"/>
        <w:jc w:val="both"/>
        <w:rPr>
          <w:rFonts w:ascii="Times New Roman" w:hAnsi="Times New Roman"/>
          <w:i/>
          <w:iCs/>
        </w:rPr>
      </w:pPr>
    </w:p>
    <w:p w14:paraId="3855B0D2" w14:textId="3FA43307" w:rsidR="00805FE7" w:rsidRPr="00805FE7" w:rsidRDefault="00B734DD" w:rsidP="00F16A18">
      <w:pPr>
        <w:pStyle w:val="ListParagraph"/>
        <w:numPr>
          <w:ilvl w:val="0"/>
          <w:numId w:val="5"/>
        </w:numPr>
        <w:spacing w:after="0" w:line="360" w:lineRule="auto"/>
        <w:ind w:left="426" w:hanging="426"/>
        <w:jc w:val="both"/>
        <w:rPr>
          <w:rFonts w:ascii="Times New Roman" w:hAnsi="Times New Roman"/>
          <w:i/>
          <w:iCs/>
          <w:sz w:val="24"/>
          <w:szCs w:val="24"/>
        </w:rPr>
      </w:pPr>
      <w:r>
        <w:rPr>
          <w:rFonts w:ascii="Times New Roman" w:hAnsi="Times New Roman"/>
          <w:sz w:val="24"/>
          <w:szCs w:val="24"/>
        </w:rPr>
        <w:t>The plaintiff responded to the first defendant’s email through his own email of 25 October 2016. He confirmed having paid the outstanding rentals and rates for the period up to the end of October 2016. On 26 October 2016, the plaintiff wrote to the first defendant attaching the loan approval confirmation letter from the Pension Fund.</w:t>
      </w:r>
      <w:r w:rsidR="00805FE7">
        <w:rPr>
          <w:rFonts w:ascii="Times New Roman" w:hAnsi="Times New Roman"/>
          <w:sz w:val="24"/>
          <w:szCs w:val="24"/>
        </w:rPr>
        <w:t xml:space="preserve"> On 15 December 2016, the plaintiff wrote an email </w:t>
      </w:r>
      <w:r w:rsidR="00025164">
        <w:rPr>
          <w:rFonts w:ascii="Times New Roman" w:hAnsi="Times New Roman"/>
          <w:sz w:val="24"/>
          <w:szCs w:val="24"/>
        </w:rPr>
        <w:t xml:space="preserve">to </w:t>
      </w:r>
      <w:r w:rsidR="00805FE7">
        <w:rPr>
          <w:rFonts w:ascii="Times New Roman" w:hAnsi="Times New Roman"/>
          <w:sz w:val="24"/>
          <w:szCs w:val="24"/>
        </w:rPr>
        <w:t xml:space="preserve">the defendants’ legal practitioners attaching a copy of his driver’s license and the email confirming the agreed purchase price of the property. </w:t>
      </w:r>
    </w:p>
    <w:p w14:paraId="74526D3A" w14:textId="77777777" w:rsidR="00B9773A" w:rsidRPr="00B9773A" w:rsidRDefault="00805FE7" w:rsidP="00F16A18">
      <w:pPr>
        <w:pStyle w:val="ListParagraph"/>
        <w:numPr>
          <w:ilvl w:val="0"/>
          <w:numId w:val="5"/>
        </w:numPr>
        <w:spacing w:after="0" w:line="360" w:lineRule="auto"/>
        <w:ind w:left="426" w:hanging="426"/>
        <w:jc w:val="both"/>
        <w:rPr>
          <w:rFonts w:ascii="Times New Roman" w:hAnsi="Times New Roman"/>
          <w:i/>
          <w:iCs/>
          <w:sz w:val="24"/>
          <w:szCs w:val="24"/>
        </w:rPr>
      </w:pPr>
      <w:r>
        <w:rPr>
          <w:rFonts w:ascii="Times New Roman" w:hAnsi="Times New Roman"/>
          <w:sz w:val="24"/>
          <w:szCs w:val="24"/>
        </w:rPr>
        <w:t xml:space="preserve">On 18 April 2018, the first defendant wrote to the plaintiff complaining about the lack of progress in the signing of the agreement of sale. This was despite the fact that the </w:t>
      </w:r>
      <w:r w:rsidRPr="007D6642">
        <w:rPr>
          <w:rFonts w:ascii="Times New Roman" w:hAnsi="Times New Roman"/>
          <w:i/>
          <w:iCs/>
          <w:sz w:val="24"/>
          <w:szCs w:val="24"/>
        </w:rPr>
        <w:t xml:space="preserve">“terms of the proposed sale were as stated in your email dated 20/10/16 i.e the purchase </w:t>
      </w:r>
      <w:r w:rsidR="007D6642" w:rsidRPr="007D6642">
        <w:rPr>
          <w:rFonts w:ascii="Times New Roman" w:hAnsi="Times New Roman"/>
          <w:i/>
          <w:iCs/>
          <w:sz w:val="24"/>
          <w:szCs w:val="24"/>
        </w:rPr>
        <w:t>price USD 55,000.00 to be formalised through a signed Agreement of Sale acceptable to all parties and a 10% deposit to be paid into our solicitor Mr Chamutsa’s trust account with the balance to be paid on transfer of title to yourself.”</w:t>
      </w:r>
      <w:r w:rsidR="00B9773A">
        <w:rPr>
          <w:rFonts w:ascii="Times New Roman" w:hAnsi="Times New Roman"/>
          <w:sz w:val="24"/>
          <w:szCs w:val="24"/>
        </w:rPr>
        <w:t xml:space="preserve"> </w:t>
      </w:r>
    </w:p>
    <w:p w14:paraId="4FC8AEAF" w14:textId="57F434DD" w:rsidR="00456166" w:rsidRPr="00456166" w:rsidRDefault="00B9773A" w:rsidP="00F16A18">
      <w:pPr>
        <w:pStyle w:val="ListParagraph"/>
        <w:numPr>
          <w:ilvl w:val="0"/>
          <w:numId w:val="5"/>
        </w:numPr>
        <w:spacing w:after="0" w:line="360" w:lineRule="auto"/>
        <w:ind w:left="426" w:hanging="426"/>
        <w:jc w:val="both"/>
        <w:rPr>
          <w:rFonts w:ascii="Times New Roman" w:hAnsi="Times New Roman"/>
          <w:i/>
          <w:iCs/>
          <w:sz w:val="24"/>
          <w:szCs w:val="24"/>
        </w:rPr>
      </w:pPr>
      <w:r>
        <w:rPr>
          <w:rFonts w:ascii="Times New Roman" w:hAnsi="Times New Roman"/>
          <w:sz w:val="24"/>
          <w:szCs w:val="24"/>
        </w:rPr>
        <w:t xml:space="preserve">The email concluded with a call on the plaintiff to finalise the signing of the </w:t>
      </w:r>
      <w:r w:rsidR="00025164">
        <w:rPr>
          <w:rFonts w:ascii="Times New Roman" w:hAnsi="Times New Roman"/>
          <w:sz w:val="24"/>
          <w:szCs w:val="24"/>
        </w:rPr>
        <w:t xml:space="preserve">agreement of sale </w:t>
      </w:r>
      <w:r>
        <w:rPr>
          <w:rFonts w:ascii="Times New Roman" w:hAnsi="Times New Roman"/>
          <w:sz w:val="24"/>
          <w:szCs w:val="24"/>
        </w:rPr>
        <w:t xml:space="preserve">and payment of the 10% deposit by 16 May 2018, failing which the defendants reserved their right to </w:t>
      </w:r>
      <w:r w:rsidRPr="00025164">
        <w:rPr>
          <w:rFonts w:ascii="Times New Roman" w:hAnsi="Times New Roman"/>
          <w:sz w:val="24"/>
          <w:szCs w:val="24"/>
        </w:rPr>
        <w:t xml:space="preserve">reconsider their position which may include the cancellation of what the first defendant called the </w:t>
      </w:r>
      <w:r w:rsidRPr="00025164">
        <w:rPr>
          <w:rFonts w:ascii="Times New Roman" w:hAnsi="Times New Roman"/>
          <w:b/>
          <w:bCs/>
          <w:sz w:val="24"/>
          <w:szCs w:val="24"/>
        </w:rPr>
        <w:t>“implied agreement”</w:t>
      </w:r>
      <w:r w:rsidRPr="00025164">
        <w:rPr>
          <w:rFonts w:ascii="Times New Roman" w:hAnsi="Times New Roman"/>
          <w:sz w:val="24"/>
          <w:szCs w:val="24"/>
        </w:rPr>
        <w:t>. The first defendant also invited the plaintiff to contact him, preferably</w:t>
      </w:r>
      <w:r>
        <w:rPr>
          <w:rFonts w:ascii="Times New Roman" w:hAnsi="Times New Roman"/>
          <w:sz w:val="24"/>
          <w:szCs w:val="24"/>
        </w:rPr>
        <w:t xml:space="preserve"> through </w:t>
      </w:r>
      <w:r w:rsidR="00456166">
        <w:rPr>
          <w:rFonts w:ascii="Times New Roman" w:hAnsi="Times New Roman"/>
          <w:sz w:val="24"/>
          <w:szCs w:val="24"/>
        </w:rPr>
        <w:t>email, if any clarification was needed. This would also enable the first defendant to keep the other</w:t>
      </w:r>
      <w:r w:rsidR="00025164">
        <w:rPr>
          <w:rFonts w:ascii="Times New Roman" w:hAnsi="Times New Roman"/>
          <w:sz w:val="24"/>
          <w:szCs w:val="24"/>
        </w:rPr>
        <w:t xml:space="preserve"> defendants</w:t>
      </w:r>
      <w:r w:rsidR="00456166">
        <w:rPr>
          <w:rFonts w:ascii="Times New Roman" w:hAnsi="Times New Roman"/>
          <w:sz w:val="24"/>
          <w:szCs w:val="24"/>
        </w:rPr>
        <w:t xml:space="preserve"> informed of developments. </w:t>
      </w:r>
    </w:p>
    <w:p w14:paraId="0F6B0CDB" w14:textId="7A1ED3D6" w:rsidR="00456166" w:rsidRPr="00456166" w:rsidRDefault="00456166" w:rsidP="00F16A18">
      <w:pPr>
        <w:pStyle w:val="ListParagraph"/>
        <w:numPr>
          <w:ilvl w:val="0"/>
          <w:numId w:val="5"/>
        </w:numPr>
        <w:spacing w:after="0" w:line="360" w:lineRule="auto"/>
        <w:ind w:left="426" w:hanging="426"/>
        <w:jc w:val="both"/>
        <w:rPr>
          <w:rFonts w:ascii="Times New Roman" w:hAnsi="Times New Roman"/>
          <w:i/>
          <w:iCs/>
          <w:sz w:val="24"/>
          <w:szCs w:val="24"/>
        </w:rPr>
      </w:pPr>
      <w:r>
        <w:rPr>
          <w:rFonts w:ascii="Times New Roman" w:hAnsi="Times New Roman"/>
          <w:sz w:val="24"/>
          <w:szCs w:val="24"/>
        </w:rPr>
        <w:t xml:space="preserve">The email was followed up by another email of 7 May 2018, in which the first defendant reminded the plaintiff of the earlier email which had remained unanswered. The plaintiff responded through an email of 17 May 2018 in which he stated that he had engaged Mr Chamutsa and they had provisionally agreed on the draft </w:t>
      </w:r>
      <w:r w:rsidR="00025164">
        <w:rPr>
          <w:rFonts w:ascii="Times New Roman" w:hAnsi="Times New Roman"/>
          <w:sz w:val="24"/>
          <w:szCs w:val="24"/>
        </w:rPr>
        <w:t>a</w:t>
      </w:r>
      <w:r>
        <w:rPr>
          <w:rFonts w:ascii="Times New Roman" w:hAnsi="Times New Roman"/>
          <w:sz w:val="24"/>
          <w:szCs w:val="24"/>
        </w:rPr>
        <w:t xml:space="preserve">greement of </w:t>
      </w:r>
      <w:r w:rsidR="00025164">
        <w:rPr>
          <w:rFonts w:ascii="Times New Roman" w:hAnsi="Times New Roman"/>
          <w:sz w:val="24"/>
          <w:szCs w:val="24"/>
        </w:rPr>
        <w:t>s</w:t>
      </w:r>
      <w:r>
        <w:rPr>
          <w:rFonts w:ascii="Times New Roman" w:hAnsi="Times New Roman"/>
          <w:sz w:val="24"/>
          <w:szCs w:val="24"/>
        </w:rPr>
        <w:t>ale which now awaited the personal details of the defendants. It was hoped that the signing of the agreement of sale would be concluded once the personal details were availed. Rach</w:t>
      </w:r>
      <w:r w:rsidR="00025164">
        <w:rPr>
          <w:rFonts w:ascii="Times New Roman" w:hAnsi="Times New Roman"/>
          <w:sz w:val="24"/>
          <w:szCs w:val="24"/>
        </w:rPr>
        <w:t>a</w:t>
      </w:r>
      <w:r>
        <w:rPr>
          <w:rFonts w:ascii="Times New Roman" w:hAnsi="Times New Roman"/>
          <w:sz w:val="24"/>
          <w:szCs w:val="24"/>
        </w:rPr>
        <w:t xml:space="preserve">el Dube was also out of the </w:t>
      </w:r>
      <w:r w:rsidR="00B9274D">
        <w:rPr>
          <w:rFonts w:ascii="Times New Roman" w:hAnsi="Times New Roman"/>
          <w:sz w:val="24"/>
          <w:szCs w:val="24"/>
        </w:rPr>
        <w:t>country,</w:t>
      </w:r>
      <w:r>
        <w:rPr>
          <w:rFonts w:ascii="Times New Roman" w:hAnsi="Times New Roman"/>
          <w:sz w:val="24"/>
          <w:szCs w:val="24"/>
        </w:rPr>
        <w:t xml:space="preserve"> and she was expected to return after 10 days. </w:t>
      </w:r>
    </w:p>
    <w:p w14:paraId="39656FF2" w14:textId="058C5AC6" w:rsidR="007D6642" w:rsidRPr="00CE3EBC" w:rsidRDefault="00456166" w:rsidP="00BD5A95">
      <w:pPr>
        <w:pStyle w:val="ListParagraph"/>
        <w:numPr>
          <w:ilvl w:val="0"/>
          <w:numId w:val="5"/>
        </w:numPr>
        <w:spacing w:after="0" w:line="360" w:lineRule="auto"/>
        <w:ind w:left="426" w:hanging="426"/>
        <w:jc w:val="both"/>
        <w:rPr>
          <w:rFonts w:ascii="Times New Roman" w:hAnsi="Times New Roman"/>
          <w:i/>
          <w:iCs/>
          <w:sz w:val="24"/>
          <w:szCs w:val="24"/>
        </w:rPr>
      </w:pPr>
      <w:r w:rsidRPr="00C22787">
        <w:rPr>
          <w:rFonts w:ascii="Times New Roman" w:hAnsi="Times New Roman"/>
          <w:sz w:val="24"/>
          <w:szCs w:val="24"/>
        </w:rPr>
        <w:t xml:space="preserve">The first defendant acknowledged receipt of the plaintiff’s email on 20 May 2018. </w:t>
      </w:r>
      <w:r w:rsidR="004473AA" w:rsidRPr="00C22787">
        <w:rPr>
          <w:rFonts w:ascii="Times New Roman" w:hAnsi="Times New Roman"/>
          <w:sz w:val="24"/>
          <w:szCs w:val="24"/>
        </w:rPr>
        <w:t xml:space="preserve">In the same email, which was also copied to Mr Chamutsa, he noted that he had received nothing from the lawyer in connection with the personal details that the lawyer was </w:t>
      </w:r>
      <w:r w:rsidR="004473AA" w:rsidRPr="00C22787">
        <w:rPr>
          <w:rFonts w:ascii="Times New Roman" w:hAnsi="Times New Roman"/>
          <w:sz w:val="24"/>
          <w:szCs w:val="24"/>
        </w:rPr>
        <w:lastRenderedPageBreak/>
        <w:t xml:space="preserve">awaiting in order to finalise the agreement of sale. He urged the lawyer to advise on the matter as soon as possible. There was also an email of 21 May 2018 from the fourth defendant to the first defendant and copied to the plaintiff, thanking the first </w:t>
      </w:r>
      <w:r w:rsidR="004473AA" w:rsidRPr="00CE3EBC">
        <w:rPr>
          <w:rFonts w:ascii="Times New Roman" w:hAnsi="Times New Roman"/>
          <w:sz w:val="24"/>
          <w:szCs w:val="24"/>
        </w:rPr>
        <w:t xml:space="preserve">defendant on the update of the sale of the house. The draft agreement </w:t>
      </w:r>
      <w:r w:rsidR="00E62931" w:rsidRPr="00CE3EBC">
        <w:rPr>
          <w:rFonts w:ascii="Times New Roman" w:hAnsi="Times New Roman"/>
          <w:sz w:val="24"/>
          <w:szCs w:val="24"/>
        </w:rPr>
        <w:t xml:space="preserve">of sale </w:t>
      </w:r>
      <w:r w:rsidR="004473AA" w:rsidRPr="00CE3EBC">
        <w:rPr>
          <w:rFonts w:ascii="Times New Roman" w:hAnsi="Times New Roman"/>
          <w:sz w:val="24"/>
          <w:szCs w:val="24"/>
        </w:rPr>
        <w:t xml:space="preserve">cited the first to fifth defendants as the sellers, duly represented by the Rachael Dube. </w:t>
      </w:r>
      <w:r w:rsidRPr="00CE3EBC">
        <w:rPr>
          <w:rFonts w:ascii="Times New Roman" w:hAnsi="Times New Roman"/>
          <w:sz w:val="24"/>
          <w:szCs w:val="24"/>
        </w:rPr>
        <w:t xml:space="preserve"> </w:t>
      </w:r>
      <w:r w:rsidR="004473AA" w:rsidRPr="00CE3EBC">
        <w:rPr>
          <w:rFonts w:ascii="Times New Roman" w:hAnsi="Times New Roman"/>
          <w:sz w:val="24"/>
          <w:szCs w:val="24"/>
        </w:rPr>
        <w:t xml:space="preserve">The plaintiff was the purchaser. </w:t>
      </w:r>
    </w:p>
    <w:p w14:paraId="11967F12" w14:textId="288564EC" w:rsidR="00C22787" w:rsidRPr="00CE3EBC" w:rsidRDefault="00C22787" w:rsidP="00F16A18">
      <w:pPr>
        <w:pStyle w:val="ListParagraph"/>
        <w:numPr>
          <w:ilvl w:val="0"/>
          <w:numId w:val="5"/>
        </w:numPr>
        <w:spacing w:after="0" w:line="360" w:lineRule="auto"/>
        <w:ind w:left="426" w:hanging="426"/>
        <w:jc w:val="both"/>
        <w:rPr>
          <w:rFonts w:ascii="Times New Roman" w:hAnsi="Times New Roman"/>
          <w:i/>
          <w:iCs/>
          <w:sz w:val="24"/>
          <w:szCs w:val="24"/>
        </w:rPr>
      </w:pPr>
      <w:r w:rsidRPr="00CE3EBC">
        <w:rPr>
          <w:rFonts w:ascii="Times New Roman" w:hAnsi="Times New Roman"/>
          <w:sz w:val="24"/>
          <w:szCs w:val="24"/>
        </w:rPr>
        <w:t xml:space="preserve">It seems things went quite until around 23 July 2019, when the plaintiff received a letter from Chamutsa &amp; Partners Legal Practitioners advising him of the increase in rentals to RTGS$1000.00 per month with effect from 1 July 2019. </w:t>
      </w:r>
      <w:r w:rsidR="004A2225" w:rsidRPr="00CE3EBC">
        <w:rPr>
          <w:rFonts w:ascii="Times New Roman" w:hAnsi="Times New Roman"/>
          <w:sz w:val="24"/>
          <w:szCs w:val="24"/>
        </w:rPr>
        <w:t xml:space="preserve">On </w:t>
      </w:r>
      <w:r w:rsidR="004A2225" w:rsidRPr="00CE3EBC">
        <w:rPr>
          <w:rFonts w:ascii="Times New Roman" w:hAnsi="Times New Roman"/>
          <w:b/>
          <w:bCs/>
          <w:sz w:val="24"/>
          <w:szCs w:val="24"/>
        </w:rPr>
        <w:t>10 November 2019</w:t>
      </w:r>
      <w:r w:rsidR="004A2225" w:rsidRPr="00CE3EBC">
        <w:rPr>
          <w:rFonts w:ascii="Times New Roman" w:hAnsi="Times New Roman"/>
          <w:sz w:val="24"/>
          <w:szCs w:val="24"/>
        </w:rPr>
        <w:t xml:space="preserve">, the first defendant wrote to the plaintiff advising that the owners of the property had decided to withdraw the property from sale. This is the communication that triggered events leading to these proceedings. </w:t>
      </w:r>
    </w:p>
    <w:p w14:paraId="55AE4DCD" w14:textId="423D0F85" w:rsidR="008453C1" w:rsidRPr="00CE3EBC" w:rsidRDefault="008453C1" w:rsidP="00F16A18">
      <w:pPr>
        <w:pStyle w:val="ListParagraph"/>
        <w:numPr>
          <w:ilvl w:val="0"/>
          <w:numId w:val="5"/>
        </w:numPr>
        <w:spacing w:after="0" w:line="360" w:lineRule="auto"/>
        <w:ind w:left="426" w:hanging="426"/>
        <w:jc w:val="both"/>
        <w:rPr>
          <w:rFonts w:ascii="Times New Roman" w:hAnsi="Times New Roman"/>
          <w:i/>
          <w:iCs/>
          <w:sz w:val="24"/>
          <w:szCs w:val="24"/>
        </w:rPr>
      </w:pPr>
      <w:r w:rsidRPr="00CE3EBC">
        <w:rPr>
          <w:rFonts w:ascii="Times New Roman" w:hAnsi="Times New Roman"/>
          <w:sz w:val="24"/>
          <w:szCs w:val="24"/>
        </w:rPr>
        <w:t xml:space="preserve">On 20 August 2020, Chamutsa &amp; Partners wrote to the plaintiff advising him that the property was still up for sale. The plaintiff was given up to 30 September 2020 to exercise his option to purchase the property as the sitting tenant, failing which the sale was going to be </w:t>
      </w:r>
      <w:r w:rsidR="00E62931" w:rsidRPr="00CE3EBC">
        <w:rPr>
          <w:rFonts w:ascii="Times New Roman" w:hAnsi="Times New Roman"/>
          <w:sz w:val="24"/>
          <w:szCs w:val="24"/>
        </w:rPr>
        <w:t>opened</w:t>
      </w:r>
      <w:r w:rsidRPr="00CE3EBC">
        <w:rPr>
          <w:rFonts w:ascii="Times New Roman" w:hAnsi="Times New Roman"/>
          <w:sz w:val="24"/>
          <w:szCs w:val="24"/>
        </w:rPr>
        <w:t xml:space="preserve"> to third part</w:t>
      </w:r>
      <w:r w:rsidR="00E62931" w:rsidRPr="00CE3EBC">
        <w:rPr>
          <w:rFonts w:ascii="Times New Roman" w:hAnsi="Times New Roman"/>
          <w:sz w:val="24"/>
          <w:szCs w:val="24"/>
        </w:rPr>
        <w:t>ies.</w:t>
      </w:r>
      <w:r w:rsidRPr="00CE3EBC">
        <w:rPr>
          <w:rFonts w:ascii="Times New Roman" w:hAnsi="Times New Roman"/>
          <w:sz w:val="24"/>
          <w:szCs w:val="24"/>
        </w:rPr>
        <w:t xml:space="preserve"> </w:t>
      </w:r>
    </w:p>
    <w:p w14:paraId="54C41CE9" w14:textId="760818C5" w:rsidR="008453C1" w:rsidRPr="008453C1" w:rsidRDefault="008453C1" w:rsidP="00F16A18">
      <w:pPr>
        <w:pStyle w:val="ListParagraph"/>
        <w:numPr>
          <w:ilvl w:val="0"/>
          <w:numId w:val="5"/>
        </w:numPr>
        <w:spacing w:after="0" w:line="360" w:lineRule="auto"/>
        <w:ind w:left="426" w:hanging="426"/>
        <w:jc w:val="both"/>
        <w:rPr>
          <w:rFonts w:ascii="Times New Roman" w:hAnsi="Times New Roman"/>
          <w:i/>
          <w:iCs/>
          <w:sz w:val="24"/>
          <w:szCs w:val="24"/>
        </w:rPr>
      </w:pPr>
      <w:r w:rsidRPr="00CE3EBC">
        <w:rPr>
          <w:rFonts w:ascii="Times New Roman" w:hAnsi="Times New Roman"/>
          <w:sz w:val="24"/>
          <w:szCs w:val="24"/>
        </w:rPr>
        <w:t xml:space="preserve">The plaintiff responded to the letter through a letter from his own legal practitioners </w:t>
      </w:r>
      <w:r>
        <w:rPr>
          <w:rFonts w:ascii="Times New Roman" w:hAnsi="Times New Roman"/>
          <w:sz w:val="24"/>
          <w:szCs w:val="24"/>
        </w:rPr>
        <w:t xml:space="preserve">dated 22 September 2020. In their letter, the legal practitioners insisted that the plaintiff and the defendants had concluded a contract of sale, and the mere fact that there was no signed agreement did not detract from the fact that there was a valid sale. The plaintiff also argued that the payment of the purchase price was not necessary for the creation of the contract. For that reason, the plaintiff further argued that the defendants could not re-offer the same property as the original agreement remained extant. </w:t>
      </w:r>
    </w:p>
    <w:p w14:paraId="1CFB1DF3" w14:textId="39C3FDAF" w:rsidR="00E158A9" w:rsidRPr="00E158A9" w:rsidRDefault="00C22787" w:rsidP="00F16A18">
      <w:pPr>
        <w:pStyle w:val="ListParagraph"/>
        <w:numPr>
          <w:ilvl w:val="0"/>
          <w:numId w:val="5"/>
        </w:numPr>
        <w:spacing w:after="0" w:line="360" w:lineRule="auto"/>
        <w:ind w:left="426" w:hanging="426"/>
        <w:jc w:val="both"/>
        <w:rPr>
          <w:rFonts w:ascii="Times New Roman" w:hAnsi="Times New Roman"/>
          <w:i/>
          <w:iCs/>
          <w:sz w:val="24"/>
          <w:szCs w:val="24"/>
        </w:rPr>
      </w:pPr>
      <w:r>
        <w:rPr>
          <w:rFonts w:ascii="Times New Roman" w:hAnsi="Times New Roman"/>
          <w:sz w:val="24"/>
          <w:szCs w:val="24"/>
        </w:rPr>
        <w:t xml:space="preserve">I have given the above background to demonstrate the nature of the discussions and the exchanges that </w:t>
      </w:r>
      <w:r w:rsidR="00B31CF2">
        <w:rPr>
          <w:rFonts w:ascii="Times New Roman" w:hAnsi="Times New Roman"/>
          <w:sz w:val="24"/>
          <w:szCs w:val="24"/>
        </w:rPr>
        <w:t xml:space="preserve">occurred between the </w:t>
      </w:r>
      <w:r>
        <w:rPr>
          <w:rFonts w:ascii="Times New Roman" w:hAnsi="Times New Roman"/>
          <w:sz w:val="24"/>
          <w:szCs w:val="24"/>
        </w:rPr>
        <w:t xml:space="preserve">parties. </w:t>
      </w:r>
      <w:r w:rsidR="00E158A9">
        <w:rPr>
          <w:rFonts w:ascii="Times New Roman" w:hAnsi="Times New Roman"/>
          <w:sz w:val="24"/>
          <w:szCs w:val="24"/>
        </w:rPr>
        <w:t xml:space="preserve">As already observed, it was clear that the parties had a meeting of the minds on the subject matter of the sale and the purchase price. The bone of contention is whether following all these exchanges between the parties, a </w:t>
      </w:r>
      <w:r w:rsidR="00E62931">
        <w:rPr>
          <w:rFonts w:ascii="Times New Roman" w:hAnsi="Times New Roman"/>
          <w:sz w:val="24"/>
          <w:szCs w:val="24"/>
        </w:rPr>
        <w:t xml:space="preserve">valid </w:t>
      </w:r>
      <w:r w:rsidR="00E158A9">
        <w:rPr>
          <w:rFonts w:ascii="Times New Roman" w:hAnsi="Times New Roman"/>
          <w:sz w:val="24"/>
          <w:szCs w:val="24"/>
        </w:rPr>
        <w:t xml:space="preserve">contract </w:t>
      </w:r>
      <w:r w:rsidR="00E62931">
        <w:rPr>
          <w:rFonts w:ascii="Times New Roman" w:hAnsi="Times New Roman"/>
          <w:sz w:val="24"/>
          <w:szCs w:val="24"/>
        </w:rPr>
        <w:t xml:space="preserve">of sale </w:t>
      </w:r>
      <w:r w:rsidR="00E158A9">
        <w:rPr>
          <w:rFonts w:ascii="Times New Roman" w:hAnsi="Times New Roman"/>
          <w:sz w:val="24"/>
          <w:szCs w:val="24"/>
        </w:rPr>
        <w:t>was concluded at some point. The defendants argued that the contract</w:t>
      </w:r>
      <w:r w:rsidR="00E62931">
        <w:rPr>
          <w:rFonts w:ascii="Times New Roman" w:hAnsi="Times New Roman"/>
          <w:sz w:val="24"/>
          <w:szCs w:val="24"/>
        </w:rPr>
        <w:t xml:space="preserve"> of sale</w:t>
      </w:r>
      <w:r w:rsidR="00E158A9">
        <w:rPr>
          <w:rFonts w:ascii="Times New Roman" w:hAnsi="Times New Roman"/>
          <w:sz w:val="24"/>
          <w:szCs w:val="24"/>
        </w:rPr>
        <w:t xml:space="preserve"> never came into being, it being subject to certain conditions precedent that were never fulfilled. A condition </w:t>
      </w:r>
      <w:r w:rsidR="00E62931">
        <w:rPr>
          <w:rFonts w:ascii="Times New Roman" w:hAnsi="Times New Roman"/>
          <w:sz w:val="24"/>
          <w:szCs w:val="24"/>
        </w:rPr>
        <w:t xml:space="preserve">precedent </w:t>
      </w:r>
      <w:r w:rsidR="00E158A9">
        <w:rPr>
          <w:rFonts w:ascii="Times New Roman" w:hAnsi="Times New Roman"/>
          <w:sz w:val="24"/>
          <w:szCs w:val="24"/>
        </w:rPr>
        <w:t>simply refers to an event or action that must occur or</w:t>
      </w:r>
      <w:r w:rsidR="00B9274D">
        <w:rPr>
          <w:rFonts w:ascii="Times New Roman" w:hAnsi="Times New Roman"/>
          <w:sz w:val="24"/>
          <w:szCs w:val="24"/>
        </w:rPr>
        <w:t xml:space="preserve"> be</w:t>
      </w:r>
      <w:r w:rsidR="00E158A9">
        <w:rPr>
          <w:rFonts w:ascii="Times New Roman" w:hAnsi="Times New Roman"/>
          <w:sz w:val="24"/>
          <w:szCs w:val="24"/>
        </w:rPr>
        <w:t xml:space="preserve"> satisfied before the contract becomes legally binding. </w:t>
      </w:r>
    </w:p>
    <w:p w14:paraId="174E5D43" w14:textId="270384A7" w:rsidR="004C0030" w:rsidRPr="004C0030" w:rsidRDefault="00E158A9" w:rsidP="00F16A18">
      <w:pPr>
        <w:pStyle w:val="ListParagraph"/>
        <w:numPr>
          <w:ilvl w:val="0"/>
          <w:numId w:val="5"/>
        </w:numPr>
        <w:spacing w:after="0" w:line="360" w:lineRule="auto"/>
        <w:ind w:left="426" w:hanging="426"/>
        <w:jc w:val="both"/>
        <w:rPr>
          <w:rFonts w:ascii="Times New Roman" w:hAnsi="Times New Roman"/>
          <w:i/>
          <w:iCs/>
          <w:sz w:val="24"/>
          <w:szCs w:val="24"/>
        </w:rPr>
      </w:pPr>
      <w:r>
        <w:rPr>
          <w:rFonts w:ascii="Times New Roman" w:hAnsi="Times New Roman"/>
          <w:sz w:val="24"/>
          <w:szCs w:val="24"/>
        </w:rPr>
        <w:t>The plaintiff on the other hand argued that the contract</w:t>
      </w:r>
      <w:r w:rsidR="00E62931">
        <w:rPr>
          <w:rFonts w:ascii="Times New Roman" w:hAnsi="Times New Roman"/>
          <w:sz w:val="24"/>
          <w:szCs w:val="24"/>
        </w:rPr>
        <w:t xml:space="preserve"> of sale</w:t>
      </w:r>
      <w:r>
        <w:rPr>
          <w:rFonts w:ascii="Times New Roman" w:hAnsi="Times New Roman"/>
          <w:sz w:val="24"/>
          <w:szCs w:val="24"/>
        </w:rPr>
        <w:t xml:space="preserve"> was for all intents and purposes fulfilled once the parties</w:t>
      </w:r>
      <w:r w:rsidR="004C0030">
        <w:rPr>
          <w:rFonts w:ascii="Times New Roman" w:hAnsi="Times New Roman"/>
          <w:sz w:val="24"/>
          <w:szCs w:val="24"/>
        </w:rPr>
        <w:t>’</w:t>
      </w:r>
      <w:r>
        <w:rPr>
          <w:rFonts w:ascii="Times New Roman" w:hAnsi="Times New Roman"/>
          <w:sz w:val="24"/>
          <w:szCs w:val="24"/>
        </w:rPr>
        <w:t xml:space="preserve"> reached agreement on the essential requirements of a </w:t>
      </w:r>
      <w:r>
        <w:rPr>
          <w:rFonts w:ascii="Times New Roman" w:hAnsi="Times New Roman"/>
          <w:sz w:val="24"/>
          <w:szCs w:val="24"/>
        </w:rPr>
        <w:lastRenderedPageBreak/>
        <w:t xml:space="preserve">contract of sale. The failure to satisfy what the defendants termed conditions precedent did not detract from the fact that </w:t>
      </w:r>
      <w:r w:rsidR="004C0030">
        <w:rPr>
          <w:rFonts w:ascii="Times New Roman" w:hAnsi="Times New Roman"/>
          <w:sz w:val="24"/>
          <w:szCs w:val="24"/>
        </w:rPr>
        <w:t xml:space="preserve">the contract had already been consummated. The plaintiff further argued that the defendants had, by their conduct of refusing to play ball by not providing personal details that were necessary to prepare the final agreement for signing, fictionally fulfilled the contract. </w:t>
      </w:r>
    </w:p>
    <w:p w14:paraId="02E62F2F" w14:textId="21A16E21" w:rsidR="00232658" w:rsidRPr="00232658" w:rsidRDefault="004C0030" w:rsidP="00F16A18">
      <w:pPr>
        <w:pStyle w:val="ListParagraph"/>
        <w:numPr>
          <w:ilvl w:val="0"/>
          <w:numId w:val="5"/>
        </w:numPr>
        <w:spacing w:after="0" w:line="360" w:lineRule="auto"/>
        <w:ind w:left="426" w:hanging="426"/>
        <w:jc w:val="both"/>
        <w:rPr>
          <w:rFonts w:ascii="Times New Roman" w:hAnsi="Times New Roman"/>
          <w:i/>
          <w:iCs/>
          <w:sz w:val="24"/>
          <w:szCs w:val="24"/>
        </w:rPr>
      </w:pPr>
      <w:r>
        <w:rPr>
          <w:rFonts w:ascii="Times New Roman" w:hAnsi="Times New Roman"/>
          <w:sz w:val="24"/>
          <w:szCs w:val="24"/>
        </w:rPr>
        <w:t>An agreement of sale, or any other agreement for that matter connotes an expression of the meeting of the minds of the contracting parties. Where a dispute</w:t>
      </w:r>
      <w:r w:rsidR="00E62931">
        <w:rPr>
          <w:rFonts w:ascii="Times New Roman" w:hAnsi="Times New Roman"/>
          <w:sz w:val="24"/>
          <w:szCs w:val="24"/>
        </w:rPr>
        <w:t xml:space="preserve"> arises </w:t>
      </w:r>
      <w:r w:rsidR="00232658">
        <w:rPr>
          <w:rFonts w:ascii="Times New Roman" w:hAnsi="Times New Roman"/>
          <w:sz w:val="24"/>
          <w:szCs w:val="24"/>
        </w:rPr>
        <w:t>regarding</w:t>
      </w:r>
      <w:r>
        <w:rPr>
          <w:rFonts w:ascii="Times New Roman" w:hAnsi="Times New Roman"/>
          <w:sz w:val="24"/>
          <w:szCs w:val="24"/>
        </w:rPr>
        <w:t xml:space="preserve"> the existence of the contract, it is the duty of the court to decode the true intention of the parties as expressed </w:t>
      </w:r>
      <w:r w:rsidR="00B9274D">
        <w:rPr>
          <w:rFonts w:ascii="Times New Roman" w:hAnsi="Times New Roman"/>
          <w:sz w:val="24"/>
          <w:szCs w:val="24"/>
        </w:rPr>
        <w:t xml:space="preserve">by the parties through their conduct as well as </w:t>
      </w:r>
      <w:r>
        <w:rPr>
          <w:rFonts w:ascii="Times New Roman" w:hAnsi="Times New Roman"/>
          <w:sz w:val="24"/>
          <w:szCs w:val="24"/>
        </w:rPr>
        <w:t>their various correspondence</w:t>
      </w:r>
      <w:r w:rsidR="00E62931">
        <w:rPr>
          <w:rFonts w:ascii="Times New Roman" w:hAnsi="Times New Roman"/>
          <w:sz w:val="24"/>
          <w:szCs w:val="24"/>
        </w:rPr>
        <w:t>s</w:t>
      </w:r>
      <w:r>
        <w:rPr>
          <w:rFonts w:ascii="Times New Roman" w:hAnsi="Times New Roman"/>
          <w:sz w:val="24"/>
          <w:szCs w:val="24"/>
        </w:rPr>
        <w:t xml:space="preserve">. </w:t>
      </w:r>
      <w:r w:rsidR="00232658">
        <w:rPr>
          <w:rFonts w:ascii="Times New Roman" w:hAnsi="Times New Roman"/>
          <w:sz w:val="24"/>
          <w:szCs w:val="24"/>
        </w:rPr>
        <w:t>Any u</w:t>
      </w:r>
      <w:r>
        <w:rPr>
          <w:rFonts w:ascii="Times New Roman" w:hAnsi="Times New Roman"/>
          <w:sz w:val="24"/>
          <w:szCs w:val="24"/>
        </w:rPr>
        <w:t xml:space="preserve">nexpressed intentions </w:t>
      </w:r>
      <w:r w:rsidR="00232658">
        <w:rPr>
          <w:rFonts w:ascii="Times New Roman" w:hAnsi="Times New Roman"/>
          <w:sz w:val="24"/>
          <w:szCs w:val="24"/>
        </w:rPr>
        <w:t xml:space="preserve">or unstated desires can only be resolved with reference to the </w:t>
      </w:r>
      <w:r w:rsidR="00232658" w:rsidRPr="00232658">
        <w:rPr>
          <w:rFonts w:ascii="Times New Roman" w:hAnsi="Times New Roman"/>
          <w:i/>
          <w:iCs/>
          <w:sz w:val="24"/>
          <w:szCs w:val="24"/>
        </w:rPr>
        <w:t>viva voce</w:t>
      </w:r>
      <w:r w:rsidR="00232658">
        <w:rPr>
          <w:rFonts w:ascii="Times New Roman" w:hAnsi="Times New Roman"/>
          <w:sz w:val="24"/>
          <w:szCs w:val="24"/>
        </w:rPr>
        <w:t xml:space="preserve"> evidence of the parties. The court must not be drawn into speculating what the parties meant to achieve once a factual dispute present</w:t>
      </w:r>
      <w:r w:rsidR="00E62931">
        <w:rPr>
          <w:rFonts w:ascii="Times New Roman" w:hAnsi="Times New Roman"/>
          <w:sz w:val="24"/>
          <w:szCs w:val="24"/>
        </w:rPr>
        <w:t xml:space="preserve">s </w:t>
      </w:r>
      <w:r w:rsidR="00232658">
        <w:rPr>
          <w:rFonts w:ascii="Times New Roman" w:hAnsi="Times New Roman"/>
          <w:sz w:val="24"/>
          <w:szCs w:val="24"/>
        </w:rPr>
        <w:t xml:space="preserve">itself. </w:t>
      </w:r>
      <w:r w:rsidR="00B9274D">
        <w:rPr>
          <w:rFonts w:ascii="Times New Roman" w:hAnsi="Times New Roman"/>
          <w:sz w:val="24"/>
          <w:szCs w:val="24"/>
        </w:rPr>
        <w:t xml:space="preserve">The court must proceed with restraint lest it may end up imputing unexpressed intentions on the parties, when the parties themselves had no intention of proceeding in the manner attributed to them.  </w:t>
      </w:r>
    </w:p>
    <w:p w14:paraId="4787137D" w14:textId="2C6CF5B2" w:rsidR="00232658" w:rsidRPr="00232658" w:rsidRDefault="00232658" w:rsidP="00F16A18">
      <w:pPr>
        <w:pStyle w:val="ListParagraph"/>
        <w:numPr>
          <w:ilvl w:val="0"/>
          <w:numId w:val="5"/>
        </w:numPr>
        <w:spacing w:after="0" w:line="360" w:lineRule="auto"/>
        <w:ind w:left="426" w:hanging="426"/>
        <w:jc w:val="both"/>
        <w:rPr>
          <w:rFonts w:ascii="Times New Roman" w:hAnsi="Times New Roman"/>
          <w:i/>
          <w:iCs/>
          <w:sz w:val="24"/>
          <w:szCs w:val="24"/>
        </w:rPr>
      </w:pPr>
      <w:r>
        <w:rPr>
          <w:rFonts w:ascii="Times New Roman" w:hAnsi="Times New Roman"/>
          <w:sz w:val="24"/>
          <w:szCs w:val="24"/>
        </w:rPr>
        <w:t>In his email of 18 April 2018 addressed to the plaintiff, the first defendant threat</w:t>
      </w:r>
      <w:r w:rsidR="00E62931">
        <w:rPr>
          <w:rFonts w:ascii="Times New Roman" w:hAnsi="Times New Roman"/>
          <w:sz w:val="24"/>
          <w:szCs w:val="24"/>
        </w:rPr>
        <w:t>en</w:t>
      </w:r>
      <w:r>
        <w:rPr>
          <w:rFonts w:ascii="Times New Roman" w:hAnsi="Times New Roman"/>
          <w:sz w:val="24"/>
          <w:szCs w:val="24"/>
        </w:rPr>
        <w:t xml:space="preserve">ed to cancel what he referred to as the </w:t>
      </w:r>
      <w:r w:rsidRPr="00232658">
        <w:rPr>
          <w:rFonts w:ascii="Times New Roman" w:hAnsi="Times New Roman"/>
          <w:b/>
          <w:bCs/>
          <w:sz w:val="24"/>
          <w:szCs w:val="24"/>
        </w:rPr>
        <w:t>“implied agreement”</w:t>
      </w:r>
      <w:r>
        <w:rPr>
          <w:rFonts w:ascii="Times New Roman" w:hAnsi="Times New Roman"/>
          <w:sz w:val="24"/>
          <w:szCs w:val="24"/>
        </w:rPr>
        <w:t xml:space="preserve"> between the plaintiff and the defendants. That alone confirm</w:t>
      </w:r>
      <w:r w:rsidR="00E62931">
        <w:rPr>
          <w:rFonts w:ascii="Times New Roman" w:hAnsi="Times New Roman"/>
          <w:sz w:val="24"/>
          <w:szCs w:val="24"/>
        </w:rPr>
        <w:t>ed</w:t>
      </w:r>
      <w:r>
        <w:rPr>
          <w:rFonts w:ascii="Times New Roman" w:hAnsi="Times New Roman"/>
          <w:sz w:val="24"/>
          <w:szCs w:val="24"/>
        </w:rPr>
        <w:t xml:space="preserve"> that even the defendants themselves were unsure whether there was a valid agreement between themselves and the plaintiff, and if so the nature of that agreement. </w:t>
      </w:r>
    </w:p>
    <w:p w14:paraId="61B02F9E" w14:textId="1A313846" w:rsidR="00A22176" w:rsidRPr="00A22176" w:rsidRDefault="00232658" w:rsidP="00F16A18">
      <w:pPr>
        <w:pStyle w:val="ListParagraph"/>
        <w:numPr>
          <w:ilvl w:val="0"/>
          <w:numId w:val="5"/>
        </w:numPr>
        <w:spacing w:after="0" w:line="360" w:lineRule="auto"/>
        <w:ind w:left="426" w:hanging="426"/>
        <w:jc w:val="both"/>
        <w:rPr>
          <w:rFonts w:ascii="Times New Roman" w:hAnsi="Times New Roman"/>
          <w:i/>
          <w:iCs/>
          <w:sz w:val="24"/>
          <w:szCs w:val="24"/>
        </w:rPr>
      </w:pPr>
      <w:r>
        <w:rPr>
          <w:rFonts w:ascii="Times New Roman" w:hAnsi="Times New Roman"/>
          <w:sz w:val="24"/>
          <w:szCs w:val="24"/>
        </w:rPr>
        <w:t xml:space="preserve">It must be recalled that the law recognises the validity of an oral agreement in the same way that it recognises the validity of a written agreement. </w:t>
      </w:r>
      <w:r w:rsidR="00A22176">
        <w:rPr>
          <w:rFonts w:ascii="Times New Roman" w:hAnsi="Times New Roman"/>
          <w:sz w:val="24"/>
          <w:szCs w:val="24"/>
        </w:rPr>
        <w:t xml:space="preserve">The only exception </w:t>
      </w:r>
      <w:r w:rsidR="00785CB6">
        <w:rPr>
          <w:rFonts w:ascii="Times New Roman" w:hAnsi="Times New Roman"/>
          <w:sz w:val="24"/>
          <w:szCs w:val="24"/>
        </w:rPr>
        <w:t xml:space="preserve">is in respect of </w:t>
      </w:r>
      <w:r w:rsidR="00A22176">
        <w:rPr>
          <w:rFonts w:ascii="Times New Roman" w:hAnsi="Times New Roman"/>
          <w:sz w:val="24"/>
          <w:szCs w:val="24"/>
        </w:rPr>
        <w:t>those instances where an enactment specifically requires that certain agreement</w:t>
      </w:r>
      <w:r w:rsidR="00E62931">
        <w:rPr>
          <w:rFonts w:ascii="Times New Roman" w:hAnsi="Times New Roman"/>
          <w:sz w:val="24"/>
          <w:szCs w:val="24"/>
        </w:rPr>
        <w:t>s</w:t>
      </w:r>
      <w:r w:rsidR="00785CB6">
        <w:rPr>
          <w:rFonts w:ascii="Times New Roman" w:hAnsi="Times New Roman"/>
          <w:sz w:val="24"/>
          <w:szCs w:val="24"/>
        </w:rPr>
        <w:t xml:space="preserve"> will only be valid when reduced to </w:t>
      </w:r>
      <w:r w:rsidR="00A22176">
        <w:rPr>
          <w:rFonts w:ascii="Times New Roman" w:hAnsi="Times New Roman"/>
          <w:sz w:val="24"/>
          <w:szCs w:val="24"/>
        </w:rPr>
        <w:t xml:space="preserve">writing. It follows that the question about </w:t>
      </w:r>
      <w:r w:rsidR="00E62931">
        <w:rPr>
          <w:rFonts w:ascii="Times New Roman" w:hAnsi="Times New Roman"/>
          <w:sz w:val="24"/>
          <w:szCs w:val="24"/>
        </w:rPr>
        <w:t>whether</w:t>
      </w:r>
      <w:r w:rsidR="00A22176">
        <w:rPr>
          <w:rFonts w:ascii="Times New Roman" w:hAnsi="Times New Roman"/>
          <w:sz w:val="24"/>
          <w:szCs w:val="24"/>
        </w:rPr>
        <w:t xml:space="preserve"> an agreement came into force between the plaintiff and the defendants herein can only be resolved after the court hears their respective </w:t>
      </w:r>
      <w:r w:rsidR="00785CB6">
        <w:rPr>
          <w:rFonts w:ascii="Times New Roman" w:hAnsi="Times New Roman"/>
          <w:sz w:val="24"/>
          <w:szCs w:val="24"/>
        </w:rPr>
        <w:t xml:space="preserve">accounts on their </w:t>
      </w:r>
      <w:r w:rsidR="00A22176">
        <w:rPr>
          <w:rFonts w:ascii="Times New Roman" w:hAnsi="Times New Roman"/>
          <w:sz w:val="24"/>
          <w:szCs w:val="24"/>
        </w:rPr>
        <w:t>true intentions</w:t>
      </w:r>
      <w:r w:rsidR="00785CB6">
        <w:rPr>
          <w:rFonts w:ascii="Times New Roman" w:hAnsi="Times New Roman"/>
          <w:sz w:val="24"/>
          <w:szCs w:val="24"/>
        </w:rPr>
        <w:t xml:space="preserve">, as deduced from the </w:t>
      </w:r>
      <w:r w:rsidR="00A22176">
        <w:rPr>
          <w:rFonts w:ascii="Times New Roman" w:hAnsi="Times New Roman"/>
          <w:sz w:val="24"/>
          <w:szCs w:val="24"/>
        </w:rPr>
        <w:t xml:space="preserve">various correspondence that were placed before the court. </w:t>
      </w:r>
    </w:p>
    <w:p w14:paraId="32CA1733" w14:textId="21FAC5CA" w:rsidR="00A22176" w:rsidRPr="00A22176" w:rsidRDefault="00A22176" w:rsidP="00F16A18">
      <w:pPr>
        <w:pStyle w:val="ListParagraph"/>
        <w:numPr>
          <w:ilvl w:val="0"/>
          <w:numId w:val="5"/>
        </w:numPr>
        <w:spacing w:after="0" w:line="360" w:lineRule="auto"/>
        <w:ind w:left="426" w:hanging="426"/>
        <w:jc w:val="both"/>
        <w:rPr>
          <w:rFonts w:ascii="Times New Roman" w:hAnsi="Times New Roman"/>
          <w:i/>
          <w:iCs/>
          <w:sz w:val="24"/>
          <w:szCs w:val="24"/>
        </w:rPr>
      </w:pPr>
      <w:r>
        <w:rPr>
          <w:rFonts w:ascii="Times New Roman" w:hAnsi="Times New Roman"/>
          <w:sz w:val="24"/>
          <w:szCs w:val="24"/>
        </w:rPr>
        <w:t xml:space="preserve">The factual contestations about whether the alleged agreement was subject to some condition precedent or whether the defendants fictionally fulfilled the contract thereby creating a legally binding agreement must be resolved with reference to the parties’ evidence. For that reason, the court determines that the plaintiff managed to establish a </w:t>
      </w:r>
      <w:r w:rsidRPr="00A22176">
        <w:rPr>
          <w:rFonts w:ascii="Times New Roman" w:hAnsi="Times New Roman"/>
          <w:i/>
          <w:iCs/>
          <w:sz w:val="24"/>
          <w:szCs w:val="24"/>
        </w:rPr>
        <w:t>prima facie</w:t>
      </w:r>
      <w:r>
        <w:rPr>
          <w:rFonts w:ascii="Times New Roman" w:hAnsi="Times New Roman"/>
          <w:sz w:val="24"/>
          <w:szCs w:val="24"/>
        </w:rPr>
        <w:t xml:space="preserve"> case which warrants that the defendants be put to their defence. </w:t>
      </w:r>
      <w:r w:rsidR="004E383D">
        <w:rPr>
          <w:rFonts w:ascii="Times New Roman" w:hAnsi="Times New Roman"/>
          <w:sz w:val="24"/>
          <w:szCs w:val="24"/>
        </w:rPr>
        <w:t xml:space="preserve">The </w:t>
      </w:r>
      <w:r w:rsidR="004E383D">
        <w:rPr>
          <w:rFonts w:ascii="Times New Roman" w:hAnsi="Times New Roman"/>
          <w:sz w:val="24"/>
          <w:szCs w:val="24"/>
        </w:rPr>
        <w:lastRenderedPageBreak/>
        <w:t>defendants must be given an opportunity to explain their conduct as manifested in the various correspondences</w:t>
      </w:r>
      <w:r w:rsidR="00A16E77">
        <w:rPr>
          <w:rFonts w:ascii="Times New Roman" w:hAnsi="Times New Roman"/>
          <w:sz w:val="24"/>
          <w:szCs w:val="24"/>
        </w:rPr>
        <w:t>,</w:t>
      </w:r>
      <w:r w:rsidR="004E383D">
        <w:rPr>
          <w:rFonts w:ascii="Times New Roman" w:hAnsi="Times New Roman"/>
          <w:sz w:val="24"/>
          <w:szCs w:val="24"/>
        </w:rPr>
        <w:t xml:space="preserve"> before the court can reach a decision on the issue at hand. </w:t>
      </w:r>
    </w:p>
    <w:p w14:paraId="7A502BA1" w14:textId="45B902F4" w:rsidR="00644FC5" w:rsidRPr="00B251AD" w:rsidRDefault="00A402A3" w:rsidP="00644FC5">
      <w:pPr>
        <w:pStyle w:val="Default"/>
        <w:spacing w:line="360" w:lineRule="auto"/>
        <w:jc w:val="both"/>
        <w:rPr>
          <w:rFonts w:ascii="Times New Roman" w:hAnsi="Times New Roman" w:cs="Times New Roman"/>
          <w:b/>
        </w:rPr>
      </w:pPr>
      <w:r w:rsidRPr="00B251AD">
        <w:rPr>
          <w:rFonts w:ascii="Times New Roman" w:hAnsi="Times New Roman" w:cs="Times New Roman"/>
          <w:b/>
        </w:rPr>
        <w:t xml:space="preserve">DISPOSITION </w:t>
      </w:r>
    </w:p>
    <w:p w14:paraId="501749E4" w14:textId="77777777" w:rsidR="004E383D" w:rsidRPr="001910E2" w:rsidRDefault="004E383D" w:rsidP="00E62931">
      <w:pPr>
        <w:spacing w:after="0"/>
        <w:jc w:val="both"/>
        <w:rPr>
          <w:rFonts w:ascii="Times New Roman" w:hAnsi="Times New Roman" w:cs="Times New Roman"/>
          <w:b/>
          <w:bCs/>
          <w:sz w:val="24"/>
          <w:szCs w:val="24"/>
        </w:rPr>
      </w:pPr>
      <w:r w:rsidRPr="00AD0862">
        <w:rPr>
          <w:rFonts w:ascii="Times New Roman" w:hAnsi="Times New Roman" w:cs="Times New Roman"/>
          <w:b/>
          <w:bCs/>
          <w:sz w:val="24"/>
          <w:szCs w:val="24"/>
        </w:rPr>
        <w:t>Resultantly it is ordered that:</w:t>
      </w:r>
    </w:p>
    <w:p w14:paraId="3F2CCF5F" w14:textId="33405C40" w:rsidR="004E383D" w:rsidRDefault="004E383D" w:rsidP="00E62931">
      <w:pPr>
        <w:pStyle w:val="ListParagraph"/>
        <w:numPr>
          <w:ilvl w:val="0"/>
          <w:numId w:val="11"/>
        </w:numPr>
        <w:spacing w:after="0"/>
        <w:ind w:left="709" w:hanging="425"/>
        <w:jc w:val="both"/>
        <w:rPr>
          <w:rFonts w:ascii="Times New Roman" w:hAnsi="Times New Roman" w:cs="Times New Roman"/>
          <w:sz w:val="24"/>
          <w:szCs w:val="24"/>
        </w:rPr>
      </w:pPr>
      <w:r>
        <w:rPr>
          <w:rFonts w:ascii="Times New Roman" w:hAnsi="Times New Roman" w:cs="Times New Roman"/>
          <w:sz w:val="24"/>
          <w:szCs w:val="24"/>
        </w:rPr>
        <w:t>The defendants’ application for absolution from the instance at the close of the plaintiff’s case is hereby dismissed.</w:t>
      </w:r>
    </w:p>
    <w:p w14:paraId="7EB7250B" w14:textId="54BF0B4E" w:rsidR="004E383D" w:rsidRDefault="004E383D" w:rsidP="004E383D">
      <w:pPr>
        <w:pStyle w:val="ListParagraph"/>
        <w:numPr>
          <w:ilvl w:val="0"/>
          <w:numId w:val="11"/>
        </w:numPr>
        <w:spacing w:after="0"/>
        <w:ind w:left="709" w:hanging="425"/>
        <w:jc w:val="both"/>
        <w:rPr>
          <w:rFonts w:ascii="Times New Roman" w:hAnsi="Times New Roman" w:cs="Times New Roman"/>
          <w:sz w:val="24"/>
          <w:szCs w:val="24"/>
        </w:rPr>
      </w:pPr>
      <w:r w:rsidRPr="004E383D">
        <w:rPr>
          <w:rFonts w:ascii="Times New Roman" w:hAnsi="Times New Roman" w:cs="Times New Roman"/>
          <w:sz w:val="24"/>
          <w:szCs w:val="24"/>
        </w:rPr>
        <w:t>The trial shall resume on dates to be agreed upon by the parties in consultation with the Registrar</w:t>
      </w:r>
      <w:r w:rsidR="002A3C5C">
        <w:rPr>
          <w:rFonts w:ascii="Times New Roman" w:hAnsi="Times New Roman" w:cs="Times New Roman"/>
          <w:sz w:val="24"/>
          <w:szCs w:val="24"/>
        </w:rPr>
        <w:t>.</w:t>
      </w:r>
    </w:p>
    <w:p w14:paraId="09EDBCC6" w14:textId="3A52348F" w:rsidR="004E383D" w:rsidRPr="004E383D" w:rsidRDefault="004E383D" w:rsidP="004E383D">
      <w:pPr>
        <w:pStyle w:val="ListParagraph"/>
        <w:numPr>
          <w:ilvl w:val="0"/>
          <w:numId w:val="11"/>
        </w:numPr>
        <w:spacing w:after="0"/>
        <w:ind w:left="709" w:hanging="425"/>
        <w:jc w:val="both"/>
        <w:rPr>
          <w:rFonts w:ascii="Times New Roman" w:hAnsi="Times New Roman" w:cs="Times New Roman"/>
          <w:sz w:val="24"/>
          <w:szCs w:val="24"/>
        </w:rPr>
      </w:pPr>
      <w:r w:rsidRPr="004E383D">
        <w:rPr>
          <w:rFonts w:ascii="Times New Roman" w:hAnsi="Times New Roman" w:cs="Times New Roman"/>
          <w:sz w:val="24"/>
          <w:szCs w:val="24"/>
        </w:rPr>
        <w:t xml:space="preserve">Costs shall be in the cause. </w:t>
      </w:r>
    </w:p>
    <w:p w14:paraId="006FB719" w14:textId="77777777" w:rsidR="004E383D" w:rsidRDefault="004E383D" w:rsidP="004E383D">
      <w:pPr>
        <w:spacing w:after="0" w:line="360" w:lineRule="auto"/>
        <w:jc w:val="both"/>
        <w:rPr>
          <w:rFonts w:ascii="Times New Roman" w:hAnsi="Times New Roman" w:cs="Times New Roman"/>
          <w:sz w:val="24"/>
          <w:szCs w:val="24"/>
        </w:rPr>
      </w:pPr>
    </w:p>
    <w:p w14:paraId="4B10689B" w14:textId="0CA21030" w:rsidR="00206042" w:rsidRPr="00335A15" w:rsidRDefault="00335A15" w:rsidP="00335A15">
      <w:pPr>
        <w:spacing w:after="0" w:line="360" w:lineRule="auto"/>
        <w:rPr>
          <w:rFonts w:ascii="Times New Roman" w:hAnsi="Times New Roman" w:cs="Times New Roman"/>
          <w:b/>
          <w:bCs/>
          <w:noProof/>
          <w:sz w:val="24"/>
          <w:szCs w:val="24"/>
          <w:lang w:eastAsia="en-ZW"/>
        </w:rPr>
      </w:pPr>
      <w:r w:rsidRPr="00335A15">
        <w:rPr>
          <w:rFonts w:ascii="Times New Roman" w:hAnsi="Times New Roman" w:cs="Times New Roman"/>
          <w:b/>
          <w:bCs/>
          <w:smallCaps/>
          <w:noProof/>
          <w:sz w:val="24"/>
          <w:szCs w:val="24"/>
          <w:lang w:eastAsia="en-ZW"/>
        </w:rPr>
        <w:t>Musithu</w:t>
      </w:r>
      <w:r w:rsidRPr="00335A15">
        <w:rPr>
          <w:rFonts w:ascii="Times New Roman" w:hAnsi="Times New Roman" w:cs="Times New Roman"/>
          <w:b/>
          <w:bCs/>
          <w:noProof/>
          <w:sz w:val="24"/>
          <w:szCs w:val="24"/>
          <w:lang w:eastAsia="en-ZW"/>
        </w:rPr>
        <w:t xml:space="preserve"> J:…………………………………..</w:t>
      </w:r>
    </w:p>
    <w:p w14:paraId="001ABC47" w14:textId="08E0E105" w:rsidR="00406CEF" w:rsidRDefault="009F491B" w:rsidP="00964850">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Mushonga Mutsvairo&amp; Associates</w:t>
      </w:r>
      <w:r w:rsidR="007660BA" w:rsidRPr="007660BA">
        <w:rPr>
          <w:rFonts w:ascii="Times New Roman" w:hAnsi="Times New Roman" w:cs="Times New Roman"/>
          <w:sz w:val="24"/>
          <w:szCs w:val="24"/>
        </w:rPr>
        <w:t xml:space="preserve">, </w:t>
      </w:r>
      <w:r>
        <w:rPr>
          <w:rFonts w:ascii="Times New Roman" w:hAnsi="Times New Roman" w:cs="Times New Roman"/>
          <w:sz w:val="24"/>
          <w:szCs w:val="24"/>
        </w:rPr>
        <w:t>plaintiff</w:t>
      </w:r>
      <w:r w:rsidR="00F24F15">
        <w:rPr>
          <w:rFonts w:ascii="Times New Roman" w:hAnsi="Times New Roman" w:cs="Times New Roman"/>
          <w:sz w:val="24"/>
          <w:szCs w:val="24"/>
        </w:rPr>
        <w:t xml:space="preserve"> </w:t>
      </w:r>
      <w:r w:rsidR="00335A15" w:rsidRPr="007660BA">
        <w:rPr>
          <w:rFonts w:ascii="Times New Roman" w:hAnsi="Times New Roman" w:cs="Times New Roman"/>
          <w:sz w:val="24"/>
          <w:szCs w:val="24"/>
        </w:rPr>
        <w:t>legal practitioners</w:t>
      </w:r>
    </w:p>
    <w:p w14:paraId="4734A47B" w14:textId="2AA34F1F" w:rsidR="00AA19F3" w:rsidRPr="00AA19F3" w:rsidRDefault="009F491B" w:rsidP="00964850">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Mundia &amp; Mudhara</w:t>
      </w:r>
      <w:r w:rsidR="00AA19F3">
        <w:rPr>
          <w:rFonts w:ascii="Times New Roman" w:hAnsi="Times New Roman" w:cs="Times New Roman"/>
          <w:i/>
          <w:sz w:val="24"/>
          <w:szCs w:val="24"/>
        </w:rPr>
        <w:t xml:space="preserve">, </w:t>
      </w:r>
      <w:r w:rsidR="00335A15">
        <w:rPr>
          <w:rFonts w:ascii="Times New Roman" w:hAnsi="Times New Roman" w:cs="Times New Roman"/>
          <w:sz w:val="24"/>
          <w:szCs w:val="24"/>
        </w:rPr>
        <w:t>first to fifth</w:t>
      </w:r>
      <w:r>
        <w:rPr>
          <w:rFonts w:ascii="Times New Roman" w:hAnsi="Times New Roman" w:cs="Times New Roman"/>
          <w:sz w:val="24"/>
          <w:szCs w:val="24"/>
        </w:rPr>
        <w:t xml:space="preserve"> </w:t>
      </w:r>
      <w:r w:rsidR="00A0721F">
        <w:rPr>
          <w:rFonts w:ascii="Times New Roman" w:hAnsi="Times New Roman" w:cs="Times New Roman"/>
          <w:sz w:val="24"/>
          <w:szCs w:val="24"/>
        </w:rPr>
        <w:t>defendants’</w:t>
      </w:r>
      <w:r>
        <w:rPr>
          <w:rFonts w:ascii="Times New Roman" w:hAnsi="Times New Roman" w:cs="Times New Roman"/>
          <w:sz w:val="24"/>
          <w:szCs w:val="24"/>
        </w:rPr>
        <w:t xml:space="preserve"> </w:t>
      </w:r>
      <w:r w:rsidR="00335A15">
        <w:rPr>
          <w:rFonts w:ascii="Times New Roman" w:hAnsi="Times New Roman" w:cs="Times New Roman"/>
          <w:sz w:val="24"/>
          <w:szCs w:val="24"/>
        </w:rPr>
        <w:t>legal practitioners</w:t>
      </w:r>
    </w:p>
    <w:sectPr w:rsidR="00AA19F3" w:rsidRPr="00AA19F3" w:rsidSect="005674B7">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BA3AAC" w14:textId="77777777" w:rsidR="00227B2F" w:rsidRDefault="00227B2F" w:rsidP="00EA00E7">
      <w:pPr>
        <w:spacing w:after="0" w:line="240" w:lineRule="auto"/>
      </w:pPr>
      <w:r>
        <w:separator/>
      </w:r>
    </w:p>
  </w:endnote>
  <w:endnote w:type="continuationSeparator" w:id="0">
    <w:p w14:paraId="27A645F3" w14:textId="77777777" w:rsidR="00227B2F" w:rsidRDefault="00227B2F" w:rsidP="00EA00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00000003" w:usb1="00000000" w:usb2="00000000" w:usb3="00000000" w:csb0="00000001" w:csb1="00000000"/>
  </w:font>
  <w:font w:name="Graphos">
    <w:altName w:val="Bookman Old Style"/>
    <w:panose1 w:val="00000000000000000000"/>
    <w:charset w:val="00"/>
    <w:family w:val="roman"/>
    <w:notTrueType/>
    <w:pitch w:val="variable"/>
    <w:sig w:usb0="00000003" w:usb1="00000000" w:usb2="00000000" w:usb3="00000000" w:csb0="00000001" w:csb1="00000000"/>
  </w:font>
  <w:font w:name="DejaVu Sans">
    <w:altName w:val="Deja Vu Sans"/>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91C381" w14:textId="77777777" w:rsidR="00E80CE5" w:rsidRDefault="00E80CE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951B6F" w14:textId="77777777" w:rsidR="00E80CE5" w:rsidRDefault="00E80CE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BB5C7E" w14:textId="77777777" w:rsidR="00E80CE5" w:rsidRDefault="00E80CE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48E5778" w14:textId="77777777" w:rsidR="00227B2F" w:rsidRDefault="00227B2F" w:rsidP="00EA00E7">
      <w:pPr>
        <w:spacing w:after="0" w:line="240" w:lineRule="auto"/>
      </w:pPr>
      <w:r>
        <w:separator/>
      </w:r>
    </w:p>
  </w:footnote>
  <w:footnote w:type="continuationSeparator" w:id="0">
    <w:p w14:paraId="14383CB7" w14:textId="77777777" w:rsidR="00227B2F" w:rsidRDefault="00227B2F" w:rsidP="00EA00E7">
      <w:pPr>
        <w:spacing w:after="0" w:line="240" w:lineRule="auto"/>
      </w:pPr>
      <w:r>
        <w:continuationSeparator/>
      </w:r>
    </w:p>
  </w:footnote>
  <w:footnote w:id="1">
    <w:p w14:paraId="628FD22D" w14:textId="0EDECA3F" w:rsidR="00187377" w:rsidRPr="00187377" w:rsidRDefault="00187377" w:rsidP="00187377">
      <w:pPr>
        <w:pStyle w:val="FootnoteText"/>
        <w:jc w:val="both"/>
        <w:rPr>
          <w:rFonts w:ascii="Times New Roman" w:hAnsi="Times New Roman" w:cs="Times New Roman"/>
        </w:rPr>
      </w:pPr>
      <w:r>
        <w:rPr>
          <w:rStyle w:val="FootnoteReference"/>
        </w:rPr>
        <w:footnoteRef/>
      </w:r>
      <w:r>
        <w:t xml:space="preserve"> </w:t>
      </w:r>
      <w:r w:rsidRPr="00187377">
        <w:rPr>
          <w:rFonts w:ascii="Times New Roman" w:hAnsi="Times New Roman" w:cs="Times New Roman"/>
        </w:rPr>
        <w:t>Presidential Powers (Temporary Measures) (Amendment of Reserve Bank of Zimbabwe Act and Issue of Real Time Gross Settlement Electronic Dollars (RTGS Dollars)) Regulations, 2019</w:t>
      </w:r>
    </w:p>
  </w:footnote>
  <w:footnote w:id="2">
    <w:p w14:paraId="54F87C4A" w14:textId="428B75DD" w:rsidR="007700DE" w:rsidRPr="007700DE" w:rsidRDefault="007700DE">
      <w:pPr>
        <w:pStyle w:val="FootnoteText"/>
        <w:rPr>
          <w:rFonts w:ascii="Times New Roman" w:hAnsi="Times New Roman" w:cs="Times New Roman"/>
          <w:lang w:val="en-US"/>
        </w:rPr>
      </w:pPr>
      <w:r w:rsidRPr="007700DE">
        <w:rPr>
          <w:rStyle w:val="FootnoteReference"/>
          <w:rFonts w:ascii="Times New Roman" w:hAnsi="Times New Roman" w:cs="Times New Roman"/>
        </w:rPr>
        <w:footnoteRef/>
      </w:r>
      <w:r w:rsidRPr="007700DE">
        <w:rPr>
          <w:rFonts w:ascii="Times New Roman" w:hAnsi="Times New Roman" w:cs="Times New Roman"/>
        </w:rPr>
        <w:t xml:space="preserve"> </w:t>
      </w:r>
      <w:r w:rsidRPr="007700DE">
        <w:rPr>
          <w:rFonts w:ascii="Times New Roman" w:hAnsi="Times New Roman" w:cs="Times New Roman"/>
          <w:lang w:val="en-US"/>
        </w:rPr>
        <w:t>Juta &amp; Company 1998 p141</w:t>
      </w:r>
    </w:p>
  </w:footnote>
  <w:footnote w:id="3">
    <w:p w14:paraId="3E40507E" w14:textId="70B52825" w:rsidR="006B3058" w:rsidRPr="006B3058" w:rsidRDefault="006B3058">
      <w:pPr>
        <w:pStyle w:val="FootnoteText"/>
        <w:rPr>
          <w:rFonts w:ascii="Times New Roman" w:hAnsi="Times New Roman" w:cs="Times New Roman"/>
          <w:sz w:val="18"/>
          <w:szCs w:val="18"/>
          <w:lang w:val="en-US"/>
        </w:rPr>
      </w:pPr>
      <w:r w:rsidRPr="006B3058">
        <w:rPr>
          <w:rStyle w:val="FootnoteReference"/>
          <w:rFonts w:ascii="Times New Roman" w:hAnsi="Times New Roman" w:cs="Times New Roman"/>
          <w:sz w:val="18"/>
          <w:szCs w:val="18"/>
        </w:rPr>
        <w:footnoteRef/>
      </w:r>
      <w:r w:rsidRPr="006B3058">
        <w:rPr>
          <w:rFonts w:ascii="Times New Roman" w:hAnsi="Times New Roman" w:cs="Times New Roman"/>
          <w:sz w:val="18"/>
          <w:szCs w:val="18"/>
        </w:rPr>
        <w:t xml:space="preserve"> </w:t>
      </w:r>
      <w:r w:rsidRPr="006B3058">
        <w:rPr>
          <w:rFonts w:ascii="Times New Roman" w:hAnsi="Times New Roman" w:cs="Times New Roman"/>
          <w:sz w:val="18"/>
          <w:szCs w:val="18"/>
          <w:lang w:val="en-US"/>
        </w:rPr>
        <w:t>SC 5/20</w:t>
      </w:r>
    </w:p>
  </w:footnote>
  <w:footnote w:id="4">
    <w:p w14:paraId="1B3752E0" w14:textId="6DA6CE1D" w:rsidR="00BD272E" w:rsidRPr="00BD272E" w:rsidRDefault="00BD272E">
      <w:pPr>
        <w:pStyle w:val="FootnoteText"/>
        <w:rPr>
          <w:rFonts w:ascii="Times New Roman" w:hAnsi="Times New Roman" w:cs="Times New Roman"/>
          <w:lang w:val="en-US"/>
        </w:rPr>
      </w:pPr>
      <w:r w:rsidRPr="00BD272E">
        <w:rPr>
          <w:rStyle w:val="FootnoteReference"/>
          <w:rFonts w:ascii="Times New Roman" w:hAnsi="Times New Roman" w:cs="Times New Roman"/>
        </w:rPr>
        <w:footnoteRef/>
      </w:r>
      <w:r w:rsidRPr="00BD272E">
        <w:rPr>
          <w:rFonts w:ascii="Times New Roman" w:hAnsi="Times New Roman" w:cs="Times New Roman"/>
        </w:rPr>
        <w:t xml:space="preserve"> </w:t>
      </w:r>
      <w:r w:rsidRPr="00BD272E">
        <w:rPr>
          <w:rFonts w:ascii="Times New Roman" w:hAnsi="Times New Roman" w:cs="Times New Roman"/>
          <w:lang w:val="en-US"/>
        </w:rPr>
        <w:t>HH 272/23</w:t>
      </w:r>
      <w:r w:rsidR="003E7F5D">
        <w:rPr>
          <w:rFonts w:ascii="Times New Roman" w:hAnsi="Times New Roman" w:cs="Times New Roman"/>
          <w:lang w:val="en-US"/>
        </w:rPr>
        <w:t>.</w:t>
      </w:r>
      <w:r>
        <w:rPr>
          <w:rFonts w:ascii="Times New Roman" w:hAnsi="Times New Roman" w:cs="Times New Roman"/>
          <w:lang w:val="en-US"/>
        </w:rPr>
        <w:t xml:space="preserve"> See also </w:t>
      </w:r>
      <w:r w:rsidR="003E7F5D" w:rsidRPr="003E7F5D">
        <w:rPr>
          <w:rFonts w:ascii="Times New Roman" w:hAnsi="Times New Roman" w:cs="Times New Roman"/>
          <w:i/>
          <w:iCs/>
          <w:lang w:val="en-US"/>
        </w:rPr>
        <w:t>Mudhanda v Nan Brooker &amp; Anor</w:t>
      </w:r>
      <w:r w:rsidR="003E7F5D">
        <w:rPr>
          <w:rFonts w:ascii="Times New Roman" w:hAnsi="Times New Roman" w:cs="Times New Roman"/>
          <w:lang w:val="en-US"/>
        </w:rPr>
        <w:t xml:space="preserve"> HH 637/15 </w:t>
      </w:r>
    </w:p>
  </w:footnote>
  <w:footnote w:id="5">
    <w:p w14:paraId="3D46FFB0" w14:textId="1FFA36F5" w:rsidR="00DC31B8" w:rsidRPr="008B0571" w:rsidRDefault="00DC31B8">
      <w:pPr>
        <w:pStyle w:val="FootnoteText"/>
        <w:rPr>
          <w:rFonts w:ascii="Times New Roman" w:hAnsi="Times New Roman" w:cs="Times New Roman"/>
          <w:lang w:val="en-US"/>
        </w:rPr>
      </w:pPr>
      <w:r w:rsidRPr="008B0571">
        <w:rPr>
          <w:rStyle w:val="FootnoteReference"/>
          <w:rFonts w:ascii="Times New Roman" w:hAnsi="Times New Roman" w:cs="Times New Roman"/>
        </w:rPr>
        <w:footnoteRef/>
      </w:r>
      <w:r w:rsidRPr="008B0571">
        <w:rPr>
          <w:rFonts w:ascii="Times New Roman" w:hAnsi="Times New Roman" w:cs="Times New Roman"/>
        </w:rPr>
        <w:t xml:space="preserve"> </w:t>
      </w:r>
      <w:r w:rsidRPr="008B0571">
        <w:rPr>
          <w:rFonts w:ascii="Times New Roman" w:hAnsi="Times New Roman" w:cs="Times New Roman"/>
          <w:lang w:val="en-US"/>
        </w:rPr>
        <w:t xml:space="preserve">Email of 23 October 2016 from the first defendant to the plaintiff on p 149 of the record. </w:t>
      </w:r>
    </w:p>
  </w:footnote>
  <w:footnote w:id="6">
    <w:p w14:paraId="4F7EA7C6" w14:textId="0D9A0452" w:rsidR="008B0571" w:rsidRPr="00135780" w:rsidRDefault="008B0571">
      <w:pPr>
        <w:pStyle w:val="FootnoteText"/>
        <w:rPr>
          <w:rFonts w:ascii="Times New Roman" w:hAnsi="Times New Roman" w:cs="Times New Roman"/>
          <w:lang w:val="en-US"/>
        </w:rPr>
      </w:pPr>
      <w:r w:rsidRPr="008B0571">
        <w:rPr>
          <w:rStyle w:val="FootnoteReference"/>
          <w:rFonts w:ascii="Times New Roman" w:hAnsi="Times New Roman" w:cs="Times New Roman"/>
        </w:rPr>
        <w:footnoteRef/>
      </w:r>
      <w:r w:rsidRPr="008B0571">
        <w:rPr>
          <w:rFonts w:ascii="Times New Roman" w:hAnsi="Times New Roman" w:cs="Times New Roman"/>
        </w:rPr>
        <w:t xml:space="preserve"> </w:t>
      </w:r>
      <w:r w:rsidRPr="00135780">
        <w:rPr>
          <w:rFonts w:ascii="Times New Roman" w:hAnsi="Times New Roman" w:cs="Times New Roman"/>
          <w:i/>
          <w:iCs/>
          <w:lang w:val="en-US"/>
        </w:rPr>
        <w:t>Morris &amp; Anor v Kambadzi &amp; Anor</w:t>
      </w:r>
      <w:r w:rsidRPr="00135780">
        <w:rPr>
          <w:rFonts w:ascii="Times New Roman" w:hAnsi="Times New Roman" w:cs="Times New Roman"/>
          <w:lang w:val="en-US"/>
        </w:rPr>
        <w:t xml:space="preserve"> 1992 (1) ZLR 61 (HC)</w:t>
      </w:r>
    </w:p>
  </w:footnote>
  <w:footnote w:id="7">
    <w:p w14:paraId="47FFA258" w14:textId="7A882052" w:rsidR="00DC31B8" w:rsidRPr="00135780" w:rsidRDefault="00DC31B8">
      <w:pPr>
        <w:pStyle w:val="FootnoteText"/>
        <w:rPr>
          <w:rFonts w:ascii="Times New Roman" w:hAnsi="Times New Roman" w:cs="Times New Roman"/>
          <w:lang w:val="en-US"/>
        </w:rPr>
      </w:pPr>
      <w:r w:rsidRPr="00135780">
        <w:rPr>
          <w:rStyle w:val="FootnoteReference"/>
          <w:rFonts w:ascii="Times New Roman" w:hAnsi="Times New Roman" w:cs="Times New Roman"/>
        </w:rPr>
        <w:footnoteRef/>
      </w:r>
      <w:r w:rsidRPr="00135780">
        <w:rPr>
          <w:rFonts w:ascii="Times New Roman" w:hAnsi="Times New Roman" w:cs="Times New Roman"/>
        </w:rPr>
        <w:t xml:space="preserve"> </w:t>
      </w:r>
      <w:r w:rsidRPr="00135780">
        <w:rPr>
          <w:rFonts w:ascii="Times New Roman" w:hAnsi="Times New Roman" w:cs="Times New Roman"/>
          <w:lang w:val="en-US"/>
        </w:rPr>
        <w:t xml:space="preserve">Page 62 of the record. </w:t>
      </w:r>
    </w:p>
  </w:footnote>
  <w:footnote w:id="8">
    <w:p w14:paraId="6C6FBF5B" w14:textId="04E0DF69" w:rsidR="00135780" w:rsidRPr="00135780" w:rsidRDefault="00135780">
      <w:pPr>
        <w:pStyle w:val="FootnoteText"/>
        <w:rPr>
          <w:rFonts w:ascii="Times New Roman" w:hAnsi="Times New Roman" w:cs="Times New Roman"/>
          <w:lang w:val="en-US"/>
        </w:rPr>
      </w:pPr>
      <w:r w:rsidRPr="00135780">
        <w:rPr>
          <w:rStyle w:val="FootnoteReference"/>
          <w:rFonts w:ascii="Times New Roman" w:hAnsi="Times New Roman" w:cs="Times New Roman"/>
        </w:rPr>
        <w:footnoteRef/>
      </w:r>
      <w:r w:rsidRPr="00135780">
        <w:rPr>
          <w:rFonts w:ascii="Times New Roman" w:hAnsi="Times New Roman" w:cs="Times New Roman"/>
        </w:rPr>
        <w:t xml:space="preserve"> </w:t>
      </w:r>
      <w:r w:rsidRPr="00135780">
        <w:rPr>
          <w:rFonts w:ascii="Times New Roman" w:hAnsi="Times New Roman" w:cs="Times New Roman"/>
          <w:i/>
          <w:iCs/>
          <w:lang w:val="en-US"/>
        </w:rPr>
        <w:t>Grandwell Holdings (Pvt) Ltd v Zimbabwe Mining Development Corporation &amp; Ors</w:t>
      </w:r>
      <w:r w:rsidRPr="00135780">
        <w:rPr>
          <w:rFonts w:ascii="Times New Roman" w:hAnsi="Times New Roman" w:cs="Times New Roman"/>
          <w:lang w:val="en-US"/>
        </w:rPr>
        <w:t xml:space="preserve"> SC 5/20.</w:t>
      </w:r>
    </w:p>
  </w:footnote>
  <w:footnote w:id="9">
    <w:p w14:paraId="338F7D52" w14:textId="244D4116" w:rsidR="003E0BB4" w:rsidRPr="003E0BB4" w:rsidRDefault="003E0BB4">
      <w:pPr>
        <w:pStyle w:val="FootnoteText"/>
        <w:rPr>
          <w:rFonts w:ascii="Times New Roman" w:hAnsi="Times New Roman" w:cs="Times New Roman"/>
          <w:lang w:val="en-US"/>
        </w:rPr>
      </w:pPr>
      <w:r w:rsidRPr="003E0BB4">
        <w:rPr>
          <w:rStyle w:val="FootnoteReference"/>
          <w:rFonts w:ascii="Times New Roman" w:hAnsi="Times New Roman" w:cs="Times New Roman"/>
        </w:rPr>
        <w:footnoteRef/>
      </w:r>
      <w:r w:rsidRPr="003E0BB4">
        <w:rPr>
          <w:rFonts w:ascii="Times New Roman" w:hAnsi="Times New Roman" w:cs="Times New Roman"/>
        </w:rPr>
        <w:t xml:space="preserve"> </w:t>
      </w:r>
      <w:r w:rsidRPr="003E0BB4">
        <w:rPr>
          <w:rFonts w:ascii="Times New Roman" w:hAnsi="Times New Roman" w:cs="Times New Roman"/>
          <w:i/>
          <w:iCs/>
          <w:lang w:val="en-US"/>
        </w:rPr>
        <w:t>Chiarelli v Bouna Inv. (Pvt) Ltd</w:t>
      </w:r>
      <w:r w:rsidRPr="003E0BB4">
        <w:rPr>
          <w:rFonts w:ascii="Times New Roman" w:hAnsi="Times New Roman" w:cs="Times New Roman"/>
          <w:lang w:val="en-US"/>
        </w:rPr>
        <w:t xml:space="preserve"> [2015] ZWHHC 678</w:t>
      </w:r>
    </w:p>
  </w:footnote>
  <w:footnote w:id="10">
    <w:p w14:paraId="10DCB77E" w14:textId="0C49A062" w:rsidR="00006DCC" w:rsidRPr="00006DCC" w:rsidRDefault="00006DCC">
      <w:pPr>
        <w:pStyle w:val="FootnoteText"/>
        <w:rPr>
          <w:rFonts w:ascii="Times New Roman" w:hAnsi="Times New Roman" w:cs="Times New Roman"/>
          <w:lang w:val="en-US"/>
        </w:rPr>
      </w:pPr>
      <w:r w:rsidRPr="00006DCC">
        <w:rPr>
          <w:rStyle w:val="FootnoteReference"/>
          <w:rFonts w:ascii="Times New Roman" w:hAnsi="Times New Roman" w:cs="Times New Roman"/>
        </w:rPr>
        <w:footnoteRef/>
      </w:r>
      <w:r w:rsidRPr="00006DCC">
        <w:rPr>
          <w:rFonts w:ascii="Times New Roman" w:hAnsi="Times New Roman" w:cs="Times New Roman"/>
        </w:rPr>
        <w:t xml:space="preserve"> </w:t>
      </w:r>
      <w:r w:rsidRPr="00006DCC">
        <w:rPr>
          <w:rFonts w:ascii="Times New Roman" w:hAnsi="Times New Roman" w:cs="Times New Roman"/>
          <w:i/>
          <w:iCs/>
          <w:lang w:val="en-US"/>
        </w:rPr>
        <w:t>Brooker v Mudhanda &amp; Anor</w:t>
      </w:r>
      <w:r w:rsidRPr="00006DCC">
        <w:rPr>
          <w:rFonts w:ascii="Times New Roman" w:hAnsi="Times New Roman" w:cs="Times New Roman"/>
          <w:lang w:val="en-US"/>
        </w:rPr>
        <w:t xml:space="preserve"> SC 05/18 </w:t>
      </w:r>
    </w:p>
  </w:footnote>
  <w:footnote w:id="11">
    <w:p w14:paraId="479A6DCE" w14:textId="77777777" w:rsidR="00285081" w:rsidRPr="00B469CA" w:rsidRDefault="00285081" w:rsidP="00285081">
      <w:pPr>
        <w:pStyle w:val="FootnoteText"/>
        <w:rPr>
          <w:rFonts w:ascii="Times New Roman" w:hAnsi="Times New Roman" w:cs="Times New Roman"/>
          <w:sz w:val="18"/>
          <w:szCs w:val="18"/>
        </w:rPr>
      </w:pPr>
      <w:r w:rsidRPr="00B469CA">
        <w:rPr>
          <w:rStyle w:val="FootnoteReference"/>
          <w:rFonts w:ascii="Times New Roman" w:hAnsi="Times New Roman" w:cs="Times New Roman"/>
          <w:sz w:val="18"/>
          <w:szCs w:val="18"/>
        </w:rPr>
        <w:footnoteRef/>
      </w:r>
      <w:r w:rsidRPr="00B469CA">
        <w:rPr>
          <w:rFonts w:ascii="Times New Roman" w:hAnsi="Times New Roman" w:cs="Times New Roman"/>
          <w:sz w:val="18"/>
          <w:szCs w:val="18"/>
        </w:rPr>
        <w:t xml:space="preserve"> </w:t>
      </w:r>
      <w:r w:rsidRPr="00B469CA">
        <w:rPr>
          <w:rFonts w:ascii="Times New Roman" w:hAnsi="Times New Roman" w:cs="Times New Roman"/>
          <w:i/>
          <w:sz w:val="18"/>
          <w:szCs w:val="18"/>
        </w:rPr>
        <w:t>The Civil Practice of the High Courts of South Africa</w:t>
      </w:r>
      <w:r w:rsidRPr="00B469CA">
        <w:rPr>
          <w:rFonts w:ascii="Times New Roman" w:hAnsi="Times New Roman" w:cs="Times New Roman"/>
          <w:sz w:val="18"/>
          <w:szCs w:val="18"/>
        </w:rPr>
        <w:t>, 5</w:t>
      </w:r>
      <w:r w:rsidRPr="00B469CA">
        <w:rPr>
          <w:rFonts w:ascii="Times New Roman" w:hAnsi="Times New Roman" w:cs="Times New Roman"/>
          <w:sz w:val="18"/>
          <w:szCs w:val="18"/>
          <w:vertAlign w:val="superscript"/>
        </w:rPr>
        <w:t>th</w:t>
      </w:r>
      <w:r w:rsidRPr="00B469CA">
        <w:rPr>
          <w:rFonts w:ascii="Times New Roman" w:hAnsi="Times New Roman" w:cs="Times New Roman"/>
          <w:sz w:val="18"/>
          <w:szCs w:val="18"/>
        </w:rPr>
        <w:t xml:space="preserve"> Edition, Vol </w:t>
      </w:r>
      <w:r>
        <w:rPr>
          <w:rFonts w:ascii="Times New Roman" w:hAnsi="Times New Roman" w:cs="Times New Roman"/>
          <w:sz w:val="18"/>
          <w:szCs w:val="18"/>
        </w:rPr>
        <w:t>1</w:t>
      </w:r>
      <w:r w:rsidRPr="00B469CA">
        <w:rPr>
          <w:rFonts w:ascii="Times New Roman" w:hAnsi="Times New Roman" w:cs="Times New Roman"/>
          <w:sz w:val="18"/>
          <w:szCs w:val="18"/>
        </w:rPr>
        <w:t xml:space="preserve"> at p </w:t>
      </w:r>
      <w:r>
        <w:rPr>
          <w:rFonts w:ascii="Times New Roman" w:hAnsi="Times New Roman" w:cs="Times New Roman"/>
          <w:sz w:val="18"/>
          <w:szCs w:val="18"/>
        </w:rPr>
        <w:t>923</w:t>
      </w:r>
    </w:p>
  </w:footnote>
  <w:footnote w:id="12">
    <w:p w14:paraId="566A1D3C" w14:textId="2DCB2C7D" w:rsidR="0048564D" w:rsidRPr="0048564D" w:rsidRDefault="0048564D">
      <w:pPr>
        <w:pStyle w:val="FootnoteText"/>
        <w:rPr>
          <w:bCs/>
          <w:iCs/>
          <w:sz w:val="18"/>
          <w:szCs w:val="18"/>
          <w:lang w:val="en-US"/>
        </w:rPr>
      </w:pPr>
      <w:r w:rsidRPr="0048564D">
        <w:rPr>
          <w:rStyle w:val="FootnoteReference"/>
          <w:sz w:val="18"/>
          <w:szCs w:val="18"/>
        </w:rPr>
        <w:footnoteRef/>
      </w:r>
      <w:r w:rsidRPr="0048564D">
        <w:rPr>
          <w:sz w:val="18"/>
          <w:szCs w:val="18"/>
        </w:rPr>
        <w:t xml:space="preserve"> </w:t>
      </w:r>
      <w:r w:rsidRPr="0048564D">
        <w:rPr>
          <w:rFonts w:ascii="Times New Roman" w:hAnsi="Times New Roman" w:cs="Times New Roman"/>
          <w:sz w:val="18"/>
          <w:szCs w:val="18"/>
        </w:rPr>
        <w:t xml:space="preserve">See also </w:t>
      </w:r>
      <w:r w:rsidRPr="0048564D">
        <w:rPr>
          <w:rFonts w:ascii="Times New Roman" w:hAnsi="Times New Roman" w:cs="Times New Roman"/>
          <w:i/>
          <w:sz w:val="18"/>
          <w:szCs w:val="18"/>
        </w:rPr>
        <w:t xml:space="preserve">MC Plumbing (Pvt) Ltd </w:t>
      </w:r>
      <w:r w:rsidRPr="0048564D">
        <w:rPr>
          <w:rFonts w:ascii="Times New Roman" w:hAnsi="Times New Roman" w:cs="Times New Roman"/>
          <w:sz w:val="18"/>
          <w:szCs w:val="18"/>
        </w:rPr>
        <w:t xml:space="preserve">v </w:t>
      </w:r>
      <w:r w:rsidRPr="0048564D">
        <w:rPr>
          <w:rFonts w:ascii="Times New Roman" w:hAnsi="Times New Roman" w:cs="Times New Roman"/>
          <w:i/>
          <w:sz w:val="18"/>
          <w:szCs w:val="18"/>
        </w:rPr>
        <w:t>Hualong Construction (Pvt) Ltd</w:t>
      </w:r>
      <w:r>
        <w:rPr>
          <w:rFonts w:ascii="Times New Roman" w:hAnsi="Times New Roman" w:cs="Times New Roman"/>
          <w:i/>
          <w:sz w:val="18"/>
          <w:szCs w:val="18"/>
        </w:rPr>
        <w:t xml:space="preserve"> </w:t>
      </w:r>
      <w:r>
        <w:rPr>
          <w:rFonts w:ascii="Times New Roman" w:hAnsi="Times New Roman" w:cs="Times New Roman"/>
          <w:iCs/>
          <w:sz w:val="18"/>
          <w:szCs w:val="18"/>
        </w:rPr>
        <w:t xml:space="preserve">HH 88/15 and </w:t>
      </w:r>
      <w:r w:rsidRPr="0048564D">
        <w:rPr>
          <w:rFonts w:ascii="Times New Roman" w:hAnsi="Times New Roman"/>
          <w:bCs/>
          <w:i/>
          <w:sz w:val="18"/>
          <w:szCs w:val="18"/>
        </w:rPr>
        <w:t xml:space="preserve">Lourenco </w:t>
      </w:r>
      <w:r w:rsidRPr="0048564D">
        <w:rPr>
          <w:rFonts w:ascii="Times New Roman" w:hAnsi="Times New Roman"/>
          <w:bCs/>
          <w:sz w:val="18"/>
          <w:szCs w:val="18"/>
        </w:rPr>
        <w:t xml:space="preserve">v </w:t>
      </w:r>
      <w:r w:rsidRPr="0048564D">
        <w:rPr>
          <w:rFonts w:ascii="Times New Roman" w:hAnsi="Times New Roman"/>
          <w:bCs/>
          <w:i/>
          <w:sz w:val="18"/>
          <w:szCs w:val="18"/>
        </w:rPr>
        <w:t>Raja Dry Cleaners &amp; Steam Laundry Private Limited</w:t>
      </w:r>
      <w:r>
        <w:rPr>
          <w:rFonts w:ascii="Times New Roman" w:hAnsi="Times New Roman"/>
          <w:bCs/>
          <w:i/>
          <w:sz w:val="18"/>
          <w:szCs w:val="18"/>
        </w:rPr>
        <w:t xml:space="preserve"> </w:t>
      </w:r>
      <w:r>
        <w:rPr>
          <w:rFonts w:ascii="Times New Roman" w:hAnsi="Times New Roman"/>
          <w:bCs/>
          <w:iCs/>
          <w:sz w:val="18"/>
          <w:szCs w:val="18"/>
        </w:rPr>
        <w:t xml:space="preserve">1984(2) ZLR 151 (S) 156 at 158. </w:t>
      </w:r>
    </w:p>
  </w:footnote>
  <w:footnote w:id="13">
    <w:p w14:paraId="78016D9B" w14:textId="77777777" w:rsidR="00F16A18" w:rsidRPr="00893F70" w:rsidRDefault="00F16A18" w:rsidP="00F16A18">
      <w:pPr>
        <w:pStyle w:val="FootnoteText"/>
        <w:rPr>
          <w:rFonts w:ascii="Times New Roman" w:hAnsi="Times New Roman" w:cs="Times New Roman"/>
          <w:lang w:val="en-US"/>
        </w:rPr>
      </w:pPr>
      <w:r w:rsidRPr="00893F70">
        <w:rPr>
          <w:rStyle w:val="FootnoteReference"/>
          <w:rFonts w:ascii="Times New Roman" w:hAnsi="Times New Roman" w:cs="Times New Roman"/>
        </w:rPr>
        <w:footnoteRef/>
      </w:r>
      <w:r w:rsidRPr="00893F70">
        <w:rPr>
          <w:rFonts w:ascii="Times New Roman" w:hAnsi="Times New Roman" w:cs="Times New Roman"/>
        </w:rPr>
        <w:t xml:space="preserve"> </w:t>
      </w:r>
      <w:r w:rsidRPr="00893F70">
        <w:rPr>
          <w:rFonts w:ascii="Times New Roman" w:hAnsi="Times New Roman" w:cs="Times New Roman"/>
          <w:lang w:val="en-US"/>
        </w:rPr>
        <w:t>SC 5/18 at p 17</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DF205F" w14:textId="77777777" w:rsidR="00E80CE5" w:rsidRDefault="00E80CE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099107"/>
      <w:docPartObj>
        <w:docPartGallery w:val="Page Numbers (Top of Page)"/>
        <w:docPartUnique/>
      </w:docPartObj>
    </w:sdtPr>
    <w:sdtEndPr>
      <w:rPr>
        <w:rFonts w:ascii="Times New Roman" w:hAnsi="Times New Roman" w:cs="Times New Roman"/>
        <w:sz w:val="24"/>
        <w:szCs w:val="24"/>
      </w:rPr>
    </w:sdtEndPr>
    <w:sdtContent>
      <w:p w14:paraId="66621C6F" w14:textId="77777777" w:rsidR="00FD619D" w:rsidRPr="00E544F4" w:rsidRDefault="00FD619D">
        <w:pPr>
          <w:pStyle w:val="Header"/>
          <w:jc w:val="right"/>
          <w:rPr>
            <w:rFonts w:ascii="Times New Roman" w:hAnsi="Times New Roman" w:cs="Times New Roman"/>
            <w:sz w:val="24"/>
            <w:szCs w:val="24"/>
          </w:rPr>
        </w:pPr>
        <w:r w:rsidRPr="00E544F4">
          <w:rPr>
            <w:rFonts w:ascii="Times New Roman" w:hAnsi="Times New Roman" w:cs="Times New Roman"/>
            <w:sz w:val="24"/>
            <w:szCs w:val="24"/>
          </w:rPr>
          <w:fldChar w:fldCharType="begin"/>
        </w:r>
        <w:r w:rsidRPr="00E544F4">
          <w:rPr>
            <w:rFonts w:ascii="Times New Roman" w:hAnsi="Times New Roman" w:cs="Times New Roman"/>
            <w:sz w:val="24"/>
            <w:szCs w:val="24"/>
          </w:rPr>
          <w:instrText xml:space="preserve"> PAGE   \* MERGEFORMAT </w:instrText>
        </w:r>
        <w:r w:rsidRPr="00E544F4">
          <w:rPr>
            <w:rFonts w:ascii="Times New Roman" w:hAnsi="Times New Roman" w:cs="Times New Roman"/>
            <w:sz w:val="24"/>
            <w:szCs w:val="24"/>
          </w:rPr>
          <w:fldChar w:fldCharType="separate"/>
        </w:r>
        <w:r w:rsidR="003E7957">
          <w:rPr>
            <w:rFonts w:ascii="Times New Roman" w:hAnsi="Times New Roman" w:cs="Times New Roman"/>
            <w:noProof/>
            <w:sz w:val="24"/>
            <w:szCs w:val="24"/>
          </w:rPr>
          <w:t>1</w:t>
        </w:r>
        <w:r w:rsidRPr="00E544F4">
          <w:rPr>
            <w:rFonts w:ascii="Times New Roman" w:hAnsi="Times New Roman" w:cs="Times New Roman"/>
            <w:sz w:val="24"/>
            <w:szCs w:val="24"/>
          </w:rPr>
          <w:fldChar w:fldCharType="end"/>
        </w:r>
      </w:p>
      <w:p w14:paraId="5CE9CC21" w14:textId="6B97A6A6" w:rsidR="00FD619D" w:rsidRPr="00E544F4" w:rsidRDefault="00FD619D">
        <w:pPr>
          <w:pStyle w:val="Header"/>
          <w:jc w:val="right"/>
          <w:rPr>
            <w:rFonts w:ascii="Times New Roman" w:hAnsi="Times New Roman" w:cs="Times New Roman"/>
            <w:sz w:val="24"/>
            <w:szCs w:val="24"/>
          </w:rPr>
        </w:pPr>
        <w:r w:rsidRPr="00E544F4">
          <w:rPr>
            <w:rFonts w:ascii="Times New Roman" w:hAnsi="Times New Roman" w:cs="Times New Roman"/>
            <w:sz w:val="24"/>
            <w:szCs w:val="24"/>
          </w:rPr>
          <w:t>H</w:t>
        </w:r>
        <w:r>
          <w:rPr>
            <w:rFonts w:ascii="Times New Roman" w:hAnsi="Times New Roman" w:cs="Times New Roman"/>
            <w:sz w:val="24"/>
            <w:szCs w:val="24"/>
          </w:rPr>
          <w:t xml:space="preserve">H </w:t>
        </w:r>
        <w:r w:rsidR="00E80CE5">
          <w:rPr>
            <w:rFonts w:ascii="Times New Roman" w:hAnsi="Times New Roman" w:cs="Times New Roman"/>
            <w:sz w:val="24"/>
            <w:szCs w:val="24"/>
          </w:rPr>
          <w:t xml:space="preserve"> 81</w:t>
        </w:r>
        <w:r>
          <w:rPr>
            <w:rFonts w:ascii="Times New Roman" w:hAnsi="Times New Roman" w:cs="Times New Roman"/>
            <w:sz w:val="24"/>
            <w:szCs w:val="24"/>
          </w:rPr>
          <w:t>-</w:t>
        </w:r>
        <w:r w:rsidR="003727EF">
          <w:rPr>
            <w:rFonts w:ascii="Times New Roman" w:hAnsi="Times New Roman" w:cs="Times New Roman"/>
            <w:sz w:val="24"/>
            <w:szCs w:val="24"/>
          </w:rPr>
          <w:t>2</w:t>
        </w:r>
        <w:r w:rsidR="004C4635">
          <w:rPr>
            <w:rFonts w:ascii="Times New Roman" w:hAnsi="Times New Roman" w:cs="Times New Roman"/>
            <w:sz w:val="24"/>
            <w:szCs w:val="24"/>
          </w:rPr>
          <w:t>6</w:t>
        </w:r>
      </w:p>
      <w:p w14:paraId="1AD2DDDA" w14:textId="77777777" w:rsidR="006C5A16" w:rsidRDefault="00FD619D" w:rsidP="006C5A16">
        <w:pPr>
          <w:pStyle w:val="Header"/>
          <w:jc w:val="right"/>
          <w:rPr>
            <w:rFonts w:ascii="Times New Roman" w:hAnsi="Times New Roman" w:cs="Times New Roman"/>
            <w:sz w:val="24"/>
            <w:szCs w:val="24"/>
          </w:rPr>
        </w:pPr>
        <w:r>
          <w:rPr>
            <w:rFonts w:ascii="Times New Roman" w:hAnsi="Times New Roman" w:cs="Times New Roman"/>
            <w:sz w:val="24"/>
            <w:szCs w:val="24"/>
          </w:rPr>
          <w:t>Case No HC</w:t>
        </w:r>
        <w:r w:rsidR="006C5A16">
          <w:rPr>
            <w:rFonts w:ascii="Times New Roman" w:hAnsi="Times New Roman" w:cs="Times New Roman"/>
            <w:sz w:val="24"/>
            <w:szCs w:val="24"/>
          </w:rPr>
          <w:t>H</w:t>
        </w:r>
        <w:r>
          <w:rPr>
            <w:rFonts w:ascii="Times New Roman" w:hAnsi="Times New Roman" w:cs="Times New Roman"/>
            <w:sz w:val="24"/>
            <w:szCs w:val="24"/>
          </w:rPr>
          <w:t xml:space="preserve"> </w:t>
        </w:r>
        <w:r w:rsidR="004C4635">
          <w:rPr>
            <w:rFonts w:ascii="Times New Roman" w:hAnsi="Times New Roman" w:cs="Times New Roman"/>
            <w:sz w:val="24"/>
            <w:szCs w:val="24"/>
          </w:rPr>
          <w:t>2906/24</w:t>
        </w:r>
      </w:p>
      <w:p w14:paraId="57CD235E" w14:textId="34758097" w:rsidR="00FD619D" w:rsidRPr="006C5A16" w:rsidRDefault="00227B2F" w:rsidP="006C5A16">
        <w:pPr>
          <w:pStyle w:val="Header"/>
          <w:jc w:val="right"/>
          <w:rPr>
            <w:rFonts w:ascii="Times New Roman" w:hAnsi="Times New Roman" w:cs="Times New Roman"/>
            <w:sz w:val="24"/>
            <w:szCs w:val="24"/>
          </w:rPr>
        </w:pP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0A74C3" w14:textId="77777777" w:rsidR="00E80CE5" w:rsidRDefault="00E80CE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1"/>
    <w:name w:val="WW8Num2"/>
    <w:lvl w:ilvl="0">
      <w:start w:val="1"/>
      <w:numFmt w:val="lowerLetter"/>
      <w:lvlText w:val="(%1)"/>
      <w:lvlJc w:val="left"/>
      <w:pPr>
        <w:ind w:left="2160" w:hanging="1440"/>
      </w:pPr>
    </w:lvl>
  </w:abstractNum>
  <w:abstractNum w:abstractNumId="1">
    <w:nsid w:val="02D42949"/>
    <w:multiLevelType w:val="hybridMultilevel"/>
    <w:tmpl w:val="5C605084"/>
    <w:lvl w:ilvl="0" w:tplc="690457BC">
      <w:start w:val="1"/>
      <w:numFmt w:val="decimal"/>
      <w:lvlText w:val="%1."/>
      <w:lvlJc w:val="left"/>
      <w:pPr>
        <w:ind w:left="720" w:hanging="360"/>
      </w:pPr>
      <w:rPr>
        <w:rFonts w:hint="default"/>
        <w:b/>
        <w:bCs/>
        <w:i w:val="0"/>
        <w:iCs w:val="0"/>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nsid w:val="0C1B1E00"/>
    <w:multiLevelType w:val="hybridMultilevel"/>
    <w:tmpl w:val="63B22534"/>
    <w:lvl w:ilvl="0" w:tplc="5694C46E">
      <w:start w:val="1"/>
      <w:numFmt w:val="lowerLetter"/>
      <w:lvlText w:val="(%1)"/>
      <w:lvlJc w:val="left"/>
      <w:pPr>
        <w:ind w:left="786" w:hanging="360"/>
      </w:pPr>
      <w:rPr>
        <w:rFonts w:hint="default"/>
      </w:rPr>
    </w:lvl>
    <w:lvl w:ilvl="1" w:tplc="30090019" w:tentative="1">
      <w:start w:val="1"/>
      <w:numFmt w:val="lowerLetter"/>
      <w:lvlText w:val="%2."/>
      <w:lvlJc w:val="left"/>
      <w:pPr>
        <w:ind w:left="1506" w:hanging="360"/>
      </w:pPr>
    </w:lvl>
    <w:lvl w:ilvl="2" w:tplc="3009001B" w:tentative="1">
      <w:start w:val="1"/>
      <w:numFmt w:val="lowerRoman"/>
      <w:lvlText w:val="%3."/>
      <w:lvlJc w:val="right"/>
      <w:pPr>
        <w:ind w:left="2226" w:hanging="180"/>
      </w:pPr>
    </w:lvl>
    <w:lvl w:ilvl="3" w:tplc="3009000F" w:tentative="1">
      <w:start w:val="1"/>
      <w:numFmt w:val="decimal"/>
      <w:lvlText w:val="%4."/>
      <w:lvlJc w:val="left"/>
      <w:pPr>
        <w:ind w:left="2946" w:hanging="360"/>
      </w:pPr>
    </w:lvl>
    <w:lvl w:ilvl="4" w:tplc="30090019" w:tentative="1">
      <w:start w:val="1"/>
      <w:numFmt w:val="lowerLetter"/>
      <w:lvlText w:val="%5."/>
      <w:lvlJc w:val="left"/>
      <w:pPr>
        <w:ind w:left="3666" w:hanging="360"/>
      </w:pPr>
    </w:lvl>
    <w:lvl w:ilvl="5" w:tplc="3009001B" w:tentative="1">
      <w:start w:val="1"/>
      <w:numFmt w:val="lowerRoman"/>
      <w:lvlText w:val="%6."/>
      <w:lvlJc w:val="right"/>
      <w:pPr>
        <w:ind w:left="4386" w:hanging="180"/>
      </w:pPr>
    </w:lvl>
    <w:lvl w:ilvl="6" w:tplc="3009000F" w:tentative="1">
      <w:start w:val="1"/>
      <w:numFmt w:val="decimal"/>
      <w:lvlText w:val="%7."/>
      <w:lvlJc w:val="left"/>
      <w:pPr>
        <w:ind w:left="5106" w:hanging="360"/>
      </w:pPr>
    </w:lvl>
    <w:lvl w:ilvl="7" w:tplc="30090019" w:tentative="1">
      <w:start w:val="1"/>
      <w:numFmt w:val="lowerLetter"/>
      <w:lvlText w:val="%8."/>
      <w:lvlJc w:val="left"/>
      <w:pPr>
        <w:ind w:left="5826" w:hanging="360"/>
      </w:pPr>
    </w:lvl>
    <w:lvl w:ilvl="8" w:tplc="3009001B" w:tentative="1">
      <w:start w:val="1"/>
      <w:numFmt w:val="lowerRoman"/>
      <w:lvlText w:val="%9."/>
      <w:lvlJc w:val="right"/>
      <w:pPr>
        <w:ind w:left="6546" w:hanging="180"/>
      </w:pPr>
    </w:lvl>
  </w:abstractNum>
  <w:abstractNum w:abstractNumId="3">
    <w:nsid w:val="12D65137"/>
    <w:multiLevelType w:val="hybridMultilevel"/>
    <w:tmpl w:val="33F2396A"/>
    <w:lvl w:ilvl="0" w:tplc="3009000F">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4">
    <w:nsid w:val="1A695BB0"/>
    <w:multiLevelType w:val="hybridMultilevel"/>
    <w:tmpl w:val="BA248DEE"/>
    <w:lvl w:ilvl="0" w:tplc="767A82CE">
      <w:start w:val="1"/>
      <w:numFmt w:val="lowerLetter"/>
      <w:lvlText w:val="%1)"/>
      <w:lvlJc w:val="left"/>
      <w:pPr>
        <w:ind w:left="786" w:hanging="360"/>
      </w:pPr>
      <w:rPr>
        <w:rFonts w:hint="default"/>
      </w:rPr>
    </w:lvl>
    <w:lvl w:ilvl="1" w:tplc="30090019" w:tentative="1">
      <w:start w:val="1"/>
      <w:numFmt w:val="lowerLetter"/>
      <w:lvlText w:val="%2."/>
      <w:lvlJc w:val="left"/>
      <w:pPr>
        <w:ind w:left="1506" w:hanging="360"/>
      </w:pPr>
    </w:lvl>
    <w:lvl w:ilvl="2" w:tplc="3009001B" w:tentative="1">
      <w:start w:val="1"/>
      <w:numFmt w:val="lowerRoman"/>
      <w:lvlText w:val="%3."/>
      <w:lvlJc w:val="right"/>
      <w:pPr>
        <w:ind w:left="2226" w:hanging="180"/>
      </w:pPr>
    </w:lvl>
    <w:lvl w:ilvl="3" w:tplc="3009000F" w:tentative="1">
      <w:start w:val="1"/>
      <w:numFmt w:val="decimal"/>
      <w:lvlText w:val="%4."/>
      <w:lvlJc w:val="left"/>
      <w:pPr>
        <w:ind w:left="2946" w:hanging="360"/>
      </w:pPr>
    </w:lvl>
    <w:lvl w:ilvl="4" w:tplc="30090019" w:tentative="1">
      <w:start w:val="1"/>
      <w:numFmt w:val="lowerLetter"/>
      <w:lvlText w:val="%5."/>
      <w:lvlJc w:val="left"/>
      <w:pPr>
        <w:ind w:left="3666" w:hanging="360"/>
      </w:pPr>
    </w:lvl>
    <w:lvl w:ilvl="5" w:tplc="3009001B" w:tentative="1">
      <w:start w:val="1"/>
      <w:numFmt w:val="lowerRoman"/>
      <w:lvlText w:val="%6."/>
      <w:lvlJc w:val="right"/>
      <w:pPr>
        <w:ind w:left="4386" w:hanging="180"/>
      </w:pPr>
    </w:lvl>
    <w:lvl w:ilvl="6" w:tplc="3009000F" w:tentative="1">
      <w:start w:val="1"/>
      <w:numFmt w:val="decimal"/>
      <w:lvlText w:val="%7."/>
      <w:lvlJc w:val="left"/>
      <w:pPr>
        <w:ind w:left="5106" w:hanging="360"/>
      </w:pPr>
    </w:lvl>
    <w:lvl w:ilvl="7" w:tplc="30090019" w:tentative="1">
      <w:start w:val="1"/>
      <w:numFmt w:val="lowerLetter"/>
      <w:lvlText w:val="%8."/>
      <w:lvlJc w:val="left"/>
      <w:pPr>
        <w:ind w:left="5826" w:hanging="360"/>
      </w:pPr>
    </w:lvl>
    <w:lvl w:ilvl="8" w:tplc="3009001B" w:tentative="1">
      <w:start w:val="1"/>
      <w:numFmt w:val="lowerRoman"/>
      <w:lvlText w:val="%9."/>
      <w:lvlJc w:val="right"/>
      <w:pPr>
        <w:ind w:left="6546" w:hanging="180"/>
      </w:pPr>
    </w:lvl>
  </w:abstractNum>
  <w:abstractNum w:abstractNumId="5">
    <w:nsid w:val="440B1414"/>
    <w:multiLevelType w:val="hybridMultilevel"/>
    <w:tmpl w:val="109C7394"/>
    <w:lvl w:ilvl="0" w:tplc="3009000B">
      <w:start w:val="1"/>
      <w:numFmt w:val="bullet"/>
      <w:lvlText w:val=""/>
      <w:lvlJc w:val="left"/>
      <w:pPr>
        <w:ind w:left="1146" w:hanging="360"/>
      </w:pPr>
      <w:rPr>
        <w:rFonts w:ascii="Wingdings" w:hAnsi="Wingdings" w:hint="default"/>
      </w:rPr>
    </w:lvl>
    <w:lvl w:ilvl="1" w:tplc="30090003" w:tentative="1">
      <w:start w:val="1"/>
      <w:numFmt w:val="bullet"/>
      <w:lvlText w:val="o"/>
      <w:lvlJc w:val="left"/>
      <w:pPr>
        <w:ind w:left="1866" w:hanging="360"/>
      </w:pPr>
      <w:rPr>
        <w:rFonts w:ascii="Courier New" w:hAnsi="Courier New" w:cs="Courier New" w:hint="default"/>
      </w:rPr>
    </w:lvl>
    <w:lvl w:ilvl="2" w:tplc="30090005" w:tentative="1">
      <w:start w:val="1"/>
      <w:numFmt w:val="bullet"/>
      <w:lvlText w:val=""/>
      <w:lvlJc w:val="left"/>
      <w:pPr>
        <w:ind w:left="2586" w:hanging="360"/>
      </w:pPr>
      <w:rPr>
        <w:rFonts w:ascii="Wingdings" w:hAnsi="Wingdings" w:hint="default"/>
      </w:rPr>
    </w:lvl>
    <w:lvl w:ilvl="3" w:tplc="30090001" w:tentative="1">
      <w:start w:val="1"/>
      <w:numFmt w:val="bullet"/>
      <w:lvlText w:val=""/>
      <w:lvlJc w:val="left"/>
      <w:pPr>
        <w:ind w:left="3306" w:hanging="360"/>
      </w:pPr>
      <w:rPr>
        <w:rFonts w:ascii="Symbol" w:hAnsi="Symbol" w:hint="default"/>
      </w:rPr>
    </w:lvl>
    <w:lvl w:ilvl="4" w:tplc="30090003" w:tentative="1">
      <w:start w:val="1"/>
      <w:numFmt w:val="bullet"/>
      <w:lvlText w:val="o"/>
      <w:lvlJc w:val="left"/>
      <w:pPr>
        <w:ind w:left="4026" w:hanging="360"/>
      </w:pPr>
      <w:rPr>
        <w:rFonts w:ascii="Courier New" w:hAnsi="Courier New" w:cs="Courier New" w:hint="default"/>
      </w:rPr>
    </w:lvl>
    <w:lvl w:ilvl="5" w:tplc="30090005" w:tentative="1">
      <w:start w:val="1"/>
      <w:numFmt w:val="bullet"/>
      <w:lvlText w:val=""/>
      <w:lvlJc w:val="left"/>
      <w:pPr>
        <w:ind w:left="4746" w:hanging="360"/>
      </w:pPr>
      <w:rPr>
        <w:rFonts w:ascii="Wingdings" w:hAnsi="Wingdings" w:hint="default"/>
      </w:rPr>
    </w:lvl>
    <w:lvl w:ilvl="6" w:tplc="30090001" w:tentative="1">
      <w:start w:val="1"/>
      <w:numFmt w:val="bullet"/>
      <w:lvlText w:val=""/>
      <w:lvlJc w:val="left"/>
      <w:pPr>
        <w:ind w:left="5466" w:hanging="360"/>
      </w:pPr>
      <w:rPr>
        <w:rFonts w:ascii="Symbol" w:hAnsi="Symbol" w:hint="default"/>
      </w:rPr>
    </w:lvl>
    <w:lvl w:ilvl="7" w:tplc="30090003" w:tentative="1">
      <w:start w:val="1"/>
      <w:numFmt w:val="bullet"/>
      <w:lvlText w:val="o"/>
      <w:lvlJc w:val="left"/>
      <w:pPr>
        <w:ind w:left="6186" w:hanging="360"/>
      </w:pPr>
      <w:rPr>
        <w:rFonts w:ascii="Courier New" w:hAnsi="Courier New" w:cs="Courier New" w:hint="default"/>
      </w:rPr>
    </w:lvl>
    <w:lvl w:ilvl="8" w:tplc="30090005" w:tentative="1">
      <w:start w:val="1"/>
      <w:numFmt w:val="bullet"/>
      <w:lvlText w:val=""/>
      <w:lvlJc w:val="left"/>
      <w:pPr>
        <w:ind w:left="6906" w:hanging="360"/>
      </w:pPr>
      <w:rPr>
        <w:rFonts w:ascii="Wingdings" w:hAnsi="Wingdings" w:hint="default"/>
      </w:rPr>
    </w:lvl>
  </w:abstractNum>
  <w:abstractNum w:abstractNumId="6">
    <w:nsid w:val="532A3E13"/>
    <w:multiLevelType w:val="hybridMultilevel"/>
    <w:tmpl w:val="A0DA7D36"/>
    <w:lvl w:ilvl="0" w:tplc="7F903626">
      <w:start w:val="1"/>
      <w:numFmt w:val="lowerLetter"/>
      <w:lvlText w:val="%1)"/>
      <w:lvlJc w:val="left"/>
      <w:pPr>
        <w:ind w:left="786" w:hanging="360"/>
      </w:pPr>
      <w:rPr>
        <w:rFonts w:hint="default"/>
      </w:rPr>
    </w:lvl>
    <w:lvl w:ilvl="1" w:tplc="30090019" w:tentative="1">
      <w:start w:val="1"/>
      <w:numFmt w:val="lowerLetter"/>
      <w:lvlText w:val="%2."/>
      <w:lvlJc w:val="left"/>
      <w:pPr>
        <w:ind w:left="1506" w:hanging="360"/>
      </w:pPr>
    </w:lvl>
    <w:lvl w:ilvl="2" w:tplc="3009001B" w:tentative="1">
      <w:start w:val="1"/>
      <w:numFmt w:val="lowerRoman"/>
      <w:lvlText w:val="%3."/>
      <w:lvlJc w:val="right"/>
      <w:pPr>
        <w:ind w:left="2226" w:hanging="180"/>
      </w:pPr>
    </w:lvl>
    <w:lvl w:ilvl="3" w:tplc="3009000F" w:tentative="1">
      <w:start w:val="1"/>
      <w:numFmt w:val="decimal"/>
      <w:lvlText w:val="%4."/>
      <w:lvlJc w:val="left"/>
      <w:pPr>
        <w:ind w:left="2946" w:hanging="360"/>
      </w:pPr>
    </w:lvl>
    <w:lvl w:ilvl="4" w:tplc="30090019" w:tentative="1">
      <w:start w:val="1"/>
      <w:numFmt w:val="lowerLetter"/>
      <w:lvlText w:val="%5."/>
      <w:lvlJc w:val="left"/>
      <w:pPr>
        <w:ind w:left="3666" w:hanging="360"/>
      </w:pPr>
    </w:lvl>
    <w:lvl w:ilvl="5" w:tplc="3009001B" w:tentative="1">
      <w:start w:val="1"/>
      <w:numFmt w:val="lowerRoman"/>
      <w:lvlText w:val="%6."/>
      <w:lvlJc w:val="right"/>
      <w:pPr>
        <w:ind w:left="4386" w:hanging="180"/>
      </w:pPr>
    </w:lvl>
    <w:lvl w:ilvl="6" w:tplc="3009000F" w:tentative="1">
      <w:start w:val="1"/>
      <w:numFmt w:val="decimal"/>
      <w:lvlText w:val="%7."/>
      <w:lvlJc w:val="left"/>
      <w:pPr>
        <w:ind w:left="5106" w:hanging="360"/>
      </w:pPr>
    </w:lvl>
    <w:lvl w:ilvl="7" w:tplc="30090019" w:tentative="1">
      <w:start w:val="1"/>
      <w:numFmt w:val="lowerLetter"/>
      <w:lvlText w:val="%8."/>
      <w:lvlJc w:val="left"/>
      <w:pPr>
        <w:ind w:left="5826" w:hanging="360"/>
      </w:pPr>
    </w:lvl>
    <w:lvl w:ilvl="8" w:tplc="3009001B" w:tentative="1">
      <w:start w:val="1"/>
      <w:numFmt w:val="lowerRoman"/>
      <w:lvlText w:val="%9."/>
      <w:lvlJc w:val="right"/>
      <w:pPr>
        <w:ind w:left="6546" w:hanging="180"/>
      </w:pPr>
    </w:lvl>
  </w:abstractNum>
  <w:abstractNum w:abstractNumId="7">
    <w:nsid w:val="55A561A7"/>
    <w:multiLevelType w:val="hybridMultilevel"/>
    <w:tmpl w:val="F76A3156"/>
    <w:lvl w:ilvl="0" w:tplc="31C6E3CE">
      <w:start w:val="1"/>
      <w:numFmt w:val="lowerLetter"/>
      <w:lvlText w:val="%1)"/>
      <w:lvlJc w:val="left"/>
      <w:pPr>
        <w:ind w:left="786" w:hanging="360"/>
      </w:pPr>
      <w:rPr>
        <w:rFonts w:hint="default"/>
      </w:rPr>
    </w:lvl>
    <w:lvl w:ilvl="1" w:tplc="30090019" w:tentative="1">
      <w:start w:val="1"/>
      <w:numFmt w:val="lowerLetter"/>
      <w:lvlText w:val="%2."/>
      <w:lvlJc w:val="left"/>
      <w:pPr>
        <w:ind w:left="1506" w:hanging="360"/>
      </w:pPr>
    </w:lvl>
    <w:lvl w:ilvl="2" w:tplc="3009001B" w:tentative="1">
      <w:start w:val="1"/>
      <w:numFmt w:val="lowerRoman"/>
      <w:lvlText w:val="%3."/>
      <w:lvlJc w:val="right"/>
      <w:pPr>
        <w:ind w:left="2226" w:hanging="180"/>
      </w:pPr>
    </w:lvl>
    <w:lvl w:ilvl="3" w:tplc="3009000F" w:tentative="1">
      <w:start w:val="1"/>
      <w:numFmt w:val="decimal"/>
      <w:lvlText w:val="%4."/>
      <w:lvlJc w:val="left"/>
      <w:pPr>
        <w:ind w:left="2946" w:hanging="360"/>
      </w:pPr>
    </w:lvl>
    <w:lvl w:ilvl="4" w:tplc="30090019" w:tentative="1">
      <w:start w:val="1"/>
      <w:numFmt w:val="lowerLetter"/>
      <w:lvlText w:val="%5."/>
      <w:lvlJc w:val="left"/>
      <w:pPr>
        <w:ind w:left="3666" w:hanging="360"/>
      </w:pPr>
    </w:lvl>
    <w:lvl w:ilvl="5" w:tplc="3009001B" w:tentative="1">
      <w:start w:val="1"/>
      <w:numFmt w:val="lowerRoman"/>
      <w:lvlText w:val="%6."/>
      <w:lvlJc w:val="right"/>
      <w:pPr>
        <w:ind w:left="4386" w:hanging="180"/>
      </w:pPr>
    </w:lvl>
    <w:lvl w:ilvl="6" w:tplc="3009000F" w:tentative="1">
      <w:start w:val="1"/>
      <w:numFmt w:val="decimal"/>
      <w:lvlText w:val="%7."/>
      <w:lvlJc w:val="left"/>
      <w:pPr>
        <w:ind w:left="5106" w:hanging="360"/>
      </w:pPr>
    </w:lvl>
    <w:lvl w:ilvl="7" w:tplc="30090019" w:tentative="1">
      <w:start w:val="1"/>
      <w:numFmt w:val="lowerLetter"/>
      <w:lvlText w:val="%8."/>
      <w:lvlJc w:val="left"/>
      <w:pPr>
        <w:ind w:left="5826" w:hanging="360"/>
      </w:pPr>
    </w:lvl>
    <w:lvl w:ilvl="8" w:tplc="3009001B" w:tentative="1">
      <w:start w:val="1"/>
      <w:numFmt w:val="lowerRoman"/>
      <w:lvlText w:val="%9."/>
      <w:lvlJc w:val="right"/>
      <w:pPr>
        <w:ind w:left="6546" w:hanging="180"/>
      </w:pPr>
    </w:lvl>
  </w:abstractNum>
  <w:abstractNum w:abstractNumId="8">
    <w:nsid w:val="590567B6"/>
    <w:multiLevelType w:val="hybridMultilevel"/>
    <w:tmpl w:val="1C068C12"/>
    <w:lvl w:ilvl="0" w:tplc="C5920C3E">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9">
    <w:nsid w:val="62866791"/>
    <w:multiLevelType w:val="hybridMultilevel"/>
    <w:tmpl w:val="7F045624"/>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0">
    <w:nsid w:val="79614B50"/>
    <w:multiLevelType w:val="hybridMultilevel"/>
    <w:tmpl w:val="E5B29B7E"/>
    <w:lvl w:ilvl="0" w:tplc="3009000B">
      <w:start w:val="1"/>
      <w:numFmt w:val="bullet"/>
      <w:lvlText w:val=""/>
      <w:lvlJc w:val="left"/>
      <w:pPr>
        <w:ind w:left="720" w:hanging="360"/>
      </w:pPr>
      <w:rPr>
        <w:rFonts w:ascii="Wingdings" w:hAnsi="Wingdings"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11">
    <w:nsid w:val="7CF47EF0"/>
    <w:multiLevelType w:val="hybridMultilevel"/>
    <w:tmpl w:val="97284074"/>
    <w:lvl w:ilvl="0" w:tplc="16CE3FDE">
      <w:start w:val="1"/>
      <w:numFmt w:val="lowerLetter"/>
      <w:lvlText w:val="(%1)"/>
      <w:lvlJc w:val="left"/>
      <w:pPr>
        <w:ind w:left="1845" w:hanging="405"/>
      </w:pPr>
      <w:rPr>
        <w:rFonts w:ascii="Times New Roman" w:eastAsiaTheme="minorHAnsi" w:hAnsi="Times New Roman" w:cs="Times New Roman"/>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num w:numId="1">
    <w:abstractNumId w:val="9"/>
  </w:num>
  <w:num w:numId="2">
    <w:abstractNumId w:val="11"/>
  </w:num>
  <w:num w:numId="3">
    <w:abstractNumId w:val="10"/>
  </w:num>
  <w:num w:numId="4">
    <w:abstractNumId w:val="8"/>
  </w:num>
  <w:num w:numId="5">
    <w:abstractNumId w:val="1"/>
  </w:num>
  <w:num w:numId="6">
    <w:abstractNumId w:val="2"/>
  </w:num>
  <w:num w:numId="7">
    <w:abstractNumId w:val="6"/>
  </w:num>
  <w:num w:numId="8">
    <w:abstractNumId w:val="4"/>
  </w:num>
  <w:num w:numId="9">
    <w:abstractNumId w:val="7"/>
  </w:num>
  <w:num w:numId="10">
    <w:abstractNumId w:val="5"/>
  </w:num>
  <w:num w:numId="11">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017F"/>
    <w:rsid w:val="00000503"/>
    <w:rsid w:val="00000776"/>
    <w:rsid w:val="0000087E"/>
    <w:rsid w:val="0000141A"/>
    <w:rsid w:val="000014FC"/>
    <w:rsid w:val="000017C6"/>
    <w:rsid w:val="00001879"/>
    <w:rsid w:val="00001962"/>
    <w:rsid w:val="00001BAF"/>
    <w:rsid w:val="00001EEA"/>
    <w:rsid w:val="000029F8"/>
    <w:rsid w:val="000031AC"/>
    <w:rsid w:val="00003585"/>
    <w:rsid w:val="00003D3A"/>
    <w:rsid w:val="00003D8A"/>
    <w:rsid w:val="000046B5"/>
    <w:rsid w:val="00004A86"/>
    <w:rsid w:val="0000528B"/>
    <w:rsid w:val="000052B4"/>
    <w:rsid w:val="000053BC"/>
    <w:rsid w:val="00005565"/>
    <w:rsid w:val="00005636"/>
    <w:rsid w:val="00006DCC"/>
    <w:rsid w:val="00006FEA"/>
    <w:rsid w:val="00007385"/>
    <w:rsid w:val="00007499"/>
    <w:rsid w:val="000074E6"/>
    <w:rsid w:val="00007A23"/>
    <w:rsid w:val="00011216"/>
    <w:rsid w:val="0001180F"/>
    <w:rsid w:val="0001183B"/>
    <w:rsid w:val="000125E3"/>
    <w:rsid w:val="000138BF"/>
    <w:rsid w:val="00013D3A"/>
    <w:rsid w:val="000144E8"/>
    <w:rsid w:val="00014516"/>
    <w:rsid w:val="00014715"/>
    <w:rsid w:val="00014AA2"/>
    <w:rsid w:val="00015299"/>
    <w:rsid w:val="00015328"/>
    <w:rsid w:val="00015332"/>
    <w:rsid w:val="00015CB4"/>
    <w:rsid w:val="00016C3D"/>
    <w:rsid w:val="00017839"/>
    <w:rsid w:val="00017BA1"/>
    <w:rsid w:val="00017D4B"/>
    <w:rsid w:val="000202AA"/>
    <w:rsid w:val="00020393"/>
    <w:rsid w:val="000206A2"/>
    <w:rsid w:val="000207D6"/>
    <w:rsid w:val="000219C1"/>
    <w:rsid w:val="00021B16"/>
    <w:rsid w:val="00021DCC"/>
    <w:rsid w:val="00022BD9"/>
    <w:rsid w:val="00023FA8"/>
    <w:rsid w:val="00024E01"/>
    <w:rsid w:val="00025164"/>
    <w:rsid w:val="000257DD"/>
    <w:rsid w:val="00025966"/>
    <w:rsid w:val="0002631B"/>
    <w:rsid w:val="00027966"/>
    <w:rsid w:val="000300FD"/>
    <w:rsid w:val="000304CF"/>
    <w:rsid w:val="000306A5"/>
    <w:rsid w:val="00030DC2"/>
    <w:rsid w:val="000314F2"/>
    <w:rsid w:val="00031D04"/>
    <w:rsid w:val="00032DF7"/>
    <w:rsid w:val="00033222"/>
    <w:rsid w:val="0003388A"/>
    <w:rsid w:val="00033F1D"/>
    <w:rsid w:val="00034260"/>
    <w:rsid w:val="000350A4"/>
    <w:rsid w:val="00035308"/>
    <w:rsid w:val="000355F3"/>
    <w:rsid w:val="000356A7"/>
    <w:rsid w:val="00035732"/>
    <w:rsid w:val="00036A96"/>
    <w:rsid w:val="00037F60"/>
    <w:rsid w:val="00037F9A"/>
    <w:rsid w:val="00040B95"/>
    <w:rsid w:val="000412A5"/>
    <w:rsid w:val="000418DA"/>
    <w:rsid w:val="00043C17"/>
    <w:rsid w:val="000444F8"/>
    <w:rsid w:val="00045A6F"/>
    <w:rsid w:val="00046683"/>
    <w:rsid w:val="00046B6D"/>
    <w:rsid w:val="000471B0"/>
    <w:rsid w:val="000472DE"/>
    <w:rsid w:val="000476B5"/>
    <w:rsid w:val="00047A8F"/>
    <w:rsid w:val="000503BE"/>
    <w:rsid w:val="000506F0"/>
    <w:rsid w:val="00050992"/>
    <w:rsid w:val="000509CC"/>
    <w:rsid w:val="00051480"/>
    <w:rsid w:val="0005291E"/>
    <w:rsid w:val="00052AA2"/>
    <w:rsid w:val="00053220"/>
    <w:rsid w:val="000538D0"/>
    <w:rsid w:val="00053E02"/>
    <w:rsid w:val="00054346"/>
    <w:rsid w:val="0005472A"/>
    <w:rsid w:val="00054FB3"/>
    <w:rsid w:val="00054FFF"/>
    <w:rsid w:val="00055160"/>
    <w:rsid w:val="000551BC"/>
    <w:rsid w:val="0005541B"/>
    <w:rsid w:val="000554CB"/>
    <w:rsid w:val="0005550B"/>
    <w:rsid w:val="000555C6"/>
    <w:rsid w:val="00056120"/>
    <w:rsid w:val="00056AF9"/>
    <w:rsid w:val="00056DC2"/>
    <w:rsid w:val="00056F20"/>
    <w:rsid w:val="000579F7"/>
    <w:rsid w:val="000602AE"/>
    <w:rsid w:val="00060B89"/>
    <w:rsid w:val="00060BD9"/>
    <w:rsid w:val="000614F7"/>
    <w:rsid w:val="00061DBB"/>
    <w:rsid w:val="00062B7C"/>
    <w:rsid w:val="000630EB"/>
    <w:rsid w:val="000637DD"/>
    <w:rsid w:val="00063FE1"/>
    <w:rsid w:val="0006407F"/>
    <w:rsid w:val="000641AC"/>
    <w:rsid w:val="0006467E"/>
    <w:rsid w:val="00064897"/>
    <w:rsid w:val="00064913"/>
    <w:rsid w:val="00065B56"/>
    <w:rsid w:val="00065E13"/>
    <w:rsid w:val="00066A73"/>
    <w:rsid w:val="000674CF"/>
    <w:rsid w:val="0006755E"/>
    <w:rsid w:val="000703FE"/>
    <w:rsid w:val="00070616"/>
    <w:rsid w:val="0007291A"/>
    <w:rsid w:val="00072EC7"/>
    <w:rsid w:val="00072FC8"/>
    <w:rsid w:val="000736BF"/>
    <w:rsid w:val="0007375F"/>
    <w:rsid w:val="00073A32"/>
    <w:rsid w:val="0007420C"/>
    <w:rsid w:val="00074602"/>
    <w:rsid w:val="000753DE"/>
    <w:rsid w:val="000772DC"/>
    <w:rsid w:val="00077D30"/>
    <w:rsid w:val="00077E32"/>
    <w:rsid w:val="00080CEB"/>
    <w:rsid w:val="00081825"/>
    <w:rsid w:val="00081C7F"/>
    <w:rsid w:val="00081D71"/>
    <w:rsid w:val="00081E66"/>
    <w:rsid w:val="00081F93"/>
    <w:rsid w:val="00082372"/>
    <w:rsid w:val="00083812"/>
    <w:rsid w:val="00083FDF"/>
    <w:rsid w:val="0008420F"/>
    <w:rsid w:val="0008436C"/>
    <w:rsid w:val="00084428"/>
    <w:rsid w:val="000857EC"/>
    <w:rsid w:val="00085B0F"/>
    <w:rsid w:val="000860FD"/>
    <w:rsid w:val="00086A5C"/>
    <w:rsid w:val="00086E80"/>
    <w:rsid w:val="000872DA"/>
    <w:rsid w:val="00087878"/>
    <w:rsid w:val="00087B0F"/>
    <w:rsid w:val="0009105A"/>
    <w:rsid w:val="00091CC8"/>
    <w:rsid w:val="00092194"/>
    <w:rsid w:val="00092E1E"/>
    <w:rsid w:val="00093E81"/>
    <w:rsid w:val="00093EF1"/>
    <w:rsid w:val="00093FB6"/>
    <w:rsid w:val="00093FE4"/>
    <w:rsid w:val="0009459E"/>
    <w:rsid w:val="00094809"/>
    <w:rsid w:val="00094A67"/>
    <w:rsid w:val="00095A5A"/>
    <w:rsid w:val="000960A7"/>
    <w:rsid w:val="00096A4F"/>
    <w:rsid w:val="00097857"/>
    <w:rsid w:val="00097BE9"/>
    <w:rsid w:val="00097BF7"/>
    <w:rsid w:val="00097E3B"/>
    <w:rsid w:val="00097E5D"/>
    <w:rsid w:val="000A0116"/>
    <w:rsid w:val="000A095A"/>
    <w:rsid w:val="000A20B2"/>
    <w:rsid w:val="000A2941"/>
    <w:rsid w:val="000A29A6"/>
    <w:rsid w:val="000A2A65"/>
    <w:rsid w:val="000A34E6"/>
    <w:rsid w:val="000A3AC4"/>
    <w:rsid w:val="000A3AFD"/>
    <w:rsid w:val="000A3FED"/>
    <w:rsid w:val="000A4015"/>
    <w:rsid w:val="000A483C"/>
    <w:rsid w:val="000A538A"/>
    <w:rsid w:val="000A563B"/>
    <w:rsid w:val="000A5797"/>
    <w:rsid w:val="000A599B"/>
    <w:rsid w:val="000A623A"/>
    <w:rsid w:val="000A6CA4"/>
    <w:rsid w:val="000A6CC3"/>
    <w:rsid w:val="000A7D14"/>
    <w:rsid w:val="000B04C8"/>
    <w:rsid w:val="000B08D8"/>
    <w:rsid w:val="000B0B49"/>
    <w:rsid w:val="000B0B91"/>
    <w:rsid w:val="000B0FF6"/>
    <w:rsid w:val="000B1038"/>
    <w:rsid w:val="000B10DE"/>
    <w:rsid w:val="000B12BB"/>
    <w:rsid w:val="000B132F"/>
    <w:rsid w:val="000B210B"/>
    <w:rsid w:val="000B220D"/>
    <w:rsid w:val="000B26E3"/>
    <w:rsid w:val="000B2E47"/>
    <w:rsid w:val="000B3682"/>
    <w:rsid w:val="000B3898"/>
    <w:rsid w:val="000B3DBE"/>
    <w:rsid w:val="000B45FB"/>
    <w:rsid w:val="000B4872"/>
    <w:rsid w:val="000B4AA5"/>
    <w:rsid w:val="000B5C8E"/>
    <w:rsid w:val="000B6960"/>
    <w:rsid w:val="000B6B23"/>
    <w:rsid w:val="000B6C47"/>
    <w:rsid w:val="000B78F9"/>
    <w:rsid w:val="000C1379"/>
    <w:rsid w:val="000C1C6A"/>
    <w:rsid w:val="000C2034"/>
    <w:rsid w:val="000C22CA"/>
    <w:rsid w:val="000C2AA1"/>
    <w:rsid w:val="000C3401"/>
    <w:rsid w:val="000C367D"/>
    <w:rsid w:val="000C3D0D"/>
    <w:rsid w:val="000C44EA"/>
    <w:rsid w:val="000C56AE"/>
    <w:rsid w:val="000C6168"/>
    <w:rsid w:val="000C61E1"/>
    <w:rsid w:val="000C6420"/>
    <w:rsid w:val="000C688A"/>
    <w:rsid w:val="000C6911"/>
    <w:rsid w:val="000C790C"/>
    <w:rsid w:val="000D00CA"/>
    <w:rsid w:val="000D0819"/>
    <w:rsid w:val="000D212A"/>
    <w:rsid w:val="000D3198"/>
    <w:rsid w:val="000D38AF"/>
    <w:rsid w:val="000D3EE6"/>
    <w:rsid w:val="000D51B6"/>
    <w:rsid w:val="000D59EB"/>
    <w:rsid w:val="000D670C"/>
    <w:rsid w:val="000D699F"/>
    <w:rsid w:val="000D6D3C"/>
    <w:rsid w:val="000D6F89"/>
    <w:rsid w:val="000D7175"/>
    <w:rsid w:val="000D7EC1"/>
    <w:rsid w:val="000D7F90"/>
    <w:rsid w:val="000E06EB"/>
    <w:rsid w:val="000E08CC"/>
    <w:rsid w:val="000E1EE1"/>
    <w:rsid w:val="000E2B3C"/>
    <w:rsid w:val="000E38A9"/>
    <w:rsid w:val="000E429E"/>
    <w:rsid w:val="000E43C3"/>
    <w:rsid w:val="000E5BA6"/>
    <w:rsid w:val="000E5D42"/>
    <w:rsid w:val="000E646B"/>
    <w:rsid w:val="000E6904"/>
    <w:rsid w:val="000E7162"/>
    <w:rsid w:val="000E7211"/>
    <w:rsid w:val="000E7C00"/>
    <w:rsid w:val="000F0436"/>
    <w:rsid w:val="000F0970"/>
    <w:rsid w:val="000F1029"/>
    <w:rsid w:val="000F2E6E"/>
    <w:rsid w:val="000F2F36"/>
    <w:rsid w:val="000F467A"/>
    <w:rsid w:val="000F495C"/>
    <w:rsid w:val="000F497F"/>
    <w:rsid w:val="000F4AF1"/>
    <w:rsid w:val="000F53BB"/>
    <w:rsid w:val="000F65F4"/>
    <w:rsid w:val="000F661E"/>
    <w:rsid w:val="000F7663"/>
    <w:rsid w:val="000F774D"/>
    <w:rsid w:val="000F7CC5"/>
    <w:rsid w:val="000F7D2F"/>
    <w:rsid w:val="000F7EFC"/>
    <w:rsid w:val="00100613"/>
    <w:rsid w:val="00100BEF"/>
    <w:rsid w:val="0010184D"/>
    <w:rsid w:val="00102AD7"/>
    <w:rsid w:val="00102E9F"/>
    <w:rsid w:val="00102FDE"/>
    <w:rsid w:val="00103013"/>
    <w:rsid w:val="00103A7C"/>
    <w:rsid w:val="001052A3"/>
    <w:rsid w:val="00105E94"/>
    <w:rsid w:val="00105F5E"/>
    <w:rsid w:val="00106727"/>
    <w:rsid w:val="0010675F"/>
    <w:rsid w:val="00107132"/>
    <w:rsid w:val="0010720D"/>
    <w:rsid w:val="00107622"/>
    <w:rsid w:val="001077FF"/>
    <w:rsid w:val="00107FA2"/>
    <w:rsid w:val="00110D32"/>
    <w:rsid w:val="001112F2"/>
    <w:rsid w:val="00111347"/>
    <w:rsid w:val="001117E5"/>
    <w:rsid w:val="00111B0D"/>
    <w:rsid w:val="00111EA0"/>
    <w:rsid w:val="0011233B"/>
    <w:rsid w:val="00112800"/>
    <w:rsid w:val="00112860"/>
    <w:rsid w:val="00113520"/>
    <w:rsid w:val="001138D9"/>
    <w:rsid w:val="00113F4F"/>
    <w:rsid w:val="00113FB6"/>
    <w:rsid w:val="00113FBC"/>
    <w:rsid w:val="0011417C"/>
    <w:rsid w:val="00114BE4"/>
    <w:rsid w:val="00114C9C"/>
    <w:rsid w:val="00114DF0"/>
    <w:rsid w:val="001152FD"/>
    <w:rsid w:val="00115639"/>
    <w:rsid w:val="001157DC"/>
    <w:rsid w:val="00115B93"/>
    <w:rsid w:val="00115F6E"/>
    <w:rsid w:val="00115FBB"/>
    <w:rsid w:val="0011605C"/>
    <w:rsid w:val="00116CD0"/>
    <w:rsid w:val="00120164"/>
    <w:rsid w:val="00120330"/>
    <w:rsid w:val="0012134F"/>
    <w:rsid w:val="00121351"/>
    <w:rsid w:val="001217E9"/>
    <w:rsid w:val="00121ED6"/>
    <w:rsid w:val="00122990"/>
    <w:rsid w:val="00122F55"/>
    <w:rsid w:val="00123789"/>
    <w:rsid w:val="00123CC7"/>
    <w:rsid w:val="00123E50"/>
    <w:rsid w:val="00123F32"/>
    <w:rsid w:val="00124E03"/>
    <w:rsid w:val="00124FD1"/>
    <w:rsid w:val="00125F73"/>
    <w:rsid w:val="001263BC"/>
    <w:rsid w:val="00126BD4"/>
    <w:rsid w:val="00127135"/>
    <w:rsid w:val="001309D4"/>
    <w:rsid w:val="00131F03"/>
    <w:rsid w:val="001323FB"/>
    <w:rsid w:val="00132705"/>
    <w:rsid w:val="00132BFC"/>
    <w:rsid w:val="001331AB"/>
    <w:rsid w:val="00133A93"/>
    <w:rsid w:val="00133D94"/>
    <w:rsid w:val="00134427"/>
    <w:rsid w:val="00134D22"/>
    <w:rsid w:val="00135335"/>
    <w:rsid w:val="001354EE"/>
    <w:rsid w:val="00135501"/>
    <w:rsid w:val="00135780"/>
    <w:rsid w:val="00135979"/>
    <w:rsid w:val="00135AB2"/>
    <w:rsid w:val="001368D6"/>
    <w:rsid w:val="00137251"/>
    <w:rsid w:val="00137B7E"/>
    <w:rsid w:val="00137F38"/>
    <w:rsid w:val="00140238"/>
    <w:rsid w:val="00140D3E"/>
    <w:rsid w:val="001413DD"/>
    <w:rsid w:val="00141551"/>
    <w:rsid w:val="00141AFC"/>
    <w:rsid w:val="00141CB0"/>
    <w:rsid w:val="00142645"/>
    <w:rsid w:val="00142E81"/>
    <w:rsid w:val="00142FFB"/>
    <w:rsid w:val="0014319F"/>
    <w:rsid w:val="001439EE"/>
    <w:rsid w:val="00143D99"/>
    <w:rsid w:val="0014417E"/>
    <w:rsid w:val="001443FB"/>
    <w:rsid w:val="00144A5E"/>
    <w:rsid w:val="00145378"/>
    <w:rsid w:val="00146025"/>
    <w:rsid w:val="001461FF"/>
    <w:rsid w:val="001465DB"/>
    <w:rsid w:val="001469E5"/>
    <w:rsid w:val="00146C76"/>
    <w:rsid w:val="0014700C"/>
    <w:rsid w:val="00147173"/>
    <w:rsid w:val="00150AF2"/>
    <w:rsid w:val="001514B8"/>
    <w:rsid w:val="00151853"/>
    <w:rsid w:val="00152085"/>
    <w:rsid w:val="00152284"/>
    <w:rsid w:val="00152AF1"/>
    <w:rsid w:val="00153A37"/>
    <w:rsid w:val="0015418E"/>
    <w:rsid w:val="0015436A"/>
    <w:rsid w:val="00154693"/>
    <w:rsid w:val="00154EBE"/>
    <w:rsid w:val="001552A0"/>
    <w:rsid w:val="001552D2"/>
    <w:rsid w:val="0015541F"/>
    <w:rsid w:val="0015614F"/>
    <w:rsid w:val="00156FD8"/>
    <w:rsid w:val="00157245"/>
    <w:rsid w:val="001600E3"/>
    <w:rsid w:val="001606FE"/>
    <w:rsid w:val="00160D9A"/>
    <w:rsid w:val="00160DD2"/>
    <w:rsid w:val="00161353"/>
    <w:rsid w:val="00161876"/>
    <w:rsid w:val="00161A3E"/>
    <w:rsid w:val="00161AC6"/>
    <w:rsid w:val="00162798"/>
    <w:rsid w:val="00162B1A"/>
    <w:rsid w:val="00163487"/>
    <w:rsid w:val="00163B99"/>
    <w:rsid w:val="00163D3D"/>
    <w:rsid w:val="001640A4"/>
    <w:rsid w:val="001647B8"/>
    <w:rsid w:val="001653C9"/>
    <w:rsid w:val="001654A3"/>
    <w:rsid w:val="00165B1B"/>
    <w:rsid w:val="00166D0C"/>
    <w:rsid w:val="0016739C"/>
    <w:rsid w:val="0016745E"/>
    <w:rsid w:val="00167D00"/>
    <w:rsid w:val="00170023"/>
    <w:rsid w:val="00170526"/>
    <w:rsid w:val="00170777"/>
    <w:rsid w:val="00170A44"/>
    <w:rsid w:val="00170DB5"/>
    <w:rsid w:val="00171C32"/>
    <w:rsid w:val="00172461"/>
    <w:rsid w:val="00172CB0"/>
    <w:rsid w:val="00172CC5"/>
    <w:rsid w:val="00173BB7"/>
    <w:rsid w:val="00173EC5"/>
    <w:rsid w:val="00173F8E"/>
    <w:rsid w:val="00174220"/>
    <w:rsid w:val="00174283"/>
    <w:rsid w:val="00174B78"/>
    <w:rsid w:val="00174F4C"/>
    <w:rsid w:val="00175048"/>
    <w:rsid w:val="00175787"/>
    <w:rsid w:val="00177623"/>
    <w:rsid w:val="00177763"/>
    <w:rsid w:val="00177963"/>
    <w:rsid w:val="00177DFC"/>
    <w:rsid w:val="001807C6"/>
    <w:rsid w:val="00180E37"/>
    <w:rsid w:val="00181B8D"/>
    <w:rsid w:val="0018307E"/>
    <w:rsid w:val="001839FD"/>
    <w:rsid w:val="00184999"/>
    <w:rsid w:val="0018505C"/>
    <w:rsid w:val="0018540F"/>
    <w:rsid w:val="001855AC"/>
    <w:rsid w:val="00185D66"/>
    <w:rsid w:val="001860D7"/>
    <w:rsid w:val="001862BF"/>
    <w:rsid w:val="00186D56"/>
    <w:rsid w:val="00186FDF"/>
    <w:rsid w:val="00187377"/>
    <w:rsid w:val="001875CC"/>
    <w:rsid w:val="00187A75"/>
    <w:rsid w:val="00190418"/>
    <w:rsid w:val="001906E3"/>
    <w:rsid w:val="00192192"/>
    <w:rsid w:val="0019274E"/>
    <w:rsid w:val="00192F89"/>
    <w:rsid w:val="001941DA"/>
    <w:rsid w:val="0019457E"/>
    <w:rsid w:val="001953F5"/>
    <w:rsid w:val="00197049"/>
    <w:rsid w:val="001A0165"/>
    <w:rsid w:val="001A01F4"/>
    <w:rsid w:val="001A0570"/>
    <w:rsid w:val="001A07DA"/>
    <w:rsid w:val="001A0E82"/>
    <w:rsid w:val="001A12AD"/>
    <w:rsid w:val="001A14C6"/>
    <w:rsid w:val="001A175F"/>
    <w:rsid w:val="001A1762"/>
    <w:rsid w:val="001A2C65"/>
    <w:rsid w:val="001A345B"/>
    <w:rsid w:val="001A4532"/>
    <w:rsid w:val="001A4975"/>
    <w:rsid w:val="001A4E8E"/>
    <w:rsid w:val="001A5EAB"/>
    <w:rsid w:val="001A676D"/>
    <w:rsid w:val="001A6E06"/>
    <w:rsid w:val="001A778C"/>
    <w:rsid w:val="001A78EE"/>
    <w:rsid w:val="001A7EBF"/>
    <w:rsid w:val="001B01A7"/>
    <w:rsid w:val="001B0364"/>
    <w:rsid w:val="001B0415"/>
    <w:rsid w:val="001B0B61"/>
    <w:rsid w:val="001B0F1D"/>
    <w:rsid w:val="001B0F58"/>
    <w:rsid w:val="001B1249"/>
    <w:rsid w:val="001B1D6A"/>
    <w:rsid w:val="001B1FE0"/>
    <w:rsid w:val="001B43AD"/>
    <w:rsid w:val="001B4518"/>
    <w:rsid w:val="001B5023"/>
    <w:rsid w:val="001B5084"/>
    <w:rsid w:val="001B5135"/>
    <w:rsid w:val="001B5500"/>
    <w:rsid w:val="001B580A"/>
    <w:rsid w:val="001B5FEA"/>
    <w:rsid w:val="001B6081"/>
    <w:rsid w:val="001B617C"/>
    <w:rsid w:val="001B63B0"/>
    <w:rsid w:val="001B64BB"/>
    <w:rsid w:val="001B6C85"/>
    <w:rsid w:val="001B6FB5"/>
    <w:rsid w:val="001B76A2"/>
    <w:rsid w:val="001B76E5"/>
    <w:rsid w:val="001B76F7"/>
    <w:rsid w:val="001B78B2"/>
    <w:rsid w:val="001B7F33"/>
    <w:rsid w:val="001C0081"/>
    <w:rsid w:val="001C00E2"/>
    <w:rsid w:val="001C04D6"/>
    <w:rsid w:val="001C1854"/>
    <w:rsid w:val="001C2084"/>
    <w:rsid w:val="001C34E1"/>
    <w:rsid w:val="001C4118"/>
    <w:rsid w:val="001C4E07"/>
    <w:rsid w:val="001C5683"/>
    <w:rsid w:val="001C5D48"/>
    <w:rsid w:val="001C60A7"/>
    <w:rsid w:val="001C67BF"/>
    <w:rsid w:val="001C69C6"/>
    <w:rsid w:val="001C6E56"/>
    <w:rsid w:val="001C6F75"/>
    <w:rsid w:val="001C733A"/>
    <w:rsid w:val="001C74BE"/>
    <w:rsid w:val="001C76F1"/>
    <w:rsid w:val="001C7D41"/>
    <w:rsid w:val="001D0341"/>
    <w:rsid w:val="001D0A28"/>
    <w:rsid w:val="001D0BDE"/>
    <w:rsid w:val="001D0C75"/>
    <w:rsid w:val="001D0D7D"/>
    <w:rsid w:val="001D0DE7"/>
    <w:rsid w:val="001D16D4"/>
    <w:rsid w:val="001D1BBC"/>
    <w:rsid w:val="001D1FD5"/>
    <w:rsid w:val="001D245C"/>
    <w:rsid w:val="001D25D4"/>
    <w:rsid w:val="001D2C09"/>
    <w:rsid w:val="001D2C41"/>
    <w:rsid w:val="001D3097"/>
    <w:rsid w:val="001D32C5"/>
    <w:rsid w:val="001D3350"/>
    <w:rsid w:val="001D34E2"/>
    <w:rsid w:val="001D387C"/>
    <w:rsid w:val="001D39BF"/>
    <w:rsid w:val="001D39D5"/>
    <w:rsid w:val="001D3D51"/>
    <w:rsid w:val="001D4767"/>
    <w:rsid w:val="001D480B"/>
    <w:rsid w:val="001D52F3"/>
    <w:rsid w:val="001D5884"/>
    <w:rsid w:val="001D5BA8"/>
    <w:rsid w:val="001D61F1"/>
    <w:rsid w:val="001D687F"/>
    <w:rsid w:val="001D68C0"/>
    <w:rsid w:val="001D7CD3"/>
    <w:rsid w:val="001E01E7"/>
    <w:rsid w:val="001E0201"/>
    <w:rsid w:val="001E18C7"/>
    <w:rsid w:val="001E1CD1"/>
    <w:rsid w:val="001E29C3"/>
    <w:rsid w:val="001E2C8C"/>
    <w:rsid w:val="001E2DCC"/>
    <w:rsid w:val="001E3492"/>
    <w:rsid w:val="001E3B2A"/>
    <w:rsid w:val="001E3BAC"/>
    <w:rsid w:val="001E3EBE"/>
    <w:rsid w:val="001E4681"/>
    <w:rsid w:val="001E4ACD"/>
    <w:rsid w:val="001E4E68"/>
    <w:rsid w:val="001E5977"/>
    <w:rsid w:val="001E644D"/>
    <w:rsid w:val="001E6952"/>
    <w:rsid w:val="001E7338"/>
    <w:rsid w:val="001F02AD"/>
    <w:rsid w:val="001F0F1F"/>
    <w:rsid w:val="001F0F3C"/>
    <w:rsid w:val="001F1C71"/>
    <w:rsid w:val="001F2051"/>
    <w:rsid w:val="001F310F"/>
    <w:rsid w:val="001F36A0"/>
    <w:rsid w:val="001F3A09"/>
    <w:rsid w:val="001F3B77"/>
    <w:rsid w:val="001F41FE"/>
    <w:rsid w:val="001F49CC"/>
    <w:rsid w:val="001F4CD6"/>
    <w:rsid w:val="001F6438"/>
    <w:rsid w:val="001F6ECF"/>
    <w:rsid w:val="001F799B"/>
    <w:rsid w:val="001F7BF2"/>
    <w:rsid w:val="00200C07"/>
    <w:rsid w:val="00200C93"/>
    <w:rsid w:val="00200F4C"/>
    <w:rsid w:val="00200FFF"/>
    <w:rsid w:val="00201B4E"/>
    <w:rsid w:val="00201B5E"/>
    <w:rsid w:val="00201EFB"/>
    <w:rsid w:val="002025F0"/>
    <w:rsid w:val="00202B22"/>
    <w:rsid w:val="0020335D"/>
    <w:rsid w:val="00204C7C"/>
    <w:rsid w:val="00205670"/>
    <w:rsid w:val="00206042"/>
    <w:rsid w:val="00206809"/>
    <w:rsid w:val="00206FBF"/>
    <w:rsid w:val="0020777B"/>
    <w:rsid w:val="00207C8D"/>
    <w:rsid w:val="00210407"/>
    <w:rsid w:val="002107FB"/>
    <w:rsid w:val="00210CA3"/>
    <w:rsid w:val="00211EBD"/>
    <w:rsid w:val="00211EE0"/>
    <w:rsid w:val="00212433"/>
    <w:rsid w:val="00212D49"/>
    <w:rsid w:val="00212D56"/>
    <w:rsid w:val="00213037"/>
    <w:rsid w:val="002130AD"/>
    <w:rsid w:val="002134B1"/>
    <w:rsid w:val="00213BDC"/>
    <w:rsid w:val="00214A70"/>
    <w:rsid w:val="002152B8"/>
    <w:rsid w:val="00215B2E"/>
    <w:rsid w:val="0021611E"/>
    <w:rsid w:val="0021662B"/>
    <w:rsid w:val="00216885"/>
    <w:rsid w:val="0021718C"/>
    <w:rsid w:val="00217A7B"/>
    <w:rsid w:val="0022003A"/>
    <w:rsid w:val="00220131"/>
    <w:rsid w:val="00220EAC"/>
    <w:rsid w:val="002210C8"/>
    <w:rsid w:val="00221137"/>
    <w:rsid w:val="00221537"/>
    <w:rsid w:val="00221A1D"/>
    <w:rsid w:val="00222200"/>
    <w:rsid w:val="00222471"/>
    <w:rsid w:val="00222D51"/>
    <w:rsid w:val="00222E14"/>
    <w:rsid w:val="00222F90"/>
    <w:rsid w:val="00222FC7"/>
    <w:rsid w:val="00223BD6"/>
    <w:rsid w:val="0022527E"/>
    <w:rsid w:val="00225D8E"/>
    <w:rsid w:val="00227238"/>
    <w:rsid w:val="00227541"/>
    <w:rsid w:val="00227910"/>
    <w:rsid w:val="00227B2F"/>
    <w:rsid w:val="00230BE4"/>
    <w:rsid w:val="00230E8E"/>
    <w:rsid w:val="00230FF4"/>
    <w:rsid w:val="00232658"/>
    <w:rsid w:val="0023277D"/>
    <w:rsid w:val="00232A63"/>
    <w:rsid w:val="00232B5B"/>
    <w:rsid w:val="0023326E"/>
    <w:rsid w:val="00233419"/>
    <w:rsid w:val="0023376D"/>
    <w:rsid w:val="00233CA3"/>
    <w:rsid w:val="00233FB7"/>
    <w:rsid w:val="00233FDF"/>
    <w:rsid w:val="0023406C"/>
    <w:rsid w:val="00234495"/>
    <w:rsid w:val="0023454D"/>
    <w:rsid w:val="00234E7D"/>
    <w:rsid w:val="00235142"/>
    <w:rsid w:val="00235450"/>
    <w:rsid w:val="00235EF5"/>
    <w:rsid w:val="00236064"/>
    <w:rsid w:val="00236077"/>
    <w:rsid w:val="002365E0"/>
    <w:rsid w:val="002366CA"/>
    <w:rsid w:val="0023786D"/>
    <w:rsid w:val="00240258"/>
    <w:rsid w:val="00241AE3"/>
    <w:rsid w:val="00241F83"/>
    <w:rsid w:val="0024207E"/>
    <w:rsid w:val="002426DB"/>
    <w:rsid w:val="00242BA9"/>
    <w:rsid w:val="002431F8"/>
    <w:rsid w:val="00243558"/>
    <w:rsid w:val="0024423A"/>
    <w:rsid w:val="0024492D"/>
    <w:rsid w:val="00245058"/>
    <w:rsid w:val="00245B62"/>
    <w:rsid w:val="00245F2A"/>
    <w:rsid w:val="00246098"/>
    <w:rsid w:val="002463E1"/>
    <w:rsid w:val="00246AAA"/>
    <w:rsid w:val="00246ADB"/>
    <w:rsid w:val="0024705F"/>
    <w:rsid w:val="00247F2E"/>
    <w:rsid w:val="00250441"/>
    <w:rsid w:val="0025045C"/>
    <w:rsid w:val="0025072D"/>
    <w:rsid w:val="00250BB1"/>
    <w:rsid w:val="00250E9A"/>
    <w:rsid w:val="00252BC1"/>
    <w:rsid w:val="00252E99"/>
    <w:rsid w:val="002532DE"/>
    <w:rsid w:val="00253483"/>
    <w:rsid w:val="0025380F"/>
    <w:rsid w:val="00253B02"/>
    <w:rsid w:val="00253B5F"/>
    <w:rsid w:val="00254934"/>
    <w:rsid w:val="00254DB2"/>
    <w:rsid w:val="00256B41"/>
    <w:rsid w:val="00257346"/>
    <w:rsid w:val="002574B0"/>
    <w:rsid w:val="002575EE"/>
    <w:rsid w:val="002603D6"/>
    <w:rsid w:val="002611AC"/>
    <w:rsid w:val="00261349"/>
    <w:rsid w:val="0026137A"/>
    <w:rsid w:val="0026190C"/>
    <w:rsid w:val="00261CE2"/>
    <w:rsid w:val="00261E30"/>
    <w:rsid w:val="00262945"/>
    <w:rsid w:val="00262B84"/>
    <w:rsid w:val="00262D09"/>
    <w:rsid w:val="00262F3B"/>
    <w:rsid w:val="002635EC"/>
    <w:rsid w:val="0026368E"/>
    <w:rsid w:val="0026372C"/>
    <w:rsid w:val="00263BCD"/>
    <w:rsid w:val="00263F81"/>
    <w:rsid w:val="00264D13"/>
    <w:rsid w:val="002652F6"/>
    <w:rsid w:val="00265770"/>
    <w:rsid w:val="00265E33"/>
    <w:rsid w:val="00266437"/>
    <w:rsid w:val="002666E4"/>
    <w:rsid w:val="0026761A"/>
    <w:rsid w:val="0026783D"/>
    <w:rsid w:val="00270DEF"/>
    <w:rsid w:val="0027111B"/>
    <w:rsid w:val="0027113C"/>
    <w:rsid w:val="002712E4"/>
    <w:rsid w:val="00271B4B"/>
    <w:rsid w:val="00271DA6"/>
    <w:rsid w:val="00272C6E"/>
    <w:rsid w:val="002732A9"/>
    <w:rsid w:val="00275A06"/>
    <w:rsid w:val="00276498"/>
    <w:rsid w:val="00276749"/>
    <w:rsid w:val="002800CD"/>
    <w:rsid w:val="00280B7A"/>
    <w:rsid w:val="00280D61"/>
    <w:rsid w:val="002814B2"/>
    <w:rsid w:val="00281B37"/>
    <w:rsid w:val="00281E9A"/>
    <w:rsid w:val="00281F2E"/>
    <w:rsid w:val="002828F0"/>
    <w:rsid w:val="00282E6F"/>
    <w:rsid w:val="00283A03"/>
    <w:rsid w:val="00283E46"/>
    <w:rsid w:val="00284FBD"/>
    <w:rsid w:val="00285081"/>
    <w:rsid w:val="00285CA2"/>
    <w:rsid w:val="00285ED4"/>
    <w:rsid w:val="00285F08"/>
    <w:rsid w:val="002868C5"/>
    <w:rsid w:val="00286974"/>
    <w:rsid w:val="00286C71"/>
    <w:rsid w:val="00287BE8"/>
    <w:rsid w:val="00287C53"/>
    <w:rsid w:val="00287E04"/>
    <w:rsid w:val="002918F0"/>
    <w:rsid w:val="00291E03"/>
    <w:rsid w:val="00291F25"/>
    <w:rsid w:val="0029221F"/>
    <w:rsid w:val="00292471"/>
    <w:rsid w:val="00292501"/>
    <w:rsid w:val="0029280C"/>
    <w:rsid w:val="00292B67"/>
    <w:rsid w:val="0029302B"/>
    <w:rsid w:val="00293124"/>
    <w:rsid w:val="00293B0F"/>
    <w:rsid w:val="00293F81"/>
    <w:rsid w:val="00295A8C"/>
    <w:rsid w:val="0029616C"/>
    <w:rsid w:val="002961D6"/>
    <w:rsid w:val="002964F3"/>
    <w:rsid w:val="00296D53"/>
    <w:rsid w:val="002973AC"/>
    <w:rsid w:val="00297928"/>
    <w:rsid w:val="00297A05"/>
    <w:rsid w:val="002A00DC"/>
    <w:rsid w:val="002A0538"/>
    <w:rsid w:val="002A0B63"/>
    <w:rsid w:val="002A1BC5"/>
    <w:rsid w:val="002A24E0"/>
    <w:rsid w:val="002A2796"/>
    <w:rsid w:val="002A2EFD"/>
    <w:rsid w:val="002A2F41"/>
    <w:rsid w:val="002A3421"/>
    <w:rsid w:val="002A3840"/>
    <w:rsid w:val="002A3C5C"/>
    <w:rsid w:val="002A3DFA"/>
    <w:rsid w:val="002A3E81"/>
    <w:rsid w:val="002A60B8"/>
    <w:rsid w:val="002A67B8"/>
    <w:rsid w:val="002A70F3"/>
    <w:rsid w:val="002A76DE"/>
    <w:rsid w:val="002A78F3"/>
    <w:rsid w:val="002A7ECB"/>
    <w:rsid w:val="002B0DC9"/>
    <w:rsid w:val="002B1788"/>
    <w:rsid w:val="002B18F5"/>
    <w:rsid w:val="002B236B"/>
    <w:rsid w:val="002B298F"/>
    <w:rsid w:val="002B2A5D"/>
    <w:rsid w:val="002B2EC1"/>
    <w:rsid w:val="002B3B0F"/>
    <w:rsid w:val="002B3F7B"/>
    <w:rsid w:val="002B4166"/>
    <w:rsid w:val="002B4D4D"/>
    <w:rsid w:val="002B4F17"/>
    <w:rsid w:val="002B501E"/>
    <w:rsid w:val="002B5E80"/>
    <w:rsid w:val="002B5EF7"/>
    <w:rsid w:val="002B64AA"/>
    <w:rsid w:val="002B6946"/>
    <w:rsid w:val="002B6E20"/>
    <w:rsid w:val="002B7449"/>
    <w:rsid w:val="002C04D5"/>
    <w:rsid w:val="002C0614"/>
    <w:rsid w:val="002C0BBE"/>
    <w:rsid w:val="002C2C26"/>
    <w:rsid w:val="002C3681"/>
    <w:rsid w:val="002C4358"/>
    <w:rsid w:val="002C46EB"/>
    <w:rsid w:val="002C4D3B"/>
    <w:rsid w:val="002C4FA3"/>
    <w:rsid w:val="002C5055"/>
    <w:rsid w:val="002C5965"/>
    <w:rsid w:val="002C6501"/>
    <w:rsid w:val="002C652F"/>
    <w:rsid w:val="002C7154"/>
    <w:rsid w:val="002C7666"/>
    <w:rsid w:val="002C777B"/>
    <w:rsid w:val="002C7C0F"/>
    <w:rsid w:val="002D039B"/>
    <w:rsid w:val="002D0535"/>
    <w:rsid w:val="002D1787"/>
    <w:rsid w:val="002D1D37"/>
    <w:rsid w:val="002D24F0"/>
    <w:rsid w:val="002D26D8"/>
    <w:rsid w:val="002D282E"/>
    <w:rsid w:val="002D28BC"/>
    <w:rsid w:val="002D2CEB"/>
    <w:rsid w:val="002D2DF4"/>
    <w:rsid w:val="002D3194"/>
    <w:rsid w:val="002D3F49"/>
    <w:rsid w:val="002D3F7B"/>
    <w:rsid w:val="002D4AB7"/>
    <w:rsid w:val="002D4AFA"/>
    <w:rsid w:val="002D5C78"/>
    <w:rsid w:val="002D6519"/>
    <w:rsid w:val="002D674B"/>
    <w:rsid w:val="002D740B"/>
    <w:rsid w:val="002D7842"/>
    <w:rsid w:val="002D7EB8"/>
    <w:rsid w:val="002E08A6"/>
    <w:rsid w:val="002E0C26"/>
    <w:rsid w:val="002E0E9B"/>
    <w:rsid w:val="002E194D"/>
    <w:rsid w:val="002E2A88"/>
    <w:rsid w:val="002E2CAC"/>
    <w:rsid w:val="002E3AAD"/>
    <w:rsid w:val="002E3CEA"/>
    <w:rsid w:val="002E3E27"/>
    <w:rsid w:val="002E3FFA"/>
    <w:rsid w:val="002E412E"/>
    <w:rsid w:val="002E4213"/>
    <w:rsid w:val="002E4377"/>
    <w:rsid w:val="002E43A8"/>
    <w:rsid w:val="002E4600"/>
    <w:rsid w:val="002E4D31"/>
    <w:rsid w:val="002E535F"/>
    <w:rsid w:val="002E550C"/>
    <w:rsid w:val="002E6457"/>
    <w:rsid w:val="002E66F3"/>
    <w:rsid w:val="002E6711"/>
    <w:rsid w:val="002E695C"/>
    <w:rsid w:val="002E6BE7"/>
    <w:rsid w:val="002E78C9"/>
    <w:rsid w:val="002F03F8"/>
    <w:rsid w:val="002F089B"/>
    <w:rsid w:val="002F12D1"/>
    <w:rsid w:val="002F13BD"/>
    <w:rsid w:val="002F15AD"/>
    <w:rsid w:val="002F15AF"/>
    <w:rsid w:val="002F2200"/>
    <w:rsid w:val="002F2435"/>
    <w:rsid w:val="002F30EF"/>
    <w:rsid w:val="002F332F"/>
    <w:rsid w:val="002F367F"/>
    <w:rsid w:val="002F3837"/>
    <w:rsid w:val="002F3DD8"/>
    <w:rsid w:val="002F4C4C"/>
    <w:rsid w:val="002F5B54"/>
    <w:rsid w:val="002F5DCE"/>
    <w:rsid w:val="002F66F1"/>
    <w:rsid w:val="002F6F55"/>
    <w:rsid w:val="0030034E"/>
    <w:rsid w:val="00300C83"/>
    <w:rsid w:val="00300E87"/>
    <w:rsid w:val="003019E3"/>
    <w:rsid w:val="00301F3B"/>
    <w:rsid w:val="00302F4B"/>
    <w:rsid w:val="00303766"/>
    <w:rsid w:val="0030382D"/>
    <w:rsid w:val="00303880"/>
    <w:rsid w:val="00303BFF"/>
    <w:rsid w:val="00304766"/>
    <w:rsid w:val="0030575B"/>
    <w:rsid w:val="00305C12"/>
    <w:rsid w:val="00305DF3"/>
    <w:rsid w:val="003063E9"/>
    <w:rsid w:val="00306411"/>
    <w:rsid w:val="00306752"/>
    <w:rsid w:val="00306E4F"/>
    <w:rsid w:val="0030703E"/>
    <w:rsid w:val="00307713"/>
    <w:rsid w:val="003079B0"/>
    <w:rsid w:val="003079FC"/>
    <w:rsid w:val="00307B3D"/>
    <w:rsid w:val="0031011A"/>
    <w:rsid w:val="00310CA1"/>
    <w:rsid w:val="0031118E"/>
    <w:rsid w:val="003112E5"/>
    <w:rsid w:val="00311599"/>
    <w:rsid w:val="00312A6C"/>
    <w:rsid w:val="0031329B"/>
    <w:rsid w:val="003134B2"/>
    <w:rsid w:val="00313914"/>
    <w:rsid w:val="00313E6F"/>
    <w:rsid w:val="00313F21"/>
    <w:rsid w:val="003144AA"/>
    <w:rsid w:val="0031477D"/>
    <w:rsid w:val="00315059"/>
    <w:rsid w:val="00315330"/>
    <w:rsid w:val="00315A34"/>
    <w:rsid w:val="00315BF7"/>
    <w:rsid w:val="00316A29"/>
    <w:rsid w:val="00316A9A"/>
    <w:rsid w:val="0031783B"/>
    <w:rsid w:val="0031793B"/>
    <w:rsid w:val="00317DEF"/>
    <w:rsid w:val="0032095D"/>
    <w:rsid w:val="00320D2F"/>
    <w:rsid w:val="00320E98"/>
    <w:rsid w:val="00321253"/>
    <w:rsid w:val="00321AE4"/>
    <w:rsid w:val="00321CEC"/>
    <w:rsid w:val="00322231"/>
    <w:rsid w:val="0032237C"/>
    <w:rsid w:val="0032334D"/>
    <w:rsid w:val="0032337D"/>
    <w:rsid w:val="00323EA9"/>
    <w:rsid w:val="00324549"/>
    <w:rsid w:val="00325672"/>
    <w:rsid w:val="003260CA"/>
    <w:rsid w:val="00326756"/>
    <w:rsid w:val="00326D49"/>
    <w:rsid w:val="00326DA3"/>
    <w:rsid w:val="0032746F"/>
    <w:rsid w:val="00330015"/>
    <w:rsid w:val="003305CC"/>
    <w:rsid w:val="003306F2"/>
    <w:rsid w:val="00331036"/>
    <w:rsid w:val="00332081"/>
    <w:rsid w:val="003321EF"/>
    <w:rsid w:val="003323C9"/>
    <w:rsid w:val="00333808"/>
    <w:rsid w:val="00334652"/>
    <w:rsid w:val="00334E23"/>
    <w:rsid w:val="00334FD1"/>
    <w:rsid w:val="00335464"/>
    <w:rsid w:val="003359F6"/>
    <w:rsid w:val="00335A15"/>
    <w:rsid w:val="00335CDA"/>
    <w:rsid w:val="00336D22"/>
    <w:rsid w:val="00337225"/>
    <w:rsid w:val="0033771F"/>
    <w:rsid w:val="003413D0"/>
    <w:rsid w:val="0034211D"/>
    <w:rsid w:val="0034304E"/>
    <w:rsid w:val="003441C2"/>
    <w:rsid w:val="00344DF2"/>
    <w:rsid w:val="003453DE"/>
    <w:rsid w:val="00345C5D"/>
    <w:rsid w:val="00346C30"/>
    <w:rsid w:val="00346D42"/>
    <w:rsid w:val="00347370"/>
    <w:rsid w:val="0034774F"/>
    <w:rsid w:val="00347B38"/>
    <w:rsid w:val="003503A7"/>
    <w:rsid w:val="00350B53"/>
    <w:rsid w:val="00350DC1"/>
    <w:rsid w:val="00350E11"/>
    <w:rsid w:val="003516BC"/>
    <w:rsid w:val="00351A53"/>
    <w:rsid w:val="00351B38"/>
    <w:rsid w:val="00352883"/>
    <w:rsid w:val="00353C7A"/>
    <w:rsid w:val="003543C3"/>
    <w:rsid w:val="0035489B"/>
    <w:rsid w:val="003553EA"/>
    <w:rsid w:val="003554A8"/>
    <w:rsid w:val="003558A4"/>
    <w:rsid w:val="003560AD"/>
    <w:rsid w:val="003565C5"/>
    <w:rsid w:val="003575DA"/>
    <w:rsid w:val="0035776A"/>
    <w:rsid w:val="003577F8"/>
    <w:rsid w:val="00360001"/>
    <w:rsid w:val="00360068"/>
    <w:rsid w:val="00360213"/>
    <w:rsid w:val="00360CDB"/>
    <w:rsid w:val="00361585"/>
    <w:rsid w:val="00361A75"/>
    <w:rsid w:val="00361CF2"/>
    <w:rsid w:val="00361DF7"/>
    <w:rsid w:val="00362224"/>
    <w:rsid w:val="00363B2C"/>
    <w:rsid w:val="003641A8"/>
    <w:rsid w:val="00364F5B"/>
    <w:rsid w:val="003650EA"/>
    <w:rsid w:val="00365166"/>
    <w:rsid w:val="00365735"/>
    <w:rsid w:val="00365E75"/>
    <w:rsid w:val="00365FD4"/>
    <w:rsid w:val="0036619F"/>
    <w:rsid w:val="00367AFF"/>
    <w:rsid w:val="00370108"/>
    <w:rsid w:val="003701B2"/>
    <w:rsid w:val="00371A46"/>
    <w:rsid w:val="0037215B"/>
    <w:rsid w:val="00372244"/>
    <w:rsid w:val="003726B4"/>
    <w:rsid w:val="003727EF"/>
    <w:rsid w:val="00373CC0"/>
    <w:rsid w:val="0037485C"/>
    <w:rsid w:val="003751B1"/>
    <w:rsid w:val="0037587D"/>
    <w:rsid w:val="00376370"/>
    <w:rsid w:val="0037640E"/>
    <w:rsid w:val="003775FC"/>
    <w:rsid w:val="00380122"/>
    <w:rsid w:val="0038037A"/>
    <w:rsid w:val="00380B52"/>
    <w:rsid w:val="00381090"/>
    <w:rsid w:val="00381A49"/>
    <w:rsid w:val="00381D7D"/>
    <w:rsid w:val="003822DA"/>
    <w:rsid w:val="00382314"/>
    <w:rsid w:val="0038280A"/>
    <w:rsid w:val="00382D54"/>
    <w:rsid w:val="00383428"/>
    <w:rsid w:val="003835AD"/>
    <w:rsid w:val="00383607"/>
    <w:rsid w:val="00384DCA"/>
    <w:rsid w:val="00385A42"/>
    <w:rsid w:val="00385CEF"/>
    <w:rsid w:val="00385ED2"/>
    <w:rsid w:val="0038630A"/>
    <w:rsid w:val="00386883"/>
    <w:rsid w:val="00386AB5"/>
    <w:rsid w:val="00386B22"/>
    <w:rsid w:val="0038735D"/>
    <w:rsid w:val="003875B4"/>
    <w:rsid w:val="00387807"/>
    <w:rsid w:val="003901D6"/>
    <w:rsid w:val="00391C46"/>
    <w:rsid w:val="00392136"/>
    <w:rsid w:val="003932B7"/>
    <w:rsid w:val="00393BCF"/>
    <w:rsid w:val="00393F3B"/>
    <w:rsid w:val="00394057"/>
    <w:rsid w:val="00394615"/>
    <w:rsid w:val="003946BA"/>
    <w:rsid w:val="0039499E"/>
    <w:rsid w:val="0039694B"/>
    <w:rsid w:val="00396ACA"/>
    <w:rsid w:val="00396C5E"/>
    <w:rsid w:val="00397313"/>
    <w:rsid w:val="00397E83"/>
    <w:rsid w:val="003A0634"/>
    <w:rsid w:val="003A1077"/>
    <w:rsid w:val="003A13AB"/>
    <w:rsid w:val="003A17BF"/>
    <w:rsid w:val="003A18DD"/>
    <w:rsid w:val="003A217A"/>
    <w:rsid w:val="003A2E5B"/>
    <w:rsid w:val="003A3F5C"/>
    <w:rsid w:val="003A4470"/>
    <w:rsid w:val="003A4964"/>
    <w:rsid w:val="003A499E"/>
    <w:rsid w:val="003A5406"/>
    <w:rsid w:val="003A5D7F"/>
    <w:rsid w:val="003A68A7"/>
    <w:rsid w:val="003A706A"/>
    <w:rsid w:val="003A720D"/>
    <w:rsid w:val="003A758F"/>
    <w:rsid w:val="003A787D"/>
    <w:rsid w:val="003B02C6"/>
    <w:rsid w:val="003B0DC2"/>
    <w:rsid w:val="003B12B9"/>
    <w:rsid w:val="003B1335"/>
    <w:rsid w:val="003B13FB"/>
    <w:rsid w:val="003B2E91"/>
    <w:rsid w:val="003B32A4"/>
    <w:rsid w:val="003B393E"/>
    <w:rsid w:val="003B3C48"/>
    <w:rsid w:val="003B3E80"/>
    <w:rsid w:val="003B4015"/>
    <w:rsid w:val="003B499D"/>
    <w:rsid w:val="003B4A73"/>
    <w:rsid w:val="003B4C64"/>
    <w:rsid w:val="003B4E2F"/>
    <w:rsid w:val="003B4FBF"/>
    <w:rsid w:val="003B6563"/>
    <w:rsid w:val="003B6925"/>
    <w:rsid w:val="003B6AFD"/>
    <w:rsid w:val="003B6DD0"/>
    <w:rsid w:val="003B7807"/>
    <w:rsid w:val="003C09FB"/>
    <w:rsid w:val="003C0EB6"/>
    <w:rsid w:val="003C18C8"/>
    <w:rsid w:val="003C1B36"/>
    <w:rsid w:val="003C26B5"/>
    <w:rsid w:val="003C3826"/>
    <w:rsid w:val="003C3940"/>
    <w:rsid w:val="003C4764"/>
    <w:rsid w:val="003C5106"/>
    <w:rsid w:val="003C5B0B"/>
    <w:rsid w:val="003C5C43"/>
    <w:rsid w:val="003C5C98"/>
    <w:rsid w:val="003C5EF2"/>
    <w:rsid w:val="003C6CC0"/>
    <w:rsid w:val="003C7C0C"/>
    <w:rsid w:val="003C7E30"/>
    <w:rsid w:val="003C7E99"/>
    <w:rsid w:val="003D0DE8"/>
    <w:rsid w:val="003D1763"/>
    <w:rsid w:val="003D1B19"/>
    <w:rsid w:val="003D2547"/>
    <w:rsid w:val="003D276B"/>
    <w:rsid w:val="003D2C0B"/>
    <w:rsid w:val="003D5114"/>
    <w:rsid w:val="003D581D"/>
    <w:rsid w:val="003D6063"/>
    <w:rsid w:val="003D620C"/>
    <w:rsid w:val="003D67BB"/>
    <w:rsid w:val="003D6A7D"/>
    <w:rsid w:val="003D7573"/>
    <w:rsid w:val="003D7A48"/>
    <w:rsid w:val="003D7D13"/>
    <w:rsid w:val="003E0B7C"/>
    <w:rsid w:val="003E0BB4"/>
    <w:rsid w:val="003E0F56"/>
    <w:rsid w:val="003E1186"/>
    <w:rsid w:val="003E24B7"/>
    <w:rsid w:val="003E29D0"/>
    <w:rsid w:val="003E2A3F"/>
    <w:rsid w:val="003E2B20"/>
    <w:rsid w:val="003E327C"/>
    <w:rsid w:val="003E3513"/>
    <w:rsid w:val="003E3F2A"/>
    <w:rsid w:val="003E4148"/>
    <w:rsid w:val="003E4327"/>
    <w:rsid w:val="003E4383"/>
    <w:rsid w:val="003E462A"/>
    <w:rsid w:val="003E4A7F"/>
    <w:rsid w:val="003E63B7"/>
    <w:rsid w:val="003E6EC5"/>
    <w:rsid w:val="003E768E"/>
    <w:rsid w:val="003E7771"/>
    <w:rsid w:val="003E77C1"/>
    <w:rsid w:val="003E7957"/>
    <w:rsid w:val="003E7F5D"/>
    <w:rsid w:val="003F0EFF"/>
    <w:rsid w:val="003F1BC7"/>
    <w:rsid w:val="003F1E9B"/>
    <w:rsid w:val="003F379F"/>
    <w:rsid w:val="003F3F9E"/>
    <w:rsid w:val="003F43C0"/>
    <w:rsid w:val="003F4AC8"/>
    <w:rsid w:val="003F4E5C"/>
    <w:rsid w:val="003F5097"/>
    <w:rsid w:val="003F6537"/>
    <w:rsid w:val="003F714E"/>
    <w:rsid w:val="003F741F"/>
    <w:rsid w:val="003F7965"/>
    <w:rsid w:val="003F7BB7"/>
    <w:rsid w:val="003F7E7F"/>
    <w:rsid w:val="00400787"/>
    <w:rsid w:val="00400AAA"/>
    <w:rsid w:val="00402838"/>
    <w:rsid w:val="00402B37"/>
    <w:rsid w:val="0040335A"/>
    <w:rsid w:val="004038F3"/>
    <w:rsid w:val="00405BA5"/>
    <w:rsid w:val="00406035"/>
    <w:rsid w:val="00406CEF"/>
    <w:rsid w:val="0040722F"/>
    <w:rsid w:val="0040725A"/>
    <w:rsid w:val="004100DE"/>
    <w:rsid w:val="004105E5"/>
    <w:rsid w:val="00411394"/>
    <w:rsid w:val="004118A1"/>
    <w:rsid w:val="004126E9"/>
    <w:rsid w:val="00412829"/>
    <w:rsid w:val="00412C79"/>
    <w:rsid w:val="00413147"/>
    <w:rsid w:val="00413273"/>
    <w:rsid w:val="00413BE3"/>
    <w:rsid w:val="00415025"/>
    <w:rsid w:val="004151A2"/>
    <w:rsid w:val="00415436"/>
    <w:rsid w:val="004159F0"/>
    <w:rsid w:val="00415FA5"/>
    <w:rsid w:val="00416408"/>
    <w:rsid w:val="00416772"/>
    <w:rsid w:val="00417750"/>
    <w:rsid w:val="00420A8C"/>
    <w:rsid w:val="00421F13"/>
    <w:rsid w:val="0042214B"/>
    <w:rsid w:val="00422387"/>
    <w:rsid w:val="004229D9"/>
    <w:rsid w:val="00422A17"/>
    <w:rsid w:val="0042321F"/>
    <w:rsid w:val="00423222"/>
    <w:rsid w:val="004232BF"/>
    <w:rsid w:val="004235BB"/>
    <w:rsid w:val="004239B4"/>
    <w:rsid w:val="00424358"/>
    <w:rsid w:val="0042497C"/>
    <w:rsid w:val="00424A53"/>
    <w:rsid w:val="00425039"/>
    <w:rsid w:val="00425BC1"/>
    <w:rsid w:val="004260F6"/>
    <w:rsid w:val="004265A7"/>
    <w:rsid w:val="00427254"/>
    <w:rsid w:val="00430B59"/>
    <w:rsid w:val="00431E0C"/>
    <w:rsid w:val="00431FFC"/>
    <w:rsid w:val="004331CF"/>
    <w:rsid w:val="00433326"/>
    <w:rsid w:val="00433436"/>
    <w:rsid w:val="004334AE"/>
    <w:rsid w:val="00433798"/>
    <w:rsid w:val="004341F5"/>
    <w:rsid w:val="00434317"/>
    <w:rsid w:val="00434411"/>
    <w:rsid w:val="004346A8"/>
    <w:rsid w:val="00434E06"/>
    <w:rsid w:val="004351C0"/>
    <w:rsid w:val="004351EC"/>
    <w:rsid w:val="0043683D"/>
    <w:rsid w:val="00436DD3"/>
    <w:rsid w:val="004371FE"/>
    <w:rsid w:val="00437578"/>
    <w:rsid w:val="0043769A"/>
    <w:rsid w:val="00437FCB"/>
    <w:rsid w:val="00440148"/>
    <w:rsid w:val="004401CB"/>
    <w:rsid w:val="00440428"/>
    <w:rsid w:val="0044078C"/>
    <w:rsid w:val="00441392"/>
    <w:rsid w:val="00442129"/>
    <w:rsid w:val="0044213E"/>
    <w:rsid w:val="0044224F"/>
    <w:rsid w:val="00442D94"/>
    <w:rsid w:val="0044358B"/>
    <w:rsid w:val="0044364D"/>
    <w:rsid w:val="00443D1F"/>
    <w:rsid w:val="00443E68"/>
    <w:rsid w:val="00443F78"/>
    <w:rsid w:val="00444773"/>
    <w:rsid w:val="00445575"/>
    <w:rsid w:val="00445880"/>
    <w:rsid w:val="00445C80"/>
    <w:rsid w:val="00446843"/>
    <w:rsid w:val="00446A64"/>
    <w:rsid w:val="00446F95"/>
    <w:rsid w:val="0044701E"/>
    <w:rsid w:val="004473AA"/>
    <w:rsid w:val="00447400"/>
    <w:rsid w:val="00447728"/>
    <w:rsid w:val="00447CE5"/>
    <w:rsid w:val="00450FC1"/>
    <w:rsid w:val="0045232D"/>
    <w:rsid w:val="00452508"/>
    <w:rsid w:val="00453165"/>
    <w:rsid w:val="00453B23"/>
    <w:rsid w:val="00453C7B"/>
    <w:rsid w:val="00454A77"/>
    <w:rsid w:val="00454D19"/>
    <w:rsid w:val="00456166"/>
    <w:rsid w:val="004564B1"/>
    <w:rsid w:val="004569C8"/>
    <w:rsid w:val="004571D1"/>
    <w:rsid w:val="004575E7"/>
    <w:rsid w:val="00457A15"/>
    <w:rsid w:val="00457C52"/>
    <w:rsid w:val="004603A7"/>
    <w:rsid w:val="00460672"/>
    <w:rsid w:val="00461678"/>
    <w:rsid w:val="00461AFE"/>
    <w:rsid w:val="00462110"/>
    <w:rsid w:val="00462858"/>
    <w:rsid w:val="00462FD6"/>
    <w:rsid w:val="004630E1"/>
    <w:rsid w:val="0046498A"/>
    <w:rsid w:val="00465688"/>
    <w:rsid w:val="004658E6"/>
    <w:rsid w:val="00466A63"/>
    <w:rsid w:val="00466B8C"/>
    <w:rsid w:val="00466B90"/>
    <w:rsid w:val="00467C56"/>
    <w:rsid w:val="00467DE0"/>
    <w:rsid w:val="00467DF6"/>
    <w:rsid w:val="004700A9"/>
    <w:rsid w:val="004700BF"/>
    <w:rsid w:val="004706CE"/>
    <w:rsid w:val="00470ADF"/>
    <w:rsid w:val="004713D2"/>
    <w:rsid w:val="004728A1"/>
    <w:rsid w:val="00473427"/>
    <w:rsid w:val="0047395F"/>
    <w:rsid w:val="0047408F"/>
    <w:rsid w:val="00474285"/>
    <w:rsid w:val="0047477F"/>
    <w:rsid w:val="004756C7"/>
    <w:rsid w:val="00475B3D"/>
    <w:rsid w:val="004760A1"/>
    <w:rsid w:val="0047615E"/>
    <w:rsid w:val="004767F5"/>
    <w:rsid w:val="00477419"/>
    <w:rsid w:val="00477755"/>
    <w:rsid w:val="004777FB"/>
    <w:rsid w:val="004778E1"/>
    <w:rsid w:val="00477B73"/>
    <w:rsid w:val="00477CB2"/>
    <w:rsid w:val="004801EE"/>
    <w:rsid w:val="00480A14"/>
    <w:rsid w:val="00480C9B"/>
    <w:rsid w:val="00480DC5"/>
    <w:rsid w:val="00481ECC"/>
    <w:rsid w:val="00481FE8"/>
    <w:rsid w:val="0048299F"/>
    <w:rsid w:val="00482D6B"/>
    <w:rsid w:val="00482DC5"/>
    <w:rsid w:val="004832EB"/>
    <w:rsid w:val="004837CD"/>
    <w:rsid w:val="00484231"/>
    <w:rsid w:val="00484C81"/>
    <w:rsid w:val="00485361"/>
    <w:rsid w:val="0048564D"/>
    <w:rsid w:val="00485994"/>
    <w:rsid w:val="00485A02"/>
    <w:rsid w:val="004868FA"/>
    <w:rsid w:val="00487397"/>
    <w:rsid w:val="00487675"/>
    <w:rsid w:val="0048783E"/>
    <w:rsid w:val="004878D4"/>
    <w:rsid w:val="004878E7"/>
    <w:rsid w:val="00487C40"/>
    <w:rsid w:val="00487D84"/>
    <w:rsid w:val="00487EFD"/>
    <w:rsid w:val="004912EB"/>
    <w:rsid w:val="0049145C"/>
    <w:rsid w:val="004915B8"/>
    <w:rsid w:val="00491BC5"/>
    <w:rsid w:val="00492759"/>
    <w:rsid w:val="004928B0"/>
    <w:rsid w:val="00492D9E"/>
    <w:rsid w:val="00492F8A"/>
    <w:rsid w:val="00493A0F"/>
    <w:rsid w:val="00493ECB"/>
    <w:rsid w:val="00494168"/>
    <w:rsid w:val="0049520A"/>
    <w:rsid w:val="004954E2"/>
    <w:rsid w:val="0049631D"/>
    <w:rsid w:val="004963B8"/>
    <w:rsid w:val="0049647A"/>
    <w:rsid w:val="004974DA"/>
    <w:rsid w:val="004977B4"/>
    <w:rsid w:val="00497A6B"/>
    <w:rsid w:val="004A05F8"/>
    <w:rsid w:val="004A0B8E"/>
    <w:rsid w:val="004A1152"/>
    <w:rsid w:val="004A1FFD"/>
    <w:rsid w:val="004A2225"/>
    <w:rsid w:val="004A25C3"/>
    <w:rsid w:val="004A26A4"/>
    <w:rsid w:val="004A2867"/>
    <w:rsid w:val="004A2F43"/>
    <w:rsid w:val="004A304E"/>
    <w:rsid w:val="004A3E4D"/>
    <w:rsid w:val="004A3E58"/>
    <w:rsid w:val="004A3EB0"/>
    <w:rsid w:val="004A420E"/>
    <w:rsid w:val="004A6C4C"/>
    <w:rsid w:val="004A7483"/>
    <w:rsid w:val="004B002F"/>
    <w:rsid w:val="004B0F07"/>
    <w:rsid w:val="004B0F6F"/>
    <w:rsid w:val="004B30FB"/>
    <w:rsid w:val="004B319B"/>
    <w:rsid w:val="004B38F9"/>
    <w:rsid w:val="004B3AB6"/>
    <w:rsid w:val="004B3D65"/>
    <w:rsid w:val="004B3D89"/>
    <w:rsid w:val="004B4B77"/>
    <w:rsid w:val="004B4EE7"/>
    <w:rsid w:val="004B5644"/>
    <w:rsid w:val="004B5B0E"/>
    <w:rsid w:val="004B5FAA"/>
    <w:rsid w:val="004B68B2"/>
    <w:rsid w:val="004C0030"/>
    <w:rsid w:val="004C137C"/>
    <w:rsid w:val="004C16AA"/>
    <w:rsid w:val="004C1B39"/>
    <w:rsid w:val="004C24C3"/>
    <w:rsid w:val="004C3432"/>
    <w:rsid w:val="004C384C"/>
    <w:rsid w:val="004C4635"/>
    <w:rsid w:val="004C49F1"/>
    <w:rsid w:val="004C4AD7"/>
    <w:rsid w:val="004C4E8E"/>
    <w:rsid w:val="004C5058"/>
    <w:rsid w:val="004C55CF"/>
    <w:rsid w:val="004C5BEE"/>
    <w:rsid w:val="004C67C6"/>
    <w:rsid w:val="004C70FB"/>
    <w:rsid w:val="004C7C20"/>
    <w:rsid w:val="004D0322"/>
    <w:rsid w:val="004D0B1F"/>
    <w:rsid w:val="004D15FB"/>
    <w:rsid w:val="004D1E32"/>
    <w:rsid w:val="004D271F"/>
    <w:rsid w:val="004D29CB"/>
    <w:rsid w:val="004D2E26"/>
    <w:rsid w:val="004D318D"/>
    <w:rsid w:val="004D3AAA"/>
    <w:rsid w:val="004D3D56"/>
    <w:rsid w:val="004D4ADD"/>
    <w:rsid w:val="004D4B20"/>
    <w:rsid w:val="004D5688"/>
    <w:rsid w:val="004D57BD"/>
    <w:rsid w:val="004D57CC"/>
    <w:rsid w:val="004D5F6A"/>
    <w:rsid w:val="004D60D2"/>
    <w:rsid w:val="004D6172"/>
    <w:rsid w:val="004D64B0"/>
    <w:rsid w:val="004D651B"/>
    <w:rsid w:val="004D69AE"/>
    <w:rsid w:val="004D76F4"/>
    <w:rsid w:val="004D7BAB"/>
    <w:rsid w:val="004E0D3D"/>
    <w:rsid w:val="004E1C63"/>
    <w:rsid w:val="004E1F9A"/>
    <w:rsid w:val="004E2D2C"/>
    <w:rsid w:val="004E3205"/>
    <w:rsid w:val="004E32A1"/>
    <w:rsid w:val="004E3332"/>
    <w:rsid w:val="004E383D"/>
    <w:rsid w:val="004E3937"/>
    <w:rsid w:val="004E3FAD"/>
    <w:rsid w:val="004E4267"/>
    <w:rsid w:val="004E44FA"/>
    <w:rsid w:val="004E4B17"/>
    <w:rsid w:val="004E535E"/>
    <w:rsid w:val="004E5A6F"/>
    <w:rsid w:val="004E5D48"/>
    <w:rsid w:val="004E623A"/>
    <w:rsid w:val="004E65CE"/>
    <w:rsid w:val="004E6796"/>
    <w:rsid w:val="004E67E7"/>
    <w:rsid w:val="004E68FE"/>
    <w:rsid w:val="004E6F4F"/>
    <w:rsid w:val="004E718D"/>
    <w:rsid w:val="004E7725"/>
    <w:rsid w:val="004E7A08"/>
    <w:rsid w:val="004E7BAA"/>
    <w:rsid w:val="004F017F"/>
    <w:rsid w:val="004F0A74"/>
    <w:rsid w:val="004F111F"/>
    <w:rsid w:val="004F268E"/>
    <w:rsid w:val="004F2778"/>
    <w:rsid w:val="004F2EBF"/>
    <w:rsid w:val="004F31E3"/>
    <w:rsid w:val="004F3682"/>
    <w:rsid w:val="004F37C1"/>
    <w:rsid w:val="004F54A0"/>
    <w:rsid w:val="004F5B17"/>
    <w:rsid w:val="004F6218"/>
    <w:rsid w:val="00500275"/>
    <w:rsid w:val="00500D03"/>
    <w:rsid w:val="00500D65"/>
    <w:rsid w:val="00500F1D"/>
    <w:rsid w:val="00501546"/>
    <w:rsid w:val="00501BD5"/>
    <w:rsid w:val="005021D8"/>
    <w:rsid w:val="005026CD"/>
    <w:rsid w:val="005039F1"/>
    <w:rsid w:val="00503C79"/>
    <w:rsid w:val="00503EB8"/>
    <w:rsid w:val="00504259"/>
    <w:rsid w:val="00504E4B"/>
    <w:rsid w:val="00505585"/>
    <w:rsid w:val="00505A0A"/>
    <w:rsid w:val="00506920"/>
    <w:rsid w:val="00506C92"/>
    <w:rsid w:val="00506D00"/>
    <w:rsid w:val="00507338"/>
    <w:rsid w:val="00510785"/>
    <w:rsid w:val="00511402"/>
    <w:rsid w:val="00511B24"/>
    <w:rsid w:val="0051214E"/>
    <w:rsid w:val="0051222D"/>
    <w:rsid w:val="00512EA1"/>
    <w:rsid w:val="005130F7"/>
    <w:rsid w:val="005131B1"/>
    <w:rsid w:val="0051329F"/>
    <w:rsid w:val="00513E26"/>
    <w:rsid w:val="0051423D"/>
    <w:rsid w:val="005143A3"/>
    <w:rsid w:val="00515499"/>
    <w:rsid w:val="0051620E"/>
    <w:rsid w:val="00516452"/>
    <w:rsid w:val="00516485"/>
    <w:rsid w:val="00516883"/>
    <w:rsid w:val="00516B29"/>
    <w:rsid w:val="00516E74"/>
    <w:rsid w:val="00517150"/>
    <w:rsid w:val="005207AE"/>
    <w:rsid w:val="00520CCB"/>
    <w:rsid w:val="00520DB4"/>
    <w:rsid w:val="00521433"/>
    <w:rsid w:val="0052186B"/>
    <w:rsid w:val="0052274D"/>
    <w:rsid w:val="00523F9B"/>
    <w:rsid w:val="00524106"/>
    <w:rsid w:val="005247C9"/>
    <w:rsid w:val="00525093"/>
    <w:rsid w:val="0052544D"/>
    <w:rsid w:val="0052562F"/>
    <w:rsid w:val="005262CD"/>
    <w:rsid w:val="00527B93"/>
    <w:rsid w:val="00527C94"/>
    <w:rsid w:val="00527E27"/>
    <w:rsid w:val="00527F62"/>
    <w:rsid w:val="00527F64"/>
    <w:rsid w:val="005304E9"/>
    <w:rsid w:val="00530760"/>
    <w:rsid w:val="00530FCE"/>
    <w:rsid w:val="00531AF2"/>
    <w:rsid w:val="00531FDD"/>
    <w:rsid w:val="005323BB"/>
    <w:rsid w:val="005326EF"/>
    <w:rsid w:val="00532A25"/>
    <w:rsid w:val="00533102"/>
    <w:rsid w:val="0053330E"/>
    <w:rsid w:val="00533CB6"/>
    <w:rsid w:val="005351CA"/>
    <w:rsid w:val="00536256"/>
    <w:rsid w:val="00536CF7"/>
    <w:rsid w:val="00536FDA"/>
    <w:rsid w:val="005376BC"/>
    <w:rsid w:val="00537969"/>
    <w:rsid w:val="00537CD1"/>
    <w:rsid w:val="00537D4E"/>
    <w:rsid w:val="00540704"/>
    <w:rsid w:val="005407B0"/>
    <w:rsid w:val="00540838"/>
    <w:rsid w:val="005414BB"/>
    <w:rsid w:val="0054181B"/>
    <w:rsid w:val="00541F24"/>
    <w:rsid w:val="005422DE"/>
    <w:rsid w:val="00542FEB"/>
    <w:rsid w:val="00543034"/>
    <w:rsid w:val="0054333C"/>
    <w:rsid w:val="00543563"/>
    <w:rsid w:val="0054371C"/>
    <w:rsid w:val="00544739"/>
    <w:rsid w:val="00544C28"/>
    <w:rsid w:val="00544CC4"/>
    <w:rsid w:val="005455A1"/>
    <w:rsid w:val="0054617A"/>
    <w:rsid w:val="00546B7D"/>
    <w:rsid w:val="00546BC1"/>
    <w:rsid w:val="0054757B"/>
    <w:rsid w:val="0055010D"/>
    <w:rsid w:val="005515B4"/>
    <w:rsid w:val="00552610"/>
    <w:rsid w:val="00553050"/>
    <w:rsid w:val="00553852"/>
    <w:rsid w:val="00554698"/>
    <w:rsid w:val="00554AD0"/>
    <w:rsid w:val="00554BAE"/>
    <w:rsid w:val="00554DE2"/>
    <w:rsid w:val="00554DFE"/>
    <w:rsid w:val="00554F40"/>
    <w:rsid w:val="005550F5"/>
    <w:rsid w:val="00555A8A"/>
    <w:rsid w:val="00555D48"/>
    <w:rsid w:val="00555F01"/>
    <w:rsid w:val="00560662"/>
    <w:rsid w:val="00560702"/>
    <w:rsid w:val="00561302"/>
    <w:rsid w:val="005616ED"/>
    <w:rsid w:val="00562990"/>
    <w:rsid w:val="00562BBD"/>
    <w:rsid w:val="00562F09"/>
    <w:rsid w:val="00563197"/>
    <w:rsid w:val="005631E5"/>
    <w:rsid w:val="0056403A"/>
    <w:rsid w:val="00564775"/>
    <w:rsid w:val="00566191"/>
    <w:rsid w:val="00566702"/>
    <w:rsid w:val="005674B7"/>
    <w:rsid w:val="005675BF"/>
    <w:rsid w:val="00570FD7"/>
    <w:rsid w:val="0057183E"/>
    <w:rsid w:val="005720A5"/>
    <w:rsid w:val="00572164"/>
    <w:rsid w:val="00572E1C"/>
    <w:rsid w:val="005738C6"/>
    <w:rsid w:val="00573EF5"/>
    <w:rsid w:val="00573F47"/>
    <w:rsid w:val="00573FE9"/>
    <w:rsid w:val="0057403D"/>
    <w:rsid w:val="00574488"/>
    <w:rsid w:val="005754F2"/>
    <w:rsid w:val="00575B9D"/>
    <w:rsid w:val="005762DD"/>
    <w:rsid w:val="00577BA9"/>
    <w:rsid w:val="005804AB"/>
    <w:rsid w:val="00580A5E"/>
    <w:rsid w:val="00580FD3"/>
    <w:rsid w:val="00581303"/>
    <w:rsid w:val="0058137A"/>
    <w:rsid w:val="00581F66"/>
    <w:rsid w:val="00581FB6"/>
    <w:rsid w:val="005824AB"/>
    <w:rsid w:val="0058255A"/>
    <w:rsid w:val="00582E6E"/>
    <w:rsid w:val="005836EE"/>
    <w:rsid w:val="00584017"/>
    <w:rsid w:val="005840DF"/>
    <w:rsid w:val="005840F6"/>
    <w:rsid w:val="00584533"/>
    <w:rsid w:val="00584BED"/>
    <w:rsid w:val="00584E43"/>
    <w:rsid w:val="00584E9F"/>
    <w:rsid w:val="005853DE"/>
    <w:rsid w:val="00585681"/>
    <w:rsid w:val="00585DD9"/>
    <w:rsid w:val="00587805"/>
    <w:rsid w:val="00587C72"/>
    <w:rsid w:val="00587D59"/>
    <w:rsid w:val="005901E2"/>
    <w:rsid w:val="00590586"/>
    <w:rsid w:val="00590BF4"/>
    <w:rsid w:val="0059160C"/>
    <w:rsid w:val="0059229C"/>
    <w:rsid w:val="0059232D"/>
    <w:rsid w:val="005926C7"/>
    <w:rsid w:val="00592A96"/>
    <w:rsid w:val="005945B7"/>
    <w:rsid w:val="00594947"/>
    <w:rsid w:val="005949BD"/>
    <w:rsid w:val="00595BF4"/>
    <w:rsid w:val="00595E65"/>
    <w:rsid w:val="005963C4"/>
    <w:rsid w:val="00596FA0"/>
    <w:rsid w:val="005A0413"/>
    <w:rsid w:val="005A05C0"/>
    <w:rsid w:val="005A0949"/>
    <w:rsid w:val="005A0A0D"/>
    <w:rsid w:val="005A0C2D"/>
    <w:rsid w:val="005A0CB1"/>
    <w:rsid w:val="005A179B"/>
    <w:rsid w:val="005A262F"/>
    <w:rsid w:val="005A2D17"/>
    <w:rsid w:val="005A42A9"/>
    <w:rsid w:val="005A4C9F"/>
    <w:rsid w:val="005A4EC4"/>
    <w:rsid w:val="005A5D05"/>
    <w:rsid w:val="005A6635"/>
    <w:rsid w:val="005A67E7"/>
    <w:rsid w:val="005B0DF1"/>
    <w:rsid w:val="005B12BE"/>
    <w:rsid w:val="005B28F0"/>
    <w:rsid w:val="005B2E51"/>
    <w:rsid w:val="005B338C"/>
    <w:rsid w:val="005B3CF3"/>
    <w:rsid w:val="005B3F64"/>
    <w:rsid w:val="005B45B9"/>
    <w:rsid w:val="005B47CE"/>
    <w:rsid w:val="005B5013"/>
    <w:rsid w:val="005B5540"/>
    <w:rsid w:val="005B5D86"/>
    <w:rsid w:val="005B6500"/>
    <w:rsid w:val="005B75EB"/>
    <w:rsid w:val="005B7C25"/>
    <w:rsid w:val="005B7CCF"/>
    <w:rsid w:val="005C09C4"/>
    <w:rsid w:val="005C0EF3"/>
    <w:rsid w:val="005C1644"/>
    <w:rsid w:val="005C17D9"/>
    <w:rsid w:val="005C1D8A"/>
    <w:rsid w:val="005C25C0"/>
    <w:rsid w:val="005C337B"/>
    <w:rsid w:val="005C3F28"/>
    <w:rsid w:val="005C4113"/>
    <w:rsid w:val="005C4BC6"/>
    <w:rsid w:val="005C5DD6"/>
    <w:rsid w:val="005C5EB0"/>
    <w:rsid w:val="005C6B20"/>
    <w:rsid w:val="005C75AE"/>
    <w:rsid w:val="005C76DF"/>
    <w:rsid w:val="005C7AFA"/>
    <w:rsid w:val="005D03F3"/>
    <w:rsid w:val="005D0636"/>
    <w:rsid w:val="005D117C"/>
    <w:rsid w:val="005D1BD9"/>
    <w:rsid w:val="005D22ED"/>
    <w:rsid w:val="005D2AC9"/>
    <w:rsid w:val="005D2E78"/>
    <w:rsid w:val="005D3509"/>
    <w:rsid w:val="005D3DFB"/>
    <w:rsid w:val="005D3F10"/>
    <w:rsid w:val="005D4AF1"/>
    <w:rsid w:val="005D5317"/>
    <w:rsid w:val="005D5A8B"/>
    <w:rsid w:val="005D5DCB"/>
    <w:rsid w:val="005D5F2B"/>
    <w:rsid w:val="005D645B"/>
    <w:rsid w:val="005D6703"/>
    <w:rsid w:val="005D6834"/>
    <w:rsid w:val="005D6AE2"/>
    <w:rsid w:val="005D77F5"/>
    <w:rsid w:val="005E0665"/>
    <w:rsid w:val="005E0F3E"/>
    <w:rsid w:val="005E330A"/>
    <w:rsid w:val="005E3A56"/>
    <w:rsid w:val="005E3B0E"/>
    <w:rsid w:val="005E3EC6"/>
    <w:rsid w:val="005E50CD"/>
    <w:rsid w:val="005E53D1"/>
    <w:rsid w:val="005E56AD"/>
    <w:rsid w:val="005E57CF"/>
    <w:rsid w:val="005E59FB"/>
    <w:rsid w:val="005E6980"/>
    <w:rsid w:val="005E7107"/>
    <w:rsid w:val="005F0A12"/>
    <w:rsid w:val="005F1201"/>
    <w:rsid w:val="005F17E8"/>
    <w:rsid w:val="005F190D"/>
    <w:rsid w:val="005F1DBD"/>
    <w:rsid w:val="005F231F"/>
    <w:rsid w:val="005F2842"/>
    <w:rsid w:val="005F35ED"/>
    <w:rsid w:val="005F3C44"/>
    <w:rsid w:val="005F4497"/>
    <w:rsid w:val="005F4BBA"/>
    <w:rsid w:val="005F4F11"/>
    <w:rsid w:val="005F54AB"/>
    <w:rsid w:val="005F58EA"/>
    <w:rsid w:val="005F6995"/>
    <w:rsid w:val="005F6A79"/>
    <w:rsid w:val="005F6B4E"/>
    <w:rsid w:val="005F776B"/>
    <w:rsid w:val="005F79E6"/>
    <w:rsid w:val="00600636"/>
    <w:rsid w:val="00600AB3"/>
    <w:rsid w:val="0060165E"/>
    <w:rsid w:val="00601C4A"/>
    <w:rsid w:val="00601C94"/>
    <w:rsid w:val="006021C1"/>
    <w:rsid w:val="006021C6"/>
    <w:rsid w:val="00602C18"/>
    <w:rsid w:val="00602F93"/>
    <w:rsid w:val="0060305D"/>
    <w:rsid w:val="006032FC"/>
    <w:rsid w:val="0060330E"/>
    <w:rsid w:val="00603838"/>
    <w:rsid w:val="00603A4F"/>
    <w:rsid w:val="00604A20"/>
    <w:rsid w:val="00604BCA"/>
    <w:rsid w:val="00604DEB"/>
    <w:rsid w:val="0060540E"/>
    <w:rsid w:val="00605AC6"/>
    <w:rsid w:val="006061FE"/>
    <w:rsid w:val="00607350"/>
    <w:rsid w:val="0060753D"/>
    <w:rsid w:val="00607AEF"/>
    <w:rsid w:val="00607C8A"/>
    <w:rsid w:val="00610CF7"/>
    <w:rsid w:val="00611048"/>
    <w:rsid w:val="006116A0"/>
    <w:rsid w:val="00612296"/>
    <w:rsid w:val="00612C73"/>
    <w:rsid w:val="0061317A"/>
    <w:rsid w:val="006132F7"/>
    <w:rsid w:val="006138F1"/>
    <w:rsid w:val="00613E0C"/>
    <w:rsid w:val="006141AC"/>
    <w:rsid w:val="0061438E"/>
    <w:rsid w:val="00615168"/>
    <w:rsid w:val="00615DD3"/>
    <w:rsid w:val="00616074"/>
    <w:rsid w:val="00616126"/>
    <w:rsid w:val="006165DB"/>
    <w:rsid w:val="006167CA"/>
    <w:rsid w:val="006167E6"/>
    <w:rsid w:val="00620542"/>
    <w:rsid w:val="0062100D"/>
    <w:rsid w:val="006220B6"/>
    <w:rsid w:val="00622352"/>
    <w:rsid w:val="0062268F"/>
    <w:rsid w:val="00622FF6"/>
    <w:rsid w:val="006231D9"/>
    <w:rsid w:val="006240A3"/>
    <w:rsid w:val="00624A29"/>
    <w:rsid w:val="00625164"/>
    <w:rsid w:val="006259B6"/>
    <w:rsid w:val="00625E27"/>
    <w:rsid w:val="00625E85"/>
    <w:rsid w:val="00626260"/>
    <w:rsid w:val="00626A62"/>
    <w:rsid w:val="00626ABF"/>
    <w:rsid w:val="00627E90"/>
    <w:rsid w:val="006306EF"/>
    <w:rsid w:val="00631434"/>
    <w:rsid w:val="006318BB"/>
    <w:rsid w:val="0063192C"/>
    <w:rsid w:val="0063195F"/>
    <w:rsid w:val="00631AEB"/>
    <w:rsid w:val="00632909"/>
    <w:rsid w:val="00632BFE"/>
    <w:rsid w:val="0063318C"/>
    <w:rsid w:val="006335F9"/>
    <w:rsid w:val="006349CC"/>
    <w:rsid w:val="00634ADA"/>
    <w:rsid w:val="00634B14"/>
    <w:rsid w:val="006360A2"/>
    <w:rsid w:val="00636524"/>
    <w:rsid w:val="0063654A"/>
    <w:rsid w:val="006367E2"/>
    <w:rsid w:val="00636917"/>
    <w:rsid w:val="00637389"/>
    <w:rsid w:val="0063795F"/>
    <w:rsid w:val="006379AE"/>
    <w:rsid w:val="00640430"/>
    <w:rsid w:val="00640488"/>
    <w:rsid w:val="006408C1"/>
    <w:rsid w:val="006408FB"/>
    <w:rsid w:val="00640A26"/>
    <w:rsid w:val="00640C50"/>
    <w:rsid w:val="00641082"/>
    <w:rsid w:val="006410A5"/>
    <w:rsid w:val="00643521"/>
    <w:rsid w:val="00643681"/>
    <w:rsid w:val="00644FC5"/>
    <w:rsid w:val="006456C7"/>
    <w:rsid w:val="006458FA"/>
    <w:rsid w:val="0064666E"/>
    <w:rsid w:val="006475E6"/>
    <w:rsid w:val="00647A49"/>
    <w:rsid w:val="00647EAD"/>
    <w:rsid w:val="00647EFF"/>
    <w:rsid w:val="00650005"/>
    <w:rsid w:val="00650362"/>
    <w:rsid w:val="00650656"/>
    <w:rsid w:val="00650BC6"/>
    <w:rsid w:val="00650BDC"/>
    <w:rsid w:val="00650F95"/>
    <w:rsid w:val="00651C63"/>
    <w:rsid w:val="00652A58"/>
    <w:rsid w:val="0065381A"/>
    <w:rsid w:val="00655248"/>
    <w:rsid w:val="00655369"/>
    <w:rsid w:val="0065564B"/>
    <w:rsid w:val="00655CCE"/>
    <w:rsid w:val="00656474"/>
    <w:rsid w:val="00656A0B"/>
    <w:rsid w:val="00656E68"/>
    <w:rsid w:val="00656F6F"/>
    <w:rsid w:val="006574B2"/>
    <w:rsid w:val="00657C85"/>
    <w:rsid w:val="0066033E"/>
    <w:rsid w:val="0066040B"/>
    <w:rsid w:val="00661407"/>
    <w:rsid w:val="00661534"/>
    <w:rsid w:val="00661647"/>
    <w:rsid w:val="00661F78"/>
    <w:rsid w:val="00662B50"/>
    <w:rsid w:val="0066344D"/>
    <w:rsid w:val="006636C3"/>
    <w:rsid w:val="00663D33"/>
    <w:rsid w:val="0066437F"/>
    <w:rsid w:val="00664B47"/>
    <w:rsid w:val="0066513B"/>
    <w:rsid w:val="00665BC3"/>
    <w:rsid w:val="00666498"/>
    <w:rsid w:val="006668EF"/>
    <w:rsid w:val="006678EE"/>
    <w:rsid w:val="00667B07"/>
    <w:rsid w:val="00670D6C"/>
    <w:rsid w:val="00671065"/>
    <w:rsid w:val="00671136"/>
    <w:rsid w:val="00671743"/>
    <w:rsid w:val="00672582"/>
    <w:rsid w:val="00672874"/>
    <w:rsid w:val="00672885"/>
    <w:rsid w:val="00672D97"/>
    <w:rsid w:val="00672E73"/>
    <w:rsid w:val="006738FE"/>
    <w:rsid w:val="006744EB"/>
    <w:rsid w:val="00675684"/>
    <w:rsid w:val="00675734"/>
    <w:rsid w:val="00675C8B"/>
    <w:rsid w:val="00675CCB"/>
    <w:rsid w:val="006767F6"/>
    <w:rsid w:val="00676D95"/>
    <w:rsid w:val="00680380"/>
    <w:rsid w:val="00680526"/>
    <w:rsid w:val="006809BF"/>
    <w:rsid w:val="00680BB2"/>
    <w:rsid w:val="00681752"/>
    <w:rsid w:val="00682D51"/>
    <w:rsid w:val="0068304B"/>
    <w:rsid w:val="006831BC"/>
    <w:rsid w:val="00683492"/>
    <w:rsid w:val="00684307"/>
    <w:rsid w:val="00684F39"/>
    <w:rsid w:val="006867E6"/>
    <w:rsid w:val="00686C27"/>
    <w:rsid w:val="00686DC8"/>
    <w:rsid w:val="00686E74"/>
    <w:rsid w:val="0069136B"/>
    <w:rsid w:val="006915F2"/>
    <w:rsid w:val="00691A31"/>
    <w:rsid w:val="00691AFE"/>
    <w:rsid w:val="00691E36"/>
    <w:rsid w:val="006923C2"/>
    <w:rsid w:val="0069260D"/>
    <w:rsid w:val="006927A8"/>
    <w:rsid w:val="0069337A"/>
    <w:rsid w:val="00693531"/>
    <w:rsid w:val="00693E90"/>
    <w:rsid w:val="00694010"/>
    <w:rsid w:val="00694A47"/>
    <w:rsid w:val="00694AC6"/>
    <w:rsid w:val="00694CB9"/>
    <w:rsid w:val="00695712"/>
    <w:rsid w:val="00695785"/>
    <w:rsid w:val="006957D8"/>
    <w:rsid w:val="00695C40"/>
    <w:rsid w:val="00695E21"/>
    <w:rsid w:val="0069650F"/>
    <w:rsid w:val="0069684B"/>
    <w:rsid w:val="00696BB1"/>
    <w:rsid w:val="00696C73"/>
    <w:rsid w:val="00696DE0"/>
    <w:rsid w:val="006975A9"/>
    <w:rsid w:val="006A08FC"/>
    <w:rsid w:val="006A0EE1"/>
    <w:rsid w:val="006A2C67"/>
    <w:rsid w:val="006A2EEF"/>
    <w:rsid w:val="006A31CD"/>
    <w:rsid w:val="006A3297"/>
    <w:rsid w:val="006A4782"/>
    <w:rsid w:val="006A5BDB"/>
    <w:rsid w:val="006A62C9"/>
    <w:rsid w:val="006A6998"/>
    <w:rsid w:val="006A6BD3"/>
    <w:rsid w:val="006A78F0"/>
    <w:rsid w:val="006B00FA"/>
    <w:rsid w:val="006B012D"/>
    <w:rsid w:val="006B082C"/>
    <w:rsid w:val="006B0B8A"/>
    <w:rsid w:val="006B1908"/>
    <w:rsid w:val="006B1BD1"/>
    <w:rsid w:val="006B21C9"/>
    <w:rsid w:val="006B2227"/>
    <w:rsid w:val="006B276A"/>
    <w:rsid w:val="006B2C96"/>
    <w:rsid w:val="006B3058"/>
    <w:rsid w:val="006B321D"/>
    <w:rsid w:val="006B32C7"/>
    <w:rsid w:val="006B3341"/>
    <w:rsid w:val="006B3CAB"/>
    <w:rsid w:val="006B44AE"/>
    <w:rsid w:val="006B4802"/>
    <w:rsid w:val="006B4E76"/>
    <w:rsid w:val="006B51BF"/>
    <w:rsid w:val="006B5D09"/>
    <w:rsid w:val="006B622A"/>
    <w:rsid w:val="006B6A31"/>
    <w:rsid w:val="006B6D98"/>
    <w:rsid w:val="006B721F"/>
    <w:rsid w:val="006B73B4"/>
    <w:rsid w:val="006B7474"/>
    <w:rsid w:val="006B7818"/>
    <w:rsid w:val="006C0449"/>
    <w:rsid w:val="006C09C8"/>
    <w:rsid w:val="006C0CA4"/>
    <w:rsid w:val="006C0D58"/>
    <w:rsid w:val="006C0D98"/>
    <w:rsid w:val="006C0E1C"/>
    <w:rsid w:val="006C1112"/>
    <w:rsid w:val="006C24F8"/>
    <w:rsid w:val="006C2506"/>
    <w:rsid w:val="006C3A56"/>
    <w:rsid w:val="006C3E4A"/>
    <w:rsid w:val="006C3E4B"/>
    <w:rsid w:val="006C42C9"/>
    <w:rsid w:val="006C47F2"/>
    <w:rsid w:val="006C4872"/>
    <w:rsid w:val="006C4F00"/>
    <w:rsid w:val="006C57AD"/>
    <w:rsid w:val="006C5A16"/>
    <w:rsid w:val="006C5C28"/>
    <w:rsid w:val="006C6532"/>
    <w:rsid w:val="006C6622"/>
    <w:rsid w:val="006C6E9F"/>
    <w:rsid w:val="006C7BD7"/>
    <w:rsid w:val="006D0E00"/>
    <w:rsid w:val="006D1C41"/>
    <w:rsid w:val="006D244F"/>
    <w:rsid w:val="006D2915"/>
    <w:rsid w:val="006D2E3A"/>
    <w:rsid w:val="006D303C"/>
    <w:rsid w:val="006D3DEC"/>
    <w:rsid w:val="006D438B"/>
    <w:rsid w:val="006D43AE"/>
    <w:rsid w:val="006D47DE"/>
    <w:rsid w:val="006D4C58"/>
    <w:rsid w:val="006D4C78"/>
    <w:rsid w:val="006D50C3"/>
    <w:rsid w:val="006D549D"/>
    <w:rsid w:val="006D562D"/>
    <w:rsid w:val="006D5BCE"/>
    <w:rsid w:val="006D6407"/>
    <w:rsid w:val="006D6760"/>
    <w:rsid w:val="006D6EA5"/>
    <w:rsid w:val="006D7C85"/>
    <w:rsid w:val="006E029D"/>
    <w:rsid w:val="006E0DE4"/>
    <w:rsid w:val="006E128A"/>
    <w:rsid w:val="006E17FA"/>
    <w:rsid w:val="006E18B6"/>
    <w:rsid w:val="006E18C4"/>
    <w:rsid w:val="006E1D89"/>
    <w:rsid w:val="006E1E1D"/>
    <w:rsid w:val="006E1E7D"/>
    <w:rsid w:val="006E24DB"/>
    <w:rsid w:val="006E2692"/>
    <w:rsid w:val="006E2CE2"/>
    <w:rsid w:val="006E3443"/>
    <w:rsid w:val="006E3656"/>
    <w:rsid w:val="006E3899"/>
    <w:rsid w:val="006E3C23"/>
    <w:rsid w:val="006E3F67"/>
    <w:rsid w:val="006E46B0"/>
    <w:rsid w:val="006E4CD1"/>
    <w:rsid w:val="006E56AA"/>
    <w:rsid w:val="006E582F"/>
    <w:rsid w:val="006E6216"/>
    <w:rsid w:val="006E6472"/>
    <w:rsid w:val="006E6941"/>
    <w:rsid w:val="006E6B0E"/>
    <w:rsid w:val="006E6FD5"/>
    <w:rsid w:val="006E7374"/>
    <w:rsid w:val="006E7EDB"/>
    <w:rsid w:val="006F0A77"/>
    <w:rsid w:val="006F0ADB"/>
    <w:rsid w:val="006F0E7B"/>
    <w:rsid w:val="006F1ECD"/>
    <w:rsid w:val="006F253B"/>
    <w:rsid w:val="006F2D4B"/>
    <w:rsid w:val="006F3136"/>
    <w:rsid w:val="006F34B8"/>
    <w:rsid w:val="006F3A08"/>
    <w:rsid w:val="006F4E7D"/>
    <w:rsid w:val="006F59B2"/>
    <w:rsid w:val="006F59C2"/>
    <w:rsid w:val="006F60E2"/>
    <w:rsid w:val="006F66AD"/>
    <w:rsid w:val="006F717C"/>
    <w:rsid w:val="006F7310"/>
    <w:rsid w:val="006F738C"/>
    <w:rsid w:val="006F7ECE"/>
    <w:rsid w:val="00700B1A"/>
    <w:rsid w:val="00700D33"/>
    <w:rsid w:val="00701C87"/>
    <w:rsid w:val="00701E8E"/>
    <w:rsid w:val="00702384"/>
    <w:rsid w:val="00702B41"/>
    <w:rsid w:val="00702D7A"/>
    <w:rsid w:val="00703692"/>
    <w:rsid w:val="007037A8"/>
    <w:rsid w:val="00703D49"/>
    <w:rsid w:val="00703D94"/>
    <w:rsid w:val="00703E22"/>
    <w:rsid w:val="007040C2"/>
    <w:rsid w:val="007048C3"/>
    <w:rsid w:val="00705B50"/>
    <w:rsid w:val="00705E2B"/>
    <w:rsid w:val="00706607"/>
    <w:rsid w:val="00706B20"/>
    <w:rsid w:val="00706E14"/>
    <w:rsid w:val="00707967"/>
    <w:rsid w:val="00707F09"/>
    <w:rsid w:val="0071001E"/>
    <w:rsid w:val="00711051"/>
    <w:rsid w:val="00711527"/>
    <w:rsid w:val="0071167A"/>
    <w:rsid w:val="007117E3"/>
    <w:rsid w:val="00711803"/>
    <w:rsid w:val="0071190B"/>
    <w:rsid w:val="00711CF1"/>
    <w:rsid w:val="007123A0"/>
    <w:rsid w:val="007134B1"/>
    <w:rsid w:val="00714050"/>
    <w:rsid w:val="00714434"/>
    <w:rsid w:val="00714D7D"/>
    <w:rsid w:val="00715A72"/>
    <w:rsid w:val="00715AAB"/>
    <w:rsid w:val="007163A8"/>
    <w:rsid w:val="00716A4C"/>
    <w:rsid w:val="00716BEA"/>
    <w:rsid w:val="00716D55"/>
    <w:rsid w:val="007171E0"/>
    <w:rsid w:val="00717278"/>
    <w:rsid w:val="00717473"/>
    <w:rsid w:val="00717B70"/>
    <w:rsid w:val="007203DA"/>
    <w:rsid w:val="0072101E"/>
    <w:rsid w:val="00721F2E"/>
    <w:rsid w:val="007222B1"/>
    <w:rsid w:val="00722483"/>
    <w:rsid w:val="00722901"/>
    <w:rsid w:val="00722C7A"/>
    <w:rsid w:val="0072330F"/>
    <w:rsid w:val="007249CA"/>
    <w:rsid w:val="00724C18"/>
    <w:rsid w:val="00725186"/>
    <w:rsid w:val="00725490"/>
    <w:rsid w:val="00725573"/>
    <w:rsid w:val="00725F65"/>
    <w:rsid w:val="00726039"/>
    <w:rsid w:val="0072629C"/>
    <w:rsid w:val="0072659D"/>
    <w:rsid w:val="007269EE"/>
    <w:rsid w:val="00726D95"/>
    <w:rsid w:val="007275C4"/>
    <w:rsid w:val="007300C8"/>
    <w:rsid w:val="00730AC8"/>
    <w:rsid w:val="0073109F"/>
    <w:rsid w:val="00731ED9"/>
    <w:rsid w:val="00731FB7"/>
    <w:rsid w:val="007321D9"/>
    <w:rsid w:val="00732D0A"/>
    <w:rsid w:val="007334E8"/>
    <w:rsid w:val="00733684"/>
    <w:rsid w:val="00733853"/>
    <w:rsid w:val="00733CAD"/>
    <w:rsid w:val="00733CFC"/>
    <w:rsid w:val="00734482"/>
    <w:rsid w:val="007345B9"/>
    <w:rsid w:val="00734D46"/>
    <w:rsid w:val="00735B7D"/>
    <w:rsid w:val="00735DFE"/>
    <w:rsid w:val="007360CB"/>
    <w:rsid w:val="00736754"/>
    <w:rsid w:val="00736AB8"/>
    <w:rsid w:val="00736BD4"/>
    <w:rsid w:val="00736E42"/>
    <w:rsid w:val="00736EBE"/>
    <w:rsid w:val="00737271"/>
    <w:rsid w:val="007377FC"/>
    <w:rsid w:val="00737C15"/>
    <w:rsid w:val="00737D3D"/>
    <w:rsid w:val="00740214"/>
    <w:rsid w:val="00740BBD"/>
    <w:rsid w:val="00740D64"/>
    <w:rsid w:val="00740DA7"/>
    <w:rsid w:val="00740E80"/>
    <w:rsid w:val="00741729"/>
    <w:rsid w:val="00741CC8"/>
    <w:rsid w:val="00742AF7"/>
    <w:rsid w:val="00743064"/>
    <w:rsid w:val="00743401"/>
    <w:rsid w:val="00743575"/>
    <w:rsid w:val="007436E3"/>
    <w:rsid w:val="007447FD"/>
    <w:rsid w:val="00744FB4"/>
    <w:rsid w:val="007459AC"/>
    <w:rsid w:val="00745E06"/>
    <w:rsid w:val="00746112"/>
    <w:rsid w:val="00746AC3"/>
    <w:rsid w:val="00746C91"/>
    <w:rsid w:val="00746F55"/>
    <w:rsid w:val="007474B0"/>
    <w:rsid w:val="007505E2"/>
    <w:rsid w:val="00750891"/>
    <w:rsid w:val="0075095D"/>
    <w:rsid w:val="00750D1E"/>
    <w:rsid w:val="00751389"/>
    <w:rsid w:val="00751475"/>
    <w:rsid w:val="0075171A"/>
    <w:rsid w:val="00751884"/>
    <w:rsid w:val="00751959"/>
    <w:rsid w:val="00751C38"/>
    <w:rsid w:val="00751E88"/>
    <w:rsid w:val="0075222F"/>
    <w:rsid w:val="007522FB"/>
    <w:rsid w:val="00752B95"/>
    <w:rsid w:val="00752E26"/>
    <w:rsid w:val="00752F25"/>
    <w:rsid w:val="00753513"/>
    <w:rsid w:val="0075386D"/>
    <w:rsid w:val="00754283"/>
    <w:rsid w:val="0075443C"/>
    <w:rsid w:val="00754C7D"/>
    <w:rsid w:val="007551CF"/>
    <w:rsid w:val="00755B52"/>
    <w:rsid w:val="007562C0"/>
    <w:rsid w:val="007566DE"/>
    <w:rsid w:val="00756F7B"/>
    <w:rsid w:val="007572BA"/>
    <w:rsid w:val="0075730B"/>
    <w:rsid w:val="0075785D"/>
    <w:rsid w:val="00757879"/>
    <w:rsid w:val="00757A03"/>
    <w:rsid w:val="007606B8"/>
    <w:rsid w:val="00761458"/>
    <w:rsid w:val="0076147E"/>
    <w:rsid w:val="007619D9"/>
    <w:rsid w:val="00761F3F"/>
    <w:rsid w:val="007623ED"/>
    <w:rsid w:val="00762949"/>
    <w:rsid w:val="00762EAA"/>
    <w:rsid w:val="00763225"/>
    <w:rsid w:val="00763560"/>
    <w:rsid w:val="0076371C"/>
    <w:rsid w:val="00764700"/>
    <w:rsid w:val="007650E0"/>
    <w:rsid w:val="007656FC"/>
    <w:rsid w:val="00765858"/>
    <w:rsid w:val="007660BA"/>
    <w:rsid w:val="0076629D"/>
    <w:rsid w:val="007669CA"/>
    <w:rsid w:val="00766E28"/>
    <w:rsid w:val="00767625"/>
    <w:rsid w:val="0076766F"/>
    <w:rsid w:val="007677CA"/>
    <w:rsid w:val="00767CC2"/>
    <w:rsid w:val="007700DE"/>
    <w:rsid w:val="00770337"/>
    <w:rsid w:val="0077058A"/>
    <w:rsid w:val="00770C9C"/>
    <w:rsid w:val="00770D2E"/>
    <w:rsid w:val="0077205B"/>
    <w:rsid w:val="007720A7"/>
    <w:rsid w:val="0077235D"/>
    <w:rsid w:val="00772816"/>
    <w:rsid w:val="00773132"/>
    <w:rsid w:val="00773734"/>
    <w:rsid w:val="00773DD4"/>
    <w:rsid w:val="0077402F"/>
    <w:rsid w:val="00774A61"/>
    <w:rsid w:val="00774D2C"/>
    <w:rsid w:val="0077536A"/>
    <w:rsid w:val="00775ACF"/>
    <w:rsid w:val="00775ADA"/>
    <w:rsid w:val="00775D7D"/>
    <w:rsid w:val="00776C7D"/>
    <w:rsid w:val="00777D05"/>
    <w:rsid w:val="00777D4A"/>
    <w:rsid w:val="0078015C"/>
    <w:rsid w:val="007802FE"/>
    <w:rsid w:val="0078030F"/>
    <w:rsid w:val="00780586"/>
    <w:rsid w:val="00780777"/>
    <w:rsid w:val="00780E70"/>
    <w:rsid w:val="0078114A"/>
    <w:rsid w:val="00781881"/>
    <w:rsid w:val="00781E42"/>
    <w:rsid w:val="00782357"/>
    <w:rsid w:val="00782F27"/>
    <w:rsid w:val="0078362A"/>
    <w:rsid w:val="00783833"/>
    <w:rsid w:val="00783E77"/>
    <w:rsid w:val="007840B4"/>
    <w:rsid w:val="0078440E"/>
    <w:rsid w:val="00784A81"/>
    <w:rsid w:val="00785CAF"/>
    <w:rsid w:val="00785CB6"/>
    <w:rsid w:val="0078605E"/>
    <w:rsid w:val="00786639"/>
    <w:rsid w:val="00786A61"/>
    <w:rsid w:val="00786B93"/>
    <w:rsid w:val="00787D85"/>
    <w:rsid w:val="007901E9"/>
    <w:rsid w:val="00790387"/>
    <w:rsid w:val="00790B99"/>
    <w:rsid w:val="007912F3"/>
    <w:rsid w:val="00791B2B"/>
    <w:rsid w:val="00792D95"/>
    <w:rsid w:val="00792F9C"/>
    <w:rsid w:val="00792FFD"/>
    <w:rsid w:val="007931BB"/>
    <w:rsid w:val="007931EC"/>
    <w:rsid w:val="00793658"/>
    <w:rsid w:val="007936CC"/>
    <w:rsid w:val="00793F3A"/>
    <w:rsid w:val="0079442D"/>
    <w:rsid w:val="007946EA"/>
    <w:rsid w:val="00794C71"/>
    <w:rsid w:val="00795103"/>
    <w:rsid w:val="00795D59"/>
    <w:rsid w:val="0079611E"/>
    <w:rsid w:val="00797183"/>
    <w:rsid w:val="00797B02"/>
    <w:rsid w:val="00797D43"/>
    <w:rsid w:val="00797E59"/>
    <w:rsid w:val="00797F44"/>
    <w:rsid w:val="007A0D48"/>
    <w:rsid w:val="007A0FD7"/>
    <w:rsid w:val="007A14BC"/>
    <w:rsid w:val="007A2100"/>
    <w:rsid w:val="007A225A"/>
    <w:rsid w:val="007A22D1"/>
    <w:rsid w:val="007A2B71"/>
    <w:rsid w:val="007A3173"/>
    <w:rsid w:val="007A31E6"/>
    <w:rsid w:val="007A3908"/>
    <w:rsid w:val="007A4308"/>
    <w:rsid w:val="007A51E5"/>
    <w:rsid w:val="007A5B32"/>
    <w:rsid w:val="007A5DEF"/>
    <w:rsid w:val="007A5F6F"/>
    <w:rsid w:val="007A7124"/>
    <w:rsid w:val="007A7372"/>
    <w:rsid w:val="007A7B72"/>
    <w:rsid w:val="007B0429"/>
    <w:rsid w:val="007B095F"/>
    <w:rsid w:val="007B0F3F"/>
    <w:rsid w:val="007B21EF"/>
    <w:rsid w:val="007B2890"/>
    <w:rsid w:val="007B3339"/>
    <w:rsid w:val="007B3FDD"/>
    <w:rsid w:val="007B40A8"/>
    <w:rsid w:val="007B4117"/>
    <w:rsid w:val="007B4A86"/>
    <w:rsid w:val="007B4BB0"/>
    <w:rsid w:val="007B5582"/>
    <w:rsid w:val="007B5D7D"/>
    <w:rsid w:val="007B5E60"/>
    <w:rsid w:val="007B66A5"/>
    <w:rsid w:val="007B72FD"/>
    <w:rsid w:val="007B7E85"/>
    <w:rsid w:val="007C062B"/>
    <w:rsid w:val="007C0ACD"/>
    <w:rsid w:val="007C1288"/>
    <w:rsid w:val="007C1957"/>
    <w:rsid w:val="007C1ABA"/>
    <w:rsid w:val="007C2BAF"/>
    <w:rsid w:val="007C2C4E"/>
    <w:rsid w:val="007C2FDB"/>
    <w:rsid w:val="007C339E"/>
    <w:rsid w:val="007C3B46"/>
    <w:rsid w:val="007C3DE9"/>
    <w:rsid w:val="007C3E77"/>
    <w:rsid w:val="007C3F96"/>
    <w:rsid w:val="007C4280"/>
    <w:rsid w:val="007C43F6"/>
    <w:rsid w:val="007C4684"/>
    <w:rsid w:val="007C499D"/>
    <w:rsid w:val="007C4A4C"/>
    <w:rsid w:val="007C4DB8"/>
    <w:rsid w:val="007C5434"/>
    <w:rsid w:val="007C56FF"/>
    <w:rsid w:val="007C5955"/>
    <w:rsid w:val="007C7412"/>
    <w:rsid w:val="007C7DD3"/>
    <w:rsid w:val="007C7E69"/>
    <w:rsid w:val="007D01D0"/>
    <w:rsid w:val="007D02CB"/>
    <w:rsid w:val="007D09B4"/>
    <w:rsid w:val="007D0EA1"/>
    <w:rsid w:val="007D2384"/>
    <w:rsid w:val="007D2D7B"/>
    <w:rsid w:val="007D344C"/>
    <w:rsid w:val="007D3499"/>
    <w:rsid w:val="007D34F0"/>
    <w:rsid w:val="007D4001"/>
    <w:rsid w:val="007D4417"/>
    <w:rsid w:val="007D499F"/>
    <w:rsid w:val="007D5919"/>
    <w:rsid w:val="007D5939"/>
    <w:rsid w:val="007D64F4"/>
    <w:rsid w:val="007D6642"/>
    <w:rsid w:val="007D6FA2"/>
    <w:rsid w:val="007D729D"/>
    <w:rsid w:val="007E0316"/>
    <w:rsid w:val="007E0DC5"/>
    <w:rsid w:val="007E1085"/>
    <w:rsid w:val="007E10EC"/>
    <w:rsid w:val="007E1790"/>
    <w:rsid w:val="007E17D4"/>
    <w:rsid w:val="007E187E"/>
    <w:rsid w:val="007E18F3"/>
    <w:rsid w:val="007E2320"/>
    <w:rsid w:val="007E25B5"/>
    <w:rsid w:val="007E25E9"/>
    <w:rsid w:val="007E27AB"/>
    <w:rsid w:val="007E2AD6"/>
    <w:rsid w:val="007E2F80"/>
    <w:rsid w:val="007E3ECD"/>
    <w:rsid w:val="007E4788"/>
    <w:rsid w:val="007E49C0"/>
    <w:rsid w:val="007E4F3D"/>
    <w:rsid w:val="007E5C1D"/>
    <w:rsid w:val="007E5CD4"/>
    <w:rsid w:val="007E5ED7"/>
    <w:rsid w:val="007E6A3C"/>
    <w:rsid w:val="007E6F23"/>
    <w:rsid w:val="007E6F2D"/>
    <w:rsid w:val="007E6FB4"/>
    <w:rsid w:val="007E7497"/>
    <w:rsid w:val="007E74F4"/>
    <w:rsid w:val="007F0335"/>
    <w:rsid w:val="007F0480"/>
    <w:rsid w:val="007F0614"/>
    <w:rsid w:val="007F1572"/>
    <w:rsid w:val="007F1C79"/>
    <w:rsid w:val="007F2091"/>
    <w:rsid w:val="007F24A2"/>
    <w:rsid w:val="007F2D63"/>
    <w:rsid w:val="007F34CF"/>
    <w:rsid w:val="007F38C3"/>
    <w:rsid w:val="007F3AE8"/>
    <w:rsid w:val="007F3F31"/>
    <w:rsid w:val="007F4DD7"/>
    <w:rsid w:val="007F51C8"/>
    <w:rsid w:val="007F5E46"/>
    <w:rsid w:val="007F5EDA"/>
    <w:rsid w:val="007F6230"/>
    <w:rsid w:val="007F6644"/>
    <w:rsid w:val="007F6D8C"/>
    <w:rsid w:val="007F6FAC"/>
    <w:rsid w:val="008005F9"/>
    <w:rsid w:val="0080133E"/>
    <w:rsid w:val="00802109"/>
    <w:rsid w:val="00802E49"/>
    <w:rsid w:val="00802EA0"/>
    <w:rsid w:val="00803164"/>
    <w:rsid w:val="00804A03"/>
    <w:rsid w:val="00805114"/>
    <w:rsid w:val="0080564D"/>
    <w:rsid w:val="008059A0"/>
    <w:rsid w:val="00805FE7"/>
    <w:rsid w:val="008060C2"/>
    <w:rsid w:val="00806234"/>
    <w:rsid w:val="00806D86"/>
    <w:rsid w:val="00806E9C"/>
    <w:rsid w:val="008073D5"/>
    <w:rsid w:val="0080758B"/>
    <w:rsid w:val="00807E1F"/>
    <w:rsid w:val="00810E48"/>
    <w:rsid w:val="00810F5D"/>
    <w:rsid w:val="008111A1"/>
    <w:rsid w:val="0081131C"/>
    <w:rsid w:val="00811E3D"/>
    <w:rsid w:val="008123D8"/>
    <w:rsid w:val="00812F75"/>
    <w:rsid w:val="0081338B"/>
    <w:rsid w:val="008137A9"/>
    <w:rsid w:val="00813BBA"/>
    <w:rsid w:val="00813C17"/>
    <w:rsid w:val="0081404B"/>
    <w:rsid w:val="008145A7"/>
    <w:rsid w:val="008149FB"/>
    <w:rsid w:val="00814B0A"/>
    <w:rsid w:val="0081514D"/>
    <w:rsid w:val="008167DC"/>
    <w:rsid w:val="00816EB2"/>
    <w:rsid w:val="00816F08"/>
    <w:rsid w:val="00817156"/>
    <w:rsid w:val="00817795"/>
    <w:rsid w:val="00817CFB"/>
    <w:rsid w:val="00817D41"/>
    <w:rsid w:val="008207DF"/>
    <w:rsid w:val="0082244A"/>
    <w:rsid w:val="00822ADA"/>
    <w:rsid w:val="00822F4F"/>
    <w:rsid w:val="00824839"/>
    <w:rsid w:val="00825759"/>
    <w:rsid w:val="00825820"/>
    <w:rsid w:val="00825B25"/>
    <w:rsid w:val="00826133"/>
    <w:rsid w:val="00826197"/>
    <w:rsid w:val="008266D9"/>
    <w:rsid w:val="008268A5"/>
    <w:rsid w:val="00826A06"/>
    <w:rsid w:val="008272BD"/>
    <w:rsid w:val="00830000"/>
    <w:rsid w:val="00830C98"/>
    <w:rsid w:val="00830E32"/>
    <w:rsid w:val="00831268"/>
    <w:rsid w:val="008313BF"/>
    <w:rsid w:val="008313FC"/>
    <w:rsid w:val="008314E0"/>
    <w:rsid w:val="00831B8C"/>
    <w:rsid w:val="008322D8"/>
    <w:rsid w:val="00833766"/>
    <w:rsid w:val="00833F9A"/>
    <w:rsid w:val="0083519A"/>
    <w:rsid w:val="0083552D"/>
    <w:rsid w:val="00835C98"/>
    <w:rsid w:val="00836391"/>
    <w:rsid w:val="00837DA8"/>
    <w:rsid w:val="008404E2"/>
    <w:rsid w:val="00841148"/>
    <w:rsid w:val="008416A7"/>
    <w:rsid w:val="0084181D"/>
    <w:rsid w:val="008422D6"/>
    <w:rsid w:val="008424DA"/>
    <w:rsid w:val="008425AA"/>
    <w:rsid w:val="008429A7"/>
    <w:rsid w:val="0084318C"/>
    <w:rsid w:val="008432EA"/>
    <w:rsid w:val="00843D5C"/>
    <w:rsid w:val="0084451C"/>
    <w:rsid w:val="008449B8"/>
    <w:rsid w:val="008453C1"/>
    <w:rsid w:val="0084544F"/>
    <w:rsid w:val="00845E68"/>
    <w:rsid w:val="00846CB6"/>
    <w:rsid w:val="008475E3"/>
    <w:rsid w:val="008512C2"/>
    <w:rsid w:val="008518B3"/>
    <w:rsid w:val="00851B03"/>
    <w:rsid w:val="00852215"/>
    <w:rsid w:val="00852E67"/>
    <w:rsid w:val="008537C0"/>
    <w:rsid w:val="0085484E"/>
    <w:rsid w:val="008548D1"/>
    <w:rsid w:val="00854947"/>
    <w:rsid w:val="00855287"/>
    <w:rsid w:val="008557F2"/>
    <w:rsid w:val="0085627F"/>
    <w:rsid w:val="008562FD"/>
    <w:rsid w:val="008568CE"/>
    <w:rsid w:val="00856B08"/>
    <w:rsid w:val="008573DB"/>
    <w:rsid w:val="0085743E"/>
    <w:rsid w:val="00857AAF"/>
    <w:rsid w:val="00857B91"/>
    <w:rsid w:val="00860163"/>
    <w:rsid w:val="00861065"/>
    <w:rsid w:val="00861D9F"/>
    <w:rsid w:val="0086259B"/>
    <w:rsid w:val="0086283D"/>
    <w:rsid w:val="008629FE"/>
    <w:rsid w:val="0086320F"/>
    <w:rsid w:val="008638BB"/>
    <w:rsid w:val="00864E8A"/>
    <w:rsid w:val="008651F8"/>
    <w:rsid w:val="00865FFF"/>
    <w:rsid w:val="00866EFF"/>
    <w:rsid w:val="008670CF"/>
    <w:rsid w:val="0086733B"/>
    <w:rsid w:val="00870A4E"/>
    <w:rsid w:val="008710A8"/>
    <w:rsid w:val="0087114F"/>
    <w:rsid w:val="00871477"/>
    <w:rsid w:val="0087169F"/>
    <w:rsid w:val="008717C1"/>
    <w:rsid w:val="00871F69"/>
    <w:rsid w:val="008742F9"/>
    <w:rsid w:val="00874E06"/>
    <w:rsid w:val="00874EB3"/>
    <w:rsid w:val="00875094"/>
    <w:rsid w:val="00876CFA"/>
    <w:rsid w:val="00876F14"/>
    <w:rsid w:val="00877834"/>
    <w:rsid w:val="00877A20"/>
    <w:rsid w:val="00880562"/>
    <w:rsid w:val="00880A3D"/>
    <w:rsid w:val="00880BF4"/>
    <w:rsid w:val="0088125C"/>
    <w:rsid w:val="0088130A"/>
    <w:rsid w:val="00881510"/>
    <w:rsid w:val="00881929"/>
    <w:rsid w:val="00881954"/>
    <w:rsid w:val="00881EB4"/>
    <w:rsid w:val="00882B89"/>
    <w:rsid w:val="00883094"/>
    <w:rsid w:val="00883222"/>
    <w:rsid w:val="00883D92"/>
    <w:rsid w:val="00884B61"/>
    <w:rsid w:val="00885582"/>
    <w:rsid w:val="008858BE"/>
    <w:rsid w:val="00885BFD"/>
    <w:rsid w:val="0088666A"/>
    <w:rsid w:val="00886836"/>
    <w:rsid w:val="00886D94"/>
    <w:rsid w:val="00887931"/>
    <w:rsid w:val="008879DD"/>
    <w:rsid w:val="008908C9"/>
    <w:rsid w:val="00890E28"/>
    <w:rsid w:val="00891497"/>
    <w:rsid w:val="008914D9"/>
    <w:rsid w:val="00891D74"/>
    <w:rsid w:val="00891DE9"/>
    <w:rsid w:val="008923DA"/>
    <w:rsid w:val="008926E3"/>
    <w:rsid w:val="008928AA"/>
    <w:rsid w:val="00892DB5"/>
    <w:rsid w:val="008930CB"/>
    <w:rsid w:val="008934DE"/>
    <w:rsid w:val="00893E54"/>
    <w:rsid w:val="008943A0"/>
    <w:rsid w:val="00894F9D"/>
    <w:rsid w:val="0089517D"/>
    <w:rsid w:val="008954E5"/>
    <w:rsid w:val="008956EE"/>
    <w:rsid w:val="00895CB2"/>
    <w:rsid w:val="00895F4B"/>
    <w:rsid w:val="0089688B"/>
    <w:rsid w:val="008A0227"/>
    <w:rsid w:val="008A0A65"/>
    <w:rsid w:val="008A0D5D"/>
    <w:rsid w:val="008A127B"/>
    <w:rsid w:val="008A1B72"/>
    <w:rsid w:val="008A1C11"/>
    <w:rsid w:val="008A2111"/>
    <w:rsid w:val="008A264F"/>
    <w:rsid w:val="008A27E2"/>
    <w:rsid w:val="008A2A72"/>
    <w:rsid w:val="008A44CE"/>
    <w:rsid w:val="008A4F11"/>
    <w:rsid w:val="008A4F90"/>
    <w:rsid w:val="008A544E"/>
    <w:rsid w:val="008A5D44"/>
    <w:rsid w:val="008A756A"/>
    <w:rsid w:val="008B026C"/>
    <w:rsid w:val="008B02EE"/>
    <w:rsid w:val="008B0571"/>
    <w:rsid w:val="008B0FEE"/>
    <w:rsid w:val="008B1025"/>
    <w:rsid w:val="008B11A7"/>
    <w:rsid w:val="008B12C8"/>
    <w:rsid w:val="008B14D4"/>
    <w:rsid w:val="008B23FA"/>
    <w:rsid w:val="008B24A0"/>
    <w:rsid w:val="008B2877"/>
    <w:rsid w:val="008B2B76"/>
    <w:rsid w:val="008B2BBE"/>
    <w:rsid w:val="008B37B9"/>
    <w:rsid w:val="008B41E8"/>
    <w:rsid w:val="008B5259"/>
    <w:rsid w:val="008B5B90"/>
    <w:rsid w:val="008B5DC7"/>
    <w:rsid w:val="008B5EF5"/>
    <w:rsid w:val="008B69C8"/>
    <w:rsid w:val="008B71AC"/>
    <w:rsid w:val="008B7E57"/>
    <w:rsid w:val="008C2807"/>
    <w:rsid w:val="008C2AAF"/>
    <w:rsid w:val="008C347D"/>
    <w:rsid w:val="008C3722"/>
    <w:rsid w:val="008C3F9C"/>
    <w:rsid w:val="008C4388"/>
    <w:rsid w:val="008C438A"/>
    <w:rsid w:val="008C47A4"/>
    <w:rsid w:val="008C4839"/>
    <w:rsid w:val="008C5A1D"/>
    <w:rsid w:val="008C6154"/>
    <w:rsid w:val="008C7156"/>
    <w:rsid w:val="008C7280"/>
    <w:rsid w:val="008C72A3"/>
    <w:rsid w:val="008C7CB2"/>
    <w:rsid w:val="008C7F9C"/>
    <w:rsid w:val="008D025F"/>
    <w:rsid w:val="008D160F"/>
    <w:rsid w:val="008D1981"/>
    <w:rsid w:val="008D1F59"/>
    <w:rsid w:val="008D27F4"/>
    <w:rsid w:val="008D2A5D"/>
    <w:rsid w:val="008D359B"/>
    <w:rsid w:val="008D3A42"/>
    <w:rsid w:val="008D4706"/>
    <w:rsid w:val="008D4761"/>
    <w:rsid w:val="008D5012"/>
    <w:rsid w:val="008D5273"/>
    <w:rsid w:val="008D6CE4"/>
    <w:rsid w:val="008D7016"/>
    <w:rsid w:val="008D7468"/>
    <w:rsid w:val="008D7E40"/>
    <w:rsid w:val="008E0AFE"/>
    <w:rsid w:val="008E1049"/>
    <w:rsid w:val="008E17B3"/>
    <w:rsid w:val="008E230D"/>
    <w:rsid w:val="008E2464"/>
    <w:rsid w:val="008E259F"/>
    <w:rsid w:val="008E2A7F"/>
    <w:rsid w:val="008E2FAC"/>
    <w:rsid w:val="008E391F"/>
    <w:rsid w:val="008E3DE5"/>
    <w:rsid w:val="008E4966"/>
    <w:rsid w:val="008E49FF"/>
    <w:rsid w:val="008E50A0"/>
    <w:rsid w:val="008E53C1"/>
    <w:rsid w:val="008E5741"/>
    <w:rsid w:val="008E5838"/>
    <w:rsid w:val="008E6030"/>
    <w:rsid w:val="008E628F"/>
    <w:rsid w:val="008E7801"/>
    <w:rsid w:val="008E78E7"/>
    <w:rsid w:val="008F00C8"/>
    <w:rsid w:val="008F00E4"/>
    <w:rsid w:val="008F043D"/>
    <w:rsid w:val="008F0A1D"/>
    <w:rsid w:val="008F114C"/>
    <w:rsid w:val="008F1AEC"/>
    <w:rsid w:val="008F1FEB"/>
    <w:rsid w:val="008F2176"/>
    <w:rsid w:val="008F238F"/>
    <w:rsid w:val="008F26AA"/>
    <w:rsid w:val="008F2C57"/>
    <w:rsid w:val="008F2CE5"/>
    <w:rsid w:val="008F4EE9"/>
    <w:rsid w:val="008F52E9"/>
    <w:rsid w:val="008F53F0"/>
    <w:rsid w:val="008F58CD"/>
    <w:rsid w:val="008F5D23"/>
    <w:rsid w:val="008F7112"/>
    <w:rsid w:val="008F7CB5"/>
    <w:rsid w:val="008F7E57"/>
    <w:rsid w:val="00900E83"/>
    <w:rsid w:val="009014D1"/>
    <w:rsid w:val="00901665"/>
    <w:rsid w:val="0090172F"/>
    <w:rsid w:val="0090234F"/>
    <w:rsid w:val="00902821"/>
    <w:rsid w:val="00902AC1"/>
    <w:rsid w:val="009032DD"/>
    <w:rsid w:val="00903814"/>
    <w:rsid w:val="009039F3"/>
    <w:rsid w:val="00904146"/>
    <w:rsid w:val="009041A9"/>
    <w:rsid w:val="00904BAA"/>
    <w:rsid w:val="0090570F"/>
    <w:rsid w:val="0090583F"/>
    <w:rsid w:val="00906CFE"/>
    <w:rsid w:val="00910224"/>
    <w:rsid w:val="00910D19"/>
    <w:rsid w:val="00911197"/>
    <w:rsid w:val="009114E0"/>
    <w:rsid w:val="00911C59"/>
    <w:rsid w:val="00912F89"/>
    <w:rsid w:val="00913262"/>
    <w:rsid w:val="0091395F"/>
    <w:rsid w:val="00913D1A"/>
    <w:rsid w:val="00914C63"/>
    <w:rsid w:val="00914D86"/>
    <w:rsid w:val="0091606C"/>
    <w:rsid w:val="009162F9"/>
    <w:rsid w:val="0091689B"/>
    <w:rsid w:val="00916B92"/>
    <w:rsid w:val="00916D3B"/>
    <w:rsid w:val="009170E9"/>
    <w:rsid w:val="009174E2"/>
    <w:rsid w:val="009175AD"/>
    <w:rsid w:val="00917654"/>
    <w:rsid w:val="00917BD3"/>
    <w:rsid w:val="00917E75"/>
    <w:rsid w:val="00920124"/>
    <w:rsid w:val="009209DB"/>
    <w:rsid w:val="009211A5"/>
    <w:rsid w:val="009211AA"/>
    <w:rsid w:val="00921ED4"/>
    <w:rsid w:val="00922197"/>
    <w:rsid w:val="009221E5"/>
    <w:rsid w:val="009223B6"/>
    <w:rsid w:val="00922F18"/>
    <w:rsid w:val="009236A6"/>
    <w:rsid w:val="00923B53"/>
    <w:rsid w:val="009244A1"/>
    <w:rsid w:val="00924C55"/>
    <w:rsid w:val="00925691"/>
    <w:rsid w:val="00925B76"/>
    <w:rsid w:val="00925BED"/>
    <w:rsid w:val="00925C98"/>
    <w:rsid w:val="00925EC7"/>
    <w:rsid w:val="00926243"/>
    <w:rsid w:val="0092673D"/>
    <w:rsid w:val="00926A11"/>
    <w:rsid w:val="00926CD4"/>
    <w:rsid w:val="00927318"/>
    <w:rsid w:val="00927678"/>
    <w:rsid w:val="00927CC7"/>
    <w:rsid w:val="00930D2B"/>
    <w:rsid w:val="00930D54"/>
    <w:rsid w:val="0093140C"/>
    <w:rsid w:val="00931FEF"/>
    <w:rsid w:val="0093210E"/>
    <w:rsid w:val="009321D6"/>
    <w:rsid w:val="0093222C"/>
    <w:rsid w:val="009324EA"/>
    <w:rsid w:val="00932946"/>
    <w:rsid w:val="009329C2"/>
    <w:rsid w:val="00932FE0"/>
    <w:rsid w:val="00933444"/>
    <w:rsid w:val="00935652"/>
    <w:rsid w:val="00935C1E"/>
    <w:rsid w:val="0093671A"/>
    <w:rsid w:val="009372E1"/>
    <w:rsid w:val="00937A96"/>
    <w:rsid w:val="00937AE7"/>
    <w:rsid w:val="00937AF1"/>
    <w:rsid w:val="00937FA3"/>
    <w:rsid w:val="00940981"/>
    <w:rsid w:val="00941410"/>
    <w:rsid w:val="00941B8A"/>
    <w:rsid w:val="00942C07"/>
    <w:rsid w:val="009437B2"/>
    <w:rsid w:val="009437CE"/>
    <w:rsid w:val="009438F0"/>
    <w:rsid w:val="00943DDC"/>
    <w:rsid w:val="009440E4"/>
    <w:rsid w:val="00944880"/>
    <w:rsid w:val="00944CB4"/>
    <w:rsid w:val="00945329"/>
    <w:rsid w:val="009456D4"/>
    <w:rsid w:val="0094681A"/>
    <w:rsid w:val="00947FB1"/>
    <w:rsid w:val="009500E4"/>
    <w:rsid w:val="0095060E"/>
    <w:rsid w:val="0095083D"/>
    <w:rsid w:val="009509AD"/>
    <w:rsid w:val="00951359"/>
    <w:rsid w:val="00952A03"/>
    <w:rsid w:val="00952D77"/>
    <w:rsid w:val="00952FF9"/>
    <w:rsid w:val="0095396D"/>
    <w:rsid w:val="00954AA7"/>
    <w:rsid w:val="00954F56"/>
    <w:rsid w:val="009555DC"/>
    <w:rsid w:val="00955807"/>
    <w:rsid w:val="00955C45"/>
    <w:rsid w:val="00956C04"/>
    <w:rsid w:val="00956ED7"/>
    <w:rsid w:val="00957142"/>
    <w:rsid w:val="009577EC"/>
    <w:rsid w:val="0096023A"/>
    <w:rsid w:val="009608E9"/>
    <w:rsid w:val="00961343"/>
    <w:rsid w:val="00962405"/>
    <w:rsid w:val="009626D7"/>
    <w:rsid w:val="00962706"/>
    <w:rsid w:val="00962AF9"/>
    <w:rsid w:val="00962C2B"/>
    <w:rsid w:val="00963ABF"/>
    <w:rsid w:val="00963D18"/>
    <w:rsid w:val="0096412A"/>
    <w:rsid w:val="009642F2"/>
    <w:rsid w:val="0096436A"/>
    <w:rsid w:val="00964424"/>
    <w:rsid w:val="00964850"/>
    <w:rsid w:val="00964953"/>
    <w:rsid w:val="00965815"/>
    <w:rsid w:val="009658F3"/>
    <w:rsid w:val="00965CA7"/>
    <w:rsid w:val="00965F60"/>
    <w:rsid w:val="00966050"/>
    <w:rsid w:val="00966E3B"/>
    <w:rsid w:val="00967473"/>
    <w:rsid w:val="009679E7"/>
    <w:rsid w:val="00967A36"/>
    <w:rsid w:val="00970046"/>
    <w:rsid w:val="00970AE5"/>
    <w:rsid w:val="00970CB4"/>
    <w:rsid w:val="00971139"/>
    <w:rsid w:val="00971240"/>
    <w:rsid w:val="009721FE"/>
    <w:rsid w:val="00973B34"/>
    <w:rsid w:val="00973EF0"/>
    <w:rsid w:val="009755FD"/>
    <w:rsid w:val="00976041"/>
    <w:rsid w:val="009764F1"/>
    <w:rsid w:val="00976625"/>
    <w:rsid w:val="009769F4"/>
    <w:rsid w:val="00977086"/>
    <w:rsid w:val="00977733"/>
    <w:rsid w:val="00977961"/>
    <w:rsid w:val="00977C21"/>
    <w:rsid w:val="00980346"/>
    <w:rsid w:val="00981696"/>
    <w:rsid w:val="009817B8"/>
    <w:rsid w:val="00981A56"/>
    <w:rsid w:val="009821C6"/>
    <w:rsid w:val="0098244A"/>
    <w:rsid w:val="009824ED"/>
    <w:rsid w:val="009825D2"/>
    <w:rsid w:val="00982B4F"/>
    <w:rsid w:val="00982E68"/>
    <w:rsid w:val="00983416"/>
    <w:rsid w:val="009837B7"/>
    <w:rsid w:val="00984BA5"/>
    <w:rsid w:val="00984EF2"/>
    <w:rsid w:val="0098583F"/>
    <w:rsid w:val="00985BD8"/>
    <w:rsid w:val="0098612A"/>
    <w:rsid w:val="009864A2"/>
    <w:rsid w:val="0098652C"/>
    <w:rsid w:val="0098658B"/>
    <w:rsid w:val="00986692"/>
    <w:rsid w:val="009877D7"/>
    <w:rsid w:val="00987CEC"/>
    <w:rsid w:val="00990087"/>
    <w:rsid w:val="00991490"/>
    <w:rsid w:val="00991CB0"/>
    <w:rsid w:val="00992135"/>
    <w:rsid w:val="00992587"/>
    <w:rsid w:val="00992881"/>
    <w:rsid w:val="00992EA2"/>
    <w:rsid w:val="00993D9A"/>
    <w:rsid w:val="009940D0"/>
    <w:rsid w:val="009945D9"/>
    <w:rsid w:val="0099488B"/>
    <w:rsid w:val="009948B9"/>
    <w:rsid w:val="00994CBE"/>
    <w:rsid w:val="00994DB7"/>
    <w:rsid w:val="0099548A"/>
    <w:rsid w:val="009955FC"/>
    <w:rsid w:val="009958ED"/>
    <w:rsid w:val="00995E4F"/>
    <w:rsid w:val="009969FD"/>
    <w:rsid w:val="00996B78"/>
    <w:rsid w:val="0099752E"/>
    <w:rsid w:val="00997D36"/>
    <w:rsid w:val="009A0B98"/>
    <w:rsid w:val="009A1021"/>
    <w:rsid w:val="009A2575"/>
    <w:rsid w:val="009A2BFA"/>
    <w:rsid w:val="009A34D4"/>
    <w:rsid w:val="009A39E0"/>
    <w:rsid w:val="009A3EE7"/>
    <w:rsid w:val="009A5DBF"/>
    <w:rsid w:val="009A60AD"/>
    <w:rsid w:val="009A6DE5"/>
    <w:rsid w:val="009A6F88"/>
    <w:rsid w:val="009A7727"/>
    <w:rsid w:val="009B0770"/>
    <w:rsid w:val="009B0793"/>
    <w:rsid w:val="009B1DF6"/>
    <w:rsid w:val="009B2027"/>
    <w:rsid w:val="009B4962"/>
    <w:rsid w:val="009B4B11"/>
    <w:rsid w:val="009B5741"/>
    <w:rsid w:val="009B5ADB"/>
    <w:rsid w:val="009B683B"/>
    <w:rsid w:val="009B6F8F"/>
    <w:rsid w:val="009B70FE"/>
    <w:rsid w:val="009B725D"/>
    <w:rsid w:val="009B7ABA"/>
    <w:rsid w:val="009C003C"/>
    <w:rsid w:val="009C125B"/>
    <w:rsid w:val="009C22CB"/>
    <w:rsid w:val="009C2A02"/>
    <w:rsid w:val="009C33D5"/>
    <w:rsid w:val="009C5401"/>
    <w:rsid w:val="009C558B"/>
    <w:rsid w:val="009C5B14"/>
    <w:rsid w:val="009C636E"/>
    <w:rsid w:val="009C6BFB"/>
    <w:rsid w:val="009C6E61"/>
    <w:rsid w:val="009C715B"/>
    <w:rsid w:val="009C766C"/>
    <w:rsid w:val="009C7704"/>
    <w:rsid w:val="009C7853"/>
    <w:rsid w:val="009D1361"/>
    <w:rsid w:val="009D14D1"/>
    <w:rsid w:val="009D1590"/>
    <w:rsid w:val="009D20E1"/>
    <w:rsid w:val="009D2199"/>
    <w:rsid w:val="009D2414"/>
    <w:rsid w:val="009D26A6"/>
    <w:rsid w:val="009D2CBC"/>
    <w:rsid w:val="009D2D56"/>
    <w:rsid w:val="009D3859"/>
    <w:rsid w:val="009D3912"/>
    <w:rsid w:val="009D3D03"/>
    <w:rsid w:val="009D3FBD"/>
    <w:rsid w:val="009D4038"/>
    <w:rsid w:val="009D453D"/>
    <w:rsid w:val="009D5357"/>
    <w:rsid w:val="009D573A"/>
    <w:rsid w:val="009D5F29"/>
    <w:rsid w:val="009D6643"/>
    <w:rsid w:val="009D721F"/>
    <w:rsid w:val="009D72F4"/>
    <w:rsid w:val="009D76DD"/>
    <w:rsid w:val="009D782B"/>
    <w:rsid w:val="009E01C3"/>
    <w:rsid w:val="009E0A4A"/>
    <w:rsid w:val="009E0D43"/>
    <w:rsid w:val="009E0DF3"/>
    <w:rsid w:val="009E2E4A"/>
    <w:rsid w:val="009E3277"/>
    <w:rsid w:val="009E33DA"/>
    <w:rsid w:val="009E370F"/>
    <w:rsid w:val="009E377C"/>
    <w:rsid w:val="009E3977"/>
    <w:rsid w:val="009E3FBE"/>
    <w:rsid w:val="009E42FD"/>
    <w:rsid w:val="009E5060"/>
    <w:rsid w:val="009E541A"/>
    <w:rsid w:val="009E59A5"/>
    <w:rsid w:val="009E5F09"/>
    <w:rsid w:val="009E63D0"/>
    <w:rsid w:val="009E72EC"/>
    <w:rsid w:val="009F0D78"/>
    <w:rsid w:val="009F111C"/>
    <w:rsid w:val="009F126D"/>
    <w:rsid w:val="009F1D06"/>
    <w:rsid w:val="009F221A"/>
    <w:rsid w:val="009F2279"/>
    <w:rsid w:val="009F22FE"/>
    <w:rsid w:val="009F2F13"/>
    <w:rsid w:val="009F3A30"/>
    <w:rsid w:val="009F491B"/>
    <w:rsid w:val="009F58E6"/>
    <w:rsid w:val="009F5FE0"/>
    <w:rsid w:val="009F632A"/>
    <w:rsid w:val="009F67D7"/>
    <w:rsid w:val="009F67F3"/>
    <w:rsid w:val="009F7DC9"/>
    <w:rsid w:val="00A0036A"/>
    <w:rsid w:val="00A004C8"/>
    <w:rsid w:val="00A00D0A"/>
    <w:rsid w:val="00A017C5"/>
    <w:rsid w:val="00A01A2C"/>
    <w:rsid w:val="00A02040"/>
    <w:rsid w:val="00A023C4"/>
    <w:rsid w:val="00A038EE"/>
    <w:rsid w:val="00A03E1C"/>
    <w:rsid w:val="00A03F40"/>
    <w:rsid w:val="00A043EB"/>
    <w:rsid w:val="00A0541C"/>
    <w:rsid w:val="00A05E9A"/>
    <w:rsid w:val="00A071A5"/>
    <w:rsid w:val="00A0721F"/>
    <w:rsid w:val="00A072E7"/>
    <w:rsid w:val="00A075C3"/>
    <w:rsid w:val="00A076B1"/>
    <w:rsid w:val="00A10813"/>
    <w:rsid w:val="00A115C9"/>
    <w:rsid w:val="00A11CBA"/>
    <w:rsid w:val="00A11F34"/>
    <w:rsid w:val="00A128CD"/>
    <w:rsid w:val="00A1298F"/>
    <w:rsid w:val="00A13858"/>
    <w:rsid w:val="00A13AE6"/>
    <w:rsid w:val="00A14D9C"/>
    <w:rsid w:val="00A15077"/>
    <w:rsid w:val="00A15C0C"/>
    <w:rsid w:val="00A16B82"/>
    <w:rsid w:val="00A16E77"/>
    <w:rsid w:val="00A174C9"/>
    <w:rsid w:val="00A17789"/>
    <w:rsid w:val="00A20D59"/>
    <w:rsid w:val="00A21B16"/>
    <w:rsid w:val="00A21BEE"/>
    <w:rsid w:val="00A21DEF"/>
    <w:rsid w:val="00A21E0C"/>
    <w:rsid w:val="00A22176"/>
    <w:rsid w:val="00A22DC9"/>
    <w:rsid w:val="00A22E70"/>
    <w:rsid w:val="00A231C9"/>
    <w:rsid w:val="00A2393B"/>
    <w:rsid w:val="00A23F25"/>
    <w:rsid w:val="00A24364"/>
    <w:rsid w:val="00A243CB"/>
    <w:rsid w:val="00A253DA"/>
    <w:rsid w:val="00A26450"/>
    <w:rsid w:val="00A31857"/>
    <w:rsid w:val="00A31CC3"/>
    <w:rsid w:val="00A326CB"/>
    <w:rsid w:val="00A32AC5"/>
    <w:rsid w:val="00A32D62"/>
    <w:rsid w:val="00A32FDD"/>
    <w:rsid w:val="00A33F82"/>
    <w:rsid w:val="00A3409E"/>
    <w:rsid w:val="00A341D2"/>
    <w:rsid w:val="00A35A51"/>
    <w:rsid w:val="00A36390"/>
    <w:rsid w:val="00A36680"/>
    <w:rsid w:val="00A37872"/>
    <w:rsid w:val="00A402A3"/>
    <w:rsid w:val="00A40465"/>
    <w:rsid w:val="00A409C2"/>
    <w:rsid w:val="00A42635"/>
    <w:rsid w:val="00A4309B"/>
    <w:rsid w:val="00A43234"/>
    <w:rsid w:val="00A43EB0"/>
    <w:rsid w:val="00A442B7"/>
    <w:rsid w:val="00A44EA4"/>
    <w:rsid w:val="00A45606"/>
    <w:rsid w:val="00A45F0E"/>
    <w:rsid w:val="00A466FA"/>
    <w:rsid w:val="00A470C5"/>
    <w:rsid w:val="00A47592"/>
    <w:rsid w:val="00A4766B"/>
    <w:rsid w:val="00A50893"/>
    <w:rsid w:val="00A5157B"/>
    <w:rsid w:val="00A51ACD"/>
    <w:rsid w:val="00A51DF8"/>
    <w:rsid w:val="00A5233D"/>
    <w:rsid w:val="00A52EA3"/>
    <w:rsid w:val="00A53AD7"/>
    <w:rsid w:val="00A53B39"/>
    <w:rsid w:val="00A53ECF"/>
    <w:rsid w:val="00A5534B"/>
    <w:rsid w:val="00A5542B"/>
    <w:rsid w:val="00A554AE"/>
    <w:rsid w:val="00A554E5"/>
    <w:rsid w:val="00A5615D"/>
    <w:rsid w:val="00A562F6"/>
    <w:rsid w:val="00A56A25"/>
    <w:rsid w:val="00A57856"/>
    <w:rsid w:val="00A57B8B"/>
    <w:rsid w:val="00A57C5A"/>
    <w:rsid w:val="00A60521"/>
    <w:rsid w:val="00A605DB"/>
    <w:rsid w:val="00A60ACA"/>
    <w:rsid w:val="00A62348"/>
    <w:rsid w:val="00A63561"/>
    <w:rsid w:val="00A63C2C"/>
    <w:rsid w:val="00A64467"/>
    <w:rsid w:val="00A64483"/>
    <w:rsid w:val="00A6488F"/>
    <w:rsid w:val="00A649F9"/>
    <w:rsid w:val="00A66880"/>
    <w:rsid w:val="00A66CD1"/>
    <w:rsid w:val="00A66DEF"/>
    <w:rsid w:val="00A674A6"/>
    <w:rsid w:val="00A700EC"/>
    <w:rsid w:val="00A706F1"/>
    <w:rsid w:val="00A70BA5"/>
    <w:rsid w:val="00A70BC9"/>
    <w:rsid w:val="00A70C7D"/>
    <w:rsid w:val="00A70DD4"/>
    <w:rsid w:val="00A712E0"/>
    <w:rsid w:val="00A71450"/>
    <w:rsid w:val="00A714B2"/>
    <w:rsid w:val="00A71922"/>
    <w:rsid w:val="00A71980"/>
    <w:rsid w:val="00A71DA1"/>
    <w:rsid w:val="00A72570"/>
    <w:rsid w:val="00A72A4A"/>
    <w:rsid w:val="00A73941"/>
    <w:rsid w:val="00A74137"/>
    <w:rsid w:val="00A74441"/>
    <w:rsid w:val="00A74814"/>
    <w:rsid w:val="00A7578D"/>
    <w:rsid w:val="00A7621C"/>
    <w:rsid w:val="00A76EA0"/>
    <w:rsid w:val="00A77ECE"/>
    <w:rsid w:val="00A801F8"/>
    <w:rsid w:val="00A805C3"/>
    <w:rsid w:val="00A8104D"/>
    <w:rsid w:val="00A813E1"/>
    <w:rsid w:val="00A81E5E"/>
    <w:rsid w:val="00A8219D"/>
    <w:rsid w:val="00A821AE"/>
    <w:rsid w:val="00A823B4"/>
    <w:rsid w:val="00A82D8B"/>
    <w:rsid w:val="00A83FBF"/>
    <w:rsid w:val="00A84067"/>
    <w:rsid w:val="00A84E0C"/>
    <w:rsid w:val="00A850EC"/>
    <w:rsid w:val="00A86310"/>
    <w:rsid w:val="00A876BF"/>
    <w:rsid w:val="00A87A46"/>
    <w:rsid w:val="00A87B02"/>
    <w:rsid w:val="00A87DC5"/>
    <w:rsid w:val="00A9057A"/>
    <w:rsid w:val="00A905C6"/>
    <w:rsid w:val="00A906A8"/>
    <w:rsid w:val="00A90942"/>
    <w:rsid w:val="00A90B39"/>
    <w:rsid w:val="00A90FBD"/>
    <w:rsid w:val="00A91E77"/>
    <w:rsid w:val="00A92135"/>
    <w:rsid w:val="00A92563"/>
    <w:rsid w:val="00A92767"/>
    <w:rsid w:val="00A927DA"/>
    <w:rsid w:val="00A931FC"/>
    <w:rsid w:val="00A93DE2"/>
    <w:rsid w:val="00A940AE"/>
    <w:rsid w:val="00A945B2"/>
    <w:rsid w:val="00A946F9"/>
    <w:rsid w:val="00A94885"/>
    <w:rsid w:val="00A95662"/>
    <w:rsid w:val="00A958AE"/>
    <w:rsid w:val="00A95D82"/>
    <w:rsid w:val="00A97254"/>
    <w:rsid w:val="00A9733A"/>
    <w:rsid w:val="00A97868"/>
    <w:rsid w:val="00AA09E0"/>
    <w:rsid w:val="00AA0E94"/>
    <w:rsid w:val="00AA137B"/>
    <w:rsid w:val="00AA19F3"/>
    <w:rsid w:val="00AA1FF8"/>
    <w:rsid w:val="00AA2168"/>
    <w:rsid w:val="00AA2243"/>
    <w:rsid w:val="00AA2D96"/>
    <w:rsid w:val="00AA306A"/>
    <w:rsid w:val="00AA3220"/>
    <w:rsid w:val="00AA369B"/>
    <w:rsid w:val="00AA516A"/>
    <w:rsid w:val="00AA53E9"/>
    <w:rsid w:val="00AA73AF"/>
    <w:rsid w:val="00AA772A"/>
    <w:rsid w:val="00AA79AD"/>
    <w:rsid w:val="00AB0FF0"/>
    <w:rsid w:val="00AB1656"/>
    <w:rsid w:val="00AB1D0C"/>
    <w:rsid w:val="00AB22EC"/>
    <w:rsid w:val="00AB2E3B"/>
    <w:rsid w:val="00AB2E6C"/>
    <w:rsid w:val="00AB4B33"/>
    <w:rsid w:val="00AB5350"/>
    <w:rsid w:val="00AB5412"/>
    <w:rsid w:val="00AB55BF"/>
    <w:rsid w:val="00AB5E6B"/>
    <w:rsid w:val="00AB6ABF"/>
    <w:rsid w:val="00AB6B0D"/>
    <w:rsid w:val="00AB73FC"/>
    <w:rsid w:val="00AB783D"/>
    <w:rsid w:val="00AB7F86"/>
    <w:rsid w:val="00AB7FC7"/>
    <w:rsid w:val="00AC0BB9"/>
    <w:rsid w:val="00AC21C4"/>
    <w:rsid w:val="00AC26CF"/>
    <w:rsid w:val="00AC2A14"/>
    <w:rsid w:val="00AC43B3"/>
    <w:rsid w:val="00AC45AE"/>
    <w:rsid w:val="00AC542A"/>
    <w:rsid w:val="00AC556D"/>
    <w:rsid w:val="00AC5C50"/>
    <w:rsid w:val="00AC5D1A"/>
    <w:rsid w:val="00AC7205"/>
    <w:rsid w:val="00AC747B"/>
    <w:rsid w:val="00AC7824"/>
    <w:rsid w:val="00AC7FED"/>
    <w:rsid w:val="00AD1A7B"/>
    <w:rsid w:val="00AD1B3A"/>
    <w:rsid w:val="00AD2178"/>
    <w:rsid w:val="00AD24AF"/>
    <w:rsid w:val="00AD3345"/>
    <w:rsid w:val="00AD3869"/>
    <w:rsid w:val="00AD4003"/>
    <w:rsid w:val="00AD4278"/>
    <w:rsid w:val="00AD487F"/>
    <w:rsid w:val="00AD4889"/>
    <w:rsid w:val="00AD5343"/>
    <w:rsid w:val="00AD5FD4"/>
    <w:rsid w:val="00AD6512"/>
    <w:rsid w:val="00AD7049"/>
    <w:rsid w:val="00AD793E"/>
    <w:rsid w:val="00AE1181"/>
    <w:rsid w:val="00AE12E5"/>
    <w:rsid w:val="00AE12F6"/>
    <w:rsid w:val="00AE13C5"/>
    <w:rsid w:val="00AE1422"/>
    <w:rsid w:val="00AE1E98"/>
    <w:rsid w:val="00AE3141"/>
    <w:rsid w:val="00AE3AB8"/>
    <w:rsid w:val="00AE3DE1"/>
    <w:rsid w:val="00AE3FC4"/>
    <w:rsid w:val="00AE42D8"/>
    <w:rsid w:val="00AE541B"/>
    <w:rsid w:val="00AE5A5A"/>
    <w:rsid w:val="00AE5EDF"/>
    <w:rsid w:val="00AE610B"/>
    <w:rsid w:val="00AE6ED4"/>
    <w:rsid w:val="00AE72EC"/>
    <w:rsid w:val="00AE74A7"/>
    <w:rsid w:val="00AF08E7"/>
    <w:rsid w:val="00AF12D7"/>
    <w:rsid w:val="00AF1664"/>
    <w:rsid w:val="00AF1C68"/>
    <w:rsid w:val="00AF1C82"/>
    <w:rsid w:val="00AF204C"/>
    <w:rsid w:val="00AF2313"/>
    <w:rsid w:val="00AF2B67"/>
    <w:rsid w:val="00AF2DD5"/>
    <w:rsid w:val="00AF3ABC"/>
    <w:rsid w:val="00AF3E9C"/>
    <w:rsid w:val="00AF491A"/>
    <w:rsid w:val="00AF546B"/>
    <w:rsid w:val="00AF56BF"/>
    <w:rsid w:val="00AF5A30"/>
    <w:rsid w:val="00AF5D1C"/>
    <w:rsid w:val="00AF7413"/>
    <w:rsid w:val="00AF75FC"/>
    <w:rsid w:val="00B000A9"/>
    <w:rsid w:val="00B000B3"/>
    <w:rsid w:val="00B005EF"/>
    <w:rsid w:val="00B00730"/>
    <w:rsid w:val="00B01838"/>
    <w:rsid w:val="00B0192D"/>
    <w:rsid w:val="00B01937"/>
    <w:rsid w:val="00B01A4B"/>
    <w:rsid w:val="00B01D7A"/>
    <w:rsid w:val="00B02089"/>
    <w:rsid w:val="00B0266D"/>
    <w:rsid w:val="00B02853"/>
    <w:rsid w:val="00B02DCE"/>
    <w:rsid w:val="00B0351C"/>
    <w:rsid w:val="00B04EB1"/>
    <w:rsid w:val="00B057DD"/>
    <w:rsid w:val="00B05864"/>
    <w:rsid w:val="00B05B33"/>
    <w:rsid w:val="00B06B42"/>
    <w:rsid w:val="00B06F80"/>
    <w:rsid w:val="00B077FB"/>
    <w:rsid w:val="00B07FBF"/>
    <w:rsid w:val="00B10012"/>
    <w:rsid w:val="00B100D4"/>
    <w:rsid w:val="00B10866"/>
    <w:rsid w:val="00B10F1C"/>
    <w:rsid w:val="00B1131F"/>
    <w:rsid w:val="00B11DA0"/>
    <w:rsid w:val="00B11DBD"/>
    <w:rsid w:val="00B12031"/>
    <w:rsid w:val="00B12A3D"/>
    <w:rsid w:val="00B12F45"/>
    <w:rsid w:val="00B13B12"/>
    <w:rsid w:val="00B14BE5"/>
    <w:rsid w:val="00B15838"/>
    <w:rsid w:val="00B16252"/>
    <w:rsid w:val="00B162A8"/>
    <w:rsid w:val="00B16F49"/>
    <w:rsid w:val="00B173ED"/>
    <w:rsid w:val="00B17739"/>
    <w:rsid w:val="00B1776D"/>
    <w:rsid w:val="00B17799"/>
    <w:rsid w:val="00B178B5"/>
    <w:rsid w:val="00B201EB"/>
    <w:rsid w:val="00B203DB"/>
    <w:rsid w:val="00B20873"/>
    <w:rsid w:val="00B213AD"/>
    <w:rsid w:val="00B218E2"/>
    <w:rsid w:val="00B224AE"/>
    <w:rsid w:val="00B23B0A"/>
    <w:rsid w:val="00B24219"/>
    <w:rsid w:val="00B24B37"/>
    <w:rsid w:val="00B24E8C"/>
    <w:rsid w:val="00B251AD"/>
    <w:rsid w:val="00B25532"/>
    <w:rsid w:val="00B25833"/>
    <w:rsid w:val="00B25D4D"/>
    <w:rsid w:val="00B25D79"/>
    <w:rsid w:val="00B261A2"/>
    <w:rsid w:val="00B266B5"/>
    <w:rsid w:val="00B276E9"/>
    <w:rsid w:val="00B278F1"/>
    <w:rsid w:val="00B2794C"/>
    <w:rsid w:val="00B27C54"/>
    <w:rsid w:val="00B27EDE"/>
    <w:rsid w:val="00B303AF"/>
    <w:rsid w:val="00B308FC"/>
    <w:rsid w:val="00B31004"/>
    <w:rsid w:val="00B31CF2"/>
    <w:rsid w:val="00B32898"/>
    <w:rsid w:val="00B32B0E"/>
    <w:rsid w:val="00B32BEF"/>
    <w:rsid w:val="00B33021"/>
    <w:rsid w:val="00B33465"/>
    <w:rsid w:val="00B3398D"/>
    <w:rsid w:val="00B33B2A"/>
    <w:rsid w:val="00B33DB3"/>
    <w:rsid w:val="00B34E68"/>
    <w:rsid w:val="00B364A0"/>
    <w:rsid w:val="00B365DF"/>
    <w:rsid w:val="00B36AF2"/>
    <w:rsid w:val="00B37300"/>
    <w:rsid w:val="00B375EC"/>
    <w:rsid w:val="00B37865"/>
    <w:rsid w:val="00B37B9F"/>
    <w:rsid w:val="00B4042E"/>
    <w:rsid w:val="00B409E0"/>
    <w:rsid w:val="00B409E7"/>
    <w:rsid w:val="00B40FA6"/>
    <w:rsid w:val="00B413CC"/>
    <w:rsid w:val="00B4159C"/>
    <w:rsid w:val="00B42DAB"/>
    <w:rsid w:val="00B42E36"/>
    <w:rsid w:val="00B43149"/>
    <w:rsid w:val="00B43718"/>
    <w:rsid w:val="00B4383F"/>
    <w:rsid w:val="00B44653"/>
    <w:rsid w:val="00B4507B"/>
    <w:rsid w:val="00B462FF"/>
    <w:rsid w:val="00B46885"/>
    <w:rsid w:val="00B46903"/>
    <w:rsid w:val="00B471B7"/>
    <w:rsid w:val="00B4730E"/>
    <w:rsid w:val="00B47CFF"/>
    <w:rsid w:val="00B47E2E"/>
    <w:rsid w:val="00B501E9"/>
    <w:rsid w:val="00B50F25"/>
    <w:rsid w:val="00B51340"/>
    <w:rsid w:val="00B515C6"/>
    <w:rsid w:val="00B5193F"/>
    <w:rsid w:val="00B51A42"/>
    <w:rsid w:val="00B5217A"/>
    <w:rsid w:val="00B52872"/>
    <w:rsid w:val="00B537E5"/>
    <w:rsid w:val="00B53DAC"/>
    <w:rsid w:val="00B54718"/>
    <w:rsid w:val="00B55863"/>
    <w:rsid w:val="00B55FFB"/>
    <w:rsid w:val="00B57192"/>
    <w:rsid w:val="00B57269"/>
    <w:rsid w:val="00B60930"/>
    <w:rsid w:val="00B60E32"/>
    <w:rsid w:val="00B60ED9"/>
    <w:rsid w:val="00B6160A"/>
    <w:rsid w:val="00B6165A"/>
    <w:rsid w:val="00B6185F"/>
    <w:rsid w:val="00B61945"/>
    <w:rsid w:val="00B61A99"/>
    <w:rsid w:val="00B6212D"/>
    <w:rsid w:val="00B63A40"/>
    <w:rsid w:val="00B64278"/>
    <w:rsid w:val="00B6437B"/>
    <w:rsid w:val="00B64E32"/>
    <w:rsid w:val="00B65E79"/>
    <w:rsid w:val="00B6632E"/>
    <w:rsid w:val="00B66AA2"/>
    <w:rsid w:val="00B67202"/>
    <w:rsid w:val="00B679FE"/>
    <w:rsid w:val="00B67A0C"/>
    <w:rsid w:val="00B67D38"/>
    <w:rsid w:val="00B67E8B"/>
    <w:rsid w:val="00B70AAE"/>
    <w:rsid w:val="00B71689"/>
    <w:rsid w:val="00B71713"/>
    <w:rsid w:val="00B71A24"/>
    <w:rsid w:val="00B71C74"/>
    <w:rsid w:val="00B72A3F"/>
    <w:rsid w:val="00B73351"/>
    <w:rsid w:val="00B733C4"/>
    <w:rsid w:val="00B734DD"/>
    <w:rsid w:val="00B734E6"/>
    <w:rsid w:val="00B76479"/>
    <w:rsid w:val="00B7653D"/>
    <w:rsid w:val="00B778EB"/>
    <w:rsid w:val="00B80F58"/>
    <w:rsid w:val="00B812B5"/>
    <w:rsid w:val="00B818AB"/>
    <w:rsid w:val="00B81F4F"/>
    <w:rsid w:val="00B826C4"/>
    <w:rsid w:val="00B827AB"/>
    <w:rsid w:val="00B828BD"/>
    <w:rsid w:val="00B82D5E"/>
    <w:rsid w:val="00B83D92"/>
    <w:rsid w:val="00B845C6"/>
    <w:rsid w:val="00B84B39"/>
    <w:rsid w:val="00B84F1A"/>
    <w:rsid w:val="00B852C6"/>
    <w:rsid w:val="00B85FE4"/>
    <w:rsid w:val="00B8659B"/>
    <w:rsid w:val="00B868EF"/>
    <w:rsid w:val="00B86E58"/>
    <w:rsid w:val="00B87279"/>
    <w:rsid w:val="00B87A0D"/>
    <w:rsid w:val="00B9052E"/>
    <w:rsid w:val="00B90D9D"/>
    <w:rsid w:val="00B91322"/>
    <w:rsid w:val="00B91BF2"/>
    <w:rsid w:val="00B91CD9"/>
    <w:rsid w:val="00B9274D"/>
    <w:rsid w:val="00B93554"/>
    <w:rsid w:val="00B936F6"/>
    <w:rsid w:val="00B93A58"/>
    <w:rsid w:val="00B9408D"/>
    <w:rsid w:val="00B94741"/>
    <w:rsid w:val="00B94964"/>
    <w:rsid w:val="00B94A7F"/>
    <w:rsid w:val="00B95198"/>
    <w:rsid w:val="00B9580E"/>
    <w:rsid w:val="00B95BE0"/>
    <w:rsid w:val="00B95CC8"/>
    <w:rsid w:val="00B95E55"/>
    <w:rsid w:val="00B961EA"/>
    <w:rsid w:val="00B9629A"/>
    <w:rsid w:val="00B9676A"/>
    <w:rsid w:val="00B96B5C"/>
    <w:rsid w:val="00B96DF8"/>
    <w:rsid w:val="00B9773A"/>
    <w:rsid w:val="00B97AD4"/>
    <w:rsid w:val="00B97BF3"/>
    <w:rsid w:val="00BA03AC"/>
    <w:rsid w:val="00BA0B8D"/>
    <w:rsid w:val="00BA10A8"/>
    <w:rsid w:val="00BA12B2"/>
    <w:rsid w:val="00BA1ADB"/>
    <w:rsid w:val="00BA1F3C"/>
    <w:rsid w:val="00BA21C8"/>
    <w:rsid w:val="00BA2518"/>
    <w:rsid w:val="00BA2EE8"/>
    <w:rsid w:val="00BA323B"/>
    <w:rsid w:val="00BA3601"/>
    <w:rsid w:val="00BA39CE"/>
    <w:rsid w:val="00BA3A0C"/>
    <w:rsid w:val="00BA3DD5"/>
    <w:rsid w:val="00BA409B"/>
    <w:rsid w:val="00BA421D"/>
    <w:rsid w:val="00BA4416"/>
    <w:rsid w:val="00BA4D6F"/>
    <w:rsid w:val="00BA4EB9"/>
    <w:rsid w:val="00BA5387"/>
    <w:rsid w:val="00BA5990"/>
    <w:rsid w:val="00BA5CD6"/>
    <w:rsid w:val="00BA6694"/>
    <w:rsid w:val="00BA708F"/>
    <w:rsid w:val="00BA7C0D"/>
    <w:rsid w:val="00BA7DFC"/>
    <w:rsid w:val="00BB0CBF"/>
    <w:rsid w:val="00BB0E73"/>
    <w:rsid w:val="00BB1471"/>
    <w:rsid w:val="00BB1973"/>
    <w:rsid w:val="00BB1AA7"/>
    <w:rsid w:val="00BB25DA"/>
    <w:rsid w:val="00BB2FA0"/>
    <w:rsid w:val="00BB308B"/>
    <w:rsid w:val="00BB377B"/>
    <w:rsid w:val="00BB395E"/>
    <w:rsid w:val="00BB3D89"/>
    <w:rsid w:val="00BB44D0"/>
    <w:rsid w:val="00BB500C"/>
    <w:rsid w:val="00BB5110"/>
    <w:rsid w:val="00BB60C7"/>
    <w:rsid w:val="00BB6F8D"/>
    <w:rsid w:val="00BB70A5"/>
    <w:rsid w:val="00BB7E22"/>
    <w:rsid w:val="00BC0045"/>
    <w:rsid w:val="00BC0932"/>
    <w:rsid w:val="00BC0C7A"/>
    <w:rsid w:val="00BC109E"/>
    <w:rsid w:val="00BC147B"/>
    <w:rsid w:val="00BC14EB"/>
    <w:rsid w:val="00BC2FE1"/>
    <w:rsid w:val="00BC3468"/>
    <w:rsid w:val="00BC3624"/>
    <w:rsid w:val="00BC3677"/>
    <w:rsid w:val="00BC41EA"/>
    <w:rsid w:val="00BC443A"/>
    <w:rsid w:val="00BC4747"/>
    <w:rsid w:val="00BC4F36"/>
    <w:rsid w:val="00BC5155"/>
    <w:rsid w:val="00BC5951"/>
    <w:rsid w:val="00BC5A79"/>
    <w:rsid w:val="00BC6872"/>
    <w:rsid w:val="00BC6938"/>
    <w:rsid w:val="00BC6A85"/>
    <w:rsid w:val="00BC74D3"/>
    <w:rsid w:val="00BC7C84"/>
    <w:rsid w:val="00BD00A8"/>
    <w:rsid w:val="00BD0B6D"/>
    <w:rsid w:val="00BD1CDB"/>
    <w:rsid w:val="00BD2036"/>
    <w:rsid w:val="00BD220E"/>
    <w:rsid w:val="00BD272E"/>
    <w:rsid w:val="00BD2AF5"/>
    <w:rsid w:val="00BD32A6"/>
    <w:rsid w:val="00BD357C"/>
    <w:rsid w:val="00BD3591"/>
    <w:rsid w:val="00BD41A2"/>
    <w:rsid w:val="00BD4689"/>
    <w:rsid w:val="00BD50DD"/>
    <w:rsid w:val="00BD5730"/>
    <w:rsid w:val="00BD5CB8"/>
    <w:rsid w:val="00BD5DF9"/>
    <w:rsid w:val="00BD6F2C"/>
    <w:rsid w:val="00BD7401"/>
    <w:rsid w:val="00BE0DEA"/>
    <w:rsid w:val="00BE14D8"/>
    <w:rsid w:val="00BE1936"/>
    <w:rsid w:val="00BE19A9"/>
    <w:rsid w:val="00BE1BE0"/>
    <w:rsid w:val="00BE2CA9"/>
    <w:rsid w:val="00BE4F90"/>
    <w:rsid w:val="00BE5461"/>
    <w:rsid w:val="00BE5489"/>
    <w:rsid w:val="00BE61F0"/>
    <w:rsid w:val="00BE6650"/>
    <w:rsid w:val="00BE6D49"/>
    <w:rsid w:val="00BE705C"/>
    <w:rsid w:val="00BE7D5A"/>
    <w:rsid w:val="00BF0B07"/>
    <w:rsid w:val="00BF0CF8"/>
    <w:rsid w:val="00BF1A70"/>
    <w:rsid w:val="00BF24C1"/>
    <w:rsid w:val="00BF258B"/>
    <w:rsid w:val="00BF267F"/>
    <w:rsid w:val="00BF29C4"/>
    <w:rsid w:val="00BF2CCE"/>
    <w:rsid w:val="00BF333A"/>
    <w:rsid w:val="00BF34E1"/>
    <w:rsid w:val="00BF387A"/>
    <w:rsid w:val="00BF3D95"/>
    <w:rsid w:val="00BF43D0"/>
    <w:rsid w:val="00BF4A27"/>
    <w:rsid w:val="00BF50B1"/>
    <w:rsid w:val="00BF6B61"/>
    <w:rsid w:val="00BF7BB6"/>
    <w:rsid w:val="00C007A5"/>
    <w:rsid w:val="00C00965"/>
    <w:rsid w:val="00C00D47"/>
    <w:rsid w:val="00C01266"/>
    <w:rsid w:val="00C013C7"/>
    <w:rsid w:val="00C0169E"/>
    <w:rsid w:val="00C019B8"/>
    <w:rsid w:val="00C01D5D"/>
    <w:rsid w:val="00C02092"/>
    <w:rsid w:val="00C022B7"/>
    <w:rsid w:val="00C026BC"/>
    <w:rsid w:val="00C02E9E"/>
    <w:rsid w:val="00C03525"/>
    <w:rsid w:val="00C03C7E"/>
    <w:rsid w:val="00C049DD"/>
    <w:rsid w:val="00C0569D"/>
    <w:rsid w:val="00C056B5"/>
    <w:rsid w:val="00C05AFA"/>
    <w:rsid w:val="00C061C4"/>
    <w:rsid w:val="00C063CB"/>
    <w:rsid w:val="00C06BFD"/>
    <w:rsid w:val="00C06D6D"/>
    <w:rsid w:val="00C071CB"/>
    <w:rsid w:val="00C07BE0"/>
    <w:rsid w:val="00C1003B"/>
    <w:rsid w:val="00C10322"/>
    <w:rsid w:val="00C10327"/>
    <w:rsid w:val="00C108BB"/>
    <w:rsid w:val="00C10922"/>
    <w:rsid w:val="00C10D9D"/>
    <w:rsid w:val="00C10FC5"/>
    <w:rsid w:val="00C1118F"/>
    <w:rsid w:val="00C11F37"/>
    <w:rsid w:val="00C12351"/>
    <w:rsid w:val="00C12540"/>
    <w:rsid w:val="00C1268B"/>
    <w:rsid w:val="00C13655"/>
    <w:rsid w:val="00C1374D"/>
    <w:rsid w:val="00C1391C"/>
    <w:rsid w:val="00C14A64"/>
    <w:rsid w:val="00C14B22"/>
    <w:rsid w:val="00C14E6C"/>
    <w:rsid w:val="00C1556F"/>
    <w:rsid w:val="00C178F9"/>
    <w:rsid w:val="00C20676"/>
    <w:rsid w:val="00C209A1"/>
    <w:rsid w:val="00C20D59"/>
    <w:rsid w:val="00C21E6A"/>
    <w:rsid w:val="00C22787"/>
    <w:rsid w:val="00C22D36"/>
    <w:rsid w:val="00C238B0"/>
    <w:rsid w:val="00C25595"/>
    <w:rsid w:val="00C265AC"/>
    <w:rsid w:val="00C27DE2"/>
    <w:rsid w:val="00C30471"/>
    <w:rsid w:val="00C30490"/>
    <w:rsid w:val="00C307F0"/>
    <w:rsid w:val="00C308E6"/>
    <w:rsid w:val="00C30A19"/>
    <w:rsid w:val="00C310F5"/>
    <w:rsid w:val="00C31C2A"/>
    <w:rsid w:val="00C32648"/>
    <w:rsid w:val="00C32AAE"/>
    <w:rsid w:val="00C32AFF"/>
    <w:rsid w:val="00C33117"/>
    <w:rsid w:val="00C3314B"/>
    <w:rsid w:val="00C33607"/>
    <w:rsid w:val="00C33875"/>
    <w:rsid w:val="00C33EE8"/>
    <w:rsid w:val="00C3451A"/>
    <w:rsid w:val="00C3557B"/>
    <w:rsid w:val="00C3658D"/>
    <w:rsid w:val="00C3673E"/>
    <w:rsid w:val="00C37BB0"/>
    <w:rsid w:val="00C40E65"/>
    <w:rsid w:val="00C4174A"/>
    <w:rsid w:val="00C426B2"/>
    <w:rsid w:val="00C44011"/>
    <w:rsid w:val="00C4436D"/>
    <w:rsid w:val="00C45312"/>
    <w:rsid w:val="00C4549B"/>
    <w:rsid w:val="00C466A5"/>
    <w:rsid w:val="00C46A38"/>
    <w:rsid w:val="00C47610"/>
    <w:rsid w:val="00C50D8B"/>
    <w:rsid w:val="00C5137F"/>
    <w:rsid w:val="00C51582"/>
    <w:rsid w:val="00C5270A"/>
    <w:rsid w:val="00C52BE1"/>
    <w:rsid w:val="00C530DD"/>
    <w:rsid w:val="00C5318A"/>
    <w:rsid w:val="00C535C6"/>
    <w:rsid w:val="00C537DC"/>
    <w:rsid w:val="00C54206"/>
    <w:rsid w:val="00C5487E"/>
    <w:rsid w:val="00C56546"/>
    <w:rsid w:val="00C56CBD"/>
    <w:rsid w:val="00C570A6"/>
    <w:rsid w:val="00C57146"/>
    <w:rsid w:val="00C57438"/>
    <w:rsid w:val="00C578A0"/>
    <w:rsid w:val="00C6201B"/>
    <w:rsid w:val="00C625C2"/>
    <w:rsid w:val="00C62BB9"/>
    <w:rsid w:val="00C63820"/>
    <w:rsid w:val="00C63B5D"/>
    <w:rsid w:val="00C644B5"/>
    <w:rsid w:val="00C645C4"/>
    <w:rsid w:val="00C656AB"/>
    <w:rsid w:val="00C656F3"/>
    <w:rsid w:val="00C6591A"/>
    <w:rsid w:val="00C66487"/>
    <w:rsid w:val="00C66646"/>
    <w:rsid w:val="00C67921"/>
    <w:rsid w:val="00C70663"/>
    <w:rsid w:val="00C7068E"/>
    <w:rsid w:val="00C706AD"/>
    <w:rsid w:val="00C70BAF"/>
    <w:rsid w:val="00C71321"/>
    <w:rsid w:val="00C7164E"/>
    <w:rsid w:val="00C716D8"/>
    <w:rsid w:val="00C72CE1"/>
    <w:rsid w:val="00C74328"/>
    <w:rsid w:val="00C74987"/>
    <w:rsid w:val="00C751D2"/>
    <w:rsid w:val="00C75FA0"/>
    <w:rsid w:val="00C7697D"/>
    <w:rsid w:val="00C77391"/>
    <w:rsid w:val="00C776E2"/>
    <w:rsid w:val="00C77F5E"/>
    <w:rsid w:val="00C8111A"/>
    <w:rsid w:val="00C8146A"/>
    <w:rsid w:val="00C83560"/>
    <w:rsid w:val="00C83945"/>
    <w:rsid w:val="00C840AA"/>
    <w:rsid w:val="00C84118"/>
    <w:rsid w:val="00C843FC"/>
    <w:rsid w:val="00C84FE3"/>
    <w:rsid w:val="00C85C83"/>
    <w:rsid w:val="00C85F55"/>
    <w:rsid w:val="00C85F8C"/>
    <w:rsid w:val="00C864ED"/>
    <w:rsid w:val="00C8684A"/>
    <w:rsid w:val="00C868E2"/>
    <w:rsid w:val="00C877D8"/>
    <w:rsid w:val="00C87CC9"/>
    <w:rsid w:val="00C87EC8"/>
    <w:rsid w:val="00C903F9"/>
    <w:rsid w:val="00C90576"/>
    <w:rsid w:val="00C90C44"/>
    <w:rsid w:val="00C913DB"/>
    <w:rsid w:val="00C9162C"/>
    <w:rsid w:val="00C91937"/>
    <w:rsid w:val="00C91B73"/>
    <w:rsid w:val="00C921E1"/>
    <w:rsid w:val="00C92964"/>
    <w:rsid w:val="00C93501"/>
    <w:rsid w:val="00C93B3D"/>
    <w:rsid w:val="00C93CA1"/>
    <w:rsid w:val="00C93D5A"/>
    <w:rsid w:val="00C946A0"/>
    <w:rsid w:val="00C948B6"/>
    <w:rsid w:val="00C948FE"/>
    <w:rsid w:val="00C94D4F"/>
    <w:rsid w:val="00C9528A"/>
    <w:rsid w:val="00C95E01"/>
    <w:rsid w:val="00C9653E"/>
    <w:rsid w:val="00C96544"/>
    <w:rsid w:val="00C96813"/>
    <w:rsid w:val="00C96C23"/>
    <w:rsid w:val="00C96E92"/>
    <w:rsid w:val="00C9701D"/>
    <w:rsid w:val="00CA00A6"/>
    <w:rsid w:val="00CA1055"/>
    <w:rsid w:val="00CA1163"/>
    <w:rsid w:val="00CA195F"/>
    <w:rsid w:val="00CA24AE"/>
    <w:rsid w:val="00CA2C3D"/>
    <w:rsid w:val="00CA4AD9"/>
    <w:rsid w:val="00CA4E8F"/>
    <w:rsid w:val="00CA55E5"/>
    <w:rsid w:val="00CA5923"/>
    <w:rsid w:val="00CA5D50"/>
    <w:rsid w:val="00CA6DEE"/>
    <w:rsid w:val="00CA70C4"/>
    <w:rsid w:val="00CA71B8"/>
    <w:rsid w:val="00CA756E"/>
    <w:rsid w:val="00CA7777"/>
    <w:rsid w:val="00CB01B5"/>
    <w:rsid w:val="00CB17C9"/>
    <w:rsid w:val="00CB2021"/>
    <w:rsid w:val="00CB2539"/>
    <w:rsid w:val="00CB265B"/>
    <w:rsid w:val="00CB30D7"/>
    <w:rsid w:val="00CB32F5"/>
    <w:rsid w:val="00CB3651"/>
    <w:rsid w:val="00CB414D"/>
    <w:rsid w:val="00CB483E"/>
    <w:rsid w:val="00CB6326"/>
    <w:rsid w:val="00CB7286"/>
    <w:rsid w:val="00CC001F"/>
    <w:rsid w:val="00CC0FB9"/>
    <w:rsid w:val="00CC1631"/>
    <w:rsid w:val="00CC2137"/>
    <w:rsid w:val="00CC30C3"/>
    <w:rsid w:val="00CC3984"/>
    <w:rsid w:val="00CC4291"/>
    <w:rsid w:val="00CC44E2"/>
    <w:rsid w:val="00CC49E2"/>
    <w:rsid w:val="00CC4F0D"/>
    <w:rsid w:val="00CC50E5"/>
    <w:rsid w:val="00CC516C"/>
    <w:rsid w:val="00CC5370"/>
    <w:rsid w:val="00CC5404"/>
    <w:rsid w:val="00CC5672"/>
    <w:rsid w:val="00CC5DC6"/>
    <w:rsid w:val="00CC61BF"/>
    <w:rsid w:val="00CC6E7D"/>
    <w:rsid w:val="00CC74B8"/>
    <w:rsid w:val="00CC7534"/>
    <w:rsid w:val="00CC753B"/>
    <w:rsid w:val="00CC7766"/>
    <w:rsid w:val="00CC7897"/>
    <w:rsid w:val="00CD0755"/>
    <w:rsid w:val="00CD0A08"/>
    <w:rsid w:val="00CD1735"/>
    <w:rsid w:val="00CD1925"/>
    <w:rsid w:val="00CD1F06"/>
    <w:rsid w:val="00CD2C69"/>
    <w:rsid w:val="00CD3009"/>
    <w:rsid w:val="00CD350F"/>
    <w:rsid w:val="00CD3AD4"/>
    <w:rsid w:val="00CD3F47"/>
    <w:rsid w:val="00CD4D38"/>
    <w:rsid w:val="00CD4E70"/>
    <w:rsid w:val="00CD54E0"/>
    <w:rsid w:val="00CD6A09"/>
    <w:rsid w:val="00CD7A8F"/>
    <w:rsid w:val="00CE07F5"/>
    <w:rsid w:val="00CE08B1"/>
    <w:rsid w:val="00CE1359"/>
    <w:rsid w:val="00CE1683"/>
    <w:rsid w:val="00CE20C0"/>
    <w:rsid w:val="00CE248D"/>
    <w:rsid w:val="00CE3786"/>
    <w:rsid w:val="00CE3EBC"/>
    <w:rsid w:val="00CE44A3"/>
    <w:rsid w:val="00CE46D7"/>
    <w:rsid w:val="00CE4B17"/>
    <w:rsid w:val="00CE4F9D"/>
    <w:rsid w:val="00CE6717"/>
    <w:rsid w:val="00CF004E"/>
    <w:rsid w:val="00CF02A3"/>
    <w:rsid w:val="00CF0901"/>
    <w:rsid w:val="00CF0D54"/>
    <w:rsid w:val="00CF165E"/>
    <w:rsid w:val="00CF19DF"/>
    <w:rsid w:val="00CF236C"/>
    <w:rsid w:val="00CF2B2E"/>
    <w:rsid w:val="00CF2FAD"/>
    <w:rsid w:val="00CF31C3"/>
    <w:rsid w:val="00CF3F70"/>
    <w:rsid w:val="00CF40AB"/>
    <w:rsid w:val="00CF44C0"/>
    <w:rsid w:val="00CF44F7"/>
    <w:rsid w:val="00CF6278"/>
    <w:rsid w:val="00CF6916"/>
    <w:rsid w:val="00CF6970"/>
    <w:rsid w:val="00CF6B0C"/>
    <w:rsid w:val="00CF6F88"/>
    <w:rsid w:val="00CF708B"/>
    <w:rsid w:val="00CF75AB"/>
    <w:rsid w:val="00CF7D7C"/>
    <w:rsid w:val="00D00176"/>
    <w:rsid w:val="00D0041D"/>
    <w:rsid w:val="00D00AE0"/>
    <w:rsid w:val="00D010FB"/>
    <w:rsid w:val="00D015E7"/>
    <w:rsid w:val="00D019F2"/>
    <w:rsid w:val="00D01A6F"/>
    <w:rsid w:val="00D0202D"/>
    <w:rsid w:val="00D020B0"/>
    <w:rsid w:val="00D023F2"/>
    <w:rsid w:val="00D026F1"/>
    <w:rsid w:val="00D02944"/>
    <w:rsid w:val="00D04563"/>
    <w:rsid w:val="00D04A6F"/>
    <w:rsid w:val="00D04CF4"/>
    <w:rsid w:val="00D052E5"/>
    <w:rsid w:val="00D0533E"/>
    <w:rsid w:val="00D05CD1"/>
    <w:rsid w:val="00D061EB"/>
    <w:rsid w:val="00D06B44"/>
    <w:rsid w:val="00D06F83"/>
    <w:rsid w:val="00D07276"/>
    <w:rsid w:val="00D078BA"/>
    <w:rsid w:val="00D07A34"/>
    <w:rsid w:val="00D07BB7"/>
    <w:rsid w:val="00D07BE1"/>
    <w:rsid w:val="00D07D2F"/>
    <w:rsid w:val="00D07F12"/>
    <w:rsid w:val="00D108C1"/>
    <w:rsid w:val="00D11CA9"/>
    <w:rsid w:val="00D11EF3"/>
    <w:rsid w:val="00D1215E"/>
    <w:rsid w:val="00D12390"/>
    <w:rsid w:val="00D135CD"/>
    <w:rsid w:val="00D13B6E"/>
    <w:rsid w:val="00D13D84"/>
    <w:rsid w:val="00D13E30"/>
    <w:rsid w:val="00D14315"/>
    <w:rsid w:val="00D1437A"/>
    <w:rsid w:val="00D14BBF"/>
    <w:rsid w:val="00D14C56"/>
    <w:rsid w:val="00D14D5E"/>
    <w:rsid w:val="00D15267"/>
    <w:rsid w:val="00D16405"/>
    <w:rsid w:val="00D1748E"/>
    <w:rsid w:val="00D1787C"/>
    <w:rsid w:val="00D17B8E"/>
    <w:rsid w:val="00D17D1E"/>
    <w:rsid w:val="00D2142A"/>
    <w:rsid w:val="00D22C82"/>
    <w:rsid w:val="00D23163"/>
    <w:rsid w:val="00D233C9"/>
    <w:rsid w:val="00D23C3A"/>
    <w:rsid w:val="00D23C7C"/>
    <w:rsid w:val="00D24BAF"/>
    <w:rsid w:val="00D250AF"/>
    <w:rsid w:val="00D25136"/>
    <w:rsid w:val="00D256D6"/>
    <w:rsid w:val="00D25BD4"/>
    <w:rsid w:val="00D26F47"/>
    <w:rsid w:val="00D26F4F"/>
    <w:rsid w:val="00D271C0"/>
    <w:rsid w:val="00D27744"/>
    <w:rsid w:val="00D3009C"/>
    <w:rsid w:val="00D30C10"/>
    <w:rsid w:val="00D31B6D"/>
    <w:rsid w:val="00D31BBB"/>
    <w:rsid w:val="00D31CEB"/>
    <w:rsid w:val="00D32ED5"/>
    <w:rsid w:val="00D33675"/>
    <w:rsid w:val="00D33763"/>
    <w:rsid w:val="00D33B19"/>
    <w:rsid w:val="00D344A6"/>
    <w:rsid w:val="00D34BEF"/>
    <w:rsid w:val="00D34D62"/>
    <w:rsid w:val="00D358C4"/>
    <w:rsid w:val="00D35B2D"/>
    <w:rsid w:val="00D35B5B"/>
    <w:rsid w:val="00D35D94"/>
    <w:rsid w:val="00D363D5"/>
    <w:rsid w:val="00D36818"/>
    <w:rsid w:val="00D36930"/>
    <w:rsid w:val="00D36988"/>
    <w:rsid w:val="00D36CD0"/>
    <w:rsid w:val="00D36D2B"/>
    <w:rsid w:val="00D36F31"/>
    <w:rsid w:val="00D405AD"/>
    <w:rsid w:val="00D40AD7"/>
    <w:rsid w:val="00D4134B"/>
    <w:rsid w:val="00D413CF"/>
    <w:rsid w:val="00D41576"/>
    <w:rsid w:val="00D41BC6"/>
    <w:rsid w:val="00D427EC"/>
    <w:rsid w:val="00D43101"/>
    <w:rsid w:val="00D432BF"/>
    <w:rsid w:val="00D43704"/>
    <w:rsid w:val="00D43840"/>
    <w:rsid w:val="00D43992"/>
    <w:rsid w:val="00D43D63"/>
    <w:rsid w:val="00D441A1"/>
    <w:rsid w:val="00D444EB"/>
    <w:rsid w:val="00D45078"/>
    <w:rsid w:val="00D457CC"/>
    <w:rsid w:val="00D46846"/>
    <w:rsid w:val="00D469E9"/>
    <w:rsid w:val="00D46E9E"/>
    <w:rsid w:val="00D47438"/>
    <w:rsid w:val="00D4745B"/>
    <w:rsid w:val="00D50029"/>
    <w:rsid w:val="00D51916"/>
    <w:rsid w:val="00D5242A"/>
    <w:rsid w:val="00D52F14"/>
    <w:rsid w:val="00D53340"/>
    <w:rsid w:val="00D536CF"/>
    <w:rsid w:val="00D56098"/>
    <w:rsid w:val="00D560B6"/>
    <w:rsid w:val="00D561B8"/>
    <w:rsid w:val="00D56DBA"/>
    <w:rsid w:val="00D572B7"/>
    <w:rsid w:val="00D575DA"/>
    <w:rsid w:val="00D57988"/>
    <w:rsid w:val="00D57BB1"/>
    <w:rsid w:val="00D57CB6"/>
    <w:rsid w:val="00D603DC"/>
    <w:rsid w:val="00D60ADD"/>
    <w:rsid w:val="00D60F0F"/>
    <w:rsid w:val="00D61ABB"/>
    <w:rsid w:val="00D61E95"/>
    <w:rsid w:val="00D6249E"/>
    <w:rsid w:val="00D63D1A"/>
    <w:rsid w:val="00D63FC5"/>
    <w:rsid w:val="00D648BC"/>
    <w:rsid w:val="00D6499C"/>
    <w:rsid w:val="00D64C44"/>
    <w:rsid w:val="00D65004"/>
    <w:rsid w:val="00D6521A"/>
    <w:rsid w:val="00D65296"/>
    <w:rsid w:val="00D6618E"/>
    <w:rsid w:val="00D66D10"/>
    <w:rsid w:val="00D6715A"/>
    <w:rsid w:val="00D676DB"/>
    <w:rsid w:val="00D71A4F"/>
    <w:rsid w:val="00D720E6"/>
    <w:rsid w:val="00D72A40"/>
    <w:rsid w:val="00D72F5B"/>
    <w:rsid w:val="00D73297"/>
    <w:rsid w:val="00D735EC"/>
    <w:rsid w:val="00D73832"/>
    <w:rsid w:val="00D738BD"/>
    <w:rsid w:val="00D74B12"/>
    <w:rsid w:val="00D74F46"/>
    <w:rsid w:val="00D75329"/>
    <w:rsid w:val="00D75332"/>
    <w:rsid w:val="00D753B3"/>
    <w:rsid w:val="00D7567B"/>
    <w:rsid w:val="00D75B9D"/>
    <w:rsid w:val="00D764F3"/>
    <w:rsid w:val="00D76D60"/>
    <w:rsid w:val="00D76F56"/>
    <w:rsid w:val="00D7716E"/>
    <w:rsid w:val="00D77501"/>
    <w:rsid w:val="00D77DAD"/>
    <w:rsid w:val="00D77F0B"/>
    <w:rsid w:val="00D80E06"/>
    <w:rsid w:val="00D816A0"/>
    <w:rsid w:val="00D81A13"/>
    <w:rsid w:val="00D82026"/>
    <w:rsid w:val="00D82979"/>
    <w:rsid w:val="00D82CB4"/>
    <w:rsid w:val="00D82F25"/>
    <w:rsid w:val="00D84484"/>
    <w:rsid w:val="00D846E1"/>
    <w:rsid w:val="00D8479E"/>
    <w:rsid w:val="00D84839"/>
    <w:rsid w:val="00D85B14"/>
    <w:rsid w:val="00D85EB1"/>
    <w:rsid w:val="00D874A8"/>
    <w:rsid w:val="00D8778A"/>
    <w:rsid w:val="00D8789E"/>
    <w:rsid w:val="00D90485"/>
    <w:rsid w:val="00D907C4"/>
    <w:rsid w:val="00D91214"/>
    <w:rsid w:val="00D917FE"/>
    <w:rsid w:val="00D91A35"/>
    <w:rsid w:val="00D924A3"/>
    <w:rsid w:val="00D931A6"/>
    <w:rsid w:val="00D93A0A"/>
    <w:rsid w:val="00D93B00"/>
    <w:rsid w:val="00D93E21"/>
    <w:rsid w:val="00D93F25"/>
    <w:rsid w:val="00D94160"/>
    <w:rsid w:val="00D9419B"/>
    <w:rsid w:val="00D94280"/>
    <w:rsid w:val="00D94E27"/>
    <w:rsid w:val="00D94EB3"/>
    <w:rsid w:val="00D94FAF"/>
    <w:rsid w:val="00D95810"/>
    <w:rsid w:val="00D95CEB"/>
    <w:rsid w:val="00D974F9"/>
    <w:rsid w:val="00D97C91"/>
    <w:rsid w:val="00DA0749"/>
    <w:rsid w:val="00DA09EF"/>
    <w:rsid w:val="00DA10C5"/>
    <w:rsid w:val="00DA1821"/>
    <w:rsid w:val="00DA1A29"/>
    <w:rsid w:val="00DA34C2"/>
    <w:rsid w:val="00DA3785"/>
    <w:rsid w:val="00DA3994"/>
    <w:rsid w:val="00DA3EA1"/>
    <w:rsid w:val="00DA4991"/>
    <w:rsid w:val="00DA4CF2"/>
    <w:rsid w:val="00DA6555"/>
    <w:rsid w:val="00DA6ED9"/>
    <w:rsid w:val="00DA7551"/>
    <w:rsid w:val="00DA797A"/>
    <w:rsid w:val="00DB0363"/>
    <w:rsid w:val="00DB0ABD"/>
    <w:rsid w:val="00DB0F21"/>
    <w:rsid w:val="00DB1007"/>
    <w:rsid w:val="00DB1068"/>
    <w:rsid w:val="00DB1290"/>
    <w:rsid w:val="00DB1835"/>
    <w:rsid w:val="00DB21C2"/>
    <w:rsid w:val="00DB22AE"/>
    <w:rsid w:val="00DB3041"/>
    <w:rsid w:val="00DB3948"/>
    <w:rsid w:val="00DB3B60"/>
    <w:rsid w:val="00DB3B9A"/>
    <w:rsid w:val="00DB3E6B"/>
    <w:rsid w:val="00DB451B"/>
    <w:rsid w:val="00DB479B"/>
    <w:rsid w:val="00DB4A53"/>
    <w:rsid w:val="00DB4D4C"/>
    <w:rsid w:val="00DB50AA"/>
    <w:rsid w:val="00DB5604"/>
    <w:rsid w:val="00DB6190"/>
    <w:rsid w:val="00DB6798"/>
    <w:rsid w:val="00DB7504"/>
    <w:rsid w:val="00DB7E0A"/>
    <w:rsid w:val="00DC0153"/>
    <w:rsid w:val="00DC0301"/>
    <w:rsid w:val="00DC129B"/>
    <w:rsid w:val="00DC1409"/>
    <w:rsid w:val="00DC2A2D"/>
    <w:rsid w:val="00DC2D06"/>
    <w:rsid w:val="00DC31B8"/>
    <w:rsid w:val="00DC3776"/>
    <w:rsid w:val="00DC3859"/>
    <w:rsid w:val="00DC3F7D"/>
    <w:rsid w:val="00DC4328"/>
    <w:rsid w:val="00DC4F91"/>
    <w:rsid w:val="00DC5895"/>
    <w:rsid w:val="00DC5BD1"/>
    <w:rsid w:val="00DC6024"/>
    <w:rsid w:val="00DC6E37"/>
    <w:rsid w:val="00DC6F5D"/>
    <w:rsid w:val="00DC767A"/>
    <w:rsid w:val="00DC7807"/>
    <w:rsid w:val="00DC7FF9"/>
    <w:rsid w:val="00DD0742"/>
    <w:rsid w:val="00DD0743"/>
    <w:rsid w:val="00DD127E"/>
    <w:rsid w:val="00DD228C"/>
    <w:rsid w:val="00DD2354"/>
    <w:rsid w:val="00DD38AC"/>
    <w:rsid w:val="00DD4690"/>
    <w:rsid w:val="00DD550B"/>
    <w:rsid w:val="00DD5D3D"/>
    <w:rsid w:val="00DD685F"/>
    <w:rsid w:val="00DD6AD1"/>
    <w:rsid w:val="00DD791C"/>
    <w:rsid w:val="00DE001A"/>
    <w:rsid w:val="00DE012E"/>
    <w:rsid w:val="00DE0483"/>
    <w:rsid w:val="00DE08D4"/>
    <w:rsid w:val="00DE1EAB"/>
    <w:rsid w:val="00DE2304"/>
    <w:rsid w:val="00DE2B2B"/>
    <w:rsid w:val="00DE38CD"/>
    <w:rsid w:val="00DE3CD1"/>
    <w:rsid w:val="00DE3EB9"/>
    <w:rsid w:val="00DE5469"/>
    <w:rsid w:val="00DE7910"/>
    <w:rsid w:val="00DE7B52"/>
    <w:rsid w:val="00DE7FD8"/>
    <w:rsid w:val="00DF0D77"/>
    <w:rsid w:val="00DF2172"/>
    <w:rsid w:val="00DF22C4"/>
    <w:rsid w:val="00DF265F"/>
    <w:rsid w:val="00DF273D"/>
    <w:rsid w:val="00DF2B13"/>
    <w:rsid w:val="00DF37A1"/>
    <w:rsid w:val="00DF4EA6"/>
    <w:rsid w:val="00DF53A8"/>
    <w:rsid w:val="00DF53CD"/>
    <w:rsid w:val="00DF5405"/>
    <w:rsid w:val="00DF5648"/>
    <w:rsid w:val="00DF579A"/>
    <w:rsid w:val="00DF622C"/>
    <w:rsid w:val="00E00888"/>
    <w:rsid w:val="00E008CF"/>
    <w:rsid w:val="00E01666"/>
    <w:rsid w:val="00E02310"/>
    <w:rsid w:val="00E03055"/>
    <w:rsid w:val="00E0327E"/>
    <w:rsid w:val="00E038D3"/>
    <w:rsid w:val="00E038EE"/>
    <w:rsid w:val="00E03C1F"/>
    <w:rsid w:val="00E03CA6"/>
    <w:rsid w:val="00E03E84"/>
    <w:rsid w:val="00E04893"/>
    <w:rsid w:val="00E04E30"/>
    <w:rsid w:val="00E05589"/>
    <w:rsid w:val="00E05D82"/>
    <w:rsid w:val="00E06CCA"/>
    <w:rsid w:val="00E07BB8"/>
    <w:rsid w:val="00E1038F"/>
    <w:rsid w:val="00E103F1"/>
    <w:rsid w:val="00E106B6"/>
    <w:rsid w:val="00E10E54"/>
    <w:rsid w:val="00E11015"/>
    <w:rsid w:val="00E11331"/>
    <w:rsid w:val="00E118F8"/>
    <w:rsid w:val="00E12379"/>
    <w:rsid w:val="00E132DE"/>
    <w:rsid w:val="00E142EC"/>
    <w:rsid w:val="00E14DA4"/>
    <w:rsid w:val="00E1521B"/>
    <w:rsid w:val="00E156EC"/>
    <w:rsid w:val="00E158A9"/>
    <w:rsid w:val="00E162FA"/>
    <w:rsid w:val="00E16DFB"/>
    <w:rsid w:val="00E1730E"/>
    <w:rsid w:val="00E17369"/>
    <w:rsid w:val="00E1788D"/>
    <w:rsid w:val="00E1797F"/>
    <w:rsid w:val="00E204C6"/>
    <w:rsid w:val="00E209D0"/>
    <w:rsid w:val="00E211F0"/>
    <w:rsid w:val="00E2161C"/>
    <w:rsid w:val="00E216C3"/>
    <w:rsid w:val="00E2179A"/>
    <w:rsid w:val="00E222B9"/>
    <w:rsid w:val="00E225A8"/>
    <w:rsid w:val="00E22A99"/>
    <w:rsid w:val="00E22B8E"/>
    <w:rsid w:val="00E22DD1"/>
    <w:rsid w:val="00E22E47"/>
    <w:rsid w:val="00E2303F"/>
    <w:rsid w:val="00E2343A"/>
    <w:rsid w:val="00E237CA"/>
    <w:rsid w:val="00E23A71"/>
    <w:rsid w:val="00E24152"/>
    <w:rsid w:val="00E24DD5"/>
    <w:rsid w:val="00E25296"/>
    <w:rsid w:val="00E25618"/>
    <w:rsid w:val="00E25A80"/>
    <w:rsid w:val="00E26481"/>
    <w:rsid w:val="00E27E36"/>
    <w:rsid w:val="00E27EAB"/>
    <w:rsid w:val="00E300A3"/>
    <w:rsid w:val="00E3042C"/>
    <w:rsid w:val="00E309B3"/>
    <w:rsid w:val="00E31D14"/>
    <w:rsid w:val="00E327B2"/>
    <w:rsid w:val="00E327CF"/>
    <w:rsid w:val="00E327DA"/>
    <w:rsid w:val="00E32C9D"/>
    <w:rsid w:val="00E33034"/>
    <w:rsid w:val="00E33541"/>
    <w:rsid w:val="00E33D91"/>
    <w:rsid w:val="00E33E19"/>
    <w:rsid w:val="00E34180"/>
    <w:rsid w:val="00E341FE"/>
    <w:rsid w:val="00E3422E"/>
    <w:rsid w:val="00E34245"/>
    <w:rsid w:val="00E349EC"/>
    <w:rsid w:val="00E34C57"/>
    <w:rsid w:val="00E35055"/>
    <w:rsid w:val="00E35754"/>
    <w:rsid w:val="00E357D6"/>
    <w:rsid w:val="00E35807"/>
    <w:rsid w:val="00E360ED"/>
    <w:rsid w:val="00E368E4"/>
    <w:rsid w:val="00E3764C"/>
    <w:rsid w:val="00E37D97"/>
    <w:rsid w:val="00E40213"/>
    <w:rsid w:val="00E404EC"/>
    <w:rsid w:val="00E4055E"/>
    <w:rsid w:val="00E41092"/>
    <w:rsid w:val="00E415D2"/>
    <w:rsid w:val="00E416A1"/>
    <w:rsid w:val="00E419A9"/>
    <w:rsid w:val="00E41CBF"/>
    <w:rsid w:val="00E42890"/>
    <w:rsid w:val="00E43077"/>
    <w:rsid w:val="00E43ADF"/>
    <w:rsid w:val="00E43C13"/>
    <w:rsid w:val="00E449E0"/>
    <w:rsid w:val="00E45F57"/>
    <w:rsid w:val="00E462D8"/>
    <w:rsid w:val="00E46AF6"/>
    <w:rsid w:val="00E47A0A"/>
    <w:rsid w:val="00E47F6C"/>
    <w:rsid w:val="00E5015F"/>
    <w:rsid w:val="00E50816"/>
    <w:rsid w:val="00E5166E"/>
    <w:rsid w:val="00E516A3"/>
    <w:rsid w:val="00E518AB"/>
    <w:rsid w:val="00E52378"/>
    <w:rsid w:val="00E52463"/>
    <w:rsid w:val="00E52979"/>
    <w:rsid w:val="00E52AD7"/>
    <w:rsid w:val="00E53FBB"/>
    <w:rsid w:val="00E541AA"/>
    <w:rsid w:val="00E54449"/>
    <w:rsid w:val="00E544F4"/>
    <w:rsid w:val="00E54C07"/>
    <w:rsid w:val="00E550EB"/>
    <w:rsid w:val="00E55614"/>
    <w:rsid w:val="00E55901"/>
    <w:rsid w:val="00E55A92"/>
    <w:rsid w:val="00E55CBF"/>
    <w:rsid w:val="00E5720F"/>
    <w:rsid w:val="00E60D0D"/>
    <w:rsid w:val="00E61674"/>
    <w:rsid w:val="00E6175A"/>
    <w:rsid w:val="00E617AE"/>
    <w:rsid w:val="00E61D52"/>
    <w:rsid w:val="00E62092"/>
    <w:rsid w:val="00E62931"/>
    <w:rsid w:val="00E62CD1"/>
    <w:rsid w:val="00E62D9B"/>
    <w:rsid w:val="00E631FD"/>
    <w:rsid w:val="00E64707"/>
    <w:rsid w:val="00E64DAD"/>
    <w:rsid w:val="00E65758"/>
    <w:rsid w:val="00E66082"/>
    <w:rsid w:val="00E660A8"/>
    <w:rsid w:val="00E663AF"/>
    <w:rsid w:val="00E666DD"/>
    <w:rsid w:val="00E66802"/>
    <w:rsid w:val="00E709FE"/>
    <w:rsid w:val="00E70C42"/>
    <w:rsid w:val="00E72BCE"/>
    <w:rsid w:val="00E73551"/>
    <w:rsid w:val="00E743DF"/>
    <w:rsid w:val="00E74F0D"/>
    <w:rsid w:val="00E7527F"/>
    <w:rsid w:val="00E753CE"/>
    <w:rsid w:val="00E75FE4"/>
    <w:rsid w:val="00E765B8"/>
    <w:rsid w:val="00E76FE7"/>
    <w:rsid w:val="00E77248"/>
    <w:rsid w:val="00E77A79"/>
    <w:rsid w:val="00E77BA1"/>
    <w:rsid w:val="00E80544"/>
    <w:rsid w:val="00E80A8C"/>
    <w:rsid w:val="00E80CE5"/>
    <w:rsid w:val="00E80F67"/>
    <w:rsid w:val="00E80FEE"/>
    <w:rsid w:val="00E81FDD"/>
    <w:rsid w:val="00E826F1"/>
    <w:rsid w:val="00E8295F"/>
    <w:rsid w:val="00E83396"/>
    <w:rsid w:val="00E83523"/>
    <w:rsid w:val="00E838E6"/>
    <w:rsid w:val="00E839ED"/>
    <w:rsid w:val="00E83F3E"/>
    <w:rsid w:val="00E844A4"/>
    <w:rsid w:val="00E84777"/>
    <w:rsid w:val="00E84C0B"/>
    <w:rsid w:val="00E8542C"/>
    <w:rsid w:val="00E854FC"/>
    <w:rsid w:val="00E86571"/>
    <w:rsid w:val="00E86D17"/>
    <w:rsid w:val="00E87060"/>
    <w:rsid w:val="00E871AD"/>
    <w:rsid w:val="00E8770B"/>
    <w:rsid w:val="00E901E9"/>
    <w:rsid w:val="00E906C1"/>
    <w:rsid w:val="00E90EE8"/>
    <w:rsid w:val="00E93DDC"/>
    <w:rsid w:val="00E941F3"/>
    <w:rsid w:val="00E947C7"/>
    <w:rsid w:val="00E95873"/>
    <w:rsid w:val="00E95FEE"/>
    <w:rsid w:val="00E96A14"/>
    <w:rsid w:val="00E96DEA"/>
    <w:rsid w:val="00E976EF"/>
    <w:rsid w:val="00E97B2D"/>
    <w:rsid w:val="00E97E17"/>
    <w:rsid w:val="00EA00E7"/>
    <w:rsid w:val="00EA0942"/>
    <w:rsid w:val="00EA115D"/>
    <w:rsid w:val="00EA14C2"/>
    <w:rsid w:val="00EA1BB0"/>
    <w:rsid w:val="00EA1BC0"/>
    <w:rsid w:val="00EA20B9"/>
    <w:rsid w:val="00EA26BC"/>
    <w:rsid w:val="00EA2DE4"/>
    <w:rsid w:val="00EA37A4"/>
    <w:rsid w:val="00EA3AA8"/>
    <w:rsid w:val="00EA3BC3"/>
    <w:rsid w:val="00EA41FE"/>
    <w:rsid w:val="00EA4864"/>
    <w:rsid w:val="00EA4909"/>
    <w:rsid w:val="00EA4A60"/>
    <w:rsid w:val="00EA4CB5"/>
    <w:rsid w:val="00EA5032"/>
    <w:rsid w:val="00EA542F"/>
    <w:rsid w:val="00EA5E40"/>
    <w:rsid w:val="00EA6045"/>
    <w:rsid w:val="00EA64AA"/>
    <w:rsid w:val="00EA6837"/>
    <w:rsid w:val="00EA7A57"/>
    <w:rsid w:val="00EA7E10"/>
    <w:rsid w:val="00EB02B6"/>
    <w:rsid w:val="00EB1A9E"/>
    <w:rsid w:val="00EB1EBC"/>
    <w:rsid w:val="00EB26CE"/>
    <w:rsid w:val="00EB2928"/>
    <w:rsid w:val="00EB34CB"/>
    <w:rsid w:val="00EB37C9"/>
    <w:rsid w:val="00EB3B1A"/>
    <w:rsid w:val="00EB3F40"/>
    <w:rsid w:val="00EB3FB2"/>
    <w:rsid w:val="00EB4166"/>
    <w:rsid w:val="00EB6817"/>
    <w:rsid w:val="00EB7DE6"/>
    <w:rsid w:val="00EC11C7"/>
    <w:rsid w:val="00EC120A"/>
    <w:rsid w:val="00EC1B7D"/>
    <w:rsid w:val="00EC250F"/>
    <w:rsid w:val="00EC29BA"/>
    <w:rsid w:val="00EC2CE5"/>
    <w:rsid w:val="00EC337F"/>
    <w:rsid w:val="00EC3E75"/>
    <w:rsid w:val="00EC4C68"/>
    <w:rsid w:val="00EC5B8C"/>
    <w:rsid w:val="00EC5EF8"/>
    <w:rsid w:val="00EC5FFF"/>
    <w:rsid w:val="00EC62DA"/>
    <w:rsid w:val="00EC69A1"/>
    <w:rsid w:val="00EC7209"/>
    <w:rsid w:val="00EC7F88"/>
    <w:rsid w:val="00ED0143"/>
    <w:rsid w:val="00ED03C5"/>
    <w:rsid w:val="00ED05D3"/>
    <w:rsid w:val="00ED0C62"/>
    <w:rsid w:val="00ED12FE"/>
    <w:rsid w:val="00ED1571"/>
    <w:rsid w:val="00ED1D9C"/>
    <w:rsid w:val="00ED244A"/>
    <w:rsid w:val="00ED2A23"/>
    <w:rsid w:val="00ED2A7F"/>
    <w:rsid w:val="00ED3331"/>
    <w:rsid w:val="00ED3597"/>
    <w:rsid w:val="00ED45E5"/>
    <w:rsid w:val="00ED46B6"/>
    <w:rsid w:val="00ED473D"/>
    <w:rsid w:val="00ED4B2B"/>
    <w:rsid w:val="00ED4E11"/>
    <w:rsid w:val="00ED4E6F"/>
    <w:rsid w:val="00ED5F98"/>
    <w:rsid w:val="00ED608B"/>
    <w:rsid w:val="00ED6278"/>
    <w:rsid w:val="00ED665E"/>
    <w:rsid w:val="00ED68E9"/>
    <w:rsid w:val="00ED6F55"/>
    <w:rsid w:val="00ED70F0"/>
    <w:rsid w:val="00ED7107"/>
    <w:rsid w:val="00ED7225"/>
    <w:rsid w:val="00ED7253"/>
    <w:rsid w:val="00ED7779"/>
    <w:rsid w:val="00EE07E4"/>
    <w:rsid w:val="00EE09FA"/>
    <w:rsid w:val="00EE1394"/>
    <w:rsid w:val="00EE14B7"/>
    <w:rsid w:val="00EE1584"/>
    <w:rsid w:val="00EE17D7"/>
    <w:rsid w:val="00EE18BA"/>
    <w:rsid w:val="00EE1E67"/>
    <w:rsid w:val="00EE2866"/>
    <w:rsid w:val="00EE3070"/>
    <w:rsid w:val="00EE3E48"/>
    <w:rsid w:val="00EE451A"/>
    <w:rsid w:val="00EE46B8"/>
    <w:rsid w:val="00EE48E9"/>
    <w:rsid w:val="00EE4BA3"/>
    <w:rsid w:val="00EE56F4"/>
    <w:rsid w:val="00EE5CE4"/>
    <w:rsid w:val="00EE64A4"/>
    <w:rsid w:val="00EE71F2"/>
    <w:rsid w:val="00EE7328"/>
    <w:rsid w:val="00EE7875"/>
    <w:rsid w:val="00EE7CFF"/>
    <w:rsid w:val="00EF0A18"/>
    <w:rsid w:val="00EF0F29"/>
    <w:rsid w:val="00EF1654"/>
    <w:rsid w:val="00EF17D2"/>
    <w:rsid w:val="00EF23AB"/>
    <w:rsid w:val="00EF2AF0"/>
    <w:rsid w:val="00EF2DD6"/>
    <w:rsid w:val="00EF3435"/>
    <w:rsid w:val="00EF3C29"/>
    <w:rsid w:val="00EF3D5C"/>
    <w:rsid w:val="00EF453E"/>
    <w:rsid w:val="00EF4CD3"/>
    <w:rsid w:val="00EF4DA1"/>
    <w:rsid w:val="00EF4FEF"/>
    <w:rsid w:val="00EF5575"/>
    <w:rsid w:val="00EF6A1C"/>
    <w:rsid w:val="00EF6F62"/>
    <w:rsid w:val="00F00105"/>
    <w:rsid w:val="00F003B7"/>
    <w:rsid w:val="00F00FD4"/>
    <w:rsid w:val="00F010AE"/>
    <w:rsid w:val="00F013F0"/>
    <w:rsid w:val="00F014F5"/>
    <w:rsid w:val="00F01D46"/>
    <w:rsid w:val="00F01ED1"/>
    <w:rsid w:val="00F021B7"/>
    <w:rsid w:val="00F0301F"/>
    <w:rsid w:val="00F03112"/>
    <w:rsid w:val="00F038C9"/>
    <w:rsid w:val="00F03D5B"/>
    <w:rsid w:val="00F04223"/>
    <w:rsid w:val="00F046F7"/>
    <w:rsid w:val="00F04741"/>
    <w:rsid w:val="00F04936"/>
    <w:rsid w:val="00F052DB"/>
    <w:rsid w:val="00F05F5E"/>
    <w:rsid w:val="00F06B83"/>
    <w:rsid w:val="00F06D16"/>
    <w:rsid w:val="00F06E21"/>
    <w:rsid w:val="00F07542"/>
    <w:rsid w:val="00F1092B"/>
    <w:rsid w:val="00F10D8D"/>
    <w:rsid w:val="00F11F87"/>
    <w:rsid w:val="00F12B14"/>
    <w:rsid w:val="00F13373"/>
    <w:rsid w:val="00F13733"/>
    <w:rsid w:val="00F1488F"/>
    <w:rsid w:val="00F151A9"/>
    <w:rsid w:val="00F15646"/>
    <w:rsid w:val="00F16084"/>
    <w:rsid w:val="00F16517"/>
    <w:rsid w:val="00F166FC"/>
    <w:rsid w:val="00F169B0"/>
    <w:rsid w:val="00F16A18"/>
    <w:rsid w:val="00F16D42"/>
    <w:rsid w:val="00F16E82"/>
    <w:rsid w:val="00F17757"/>
    <w:rsid w:val="00F2012F"/>
    <w:rsid w:val="00F20EBC"/>
    <w:rsid w:val="00F21347"/>
    <w:rsid w:val="00F2216B"/>
    <w:rsid w:val="00F24935"/>
    <w:rsid w:val="00F249DD"/>
    <w:rsid w:val="00F24AAF"/>
    <w:rsid w:val="00F24DAB"/>
    <w:rsid w:val="00F24F15"/>
    <w:rsid w:val="00F251CD"/>
    <w:rsid w:val="00F252B1"/>
    <w:rsid w:val="00F25972"/>
    <w:rsid w:val="00F25AD5"/>
    <w:rsid w:val="00F25B5E"/>
    <w:rsid w:val="00F26179"/>
    <w:rsid w:val="00F262BE"/>
    <w:rsid w:val="00F26324"/>
    <w:rsid w:val="00F263E5"/>
    <w:rsid w:val="00F26C8A"/>
    <w:rsid w:val="00F276DD"/>
    <w:rsid w:val="00F27C80"/>
    <w:rsid w:val="00F27E36"/>
    <w:rsid w:val="00F3023A"/>
    <w:rsid w:val="00F312EF"/>
    <w:rsid w:val="00F317B2"/>
    <w:rsid w:val="00F31C7E"/>
    <w:rsid w:val="00F32B03"/>
    <w:rsid w:val="00F32DC7"/>
    <w:rsid w:val="00F334C6"/>
    <w:rsid w:val="00F337EB"/>
    <w:rsid w:val="00F34485"/>
    <w:rsid w:val="00F34994"/>
    <w:rsid w:val="00F35426"/>
    <w:rsid w:val="00F35448"/>
    <w:rsid w:val="00F358D3"/>
    <w:rsid w:val="00F35A9C"/>
    <w:rsid w:val="00F35C7C"/>
    <w:rsid w:val="00F35F99"/>
    <w:rsid w:val="00F36491"/>
    <w:rsid w:val="00F364DA"/>
    <w:rsid w:val="00F36557"/>
    <w:rsid w:val="00F36D5D"/>
    <w:rsid w:val="00F36DB7"/>
    <w:rsid w:val="00F378B0"/>
    <w:rsid w:val="00F37F0A"/>
    <w:rsid w:val="00F401ED"/>
    <w:rsid w:val="00F41658"/>
    <w:rsid w:val="00F41815"/>
    <w:rsid w:val="00F423A2"/>
    <w:rsid w:val="00F42801"/>
    <w:rsid w:val="00F4526D"/>
    <w:rsid w:val="00F46398"/>
    <w:rsid w:val="00F46A92"/>
    <w:rsid w:val="00F50A44"/>
    <w:rsid w:val="00F50EC9"/>
    <w:rsid w:val="00F50F09"/>
    <w:rsid w:val="00F5101E"/>
    <w:rsid w:val="00F511EE"/>
    <w:rsid w:val="00F514A2"/>
    <w:rsid w:val="00F51751"/>
    <w:rsid w:val="00F51BEC"/>
    <w:rsid w:val="00F51F20"/>
    <w:rsid w:val="00F520E5"/>
    <w:rsid w:val="00F52AE2"/>
    <w:rsid w:val="00F53604"/>
    <w:rsid w:val="00F536F2"/>
    <w:rsid w:val="00F53B25"/>
    <w:rsid w:val="00F54473"/>
    <w:rsid w:val="00F5449C"/>
    <w:rsid w:val="00F54ED3"/>
    <w:rsid w:val="00F54EEE"/>
    <w:rsid w:val="00F55018"/>
    <w:rsid w:val="00F55923"/>
    <w:rsid w:val="00F55A7B"/>
    <w:rsid w:val="00F55E2F"/>
    <w:rsid w:val="00F55F79"/>
    <w:rsid w:val="00F5612D"/>
    <w:rsid w:val="00F56595"/>
    <w:rsid w:val="00F568E7"/>
    <w:rsid w:val="00F5735D"/>
    <w:rsid w:val="00F57443"/>
    <w:rsid w:val="00F579A1"/>
    <w:rsid w:val="00F605D7"/>
    <w:rsid w:val="00F6083B"/>
    <w:rsid w:val="00F60866"/>
    <w:rsid w:val="00F61277"/>
    <w:rsid w:val="00F6143E"/>
    <w:rsid w:val="00F61EBB"/>
    <w:rsid w:val="00F62063"/>
    <w:rsid w:val="00F6267B"/>
    <w:rsid w:val="00F6290E"/>
    <w:rsid w:val="00F633BD"/>
    <w:rsid w:val="00F63F5E"/>
    <w:rsid w:val="00F645DA"/>
    <w:rsid w:val="00F64A32"/>
    <w:rsid w:val="00F64FD8"/>
    <w:rsid w:val="00F650EC"/>
    <w:rsid w:val="00F654F5"/>
    <w:rsid w:val="00F65645"/>
    <w:rsid w:val="00F6576B"/>
    <w:rsid w:val="00F658A2"/>
    <w:rsid w:val="00F664D8"/>
    <w:rsid w:val="00F67AC5"/>
    <w:rsid w:val="00F67DF3"/>
    <w:rsid w:val="00F70088"/>
    <w:rsid w:val="00F70541"/>
    <w:rsid w:val="00F70AF8"/>
    <w:rsid w:val="00F71992"/>
    <w:rsid w:val="00F71BAF"/>
    <w:rsid w:val="00F71BE3"/>
    <w:rsid w:val="00F72661"/>
    <w:rsid w:val="00F72C0B"/>
    <w:rsid w:val="00F733CE"/>
    <w:rsid w:val="00F73D19"/>
    <w:rsid w:val="00F7594B"/>
    <w:rsid w:val="00F75E76"/>
    <w:rsid w:val="00F760C5"/>
    <w:rsid w:val="00F76FEE"/>
    <w:rsid w:val="00F77133"/>
    <w:rsid w:val="00F804C7"/>
    <w:rsid w:val="00F80740"/>
    <w:rsid w:val="00F82A36"/>
    <w:rsid w:val="00F8333A"/>
    <w:rsid w:val="00F83630"/>
    <w:rsid w:val="00F83FB7"/>
    <w:rsid w:val="00F841F7"/>
    <w:rsid w:val="00F85047"/>
    <w:rsid w:val="00F85B40"/>
    <w:rsid w:val="00F865F2"/>
    <w:rsid w:val="00F86A40"/>
    <w:rsid w:val="00F87095"/>
    <w:rsid w:val="00F87B6E"/>
    <w:rsid w:val="00F87D87"/>
    <w:rsid w:val="00F90F60"/>
    <w:rsid w:val="00F911FD"/>
    <w:rsid w:val="00F91E73"/>
    <w:rsid w:val="00F928E6"/>
    <w:rsid w:val="00F92F9B"/>
    <w:rsid w:val="00F932A8"/>
    <w:rsid w:val="00F932F0"/>
    <w:rsid w:val="00F93384"/>
    <w:rsid w:val="00F934A1"/>
    <w:rsid w:val="00F94072"/>
    <w:rsid w:val="00F9408A"/>
    <w:rsid w:val="00F942BE"/>
    <w:rsid w:val="00F94459"/>
    <w:rsid w:val="00F94945"/>
    <w:rsid w:val="00F94A66"/>
    <w:rsid w:val="00F94E9F"/>
    <w:rsid w:val="00F95412"/>
    <w:rsid w:val="00F964E7"/>
    <w:rsid w:val="00FA0302"/>
    <w:rsid w:val="00FA09C5"/>
    <w:rsid w:val="00FA0DD3"/>
    <w:rsid w:val="00FA10AE"/>
    <w:rsid w:val="00FA1181"/>
    <w:rsid w:val="00FA1969"/>
    <w:rsid w:val="00FA1C01"/>
    <w:rsid w:val="00FA1D7E"/>
    <w:rsid w:val="00FA2D2D"/>
    <w:rsid w:val="00FA536E"/>
    <w:rsid w:val="00FA53FA"/>
    <w:rsid w:val="00FA6033"/>
    <w:rsid w:val="00FA67F3"/>
    <w:rsid w:val="00FA7448"/>
    <w:rsid w:val="00FA7E99"/>
    <w:rsid w:val="00FB01BD"/>
    <w:rsid w:val="00FB1833"/>
    <w:rsid w:val="00FB1DF7"/>
    <w:rsid w:val="00FB2510"/>
    <w:rsid w:val="00FB2521"/>
    <w:rsid w:val="00FB267C"/>
    <w:rsid w:val="00FB292A"/>
    <w:rsid w:val="00FB2DA4"/>
    <w:rsid w:val="00FB2F64"/>
    <w:rsid w:val="00FB3723"/>
    <w:rsid w:val="00FB38CC"/>
    <w:rsid w:val="00FB48F0"/>
    <w:rsid w:val="00FB5E88"/>
    <w:rsid w:val="00FB6229"/>
    <w:rsid w:val="00FB6464"/>
    <w:rsid w:val="00FB654C"/>
    <w:rsid w:val="00FB6688"/>
    <w:rsid w:val="00FB6A32"/>
    <w:rsid w:val="00FB6EF9"/>
    <w:rsid w:val="00FB7B2D"/>
    <w:rsid w:val="00FC0ECB"/>
    <w:rsid w:val="00FC1013"/>
    <w:rsid w:val="00FC1294"/>
    <w:rsid w:val="00FC133E"/>
    <w:rsid w:val="00FC2285"/>
    <w:rsid w:val="00FC2487"/>
    <w:rsid w:val="00FC382A"/>
    <w:rsid w:val="00FC3E3F"/>
    <w:rsid w:val="00FC41C0"/>
    <w:rsid w:val="00FC451D"/>
    <w:rsid w:val="00FC4DA4"/>
    <w:rsid w:val="00FC5BA4"/>
    <w:rsid w:val="00FC5FDF"/>
    <w:rsid w:val="00FC714E"/>
    <w:rsid w:val="00FC728D"/>
    <w:rsid w:val="00FC7507"/>
    <w:rsid w:val="00FC76AB"/>
    <w:rsid w:val="00FD033A"/>
    <w:rsid w:val="00FD0C8D"/>
    <w:rsid w:val="00FD1368"/>
    <w:rsid w:val="00FD1EA7"/>
    <w:rsid w:val="00FD2DC1"/>
    <w:rsid w:val="00FD3C97"/>
    <w:rsid w:val="00FD448C"/>
    <w:rsid w:val="00FD574E"/>
    <w:rsid w:val="00FD57AD"/>
    <w:rsid w:val="00FD5AE5"/>
    <w:rsid w:val="00FD5B52"/>
    <w:rsid w:val="00FD619D"/>
    <w:rsid w:val="00FD6C3C"/>
    <w:rsid w:val="00FD72A1"/>
    <w:rsid w:val="00FD796F"/>
    <w:rsid w:val="00FD7C45"/>
    <w:rsid w:val="00FE01B0"/>
    <w:rsid w:val="00FE06C8"/>
    <w:rsid w:val="00FE1D39"/>
    <w:rsid w:val="00FE2A87"/>
    <w:rsid w:val="00FE4319"/>
    <w:rsid w:val="00FE4383"/>
    <w:rsid w:val="00FE441A"/>
    <w:rsid w:val="00FE5877"/>
    <w:rsid w:val="00FE5B71"/>
    <w:rsid w:val="00FE5D37"/>
    <w:rsid w:val="00FE695F"/>
    <w:rsid w:val="00FE6DB5"/>
    <w:rsid w:val="00FE6F05"/>
    <w:rsid w:val="00FE7739"/>
    <w:rsid w:val="00FE79E9"/>
    <w:rsid w:val="00FE7D99"/>
    <w:rsid w:val="00FF0101"/>
    <w:rsid w:val="00FF0C41"/>
    <w:rsid w:val="00FF0E99"/>
    <w:rsid w:val="00FF13B2"/>
    <w:rsid w:val="00FF16EE"/>
    <w:rsid w:val="00FF22CE"/>
    <w:rsid w:val="00FF23C6"/>
    <w:rsid w:val="00FF28A6"/>
    <w:rsid w:val="00FF2FE8"/>
    <w:rsid w:val="00FF3290"/>
    <w:rsid w:val="00FF33A5"/>
    <w:rsid w:val="00FF399C"/>
    <w:rsid w:val="00FF39EB"/>
    <w:rsid w:val="00FF39F1"/>
    <w:rsid w:val="00FF3AF1"/>
    <w:rsid w:val="00FF44AC"/>
    <w:rsid w:val="00FF4EDC"/>
    <w:rsid w:val="00FF5363"/>
    <w:rsid w:val="00FF5906"/>
    <w:rsid w:val="00FF5DF1"/>
    <w:rsid w:val="00FF6233"/>
    <w:rsid w:val="00FF6360"/>
    <w:rsid w:val="00FF7804"/>
    <w:rsid w:val="00FF7A88"/>
    <w:rsid w:val="00FF7D9C"/>
  </w:rsids>
  <m:mathPr>
    <m:mathFont m:val="Cambria Math"/>
    <m:brkBin m:val="before"/>
    <m:brkBinSub m:val="--"/>
    <m:smallFrac/>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4DD0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40AD7"/>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00E7"/>
    <w:pPr>
      <w:tabs>
        <w:tab w:val="center" w:pos="4513"/>
        <w:tab w:val="right" w:pos="9026"/>
      </w:tabs>
      <w:spacing w:after="0" w:line="240" w:lineRule="auto"/>
    </w:pPr>
  </w:style>
  <w:style w:type="character" w:customStyle="1" w:styleId="HeaderChar">
    <w:name w:val="Header Char"/>
    <w:basedOn w:val="DefaultParagraphFont"/>
    <w:link w:val="Header"/>
    <w:uiPriority w:val="99"/>
    <w:rsid w:val="00EA00E7"/>
  </w:style>
  <w:style w:type="paragraph" w:styleId="Footer">
    <w:name w:val="footer"/>
    <w:basedOn w:val="Normal"/>
    <w:link w:val="FooterChar"/>
    <w:uiPriority w:val="99"/>
    <w:unhideWhenUsed/>
    <w:rsid w:val="00EA00E7"/>
    <w:pPr>
      <w:tabs>
        <w:tab w:val="center" w:pos="4513"/>
        <w:tab w:val="right" w:pos="9026"/>
      </w:tabs>
      <w:spacing w:after="0" w:line="240" w:lineRule="auto"/>
    </w:pPr>
  </w:style>
  <w:style w:type="character" w:customStyle="1" w:styleId="FooterChar">
    <w:name w:val="Footer Char"/>
    <w:basedOn w:val="DefaultParagraphFont"/>
    <w:link w:val="Footer"/>
    <w:uiPriority w:val="99"/>
    <w:rsid w:val="00EA00E7"/>
  </w:style>
  <w:style w:type="paragraph" w:styleId="FootnoteText">
    <w:name w:val="footnote text"/>
    <w:basedOn w:val="Normal"/>
    <w:link w:val="FootnoteTextChar"/>
    <w:uiPriority w:val="99"/>
    <w:unhideWhenUsed/>
    <w:rsid w:val="00891DE9"/>
    <w:pPr>
      <w:spacing w:after="0" w:line="240" w:lineRule="auto"/>
    </w:pPr>
    <w:rPr>
      <w:sz w:val="20"/>
      <w:szCs w:val="20"/>
    </w:rPr>
  </w:style>
  <w:style w:type="character" w:customStyle="1" w:styleId="FootnoteTextChar">
    <w:name w:val="Footnote Text Char"/>
    <w:basedOn w:val="DefaultParagraphFont"/>
    <w:link w:val="FootnoteText"/>
    <w:uiPriority w:val="99"/>
    <w:rsid w:val="00891DE9"/>
    <w:rPr>
      <w:sz w:val="20"/>
      <w:szCs w:val="20"/>
    </w:rPr>
  </w:style>
  <w:style w:type="character" w:styleId="FootnoteReference">
    <w:name w:val="footnote reference"/>
    <w:basedOn w:val="DefaultParagraphFont"/>
    <w:uiPriority w:val="99"/>
    <w:semiHidden/>
    <w:unhideWhenUsed/>
    <w:rsid w:val="00891DE9"/>
    <w:rPr>
      <w:vertAlign w:val="superscript"/>
    </w:rPr>
  </w:style>
  <w:style w:type="paragraph" w:styleId="BalloonText">
    <w:name w:val="Balloon Text"/>
    <w:basedOn w:val="Normal"/>
    <w:link w:val="BalloonTextChar"/>
    <w:uiPriority w:val="99"/>
    <w:semiHidden/>
    <w:unhideWhenUsed/>
    <w:rsid w:val="00732D0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2D0A"/>
    <w:rPr>
      <w:rFonts w:ascii="Tahoma" w:hAnsi="Tahoma" w:cs="Tahoma"/>
      <w:sz w:val="16"/>
      <w:szCs w:val="16"/>
    </w:rPr>
  </w:style>
  <w:style w:type="paragraph" w:styleId="ListParagraph">
    <w:name w:val="List Paragraph"/>
    <w:basedOn w:val="Normal"/>
    <w:uiPriority w:val="34"/>
    <w:qFormat/>
    <w:rsid w:val="005840DF"/>
    <w:pPr>
      <w:ind w:left="720"/>
      <w:contextualSpacing/>
    </w:pPr>
  </w:style>
  <w:style w:type="paragraph" w:styleId="NoSpacing">
    <w:name w:val="No Spacing"/>
    <w:uiPriority w:val="1"/>
    <w:qFormat/>
    <w:rsid w:val="00700D33"/>
    <w:pPr>
      <w:spacing w:after="0" w:line="240" w:lineRule="auto"/>
    </w:pPr>
  </w:style>
  <w:style w:type="paragraph" w:styleId="EndnoteText">
    <w:name w:val="endnote text"/>
    <w:basedOn w:val="Normal"/>
    <w:link w:val="EndnoteTextChar"/>
    <w:uiPriority w:val="99"/>
    <w:semiHidden/>
    <w:unhideWhenUsed/>
    <w:rsid w:val="006D291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6D2915"/>
    <w:rPr>
      <w:sz w:val="20"/>
      <w:szCs w:val="20"/>
    </w:rPr>
  </w:style>
  <w:style w:type="character" w:styleId="EndnoteReference">
    <w:name w:val="endnote reference"/>
    <w:basedOn w:val="DefaultParagraphFont"/>
    <w:uiPriority w:val="99"/>
    <w:semiHidden/>
    <w:unhideWhenUsed/>
    <w:rsid w:val="006D2915"/>
    <w:rPr>
      <w:vertAlign w:val="superscript"/>
    </w:rPr>
  </w:style>
  <w:style w:type="character" w:styleId="CommentReference">
    <w:name w:val="annotation reference"/>
    <w:basedOn w:val="DefaultParagraphFont"/>
    <w:uiPriority w:val="99"/>
    <w:semiHidden/>
    <w:unhideWhenUsed/>
    <w:rsid w:val="004C7C20"/>
    <w:rPr>
      <w:sz w:val="16"/>
      <w:szCs w:val="16"/>
    </w:rPr>
  </w:style>
  <w:style w:type="paragraph" w:styleId="CommentText">
    <w:name w:val="annotation text"/>
    <w:basedOn w:val="Normal"/>
    <w:link w:val="CommentTextChar"/>
    <w:uiPriority w:val="99"/>
    <w:semiHidden/>
    <w:unhideWhenUsed/>
    <w:rsid w:val="004C7C20"/>
    <w:pPr>
      <w:spacing w:line="240" w:lineRule="auto"/>
    </w:pPr>
    <w:rPr>
      <w:sz w:val="20"/>
      <w:szCs w:val="20"/>
    </w:rPr>
  </w:style>
  <w:style w:type="character" w:customStyle="1" w:styleId="CommentTextChar">
    <w:name w:val="Comment Text Char"/>
    <w:basedOn w:val="DefaultParagraphFont"/>
    <w:link w:val="CommentText"/>
    <w:uiPriority w:val="99"/>
    <w:semiHidden/>
    <w:rsid w:val="004C7C20"/>
    <w:rPr>
      <w:sz w:val="20"/>
      <w:szCs w:val="20"/>
    </w:rPr>
  </w:style>
  <w:style w:type="paragraph" w:styleId="CommentSubject">
    <w:name w:val="annotation subject"/>
    <w:basedOn w:val="CommentText"/>
    <w:next w:val="CommentText"/>
    <w:link w:val="CommentSubjectChar"/>
    <w:uiPriority w:val="99"/>
    <w:semiHidden/>
    <w:unhideWhenUsed/>
    <w:rsid w:val="004C7C20"/>
    <w:rPr>
      <w:b/>
      <w:bCs/>
    </w:rPr>
  </w:style>
  <w:style w:type="character" w:customStyle="1" w:styleId="CommentSubjectChar">
    <w:name w:val="Comment Subject Char"/>
    <w:basedOn w:val="CommentTextChar"/>
    <w:link w:val="CommentSubject"/>
    <w:uiPriority w:val="99"/>
    <w:semiHidden/>
    <w:rsid w:val="004C7C20"/>
    <w:rPr>
      <w:b/>
      <w:bCs/>
      <w:sz w:val="20"/>
      <w:szCs w:val="20"/>
    </w:rPr>
  </w:style>
  <w:style w:type="character" w:customStyle="1" w:styleId="Heading1Char">
    <w:name w:val="Heading 1 Char"/>
    <w:basedOn w:val="DefaultParagraphFont"/>
    <w:link w:val="Heading1"/>
    <w:uiPriority w:val="9"/>
    <w:rsid w:val="00D40AD7"/>
    <w:rPr>
      <w:rFonts w:asciiTheme="majorHAnsi" w:eastAsiaTheme="majorEastAsia" w:hAnsiTheme="majorHAnsi" w:cstheme="majorBidi"/>
      <w:color w:val="365F91" w:themeColor="accent1" w:themeShade="BF"/>
      <w:sz w:val="32"/>
      <w:szCs w:val="32"/>
      <w:lang w:val="en-US"/>
    </w:rPr>
  </w:style>
  <w:style w:type="paragraph" w:styleId="Caption">
    <w:name w:val="caption"/>
    <w:basedOn w:val="Normal"/>
    <w:uiPriority w:val="99"/>
    <w:qFormat/>
    <w:rsid w:val="00CC5DC6"/>
    <w:pPr>
      <w:widowControl w:val="0"/>
      <w:autoSpaceDE w:val="0"/>
      <w:autoSpaceDN w:val="0"/>
      <w:adjustRightInd w:val="0"/>
      <w:spacing w:before="120" w:after="120" w:line="240" w:lineRule="auto"/>
    </w:pPr>
    <w:rPr>
      <w:rFonts w:ascii="Times" w:eastAsia="Times New Roman" w:hAnsi="Times" w:cs="Times New Roman"/>
      <w:i/>
      <w:iCs/>
      <w:sz w:val="24"/>
      <w:szCs w:val="24"/>
      <w:lang w:val="en-GB"/>
    </w:rPr>
  </w:style>
  <w:style w:type="paragraph" w:styleId="BodyTextIndent2">
    <w:name w:val="Body Text Indent 2"/>
    <w:basedOn w:val="Normal"/>
    <w:link w:val="BodyTextIndent2Char"/>
    <w:uiPriority w:val="99"/>
    <w:rsid w:val="00CC5DC6"/>
    <w:pPr>
      <w:widowControl w:val="0"/>
      <w:autoSpaceDE w:val="0"/>
      <w:autoSpaceDN w:val="0"/>
      <w:adjustRightInd w:val="0"/>
      <w:spacing w:after="0" w:line="360" w:lineRule="auto"/>
      <w:ind w:firstLine="720"/>
      <w:jc w:val="both"/>
    </w:pPr>
    <w:rPr>
      <w:rFonts w:ascii="Graphos" w:eastAsia="Times New Roman" w:hAnsi="Graphos" w:cs="Times New Roman"/>
      <w:sz w:val="24"/>
      <w:szCs w:val="24"/>
      <w:lang w:val="en-GB"/>
    </w:rPr>
  </w:style>
  <w:style w:type="character" w:customStyle="1" w:styleId="BodyTextIndent2Char">
    <w:name w:val="Body Text Indent 2 Char"/>
    <w:basedOn w:val="DefaultParagraphFont"/>
    <w:link w:val="BodyTextIndent2"/>
    <w:uiPriority w:val="99"/>
    <w:rsid w:val="00CC5DC6"/>
    <w:rPr>
      <w:rFonts w:ascii="Graphos" w:eastAsia="Times New Roman" w:hAnsi="Graphos" w:cs="Times New Roman"/>
      <w:sz w:val="24"/>
      <w:szCs w:val="24"/>
      <w:lang w:val="en-GB"/>
    </w:rPr>
  </w:style>
  <w:style w:type="paragraph" w:customStyle="1" w:styleId="Default">
    <w:name w:val="Default"/>
    <w:rsid w:val="0081131C"/>
    <w:pPr>
      <w:autoSpaceDE w:val="0"/>
      <w:autoSpaceDN w:val="0"/>
      <w:adjustRightInd w:val="0"/>
      <w:spacing w:after="0" w:line="240" w:lineRule="auto"/>
    </w:pPr>
    <w:rPr>
      <w:rFonts w:ascii="DejaVu Sans" w:hAnsi="DejaVu Sans" w:cs="DejaVu Sans"/>
      <w:color w:val="000000"/>
      <w:sz w:val="24"/>
      <w:szCs w:val="24"/>
    </w:rPr>
  </w:style>
  <w:style w:type="paragraph" w:styleId="BodyTextIndent">
    <w:name w:val="Body Text Indent"/>
    <w:basedOn w:val="Normal"/>
    <w:link w:val="BodyTextIndentChar"/>
    <w:uiPriority w:val="99"/>
    <w:semiHidden/>
    <w:unhideWhenUsed/>
    <w:rsid w:val="002800CD"/>
    <w:pPr>
      <w:spacing w:after="120"/>
      <w:ind w:left="283"/>
    </w:pPr>
  </w:style>
  <w:style w:type="character" w:customStyle="1" w:styleId="BodyTextIndentChar">
    <w:name w:val="Body Text Indent Char"/>
    <w:basedOn w:val="DefaultParagraphFont"/>
    <w:link w:val="BodyTextIndent"/>
    <w:uiPriority w:val="99"/>
    <w:semiHidden/>
    <w:rsid w:val="002800CD"/>
  </w:style>
  <w:style w:type="character" w:customStyle="1" w:styleId="acopre">
    <w:name w:val="acopre"/>
    <w:basedOn w:val="DefaultParagraphFont"/>
    <w:rsid w:val="00952FF9"/>
  </w:style>
  <w:style w:type="character" w:styleId="Emphasis">
    <w:name w:val="Emphasis"/>
    <w:basedOn w:val="DefaultParagraphFont"/>
    <w:uiPriority w:val="20"/>
    <w:qFormat/>
    <w:rsid w:val="00952FF9"/>
    <w:rPr>
      <w:i/>
      <w:iCs/>
    </w:rPr>
  </w:style>
  <w:style w:type="character" w:customStyle="1" w:styleId="hgkelc">
    <w:name w:val="hgkelc"/>
    <w:basedOn w:val="DefaultParagraphFont"/>
    <w:rsid w:val="00F16A1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40AD7"/>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00E7"/>
    <w:pPr>
      <w:tabs>
        <w:tab w:val="center" w:pos="4513"/>
        <w:tab w:val="right" w:pos="9026"/>
      </w:tabs>
      <w:spacing w:after="0" w:line="240" w:lineRule="auto"/>
    </w:pPr>
  </w:style>
  <w:style w:type="character" w:customStyle="1" w:styleId="HeaderChar">
    <w:name w:val="Header Char"/>
    <w:basedOn w:val="DefaultParagraphFont"/>
    <w:link w:val="Header"/>
    <w:uiPriority w:val="99"/>
    <w:rsid w:val="00EA00E7"/>
  </w:style>
  <w:style w:type="paragraph" w:styleId="Footer">
    <w:name w:val="footer"/>
    <w:basedOn w:val="Normal"/>
    <w:link w:val="FooterChar"/>
    <w:uiPriority w:val="99"/>
    <w:unhideWhenUsed/>
    <w:rsid w:val="00EA00E7"/>
    <w:pPr>
      <w:tabs>
        <w:tab w:val="center" w:pos="4513"/>
        <w:tab w:val="right" w:pos="9026"/>
      </w:tabs>
      <w:spacing w:after="0" w:line="240" w:lineRule="auto"/>
    </w:pPr>
  </w:style>
  <w:style w:type="character" w:customStyle="1" w:styleId="FooterChar">
    <w:name w:val="Footer Char"/>
    <w:basedOn w:val="DefaultParagraphFont"/>
    <w:link w:val="Footer"/>
    <w:uiPriority w:val="99"/>
    <w:rsid w:val="00EA00E7"/>
  </w:style>
  <w:style w:type="paragraph" w:styleId="FootnoteText">
    <w:name w:val="footnote text"/>
    <w:basedOn w:val="Normal"/>
    <w:link w:val="FootnoteTextChar"/>
    <w:uiPriority w:val="99"/>
    <w:unhideWhenUsed/>
    <w:rsid w:val="00891DE9"/>
    <w:pPr>
      <w:spacing w:after="0" w:line="240" w:lineRule="auto"/>
    </w:pPr>
    <w:rPr>
      <w:sz w:val="20"/>
      <w:szCs w:val="20"/>
    </w:rPr>
  </w:style>
  <w:style w:type="character" w:customStyle="1" w:styleId="FootnoteTextChar">
    <w:name w:val="Footnote Text Char"/>
    <w:basedOn w:val="DefaultParagraphFont"/>
    <w:link w:val="FootnoteText"/>
    <w:uiPriority w:val="99"/>
    <w:rsid w:val="00891DE9"/>
    <w:rPr>
      <w:sz w:val="20"/>
      <w:szCs w:val="20"/>
    </w:rPr>
  </w:style>
  <w:style w:type="character" w:styleId="FootnoteReference">
    <w:name w:val="footnote reference"/>
    <w:basedOn w:val="DefaultParagraphFont"/>
    <w:uiPriority w:val="99"/>
    <w:semiHidden/>
    <w:unhideWhenUsed/>
    <w:rsid w:val="00891DE9"/>
    <w:rPr>
      <w:vertAlign w:val="superscript"/>
    </w:rPr>
  </w:style>
  <w:style w:type="paragraph" w:styleId="BalloonText">
    <w:name w:val="Balloon Text"/>
    <w:basedOn w:val="Normal"/>
    <w:link w:val="BalloonTextChar"/>
    <w:uiPriority w:val="99"/>
    <w:semiHidden/>
    <w:unhideWhenUsed/>
    <w:rsid w:val="00732D0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2D0A"/>
    <w:rPr>
      <w:rFonts w:ascii="Tahoma" w:hAnsi="Tahoma" w:cs="Tahoma"/>
      <w:sz w:val="16"/>
      <w:szCs w:val="16"/>
    </w:rPr>
  </w:style>
  <w:style w:type="paragraph" w:styleId="ListParagraph">
    <w:name w:val="List Paragraph"/>
    <w:basedOn w:val="Normal"/>
    <w:uiPriority w:val="34"/>
    <w:qFormat/>
    <w:rsid w:val="005840DF"/>
    <w:pPr>
      <w:ind w:left="720"/>
      <w:contextualSpacing/>
    </w:pPr>
  </w:style>
  <w:style w:type="paragraph" w:styleId="NoSpacing">
    <w:name w:val="No Spacing"/>
    <w:uiPriority w:val="1"/>
    <w:qFormat/>
    <w:rsid w:val="00700D33"/>
    <w:pPr>
      <w:spacing w:after="0" w:line="240" w:lineRule="auto"/>
    </w:pPr>
  </w:style>
  <w:style w:type="paragraph" w:styleId="EndnoteText">
    <w:name w:val="endnote text"/>
    <w:basedOn w:val="Normal"/>
    <w:link w:val="EndnoteTextChar"/>
    <w:uiPriority w:val="99"/>
    <w:semiHidden/>
    <w:unhideWhenUsed/>
    <w:rsid w:val="006D291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6D2915"/>
    <w:rPr>
      <w:sz w:val="20"/>
      <w:szCs w:val="20"/>
    </w:rPr>
  </w:style>
  <w:style w:type="character" w:styleId="EndnoteReference">
    <w:name w:val="endnote reference"/>
    <w:basedOn w:val="DefaultParagraphFont"/>
    <w:uiPriority w:val="99"/>
    <w:semiHidden/>
    <w:unhideWhenUsed/>
    <w:rsid w:val="006D2915"/>
    <w:rPr>
      <w:vertAlign w:val="superscript"/>
    </w:rPr>
  </w:style>
  <w:style w:type="character" w:styleId="CommentReference">
    <w:name w:val="annotation reference"/>
    <w:basedOn w:val="DefaultParagraphFont"/>
    <w:uiPriority w:val="99"/>
    <w:semiHidden/>
    <w:unhideWhenUsed/>
    <w:rsid w:val="004C7C20"/>
    <w:rPr>
      <w:sz w:val="16"/>
      <w:szCs w:val="16"/>
    </w:rPr>
  </w:style>
  <w:style w:type="paragraph" w:styleId="CommentText">
    <w:name w:val="annotation text"/>
    <w:basedOn w:val="Normal"/>
    <w:link w:val="CommentTextChar"/>
    <w:uiPriority w:val="99"/>
    <w:semiHidden/>
    <w:unhideWhenUsed/>
    <w:rsid w:val="004C7C20"/>
    <w:pPr>
      <w:spacing w:line="240" w:lineRule="auto"/>
    </w:pPr>
    <w:rPr>
      <w:sz w:val="20"/>
      <w:szCs w:val="20"/>
    </w:rPr>
  </w:style>
  <w:style w:type="character" w:customStyle="1" w:styleId="CommentTextChar">
    <w:name w:val="Comment Text Char"/>
    <w:basedOn w:val="DefaultParagraphFont"/>
    <w:link w:val="CommentText"/>
    <w:uiPriority w:val="99"/>
    <w:semiHidden/>
    <w:rsid w:val="004C7C20"/>
    <w:rPr>
      <w:sz w:val="20"/>
      <w:szCs w:val="20"/>
    </w:rPr>
  </w:style>
  <w:style w:type="paragraph" w:styleId="CommentSubject">
    <w:name w:val="annotation subject"/>
    <w:basedOn w:val="CommentText"/>
    <w:next w:val="CommentText"/>
    <w:link w:val="CommentSubjectChar"/>
    <w:uiPriority w:val="99"/>
    <w:semiHidden/>
    <w:unhideWhenUsed/>
    <w:rsid w:val="004C7C20"/>
    <w:rPr>
      <w:b/>
      <w:bCs/>
    </w:rPr>
  </w:style>
  <w:style w:type="character" w:customStyle="1" w:styleId="CommentSubjectChar">
    <w:name w:val="Comment Subject Char"/>
    <w:basedOn w:val="CommentTextChar"/>
    <w:link w:val="CommentSubject"/>
    <w:uiPriority w:val="99"/>
    <w:semiHidden/>
    <w:rsid w:val="004C7C20"/>
    <w:rPr>
      <w:b/>
      <w:bCs/>
      <w:sz w:val="20"/>
      <w:szCs w:val="20"/>
    </w:rPr>
  </w:style>
  <w:style w:type="character" w:customStyle="1" w:styleId="Heading1Char">
    <w:name w:val="Heading 1 Char"/>
    <w:basedOn w:val="DefaultParagraphFont"/>
    <w:link w:val="Heading1"/>
    <w:uiPriority w:val="9"/>
    <w:rsid w:val="00D40AD7"/>
    <w:rPr>
      <w:rFonts w:asciiTheme="majorHAnsi" w:eastAsiaTheme="majorEastAsia" w:hAnsiTheme="majorHAnsi" w:cstheme="majorBidi"/>
      <w:color w:val="365F91" w:themeColor="accent1" w:themeShade="BF"/>
      <w:sz w:val="32"/>
      <w:szCs w:val="32"/>
      <w:lang w:val="en-US"/>
    </w:rPr>
  </w:style>
  <w:style w:type="paragraph" w:styleId="Caption">
    <w:name w:val="caption"/>
    <w:basedOn w:val="Normal"/>
    <w:uiPriority w:val="99"/>
    <w:qFormat/>
    <w:rsid w:val="00CC5DC6"/>
    <w:pPr>
      <w:widowControl w:val="0"/>
      <w:autoSpaceDE w:val="0"/>
      <w:autoSpaceDN w:val="0"/>
      <w:adjustRightInd w:val="0"/>
      <w:spacing w:before="120" w:after="120" w:line="240" w:lineRule="auto"/>
    </w:pPr>
    <w:rPr>
      <w:rFonts w:ascii="Times" w:eastAsia="Times New Roman" w:hAnsi="Times" w:cs="Times New Roman"/>
      <w:i/>
      <w:iCs/>
      <w:sz w:val="24"/>
      <w:szCs w:val="24"/>
      <w:lang w:val="en-GB"/>
    </w:rPr>
  </w:style>
  <w:style w:type="paragraph" w:styleId="BodyTextIndent2">
    <w:name w:val="Body Text Indent 2"/>
    <w:basedOn w:val="Normal"/>
    <w:link w:val="BodyTextIndent2Char"/>
    <w:uiPriority w:val="99"/>
    <w:rsid w:val="00CC5DC6"/>
    <w:pPr>
      <w:widowControl w:val="0"/>
      <w:autoSpaceDE w:val="0"/>
      <w:autoSpaceDN w:val="0"/>
      <w:adjustRightInd w:val="0"/>
      <w:spacing w:after="0" w:line="360" w:lineRule="auto"/>
      <w:ind w:firstLine="720"/>
      <w:jc w:val="both"/>
    </w:pPr>
    <w:rPr>
      <w:rFonts w:ascii="Graphos" w:eastAsia="Times New Roman" w:hAnsi="Graphos" w:cs="Times New Roman"/>
      <w:sz w:val="24"/>
      <w:szCs w:val="24"/>
      <w:lang w:val="en-GB"/>
    </w:rPr>
  </w:style>
  <w:style w:type="character" w:customStyle="1" w:styleId="BodyTextIndent2Char">
    <w:name w:val="Body Text Indent 2 Char"/>
    <w:basedOn w:val="DefaultParagraphFont"/>
    <w:link w:val="BodyTextIndent2"/>
    <w:uiPriority w:val="99"/>
    <w:rsid w:val="00CC5DC6"/>
    <w:rPr>
      <w:rFonts w:ascii="Graphos" w:eastAsia="Times New Roman" w:hAnsi="Graphos" w:cs="Times New Roman"/>
      <w:sz w:val="24"/>
      <w:szCs w:val="24"/>
      <w:lang w:val="en-GB"/>
    </w:rPr>
  </w:style>
  <w:style w:type="paragraph" w:customStyle="1" w:styleId="Default">
    <w:name w:val="Default"/>
    <w:rsid w:val="0081131C"/>
    <w:pPr>
      <w:autoSpaceDE w:val="0"/>
      <w:autoSpaceDN w:val="0"/>
      <w:adjustRightInd w:val="0"/>
      <w:spacing w:after="0" w:line="240" w:lineRule="auto"/>
    </w:pPr>
    <w:rPr>
      <w:rFonts w:ascii="DejaVu Sans" w:hAnsi="DejaVu Sans" w:cs="DejaVu Sans"/>
      <w:color w:val="000000"/>
      <w:sz w:val="24"/>
      <w:szCs w:val="24"/>
    </w:rPr>
  </w:style>
  <w:style w:type="paragraph" w:styleId="BodyTextIndent">
    <w:name w:val="Body Text Indent"/>
    <w:basedOn w:val="Normal"/>
    <w:link w:val="BodyTextIndentChar"/>
    <w:uiPriority w:val="99"/>
    <w:semiHidden/>
    <w:unhideWhenUsed/>
    <w:rsid w:val="002800CD"/>
    <w:pPr>
      <w:spacing w:after="120"/>
      <w:ind w:left="283"/>
    </w:pPr>
  </w:style>
  <w:style w:type="character" w:customStyle="1" w:styleId="BodyTextIndentChar">
    <w:name w:val="Body Text Indent Char"/>
    <w:basedOn w:val="DefaultParagraphFont"/>
    <w:link w:val="BodyTextIndent"/>
    <w:uiPriority w:val="99"/>
    <w:semiHidden/>
    <w:rsid w:val="002800CD"/>
  </w:style>
  <w:style w:type="character" w:customStyle="1" w:styleId="acopre">
    <w:name w:val="acopre"/>
    <w:basedOn w:val="DefaultParagraphFont"/>
    <w:rsid w:val="00952FF9"/>
  </w:style>
  <w:style w:type="character" w:styleId="Emphasis">
    <w:name w:val="Emphasis"/>
    <w:basedOn w:val="DefaultParagraphFont"/>
    <w:uiPriority w:val="20"/>
    <w:qFormat/>
    <w:rsid w:val="00952FF9"/>
    <w:rPr>
      <w:i/>
      <w:iCs/>
    </w:rPr>
  </w:style>
  <w:style w:type="character" w:customStyle="1" w:styleId="hgkelc">
    <w:name w:val="hgkelc"/>
    <w:basedOn w:val="DefaultParagraphFont"/>
    <w:rsid w:val="00F16A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5612684">
      <w:bodyDiv w:val="1"/>
      <w:marLeft w:val="0"/>
      <w:marRight w:val="0"/>
      <w:marTop w:val="0"/>
      <w:marBottom w:val="0"/>
      <w:divBdr>
        <w:top w:val="none" w:sz="0" w:space="0" w:color="auto"/>
        <w:left w:val="none" w:sz="0" w:space="0" w:color="auto"/>
        <w:bottom w:val="none" w:sz="0" w:space="0" w:color="auto"/>
        <w:right w:val="none" w:sz="0" w:space="0" w:color="auto"/>
      </w:divBdr>
    </w:div>
    <w:div w:id="1639260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6D0CDA-5E5B-40F7-BCDA-175B89E16A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6405</Words>
  <Characters>36510</Characters>
  <Application>Microsoft Office Word</Application>
  <DocSecurity>0</DocSecurity>
  <Lines>304</Lines>
  <Paragraphs>85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42830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JUDGE MAFUSIRE</dc:creator>
  <cp:lastModifiedBy>JSC</cp:lastModifiedBy>
  <cp:revision>2</cp:revision>
  <cp:lastPrinted>2021-05-07T00:59:00Z</cp:lastPrinted>
  <dcterms:created xsi:type="dcterms:W3CDTF">2026-02-18T12:21:00Z</dcterms:created>
  <dcterms:modified xsi:type="dcterms:W3CDTF">2026-02-18T12:21:00Z</dcterms:modified>
</cp:coreProperties>
</file>