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98A2A5" w14:textId="77777777" w:rsidR="00557B82" w:rsidRDefault="00557B82" w:rsidP="005B4F21">
      <w:pPr>
        <w:spacing w:after="0" w:line="240" w:lineRule="auto"/>
        <w:jc w:val="both"/>
        <w:rPr>
          <w:rFonts w:ascii="Times New Roman" w:hAnsi="Times New Roman" w:cs="Times New Roman"/>
          <w:sz w:val="24"/>
          <w:szCs w:val="24"/>
        </w:rPr>
      </w:pPr>
      <w:r w:rsidRPr="00557B82">
        <w:rPr>
          <w:rFonts w:ascii="Times New Roman" w:hAnsi="Times New Roman" w:cs="Times New Roman"/>
          <w:sz w:val="24"/>
          <w:szCs w:val="24"/>
        </w:rPr>
        <w:t>DALABANI SWADIKI</w:t>
      </w:r>
    </w:p>
    <w:p w14:paraId="79F42031" w14:textId="7D5FE52F" w:rsidR="00557B82" w:rsidRPr="00557B82" w:rsidRDefault="00557B82" w:rsidP="00557B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r w:rsidRPr="00557B82">
        <w:rPr>
          <w:rFonts w:ascii="Times New Roman" w:hAnsi="Times New Roman" w:cs="Times New Roman"/>
          <w:sz w:val="24"/>
          <w:szCs w:val="24"/>
        </w:rPr>
        <w:tab/>
      </w:r>
      <w:r w:rsidRPr="00557B82">
        <w:rPr>
          <w:rFonts w:ascii="Times New Roman" w:hAnsi="Times New Roman" w:cs="Times New Roman"/>
          <w:sz w:val="24"/>
          <w:szCs w:val="24"/>
        </w:rPr>
        <w:tab/>
      </w:r>
    </w:p>
    <w:p w14:paraId="62E84438" w14:textId="77777777" w:rsidR="00557B82" w:rsidRDefault="00557B82" w:rsidP="00557B82">
      <w:pPr>
        <w:spacing w:after="0" w:line="240" w:lineRule="auto"/>
        <w:jc w:val="both"/>
        <w:rPr>
          <w:rFonts w:ascii="Times New Roman" w:hAnsi="Times New Roman" w:cs="Times New Roman"/>
          <w:sz w:val="24"/>
          <w:szCs w:val="24"/>
        </w:rPr>
      </w:pPr>
      <w:r w:rsidRPr="00557B82">
        <w:rPr>
          <w:rFonts w:ascii="Times New Roman" w:hAnsi="Times New Roman" w:cs="Times New Roman"/>
          <w:sz w:val="24"/>
          <w:szCs w:val="24"/>
        </w:rPr>
        <w:t>CHARLSE KANENGONI</w:t>
      </w:r>
      <w:r w:rsidRPr="00557B82">
        <w:rPr>
          <w:rFonts w:ascii="Times New Roman" w:hAnsi="Times New Roman" w:cs="Times New Roman"/>
          <w:sz w:val="24"/>
          <w:szCs w:val="24"/>
        </w:rPr>
        <w:tab/>
      </w:r>
    </w:p>
    <w:p w14:paraId="2583F5FB" w14:textId="6673930D" w:rsidR="00557B82" w:rsidRPr="00557B82" w:rsidRDefault="00557B82" w:rsidP="00557B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r w:rsidRPr="00557B82">
        <w:rPr>
          <w:rFonts w:ascii="Times New Roman" w:hAnsi="Times New Roman" w:cs="Times New Roman"/>
          <w:sz w:val="24"/>
          <w:szCs w:val="24"/>
        </w:rPr>
        <w:tab/>
      </w:r>
      <w:r w:rsidRPr="00557B82">
        <w:rPr>
          <w:rFonts w:ascii="Times New Roman" w:hAnsi="Times New Roman" w:cs="Times New Roman"/>
          <w:sz w:val="24"/>
          <w:szCs w:val="24"/>
        </w:rPr>
        <w:tab/>
      </w:r>
    </w:p>
    <w:p w14:paraId="26E4ECB1" w14:textId="77777777" w:rsidR="00557B82" w:rsidRDefault="00557B82" w:rsidP="00557B82">
      <w:pPr>
        <w:spacing w:after="0" w:line="240" w:lineRule="auto"/>
        <w:jc w:val="both"/>
        <w:rPr>
          <w:rFonts w:ascii="Times New Roman" w:hAnsi="Times New Roman" w:cs="Times New Roman"/>
          <w:sz w:val="24"/>
          <w:szCs w:val="24"/>
        </w:rPr>
      </w:pPr>
      <w:r w:rsidRPr="00557B82">
        <w:rPr>
          <w:rFonts w:ascii="Times New Roman" w:hAnsi="Times New Roman" w:cs="Times New Roman"/>
          <w:sz w:val="24"/>
          <w:szCs w:val="24"/>
        </w:rPr>
        <w:t>HAPPYSON KAPONDA</w:t>
      </w:r>
    </w:p>
    <w:p w14:paraId="52807387" w14:textId="7337693E" w:rsidR="00557B82" w:rsidRPr="00557B82" w:rsidRDefault="00557B82" w:rsidP="00557B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r w:rsidRPr="00557B82">
        <w:rPr>
          <w:rFonts w:ascii="Times New Roman" w:hAnsi="Times New Roman" w:cs="Times New Roman"/>
          <w:sz w:val="24"/>
          <w:szCs w:val="24"/>
        </w:rPr>
        <w:tab/>
      </w:r>
      <w:r w:rsidRPr="00557B82">
        <w:rPr>
          <w:rFonts w:ascii="Times New Roman" w:hAnsi="Times New Roman" w:cs="Times New Roman"/>
          <w:sz w:val="24"/>
          <w:szCs w:val="24"/>
        </w:rPr>
        <w:tab/>
      </w:r>
      <w:r w:rsidRPr="00557B82">
        <w:rPr>
          <w:rFonts w:ascii="Times New Roman" w:hAnsi="Times New Roman" w:cs="Times New Roman"/>
          <w:sz w:val="24"/>
          <w:szCs w:val="24"/>
        </w:rPr>
        <w:tab/>
      </w:r>
    </w:p>
    <w:p w14:paraId="24DCD79D" w14:textId="22F880FE" w:rsidR="00557B82" w:rsidRDefault="00557B82" w:rsidP="00557B82">
      <w:pPr>
        <w:spacing w:after="0" w:line="240" w:lineRule="auto"/>
        <w:jc w:val="both"/>
        <w:rPr>
          <w:rFonts w:ascii="Times New Roman" w:hAnsi="Times New Roman" w:cs="Times New Roman"/>
          <w:sz w:val="24"/>
          <w:szCs w:val="24"/>
        </w:rPr>
      </w:pPr>
      <w:r w:rsidRPr="00557B82">
        <w:rPr>
          <w:rFonts w:ascii="Times New Roman" w:hAnsi="Times New Roman" w:cs="Times New Roman"/>
          <w:sz w:val="24"/>
          <w:szCs w:val="24"/>
        </w:rPr>
        <w:t>TAPIWA HWINGWIRI</w:t>
      </w:r>
      <w:r w:rsidRPr="00557B82">
        <w:rPr>
          <w:rFonts w:ascii="Times New Roman" w:hAnsi="Times New Roman" w:cs="Times New Roman"/>
          <w:sz w:val="24"/>
          <w:szCs w:val="24"/>
        </w:rPr>
        <w:tab/>
      </w:r>
    </w:p>
    <w:p w14:paraId="7ADD520E" w14:textId="493C3C5F" w:rsidR="00557B82" w:rsidRPr="00557B82" w:rsidRDefault="00557B82" w:rsidP="00557B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24614A78" w14:textId="736AB46D" w:rsidR="00DD3363" w:rsidRPr="005E2C1F" w:rsidRDefault="00557B82" w:rsidP="00557B82">
      <w:pPr>
        <w:spacing w:after="0" w:line="240" w:lineRule="auto"/>
        <w:jc w:val="both"/>
        <w:rPr>
          <w:rFonts w:ascii="Times New Roman" w:hAnsi="Times New Roman" w:cs="Times New Roman"/>
          <w:sz w:val="24"/>
          <w:szCs w:val="24"/>
        </w:rPr>
      </w:pPr>
      <w:r w:rsidRPr="00557B82">
        <w:rPr>
          <w:rFonts w:ascii="Times New Roman" w:hAnsi="Times New Roman" w:cs="Times New Roman"/>
          <w:sz w:val="24"/>
          <w:szCs w:val="24"/>
        </w:rPr>
        <w:t>SHINE TAFURA</w:t>
      </w:r>
    </w:p>
    <w:p w14:paraId="4D2594B1" w14:textId="02682992" w:rsidR="001D2693" w:rsidRDefault="00054FB1" w:rsidP="001D26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bookmarkStart w:id="0" w:name="_GoBack"/>
      <w:bookmarkEnd w:id="0"/>
      <w:r w:rsidR="001D2693">
        <w:rPr>
          <w:rFonts w:ascii="Times New Roman" w:hAnsi="Times New Roman" w:cs="Times New Roman"/>
          <w:sz w:val="24"/>
          <w:szCs w:val="24"/>
        </w:rPr>
        <w:t>ersus</w:t>
      </w:r>
    </w:p>
    <w:p w14:paraId="1DDDC459" w14:textId="75CF8FAF" w:rsidR="001D2693" w:rsidRPr="00427C69" w:rsidRDefault="00557B82" w:rsidP="001D2693">
      <w:pPr>
        <w:spacing w:after="0" w:line="240" w:lineRule="auto"/>
        <w:jc w:val="both"/>
        <w:rPr>
          <w:rFonts w:ascii="Times New Roman" w:hAnsi="Times New Roman" w:cs="Times New Roman"/>
          <w:b/>
          <w:bCs/>
          <w:sz w:val="24"/>
          <w:szCs w:val="24"/>
        </w:rPr>
      </w:pPr>
      <w:r w:rsidRPr="00557B82">
        <w:rPr>
          <w:rFonts w:ascii="Times New Roman" w:hAnsi="Times New Roman" w:cs="Times New Roman"/>
          <w:sz w:val="24"/>
          <w:szCs w:val="24"/>
        </w:rPr>
        <w:t>MAZOWE MINING COMPANY (PRIVATE) LIMITED</w:t>
      </w:r>
    </w:p>
    <w:p w14:paraId="35C62FAE" w14:textId="77777777" w:rsidR="001D2693" w:rsidRPr="00427C69" w:rsidRDefault="001D2693" w:rsidP="001D2693">
      <w:pPr>
        <w:spacing w:after="0" w:line="240" w:lineRule="auto"/>
        <w:jc w:val="both"/>
        <w:rPr>
          <w:rFonts w:ascii="Times New Roman" w:hAnsi="Times New Roman" w:cs="Times New Roman"/>
          <w:b/>
          <w:bCs/>
          <w:sz w:val="24"/>
          <w:szCs w:val="24"/>
        </w:rPr>
      </w:pPr>
    </w:p>
    <w:p w14:paraId="0F1FF6D6" w14:textId="77777777" w:rsidR="001D2693" w:rsidRPr="00427C69"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HIGH COURT OF ZIMBABWE</w:t>
      </w:r>
    </w:p>
    <w:p w14:paraId="584D344D" w14:textId="4331304D" w:rsidR="001D2693" w:rsidRPr="00E93F9A" w:rsidRDefault="00B13F5E"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w:t>
      </w:r>
      <w:r w:rsidR="00D86E5D">
        <w:rPr>
          <w:rFonts w:ascii="Times New Roman" w:hAnsi="Times New Roman" w:cs="Times New Roman"/>
          <w:b/>
          <w:bCs/>
          <w:sz w:val="24"/>
          <w:szCs w:val="24"/>
        </w:rPr>
        <w:t>.</w:t>
      </w:r>
      <w:r>
        <w:rPr>
          <w:rFonts w:ascii="Times New Roman" w:hAnsi="Times New Roman" w:cs="Times New Roman"/>
          <w:b/>
          <w:bCs/>
          <w:sz w:val="24"/>
          <w:szCs w:val="24"/>
        </w:rPr>
        <w:t xml:space="preserve"> </w:t>
      </w:r>
      <w:r w:rsidR="001D2693">
        <w:rPr>
          <w:rFonts w:ascii="Times New Roman" w:hAnsi="Times New Roman" w:cs="Times New Roman"/>
          <w:b/>
          <w:bCs/>
          <w:sz w:val="24"/>
          <w:szCs w:val="24"/>
        </w:rPr>
        <w:t>NDLOVU</w:t>
      </w:r>
      <w:r w:rsidR="001D2693" w:rsidRPr="00E93F9A">
        <w:rPr>
          <w:rFonts w:ascii="Times New Roman" w:hAnsi="Times New Roman" w:cs="Times New Roman"/>
          <w:b/>
          <w:bCs/>
          <w:sz w:val="24"/>
          <w:szCs w:val="24"/>
        </w:rPr>
        <w:t xml:space="preserve"> J</w:t>
      </w:r>
    </w:p>
    <w:p w14:paraId="24DC4F88" w14:textId="4F306234" w:rsidR="001D2693"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HARARE</w:t>
      </w:r>
      <w:r>
        <w:rPr>
          <w:rFonts w:ascii="Times New Roman" w:hAnsi="Times New Roman" w:cs="Times New Roman"/>
          <w:sz w:val="24"/>
          <w:szCs w:val="24"/>
        </w:rPr>
        <w:t>;</w:t>
      </w:r>
      <w:r w:rsidRPr="00427C69">
        <w:rPr>
          <w:rFonts w:ascii="Times New Roman" w:hAnsi="Times New Roman" w:cs="Times New Roman"/>
          <w:sz w:val="24"/>
          <w:szCs w:val="24"/>
        </w:rPr>
        <w:t xml:space="preserve"> </w:t>
      </w:r>
      <w:r w:rsidR="00557B82">
        <w:rPr>
          <w:rFonts w:ascii="Times New Roman" w:hAnsi="Times New Roman" w:cs="Times New Roman"/>
          <w:sz w:val="24"/>
          <w:szCs w:val="24"/>
        </w:rPr>
        <w:t>30 June</w:t>
      </w:r>
      <w:r w:rsidR="0097163D">
        <w:rPr>
          <w:rFonts w:ascii="Times New Roman" w:hAnsi="Times New Roman" w:cs="Times New Roman"/>
          <w:sz w:val="24"/>
          <w:szCs w:val="24"/>
        </w:rPr>
        <w:t xml:space="preserve"> </w:t>
      </w:r>
      <w:r w:rsidR="00885283">
        <w:rPr>
          <w:rFonts w:ascii="Times New Roman" w:hAnsi="Times New Roman" w:cs="Times New Roman"/>
          <w:sz w:val="24"/>
          <w:szCs w:val="24"/>
        </w:rPr>
        <w:t>&amp;</w:t>
      </w:r>
      <w:r w:rsidR="008329CD">
        <w:rPr>
          <w:rFonts w:ascii="Times New Roman" w:hAnsi="Times New Roman" w:cs="Times New Roman"/>
          <w:sz w:val="24"/>
          <w:szCs w:val="24"/>
        </w:rPr>
        <w:t xml:space="preserve"> 29 October</w:t>
      </w:r>
      <w:r w:rsidR="00B13F5E">
        <w:rPr>
          <w:rFonts w:ascii="Times New Roman" w:hAnsi="Times New Roman" w:cs="Times New Roman"/>
          <w:sz w:val="24"/>
          <w:szCs w:val="24"/>
        </w:rPr>
        <w:t xml:space="preserve"> 2025</w:t>
      </w:r>
    </w:p>
    <w:p w14:paraId="32E3DAEA" w14:textId="77777777" w:rsidR="001D2693" w:rsidRPr="00427C69" w:rsidRDefault="001D2693" w:rsidP="001D2693">
      <w:pPr>
        <w:spacing w:after="0" w:line="240" w:lineRule="auto"/>
        <w:jc w:val="both"/>
        <w:rPr>
          <w:rFonts w:ascii="Times New Roman" w:hAnsi="Times New Roman" w:cs="Times New Roman"/>
          <w:sz w:val="24"/>
          <w:szCs w:val="24"/>
        </w:rPr>
      </w:pPr>
    </w:p>
    <w:p w14:paraId="6A5219EC" w14:textId="77777777" w:rsidR="001D2693" w:rsidRPr="00427C69" w:rsidRDefault="001D2693" w:rsidP="001D2693">
      <w:pPr>
        <w:spacing w:after="0" w:line="240" w:lineRule="auto"/>
        <w:jc w:val="both"/>
        <w:rPr>
          <w:rFonts w:ascii="Times New Roman" w:hAnsi="Times New Roman" w:cs="Times New Roman"/>
          <w:sz w:val="24"/>
          <w:szCs w:val="24"/>
        </w:rPr>
      </w:pPr>
    </w:p>
    <w:p w14:paraId="6AB9678C" w14:textId="3B0E197A" w:rsidR="001D2693" w:rsidRDefault="001D2693"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Opposed Application</w:t>
      </w:r>
      <w:r w:rsidR="00227570">
        <w:rPr>
          <w:rFonts w:ascii="Times New Roman" w:hAnsi="Times New Roman" w:cs="Times New Roman"/>
          <w:b/>
          <w:bCs/>
          <w:sz w:val="24"/>
          <w:szCs w:val="24"/>
        </w:rPr>
        <w:t xml:space="preserve"> </w:t>
      </w:r>
    </w:p>
    <w:p w14:paraId="65C64684" w14:textId="77777777" w:rsidR="001D2693" w:rsidRDefault="001D2693" w:rsidP="001D2693">
      <w:pPr>
        <w:spacing w:after="0" w:line="240" w:lineRule="auto"/>
        <w:jc w:val="both"/>
        <w:rPr>
          <w:rFonts w:ascii="Times New Roman" w:hAnsi="Times New Roman" w:cs="Times New Roman"/>
          <w:b/>
          <w:bCs/>
          <w:sz w:val="24"/>
          <w:szCs w:val="24"/>
        </w:rPr>
      </w:pPr>
    </w:p>
    <w:p w14:paraId="028C1BEF" w14:textId="77777777" w:rsidR="001D2693" w:rsidRPr="00427C69" w:rsidRDefault="001D2693" w:rsidP="001D2693">
      <w:pPr>
        <w:spacing w:after="0" w:line="240" w:lineRule="auto"/>
        <w:jc w:val="both"/>
        <w:rPr>
          <w:rFonts w:ascii="Times New Roman" w:hAnsi="Times New Roman" w:cs="Times New Roman"/>
          <w:b/>
          <w:bCs/>
          <w:sz w:val="24"/>
          <w:szCs w:val="24"/>
        </w:rPr>
      </w:pPr>
    </w:p>
    <w:p w14:paraId="54185B77" w14:textId="3FD804FE" w:rsidR="001D2693" w:rsidRPr="00427C69" w:rsidRDefault="00B13F5E" w:rsidP="001D2693">
      <w:pPr>
        <w:spacing w:after="0" w:line="240" w:lineRule="auto"/>
        <w:jc w:val="both"/>
        <w:rPr>
          <w:rFonts w:ascii="Times New Roman" w:hAnsi="Times New Roman" w:cs="Times New Roman"/>
          <w:sz w:val="24"/>
          <w:szCs w:val="24"/>
        </w:rPr>
      </w:pPr>
      <w:r w:rsidRPr="0097163D">
        <w:rPr>
          <w:rFonts w:ascii="Times New Roman" w:hAnsi="Times New Roman" w:cs="Times New Roman"/>
          <w:i/>
          <w:sz w:val="24"/>
          <w:szCs w:val="24"/>
        </w:rPr>
        <w:t>M</w:t>
      </w:r>
      <w:r w:rsidR="00DE64B5">
        <w:rPr>
          <w:rFonts w:ascii="Times New Roman" w:hAnsi="Times New Roman" w:cs="Times New Roman"/>
          <w:i/>
          <w:sz w:val="24"/>
          <w:szCs w:val="24"/>
        </w:rPr>
        <w:t>r R. G. Gumbo</w:t>
      </w:r>
      <w:r w:rsidR="001D2693">
        <w:rPr>
          <w:rFonts w:ascii="Times New Roman" w:hAnsi="Times New Roman" w:cs="Times New Roman"/>
          <w:i/>
          <w:iCs/>
          <w:sz w:val="24"/>
          <w:szCs w:val="24"/>
        </w:rPr>
        <w:t>,</w:t>
      </w:r>
      <w:r w:rsidR="00031445">
        <w:rPr>
          <w:rFonts w:ascii="Times New Roman" w:hAnsi="Times New Roman" w:cs="Times New Roman"/>
          <w:sz w:val="24"/>
          <w:szCs w:val="24"/>
        </w:rPr>
        <w:t xml:space="preserve"> for the </w:t>
      </w:r>
      <w:r w:rsidR="00DE64B5">
        <w:rPr>
          <w:rFonts w:ascii="Times New Roman" w:hAnsi="Times New Roman" w:cs="Times New Roman"/>
          <w:sz w:val="24"/>
          <w:szCs w:val="24"/>
        </w:rPr>
        <w:t>Applicants</w:t>
      </w:r>
    </w:p>
    <w:p w14:paraId="4579D48D" w14:textId="6957B667" w:rsidR="001D2693" w:rsidRDefault="00DE64B5" w:rsidP="001D269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Ms. P. </w:t>
      </w:r>
      <w:proofErr w:type="spellStart"/>
      <w:r>
        <w:rPr>
          <w:rFonts w:ascii="Times New Roman" w:hAnsi="Times New Roman" w:cs="Times New Roman"/>
          <w:i/>
          <w:sz w:val="24"/>
          <w:szCs w:val="24"/>
        </w:rPr>
        <w:t>Mujegu</w:t>
      </w:r>
      <w:proofErr w:type="spellEnd"/>
      <w:r w:rsidR="001D2693">
        <w:rPr>
          <w:rFonts w:ascii="Times New Roman" w:hAnsi="Times New Roman" w:cs="Times New Roman"/>
          <w:i/>
          <w:iCs/>
          <w:sz w:val="24"/>
          <w:szCs w:val="24"/>
        </w:rPr>
        <w:t>,</w:t>
      </w:r>
      <w:r w:rsidR="001D2693" w:rsidRPr="00427C69">
        <w:rPr>
          <w:rFonts w:ascii="Times New Roman" w:hAnsi="Times New Roman" w:cs="Times New Roman"/>
          <w:sz w:val="24"/>
          <w:szCs w:val="24"/>
        </w:rPr>
        <w:t xml:space="preserve"> for the </w:t>
      </w:r>
      <w:r>
        <w:rPr>
          <w:rFonts w:ascii="Times New Roman" w:hAnsi="Times New Roman" w:cs="Times New Roman"/>
          <w:sz w:val="24"/>
          <w:szCs w:val="24"/>
        </w:rPr>
        <w:t>Respondent</w:t>
      </w:r>
    </w:p>
    <w:p w14:paraId="2DCA5388" w14:textId="77777777" w:rsidR="0097163D" w:rsidRPr="00427C69" w:rsidRDefault="0097163D" w:rsidP="0097163D">
      <w:pPr>
        <w:spacing w:after="0" w:line="240" w:lineRule="auto"/>
        <w:jc w:val="both"/>
        <w:rPr>
          <w:rFonts w:ascii="Times New Roman" w:hAnsi="Times New Roman" w:cs="Times New Roman"/>
          <w:sz w:val="24"/>
          <w:szCs w:val="24"/>
        </w:rPr>
      </w:pPr>
    </w:p>
    <w:p w14:paraId="3C6BBEF4" w14:textId="083050B6" w:rsidR="00AC5792" w:rsidRPr="00B55CFF" w:rsidRDefault="00B13F5E" w:rsidP="00B55CFF">
      <w:pPr>
        <w:spacing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 </w:t>
      </w:r>
      <w:r w:rsidRPr="008B3002">
        <w:rPr>
          <w:rFonts w:ascii="Times New Roman" w:hAnsi="Times New Roman" w:cs="Times New Roman"/>
          <w:b/>
          <w:sz w:val="24"/>
          <w:szCs w:val="24"/>
        </w:rPr>
        <w:t xml:space="preserve">V. </w:t>
      </w:r>
      <w:r w:rsidR="001D2693" w:rsidRPr="008B3002">
        <w:rPr>
          <w:rFonts w:ascii="Times New Roman" w:hAnsi="Times New Roman" w:cs="Times New Roman"/>
          <w:b/>
          <w:sz w:val="24"/>
          <w:szCs w:val="24"/>
        </w:rPr>
        <w:t>NDLOVU J</w:t>
      </w:r>
      <w:r w:rsidR="001D2693" w:rsidRPr="00E93F9A">
        <w:rPr>
          <w:rFonts w:ascii="Times New Roman" w:hAnsi="Times New Roman" w:cs="Times New Roman"/>
          <w:sz w:val="24"/>
          <w:szCs w:val="24"/>
        </w:rPr>
        <w:t>:</w:t>
      </w:r>
      <w:r w:rsidR="001D2693" w:rsidRPr="00E3575C">
        <w:rPr>
          <w:rFonts w:ascii="Times New Roman" w:hAnsi="Times New Roman" w:cs="Times New Roman"/>
          <w:b/>
          <w:bCs/>
          <w:sz w:val="24"/>
          <w:szCs w:val="24"/>
        </w:rPr>
        <w:t xml:space="preserve">  </w:t>
      </w:r>
      <w:r w:rsidR="001D2693">
        <w:rPr>
          <w:rFonts w:ascii="Times New Roman" w:hAnsi="Times New Roman" w:cs="Times New Roman"/>
          <w:b/>
          <w:bCs/>
          <w:sz w:val="24"/>
          <w:szCs w:val="24"/>
        </w:rPr>
        <w:t xml:space="preserve"> </w:t>
      </w:r>
      <w:r w:rsidR="00421BAE" w:rsidRPr="00421BAE">
        <w:rPr>
          <w:rFonts w:ascii="Times New Roman" w:hAnsi="Times New Roman" w:cs="Times New Roman"/>
          <w:bCs/>
          <w:sz w:val="24"/>
          <w:szCs w:val="24"/>
        </w:rPr>
        <w:t xml:space="preserve">This application is made in terms of Section 126 of the Insolvency Act </w:t>
      </w:r>
      <w:r w:rsidR="00035787">
        <w:rPr>
          <w:rFonts w:ascii="Times New Roman" w:hAnsi="Times New Roman" w:cs="Times New Roman"/>
          <w:bCs/>
          <w:sz w:val="24"/>
          <w:szCs w:val="24"/>
        </w:rPr>
        <w:t>[</w:t>
      </w:r>
      <w:r w:rsidR="00421BAE" w:rsidRPr="00035787">
        <w:rPr>
          <w:rFonts w:ascii="Times New Roman" w:hAnsi="Times New Roman" w:cs="Times New Roman"/>
          <w:bCs/>
          <w:i/>
          <w:sz w:val="24"/>
          <w:szCs w:val="24"/>
        </w:rPr>
        <w:t>Chapter 6:07</w:t>
      </w:r>
      <w:r w:rsidR="00035787">
        <w:rPr>
          <w:rFonts w:ascii="Times New Roman" w:hAnsi="Times New Roman" w:cs="Times New Roman"/>
          <w:bCs/>
          <w:sz w:val="24"/>
          <w:szCs w:val="24"/>
        </w:rPr>
        <w:t>]</w:t>
      </w:r>
      <w:r w:rsidR="00421BAE" w:rsidRPr="00421BAE">
        <w:rPr>
          <w:rFonts w:ascii="Times New Roman" w:hAnsi="Times New Roman" w:cs="Times New Roman"/>
          <w:bCs/>
          <w:sz w:val="24"/>
          <w:szCs w:val="24"/>
        </w:rPr>
        <w:t>. The respondent is an entity under Corporate Rescue in terms of Section 125 (2) of the same Act</w:t>
      </w:r>
      <w:r w:rsidR="00421BAE">
        <w:rPr>
          <w:rFonts w:ascii="Times New Roman" w:hAnsi="Times New Roman" w:cs="Times New Roman"/>
          <w:bCs/>
          <w:sz w:val="24"/>
          <w:szCs w:val="24"/>
        </w:rPr>
        <w:t>.</w:t>
      </w:r>
      <w:r w:rsidR="00E664AB">
        <w:rPr>
          <w:rFonts w:ascii="Times New Roman" w:hAnsi="Times New Roman" w:cs="Times New Roman"/>
          <w:bCs/>
          <w:sz w:val="24"/>
          <w:szCs w:val="24"/>
        </w:rPr>
        <w:t xml:space="preserve"> The applicants are</w:t>
      </w:r>
      <w:r w:rsidR="00A07237">
        <w:rPr>
          <w:rFonts w:ascii="Times New Roman" w:hAnsi="Times New Roman" w:cs="Times New Roman"/>
          <w:bCs/>
          <w:sz w:val="24"/>
          <w:szCs w:val="24"/>
        </w:rPr>
        <w:t xml:space="preserve"> seeking authority to recover their terminal </w:t>
      </w:r>
      <w:r w:rsidR="00FE5224">
        <w:rPr>
          <w:rFonts w:ascii="Times New Roman" w:hAnsi="Times New Roman" w:cs="Times New Roman"/>
          <w:bCs/>
          <w:sz w:val="24"/>
          <w:szCs w:val="24"/>
        </w:rPr>
        <w:t>benefits and other benefits,</w:t>
      </w:r>
      <w:r w:rsidR="008329CD">
        <w:rPr>
          <w:rFonts w:ascii="Times New Roman" w:hAnsi="Times New Roman" w:cs="Times New Roman"/>
          <w:bCs/>
          <w:sz w:val="24"/>
          <w:szCs w:val="24"/>
        </w:rPr>
        <w:t xml:space="preserve"> </w:t>
      </w:r>
      <w:r w:rsidR="00FE5224">
        <w:rPr>
          <w:rFonts w:ascii="Times New Roman" w:hAnsi="Times New Roman" w:cs="Times New Roman"/>
          <w:bCs/>
          <w:sz w:val="24"/>
          <w:szCs w:val="24"/>
        </w:rPr>
        <w:t xml:space="preserve">plus the costs of the </w:t>
      </w:r>
      <w:r w:rsidR="0055218B">
        <w:rPr>
          <w:rFonts w:ascii="Times New Roman" w:hAnsi="Times New Roman" w:cs="Times New Roman"/>
          <w:bCs/>
          <w:sz w:val="24"/>
          <w:szCs w:val="24"/>
        </w:rPr>
        <w:t>suit under case number HCHC 91/25.</w:t>
      </w:r>
    </w:p>
    <w:p w14:paraId="145B11E8" w14:textId="0C896A0A" w:rsidR="003A607B" w:rsidRPr="00AC5792" w:rsidRDefault="00032C96" w:rsidP="00AC5792">
      <w:pPr>
        <w:pStyle w:val="ListParagraph"/>
        <w:spacing w:line="360" w:lineRule="auto"/>
        <w:jc w:val="both"/>
        <w:rPr>
          <w:rFonts w:ascii="Times New Roman" w:hAnsi="Times New Roman" w:cs="Times New Roman"/>
          <w:b/>
          <w:u w:val="single"/>
        </w:rPr>
      </w:pPr>
      <w:r w:rsidRPr="00AC5792">
        <w:rPr>
          <w:rFonts w:ascii="Times New Roman" w:hAnsi="Times New Roman" w:cs="Times New Roman"/>
          <w:b/>
          <w:u w:val="single"/>
        </w:rPr>
        <w:t>FACTUAL</w:t>
      </w:r>
      <w:r w:rsidR="006611AA" w:rsidRPr="00AC5792">
        <w:rPr>
          <w:rFonts w:ascii="Times New Roman" w:hAnsi="Times New Roman" w:cs="Times New Roman"/>
          <w:b/>
          <w:u w:val="single"/>
        </w:rPr>
        <w:t xml:space="preserve"> BACKGROUND</w:t>
      </w:r>
    </w:p>
    <w:p w14:paraId="19D5C883" w14:textId="2A26D702" w:rsidR="004C235B" w:rsidRPr="004C235B" w:rsidRDefault="00C931BE" w:rsidP="004C235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CE385B">
        <w:rPr>
          <w:rFonts w:ascii="Times New Roman" w:hAnsi="Times New Roman" w:cs="Times New Roman"/>
          <w:sz w:val="24"/>
          <w:szCs w:val="24"/>
        </w:rPr>
        <w:t>pplicants</w:t>
      </w:r>
      <w:r>
        <w:rPr>
          <w:rFonts w:ascii="Times New Roman" w:hAnsi="Times New Roman" w:cs="Times New Roman"/>
          <w:sz w:val="24"/>
          <w:szCs w:val="24"/>
        </w:rPr>
        <w:t xml:space="preserve"> are former managers of the r</w:t>
      </w:r>
      <w:r w:rsidR="004C235B" w:rsidRPr="004C235B">
        <w:rPr>
          <w:rFonts w:ascii="Times New Roman" w:hAnsi="Times New Roman" w:cs="Times New Roman"/>
          <w:sz w:val="24"/>
          <w:szCs w:val="24"/>
        </w:rPr>
        <w:t>espondent, Mazowe Mining Company (Pvt) Ltd, a mining company regist</w:t>
      </w:r>
      <w:r w:rsidR="00B435A7">
        <w:rPr>
          <w:rFonts w:ascii="Times New Roman" w:hAnsi="Times New Roman" w:cs="Times New Roman"/>
          <w:sz w:val="24"/>
          <w:szCs w:val="24"/>
        </w:rPr>
        <w:t>ered under the laws of Zimbabwe</w:t>
      </w:r>
      <w:r>
        <w:rPr>
          <w:rFonts w:ascii="Times New Roman" w:hAnsi="Times New Roman" w:cs="Times New Roman"/>
          <w:sz w:val="24"/>
          <w:szCs w:val="24"/>
        </w:rPr>
        <w:t>. The r</w:t>
      </w:r>
      <w:r w:rsidR="004C235B" w:rsidRPr="004C235B">
        <w:rPr>
          <w:rFonts w:ascii="Times New Roman" w:hAnsi="Times New Roman" w:cs="Times New Roman"/>
          <w:sz w:val="24"/>
          <w:szCs w:val="24"/>
        </w:rPr>
        <w:t>espondent is currently under corporate rescue, prompting the Applicants to seek court approval under Sec</w:t>
      </w:r>
      <w:r w:rsidR="00035787">
        <w:rPr>
          <w:rFonts w:ascii="Times New Roman" w:hAnsi="Times New Roman" w:cs="Times New Roman"/>
          <w:sz w:val="24"/>
          <w:szCs w:val="24"/>
        </w:rPr>
        <w:t>tion 126 of the Insolvency Act</w:t>
      </w:r>
      <w:r w:rsidR="00B435A7">
        <w:rPr>
          <w:rFonts w:ascii="Times New Roman" w:hAnsi="Times New Roman" w:cs="Times New Roman"/>
          <w:sz w:val="24"/>
          <w:szCs w:val="24"/>
        </w:rPr>
        <w:t xml:space="preserve"> (Chapter 6.07)</w:t>
      </w:r>
      <w:r w:rsidR="004C235B" w:rsidRPr="004C235B">
        <w:rPr>
          <w:rFonts w:ascii="Times New Roman" w:hAnsi="Times New Roman" w:cs="Times New Roman"/>
          <w:sz w:val="24"/>
          <w:szCs w:val="24"/>
        </w:rPr>
        <w:t xml:space="preserve"> to p</w:t>
      </w:r>
      <w:r w:rsidR="004C235B">
        <w:rPr>
          <w:rFonts w:ascii="Times New Roman" w:hAnsi="Times New Roman" w:cs="Times New Roman"/>
          <w:sz w:val="24"/>
          <w:szCs w:val="24"/>
        </w:rPr>
        <w:t>ursue unpaid terminal benefits.</w:t>
      </w:r>
    </w:p>
    <w:p w14:paraId="1C40F50F" w14:textId="35CE5E6F" w:rsidR="004C235B" w:rsidRPr="004C235B" w:rsidRDefault="00C931BE" w:rsidP="004C235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4C235B" w:rsidRPr="004C235B">
        <w:rPr>
          <w:rFonts w:ascii="Times New Roman" w:hAnsi="Times New Roman" w:cs="Times New Roman"/>
          <w:sz w:val="24"/>
          <w:szCs w:val="24"/>
        </w:rPr>
        <w:t xml:space="preserve">pplicants </w:t>
      </w:r>
      <w:r w:rsidR="00FE5224">
        <w:rPr>
          <w:rFonts w:ascii="Times New Roman" w:hAnsi="Times New Roman" w:cs="Times New Roman"/>
          <w:sz w:val="24"/>
          <w:szCs w:val="24"/>
        </w:rPr>
        <w:t>mutually terminated their employment contracts in July 2023 following negotiations that resulted in</w:t>
      </w:r>
      <w:r w:rsidR="004C235B" w:rsidRPr="004C235B">
        <w:rPr>
          <w:rFonts w:ascii="Times New Roman" w:hAnsi="Times New Roman" w:cs="Times New Roman"/>
          <w:sz w:val="24"/>
          <w:szCs w:val="24"/>
        </w:rPr>
        <w:t xml:space="preserve"> written agreements specifying substantial terminal benefits to be pai</w:t>
      </w:r>
      <w:r w:rsidR="0047560E">
        <w:rPr>
          <w:rFonts w:ascii="Times New Roman" w:hAnsi="Times New Roman" w:cs="Times New Roman"/>
          <w:sz w:val="24"/>
          <w:szCs w:val="24"/>
        </w:rPr>
        <w:t>d in insta</w:t>
      </w:r>
      <w:r w:rsidR="00EE44A9">
        <w:rPr>
          <w:rFonts w:ascii="Times New Roman" w:hAnsi="Times New Roman" w:cs="Times New Roman"/>
          <w:sz w:val="24"/>
          <w:szCs w:val="24"/>
        </w:rPr>
        <w:t>lments. Initially, the r</w:t>
      </w:r>
      <w:r w:rsidR="004C235B" w:rsidRPr="004C235B">
        <w:rPr>
          <w:rFonts w:ascii="Times New Roman" w:hAnsi="Times New Roman" w:cs="Times New Roman"/>
          <w:sz w:val="24"/>
          <w:szCs w:val="24"/>
        </w:rPr>
        <w:t>espondent complied for two months but then defaulted on payments. Despite nume</w:t>
      </w:r>
      <w:r>
        <w:rPr>
          <w:rFonts w:ascii="Times New Roman" w:hAnsi="Times New Roman" w:cs="Times New Roman"/>
          <w:sz w:val="24"/>
          <w:szCs w:val="24"/>
        </w:rPr>
        <w:t>rous demands and meetings, the a</w:t>
      </w:r>
      <w:r w:rsidR="004C235B" w:rsidRPr="004C235B">
        <w:rPr>
          <w:rFonts w:ascii="Times New Roman" w:hAnsi="Times New Roman" w:cs="Times New Roman"/>
          <w:sz w:val="24"/>
          <w:szCs w:val="24"/>
        </w:rPr>
        <w:t>pplicants were unable to secure the outstanding amounts</w:t>
      </w:r>
      <w:r w:rsidR="004C235B">
        <w:rPr>
          <w:rFonts w:ascii="Times New Roman" w:hAnsi="Times New Roman" w:cs="Times New Roman"/>
          <w:sz w:val="24"/>
          <w:szCs w:val="24"/>
        </w:rPr>
        <w:t xml:space="preserve">, which total over </w:t>
      </w:r>
      <w:r w:rsidR="00B42E0B">
        <w:rPr>
          <w:rFonts w:ascii="Times New Roman" w:hAnsi="Times New Roman" w:cs="Times New Roman"/>
          <w:sz w:val="24"/>
          <w:szCs w:val="24"/>
        </w:rPr>
        <w:t>US$415,000</w:t>
      </w:r>
      <w:r w:rsidR="004C235B">
        <w:rPr>
          <w:rFonts w:ascii="Times New Roman" w:hAnsi="Times New Roman" w:cs="Times New Roman"/>
          <w:sz w:val="24"/>
          <w:szCs w:val="24"/>
        </w:rPr>
        <w:t>.</w:t>
      </w:r>
    </w:p>
    <w:p w14:paraId="7617B1E4" w14:textId="6F406362" w:rsidR="00C931BE" w:rsidRPr="002851F7" w:rsidRDefault="004C235B" w:rsidP="002851F7">
      <w:pPr>
        <w:spacing w:after="0" w:line="360" w:lineRule="auto"/>
        <w:ind w:firstLine="720"/>
        <w:jc w:val="both"/>
        <w:rPr>
          <w:rFonts w:ascii="Times New Roman" w:hAnsi="Times New Roman" w:cs="Times New Roman"/>
          <w:sz w:val="24"/>
          <w:szCs w:val="24"/>
        </w:rPr>
      </w:pPr>
      <w:r w:rsidRPr="004C235B">
        <w:rPr>
          <w:rFonts w:ascii="Times New Roman" w:hAnsi="Times New Roman" w:cs="Times New Roman"/>
          <w:sz w:val="24"/>
          <w:szCs w:val="24"/>
        </w:rPr>
        <w:lastRenderedPageBreak/>
        <w:t xml:space="preserve">In February 2024, </w:t>
      </w:r>
      <w:r w:rsidR="00AC5792">
        <w:rPr>
          <w:rFonts w:ascii="Times New Roman" w:hAnsi="Times New Roman" w:cs="Times New Roman"/>
          <w:sz w:val="24"/>
          <w:szCs w:val="24"/>
        </w:rPr>
        <w:t xml:space="preserve">an application to place </w:t>
      </w:r>
      <w:r w:rsidR="00EE44A9">
        <w:rPr>
          <w:rFonts w:ascii="Times New Roman" w:hAnsi="Times New Roman" w:cs="Times New Roman"/>
          <w:sz w:val="24"/>
          <w:szCs w:val="24"/>
        </w:rPr>
        <w:t>the r</w:t>
      </w:r>
      <w:r w:rsidR="0052294B">
        <w:rPr>
          <w:rFonts w:ascii="Times New Roman" w:hAnsi="Times New Roman" w:cs="Times New Roman"/>
          <w:sz w:val="24"/>
          <w:szCs w:val="24"/>
        </w:rPr>
        <w:t>espondent</w:t>
      </w:r>
      <w:r w:rsidRPr="004C235B">
        <w:rPr>
          <w:rFonts w:ascii="Times New Roman" w:hAnsi="Times New Roman" w:cs="Times New Roman"/>
          <w:sz w:val="24"/>
          <w:szCs w:val="24"/>
        </w:rPr>
        <w:t xml:space="preserve"> under corporate rescue</w:t>
      </w:r>
      <w:r w:rsidR="00AC5792">
        <w:rPr>
          <w:rFonts w:ascii="Times New Roman" w:hAnsi="Times New Roman" w:cs="Times New Roman"/>
          <w:sz w:val="24"/>
          <w:szCs w:val="24"/>
        </w:rPr>
        <w:t xml:space="preserve"> was made and is still pending. This would</w:t>
      </w:r>
      <w:r w:rsidRPr="004C235B">
        <w:rPr>
          <w:rFonts w:ascii="Times New Roman" w:hAnsi="Times New Roman" w:cs="Times New Roman"/>
          <w:sz w:val="24"/>
          <w:szCs w:val="24"/>
        </w:rPr>
        <w:t xml:space="preserve"> resul</w:t>
      </w:r>
      <w:r w:rsidR="00AC5792">
        <w:rPr>
          <w:rFonts w:ascii="Times New Roman" w:hAnsi="Times New Roman" w:cs="Times New Roman"/>
          <w:sz w:val="24"/>
          <w:szCs w:val="24"/>
        </w:rPr>
        <w:t>t</w:t>
      </w:r>
      <w:r w:rsidRPr="004C235B">
        <w:rPr>
          <w:rFonts w:ascii="Times New Roman" w:hAnsi="Times New Roman" w:cs="Times New Roman"/>
          <w:sz w:val="24"/>
          <w:szCs w:val="24"/>
        </w:rPr>
        <w:t xml:space="preserve"> in an automatic moratorium on all legal procee</w:t>
      </w:r>
      <w:r w:rsidR="00C931BE">
        <w:rPr>
          <w:rFonts w:ascii="Times New Roman" w:hAnsi="Times New Roman" w:cs="Times New Roman"/>
          <w:sz w:val="24"/>
          <w:szCs w:val="24"/>
        </w:rPr>
        <w:t>dings against the company. The a</w:t>
      </w:r>
      <w:r w:rsidRPr="004C235B">
        <w:rPr>
          <w:rFonts w:ascii="Times New Roman" w:hAnsi="Times New Roman" w:cs="Times New Roman"/>
          <w:sz w:val="24"/>
          <w:szCs w:val="24"/>
        </w:rPr>
        <w:t>pplicants argue that, due to the absence of a corporate rescue practitioner to provide wr</w:t>
      </w:r>
      <w:r w:rsidR="00AC5792">
        <w:rPr>
          <w:rFonts w:ascii="Times New Roman" w:hAnsi="Times New Roman" w:cs="Times New Roman"/>
          <w:sz w:val="24"/>
          <w:szCs w:val="24"/>
        </w:rPr>
        <w:t>itten consent, only the court can</w:t>
      </w:r>
      <w:r w:rsidRPr="004C235B">
        <w:rPr>
          <w:rFonts w:ascii="Times New Roman" w:hAnsi="Times New Roman" w:cs="Times New Roman"/>
          <w:sz w:val="24"/>
          <w:szCs w:val="24"/>
        </w:rPr>
        <w:t xml:space="preserve"> grant them leave to sue. They emphasize</w:t>
      </w:r>
      <w:r w:rsidR="009859F4">
        <w:rPr>
          <w:rFonts w:ascii="Times New Roman" w:hAnsi="Times New Roman" w:cs="Times New Roman"/>
          <w:sz w:val="24"/>
          <w:szCs w:val="24"/>
        </w:rPr>
        <w:t xml:space="preserve"> that their claims are</w:t>
      </w:r>
      <w:r w:rsidRPr="004C235B">
        <w:rPr>
          <w:rFonts w:ascii="Times New Roman" w:hAnsi="Times New Roman" w:cs="Times New Roman"/>
          <w:sz w:val="24"/>
          <w:szCs w:val="24"/>
        </w:rPr>
        <w:t xml:space="preserve"> based on clear, w</w:t>
      </w:r>
      <w:r w:rsidR="00C931BE">
        <w:rPr>
          <w:rFonts w:ascii="Times New Roman" w:hAnsi="Times New Roman" w:cs="Times New Roman"/>
          <w:sz w:val="24"/>
          <w:szCs w:val="24"/>
        </w:rPr>
        <w:t>ritten agreements and that the r</w:t>
      </w:r>
      <w:r w:rsidRPr="004C235B">
        <w:rPr>
          <w:rFonts w:ascii="Times New Roman" w:hAnsi="Times New Roman" w:cs="Times New Roman"/>
          <w:sz w:val="24"/>
          <w:szCs w:val="24"/>
        </w:rPr>
        <w:t>espondent's ongoing default</w:t>
      </w:r>
      <w:r w:rsidR="00AC5792">
        <w:rPr>
          <w:rFonts w:ascii="Times New Roman" w:hAnsi="Times New Roman" w:cs="Times New Roman"/>
          <w:sz w:val="24"/>
          <w:szCs w:val="24"/>
        </w:rPr>
        <w:t xml:space="preserve"> constitutes</w:t>
      </w:r>
      <w:r>
        <w:rPr>
          <w:rFonts w:ascii="Times New Roman" w:hAnsi="Times New Roman" w:cs="Times New Roman"/>
          <w:sz w:val="24"/>
          <w:szCs w:val="24"/>
        </w:rPr>
        <w:t xml:space="preserve"> a material breach.</w:t>
      </w:r>
    </w:p>
    <w:p w14:paraId="5DFD4AEB" w14:textId="129A3777" w:rsidR="00C931BE" w:rsidRPr="00C931BE" w:rsidRDefault="00C931BE" w:rsidP="00140D5A">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The a</w:t>
      </w:r>
      <w:r w:rsidR="00AC5792">
        <w:rPr>
          <w:rFonts w:ascii="Times New Roman" w:hAnsi="Times New Roman" w:cs="Times New Roman"/>
          <w:sz w:val="24"/>
          <w:szCs w:val="24"/>
        </w:rPr>
        <w:t>pplicants assert</w:t>
      </w:r>
      <w:r w:rsidR="004C235B" w:rsidRPr="004C235B">
        <w:rPr>
          <w:rFonts w:ascii="Times New Roman" w:hAnsi="Times New Roman" w:cs="Times New Roman"/>
          <w:sz w:val="24"/>
          <w:szCs w:val="24"/>
        </w:rPr>
        <w:t xml:space="preserve"> that the Labour Court is the proper venue for enforcing their contracts and that any judgment obtained would allow their claims to be processed alongside those of other creditors in the rescue process. They believe that granting leave would not prejudice the Respondent, while denying it wou</w:t>
      </w:r>
      <w:r w:rsidR="004C235B">
        <w:rPr>
          <w:rFonts w:ascii="Times New Roman" w:hAnsi="Times New Roman" w:cs="Times New Roman"/>
          <w:sz w:val="24"/>
          <w:szCs w:val="24"/>
        </w:rPr>
        <w:t>ld leave them without a remedy</w:t>
      </w:r>
      <w:r w:rsidR="004C235B" w:rsidRPr="00C931BE">
        <w:rPr>
          <w:rFonts w:ascii="Times New Roman" w:hAnsi="Times New Roman" w:cs="Times New Roman"/>
          <w:b/>
          <w:sz w:val="24"/>
          <w:szCs w:val="24"/>
        </w:rPr>
        <w:t>.</w:t>
      </w:r>
    </w:p>
    <w:p w14:paraId="188E3AA2" w14:textId="1ACDA84D" w:rsidR="004C235B" w:rsidRPr="004C235B" w:rsidRDefault="00140D5A" w:rsidP="00C931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235B" w:rsidRPr="004C235B">
        <w:rPr>
          <w:rFonts w:ascii="Times New Roman" w:hAnsi="Times New Roman" w:cs="Times New Roman"/>
          <w:sz w:val="24"/>
          <w:szCs w:val="24"/>
        </w:rPr>
        <w:t xml:space="preserve"> Respondent</w:t>
      </w:r>
      <w:r w:rsidR="00C931BE">
        <w:rPr>
          <w:rFonts w:ascii="Times New Roman" w:hAnsi="Times New Roman" w:cs="Times New Roman"/>
          <w:sz w:val="24"/>
          <w:szCs w:val="24"/>
        </w:rPr>
        <w:t xml:space="preserve"> claims</w:t>
      </w:r>
      <w:r w:rsidR="004C235B" w:rsidRPr="004C235B">
        <w:rPr>
          <w:rFonts w:ascii="Times New Roman" w:hAnsi="Times New Roman" w:cs="Times New Roman"/>
          <w:sz w:val="24"/>
          <w:szCs w:val="24"/>
        </w:rPr>
        <w:t xml:space="preserve"> that the application is prematur</w:t>
      </w:r>
      <w:r w:rsidR="00C931BE">
        <w:rPr>
          <w:rFonts w:ascii="Times New Roman" w:hAnsi="Times New Roman" w:cs="Times New Roman"/>
          <w:sz w:val="24"/>
          <w:szCs w:val="24"/>
        </w:rPr>
        <w:t>e and procedurally defective. It argues that the a</w:t>
      </w:r>
      <w:r w:rsidR="004C235B" w:rsidRPr="004C235B">
        <w:rPr>
          <w:rFonts w:ascii="Times New Roman" w:hAnsi="Times New Roman" w:cs="Times New Roman"/>
          <w:sz w:val="24"/>
          <w:szCs w:val="24"/>
        </w:rPr>
        <w:t>pplicants have not exhausted remedies available under the Insolvency Act, particularly the requirement to lodge and prove their claims at the first creditors’ meeting, w</w:t>
      </w:r>
      <w:r w:rsidR="00C931BE">
        <w:rPr>
          <w:rFonts w:ascii="Times New Roman" w:hAnsi="Times New Roman" w:cs="Times New Roman"/>
          <w:sz w:val="24"/>
          <w:szCs w:val="24"/>
        </w:rPr>
        <w:t>hich has not yet occurred. The r</w:t>
      </w:r>
      <w:r w:rsidR="004C235B" w:rsidRPr="004C235B">
        <w:rPr>
          <w:rFonts w:ascii="Times New Roman" w:hAnsi="Times New Roman" w:cs="Times New Roman"/>
          <w:sz w:val="24"/>
          <w:szCs w:val="24"/>
        </w:rPr>
        <w:t xml:space="preserve">espondent also highlights the absence of a draft Labour Court application, asserting </w:t>
      </w:r>
      <w:r w:rsidR="009566C9">
        <w:rPr>
          <w:rFonts w:ascii="Times New Roman" w:hAnsi="Times New Roman" w:cs="Times New Roman"/>
          <w:sz w:val="24"/>
          <w:szCs w:val="24"/>
        </w:rPr>
        <w:t xml:space="preserve">that </w:t>
      </w:r>
      <w:r w:rsidR="004C235B" w:rsidRPr="004C235B">
        <w:rPr>
          <w:rFonts w:ascii="Times New Roman" w:hAnsi="Times New Roman" w:cs="Times New Roman"/>
          <w:sz w:val="24"/>
          <w:szCs w:val="24"/>
        </w:rPr>
        <w:t>this is a fatal defect that prevents the court from assessing wh</w:t>
      </w:r>
      <w:r w:rsidR="004C235B">
        <w:rPr>
          <w:rFonts w:ascii="Times New Roman" w:hAnsi="Times New Roman" w:cs="Times New Roman"/>
          <w:sz w:val="24"/>
          <w:szCs w:val="24"/>
        </w:rPr>
        <w:t>ether a serious dispute exists.</w:t>
      </w:r>
    </w:p>
    <w:p w14:paraId="0E89806F" w14:textId="40951881" w:rsidR="009566C9" w:rsidRDefault="00E95190" w:rsidP="00E951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C931BE">
        <w:rPr>
          <w:rFonts w:ascii="Times New Roman" w:hAnsi="Times New Roman" w:cs="Times New Roman"/>
          <w:sz w:val="24"/>
          <w:szCs w:val="24"/>
        </w:rPr>
        <w:t>he r</w:t>
      </w:r>
      <w:r w:rsidR="004C235B" w:rsidRPr="004C235B">
        <w:rPr>
          <w:rFonts w:ascii="Times New Roman" w:hAnsi="Times New Roman" w:cs="Times New Roman"/>
          <w:sz w:val="24"/>
          <w:szCs w:val="24"/>
        </w:rPr>
        <w:t>espondent</w:t>
      </w:r>
      <w:r>
        <w:rPr>
          <w:rFonts w:ascii="Times New Roman" w:hAnsi="Times New Roman" w:cs="Times New Roman"/>
          <w:sz w:val="24"/>
          <w:szCs w:val="24"/>
        </w:rPr>
        <w:t xml:space="preserve"> also disputes the amount claimed, considering</w:t>
      </w:r>
      <w:r w:rsidR="004C235B" w:rsidRPr="004C235B">
        <w:rPr>
          <w:rFonts w:ascii="Times New Roman" w:hAnsi="Times New Roman" w:cs="Times New Roman"/>
          <w:sz w:val="24"/>
          <w:szCs w:val="24"/>
        </w:rPr>
        <w:t xml:space="preserve"> that some payments have already been made. It attributes its inability to pay to disruptions caused by ongoing illegal mining activities. The</w:t>
      </w:r>
      <w:r w:rsidR="00C931BE">
        <w:rPr>
          <w:rFonts w:ascii="Times New Roman" w:hAnsi="Times New Roman" w:cs="Times New Roman"/>
          <w:sz w:val="24"/>
          <w:szCs w:val="24"/>
        </w:rPr>
        <w:t xml:space="preserve"> r</w:t>
      </w:r>
      <w:r w:rsidR="004C235B" w:rsidRPr="004C235B">
        <w:rPr>
          <w:rFonts w:ascii="Times New Roman" w:hAnsi="Times New Roman" w:cs="Times New Roman"/>
          <w:sz w:val="24"/>
          <w:szCs w:val="24"/>
        </w:rPr>
        <w:t>espondent contends that granting leave would undermine the corporate rescue process, which aims to ensure fairness for all cr</w:t>
      </w:r>
      <w:r w:rsidR="0010169E">
        <w:rPr>
          <w:rFonts w:ascii="Times New Roman" w:hAnsi="Times New Roman" w:cs="Times New Roman"/>
          <w:sz w:val="24"/>
          <w:szCs w:val="24"/>
        </w:rPr>
        <w:t>editors.</w:t>
      </w:r>
    </w:p>
    <w:p w14:paraId="32D9E428" w14:textId="77777777" w:rsidR="00B55CFF" w:rsidRPr="003A607B" w:rsidRDefault="00B55CFF" w:rsidP="00E95190">
      <w:pPr>
        <w:spacing w:after="0" w:line="360" w:lineRule="auto"/>
        <w:jc w:val="both"/>
        <w:rPr>
          <w:rFonts w:ascii="Times New Roman" w:hAnsi="Times New Roman" w:cs="Times New Roman"/>
          <w:sz w:val="24"/>
          <w:szCs w:val="24"/>
        </w:rPr>
      </w:pPr>
    </w:p>
    <w:p w14:paraId="0AF02047" w14:textId="1AE31B5C" w:rsidR="00D9368E" w:rsidRPr="00CD33BA" w:rsidRDefault="00FE5224" w:rsidP="00D9368E">
      <w:pPr>
        <w:spacing w:after="0" w:line="360" w:lineRule="auto"/>
        <w:ind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PROCEEDINGS</w:t>
      </w:r>
    </w:p>
    <w:p w14:paraId="4B4FA6A9" w14:textId="2BBCEB19" w:rsidR="004E62C7" w:rsidRDefault="00BE0CDE" w:rsidP="009E3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w:t>
      </w:r>
      <w:r w:rsidR="00C931BE">
        <w:rPr>
          <w:rFonts w:ascii="Times New Roman" w:hAnsi="Times New Roman" w:cs="Times New Roman"/>
          <w:sz w:val="24"/>
          <w:szCs w:val="24"/>
        </w:rPr>
        <w:t>hearing, the r</w:t>
      </w:r>
      <w:r w:rsidR="00FE5224">
        <w:rPr>
          <w:rFonts w:ascii="Times New Roman" w:hAnsi="Times New Roman" w:cs="Times New Roman"/>
          <w:sz w:val="24"/>
          <w:szCs w:val="24"/>
        </w:rPr>
        <w:t>espondent's counsel argu</w:t>
      </w:r>
      <w:r w:rsidR="009E155D">
        <w:rPr>
          <w:rFonts w:ascii="Times New Roman" w:hAnsi="Times New Roman" w:cs="Times New Roman"/>
          <w:sz w:val="24"/>
          <w:szCs w:val="24"/>
        </w:rPr>
        <w:t>ed</w:t>
      </w:r>
      <w:r>
        <w:rPr>
          <w:rFonts w:ascii="Times New Roman" w:hAnsi="Times New Roman" w:cs="Times New Roman"/>
          <w:sz w:val="24"/>
          <w:szCs w:val="24"/>
        </w:rPr>
        <w:t xml:space="preserve"> two </w:t>
      </w:r>
      <w:r w:rsidR="009E3814" w:rsidRPr="009E3814">
        <w:rPr>
          <w:rFonts w:ascii="Times New Roman" w:hAnsi="Times New Roman" w:cs="Times New Roman"/>
          <w:sz w:val="24"/>
          <w:szCs w:val="24"/>
        </w:rPr>
        <w:t xml:space="preserve">points </w:t>
      </w:r>
      <w:r w:rsidR="009E3814" w:rsidRPr="00BE0CDE">
        <w:rPr>
          <w:rFonts w:ascii="Times New Roman" w:hAnsi="Times New Roman" w:cs="Times New Roman"/>
          <w:i/>
          <w:sz w:val="24"/>
          <w:szCs w:val="24"/>
        </w:rPr>
        <w:t xml:space="preserve">in </w:t>
      </w:r>
      <w:proofErr w:type="spellStart"/>
      <w:r w:rsidR="009E3814" w:rsidRPr="00BE0CDE">
        <w:rPr>
          <w:rFonts w:ascii="Times New Roman" w:hAnsi="Times New Roman" w:cs="Times New Roman"/>
          <w:i/>
          <w:sz w:val="24"/>
          <w:szCs w:val="24"/>
        </w:rPr>
        <w:t>limine</w:t>
      </w:r>
      <w:proofErr w:type="spellEnd"/>
      <w:r w:rsidR="00FE5224">
        <w:rPr>
          <w:rFonts w:ascii="Times New Roman" w:hAnsi="Times New Roman" w:cs="Times New Roman"/>
          <w:sz w:val="24"/>
          <w:szCs w:val="24"/>
        </w:rPr>
        <w:t>.</w:t>
      </w:r>
    </w:p>
    <w:p w14:paraId="0717EBEC" w14:textId="3A13EAE7" w:rsidR="004E62C7" w:rsidRPr="00B55CFF" w:rsidRDefault="009E155D" w:rsidP="00B55CFF">
      <w:pPr>
        <w:pStyle w:val="ListParagraph"/>
        <w:numPr>
          <w:ilvl w:val="0"/>
          <w:numId w:val="10"/>
        </w:numPr>
        <w:spacing w:after="0" w:line="360" w:lineRule="auto"/>
        <w:jc w:val="both"/>
        <w:rPr>
          <w:rFonts w:ascii="Times New Roman" w:hAnsi="Times New Roman" w:cs="Times New Roman"/>
        </w:rPr>
      </w:pPr>
      <w:r w:rsidRPr="00B55CFF">
        <w:rPr>
          <w:rFonts w:ascii="Times New Roman" w:hAnsi="Times New Roman" w:cs="Times New Roman"/>
        </w:rPr>
        <w:t>Premature application</w:t>
      </w:r>
      <w:r w:rsidR="004E62C7" w:rsidRPr="00B55CFF">
        <w:rPr>
          <w:rFonts w:ascii="Times New Roman" w:hAnsi="Times New Roman" w:cs="Times New Roman"/>
        </w:rPr>
        <w:t xml:space="preserve"> </w:t>
      </w:r>
    </w:p>
    <w:p w14:paraId="4BDA3B39" w14:textId="14E2EF80" w:rsidR="004E62C7" w:rsidRDefault="009E155D" w:rsidP="00B55CFF">
      <w:pPr>
        <w:pStyle w:val="ListParagraph"/>
        <w:numPr>
          <w:ilvl w:val="0"/>
          <w:numId w:val="10"/>
        </w:numPr>
        <w:spacing w:after="0" w:line="360" w:lineRule="auto"/>
        <w:jc w:val="both"/>
        <w:rPr>
          <w:rFonts w:ascii="Times New Roman" w:hAnsi="Times New Roman" w:cs="Times New Roman"/>
        </w:rPr>
      </w:pPr>
      <w:r w:rsidRPr="00B55CFF">
        <w:rPr>
          <w:rFonts w:ascii="Times New Roman" w:hAnsi="Times New Roman" w:cs="Times New Roman"/>
        </w:rPr>
        <w:t>N</w:t>
      </w:r>
      <w:r w:rsidR="00BE0CDE" w:rsidRPr="00B55CFF">
        <w:rPr>
          <w:rFonts w:ascii="Times New Roman" w:hAnsi="Times New Roman" w:cs="Times New Roman"/>
        </w:rPr>
        <w:t>o dr</w:t>
      </w:r>
      <w:r w:rsidR="00857E13" w:rsidRPr="00B55CFF">
        <w:rPr>
          <w:rFonts w:ascii="Times New Roman" w:hAnsi="Times New Roman" w:cs="Times New Roman"/>
        </w:rPr>
        <w:t xml:space="preserve">aft application to the </w:t>
      </w:r>
      <w:proofErr w:type="spellStart"/>
      <w:r w:rsidR="00857E13" w:rsidRPr="00B55CFF">
        <w:rPr>
          <w:rFonts w:ascii="Times New Roman" w:hAnsi="Times New Roman" w:cs="Times New Roman"/>
        </w:rPr>
        <w:t>Labour</w:t>
      </w:r>
      <w:proofErr w:type="spellEnd"/>
      <w:r w:rsidR="00857E13" w:rsidRPr="00B55CFF">
        <w:rPr>
          <w:rFonts w:ascii="Times New Roman" w:hAnsi="Times New Roman" w:cs="Times New Roman"/>
        </w:rPr>
        <w:t xml:space="preserve"> Court</w:t>
      </w:r>
      <w:r w:rsidRPr="00B55CFF">
        <w:rPr>
          <w:rFonts w:ascii="Times New Roman" w:hAnsi="Times New Roman" w:cs="Times New Roman"/>
        </w:rPr>
        <w:t>.</w:t>
      </w:r>
    </w:p>
    <w:p w14:paraId="610AB9D8" w14:textId="77777777" w:rsidR="00B55CFF" w:rsidRPr="00B55CFF" w:rsidRDefault="00B55CFF" w:rsidP="00B55CFF">
      <w:pPr>
        <w:pStyle w:val="ListParagraph"/>
        <w:spacing w:after="0" w:line="360" w:lineRule="auto"/>
        <w:jc w:val="both"/>
        <w:rPr>
          <w:rFonts w:ascii="Times New Roman" w:hAnsi="Times New Roman" w:cs="Times New Roman"/>
        </w:rPr>
      </w:pPr>
    </w:p>
    <w:p w14:paraId="0E880863" w14:textId="522247FB" w:rsidR="009E3814" w:rsidRPr="00B55CFF" w:rsidRDefault="004E62C7" w:rsidP="00B55CFF">
      <w:pPr>
        <w:pStyle w:val="ListParagraph"/>
        <w:numPr>
          <w:ilvl w:val="0"/>
          <w:numId w:val="9"/>
        </w:numPr>
        <w:spacing w:after="0" w:line="360" w:lineRule="auto"/>
        <w:jc w:val="both"/>
        <w:rPr>
          <w:rFonts w:ascii="Times New Roman" w:hAnsi="Times New Roman" w:cs="Times New Roman"/>
          <w:b/>
        </w:rPr>
      </w:pPr>
      <w:r w:rsidRPr="00B55CFF">
        <w:rPr>
          <w:rFonts w:ascii="Times New Roman" w:hAnsi="Times New Roman" w:cs="Times New Roman"/>
          <w:b/>
        </w:rPr>
        <w:t xml:space="preserve">Premature Application </w:t>
      </w:r>
    </w:p>
    <w:p w14:paraId="083C2ADB" w14:textId="50280196" w:rsidR="009E3814" w:rsidRPr="009E3814" w:rsidRDefault="00C931BE" w:rsidP="009E3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041BC0">
        <w:rPr>
          <w:rFonts w:ascii="Times New Roman" w:hAnsi="Times New Roman" w:cs="Times New Roman"/>
          <w:sz w:val="24"/>
          <w:szCs w:val="24"/>
        </w:rPr>
        <w:t>espondent's counsel argued</w:t>
      </w:r>
      <w:r w:rsidR="009E3814" w:rsidRPr="009E3814">
        <w:rPr>
          <w:rFonts w:ascii="Times New Roman" w:hAnsi="Times New Roman" w:cs="Times New Roman"/>
          <w:sz w:val="24"/>
          <w:szCs w:val="24"/>
        </w:rPr>
        <w:t xml:space="preserve"> that the application</w:t>
      </w:r>
      <w:r w:rsidR="00753ED9">
        <w:rPr>
          <w:rFonts w:ascii="Times New Roman" w:hAnsi="Times New Roman" w:cs="Times New Roman"/>
          <w:sz w:val="24"/>
          <w:szCs w:val="24"/>
        </w:rPr>
        <w:t xml:space="preserve"> was premature and</w:t>
      </w:r>
      <w:r w:rsidR="009E3814" w:rsidRPr="009E3814">
        <w:rPr>
          <w:rFonts w:ascii="Times New Roman" w:hAnsi="Times New Roman" w:cs="Times New Roman"/>
          <w:sz w:val="24"/>
          <w:szCs w:val="24"/>
        </w:rPr>
        <w:t xml:space="preserve"> should not proceed because the corporate rescue process had not yet officially commenced. She highlighted that no creditors' meeting</w:t>
      </w:r>
      <w:r w:rsidR="006D38B9">
        <w:rPr>
          <w:rFonts w:ascii="Times New Roman" w:hAnsi="Times New Roman" w:cs="Times New Roman"/>
          <w:sz w:val="24"/>
          <w:szCs w:val="24"/>
        </w:rPr>
        <w:t xml:space="preserve"> had been held, preventing the a</w:t>
      </w:r>
      <w:r w:rsidR="009E3814" w:rsidRPr="009E3814">
        <w:rPr>
          <w:rFonts w:ascii="Times New Roman" w:hAnsi="Times New Roman" w:cs="Times New Roman"/>
          <w:sz w:val="24"/>
          <w:szCs w:val="24"/>
        </w:rPr>
        <w:t xml:space="preserve">pplicants from addressing their claims </w:t>
      </w:r>
      <w:r w:rsidR="009E3814" w:rsidRPr="009E3814">
        <w:rPr>
          <w:rFonts w:ascii="Times New Roman" w:hAnsi="Times New Roman" w:cs="Times New Roman"/>
          <w:sz w:val="24"/>
          <w:szCs w:val="24"/>
        </w:rPr>
        <w:lastRenderedPageBreak/>
        <w:t>with the Master of the H</w:t>
      </w:r>
      <w:r w:rsidR="006D38B9">
        <w:rPr>
          <w:rFonts w:ascii="Times New Roman" w:hAnsi="Times New Roman" w:cs="Times New Roman"/>
          <w:sz w:val="24"/>
          <w:szCs w:val="24"/>
        </w:rPr>
        <w:t>igh Court. She argued that the applicants have</w:t>
      </w:r>
      <w:r w:rsidR="009E3814" w:rsidRPr="009E3814">
        <w:rPr>
          <w:rFonts w:ascii="Times New Roman" w:hAnsi="Times New Roman" w:cs="Times New Roman"/>
          <w:sz w:val="24"/>
          <w:szCs w:val="24"/>
        </w:rPr>
        <w:t xml:space="preserve"> not exhausted available remedies under the Insolvency Act, specifically the requirement to lodge and prove claims at the first creditors’ meeting, which is a criti</w:t>
      </w:r>
      <w:r w:rsidR="009E3814">
        <w:rPr>
          <w:rFonts w:ascii="Times New Roman" w:hAnsi="Times New Roman" w:cs="Times New Roman"/>
          <w:sz w:val="24"/>
          <w:szCs w:val="24"/>
        </w:rPr>
        <w:t>cal step in the rescue process.</w:t>
      </w:r>
    </w:p>
    <w:p w14:paraId="0744D427" w14:textId="78A800A3" w:rsidR="009E3814" w:rsidRPr="009E3814" w:rsidRDefault="00753ED9" w:rsidP="009E3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She further submitted </w:t>
      </w:r>
      <w:r w:rsidR="009E3814" w:rsidRPr="009E3814">
        <w:rPr>
          <w:rFonts w:ascii="Times New Roman" w:hAnsi="Times New Roman" w:cs="Times New Roman"/>
          <w:sz w:val="24"/>
          <w:szCs w:val="24"/>
        </w:rPr>
        <w:t>that any application of this nature should only arise after a claim has been rej</w:t>
      </w:r>
      <w:r w:rsidR="00BE0CDE">
        <w:rPr>
          <w:rFonts w:ascii="Times New Roman" w:hAnsi="Times New Roman" w:cs="Times New Roman"/>
          <w:sz w:val="24"/>
          <w:szCs w:val="24"/>
        </w:rPr>
        <w:t xml:space="preserve">ected by the relevant authority, </w:t>
      </w:r>
      <w:r w:rsidR="009E3814" w:rsidRPr="009E3814">
        <w:rPr>
          <w:rFonts w:ascii="Times New Roman" w:hAnsi="Times New Roman" w:cs="Times New Roman"/>
          <w:sz w:val="24"/>
          <w:szCs w:val="24"/>
        </w:rPr>
        <w:t>initially a judicial manager and subsequently a corporate rescue practitioner once appointed. She indicated that the absence of a practitioner to oversee the process rendered the current application ineffective and premature.</w:t>
      </w:r>
    </w:p>
    <w:p w14:paraId="0122A5A0" w14:textId="0BDA5313" w:rsidR="009E3814" w:rsidRPr="009E3814" w:rsidRDefault="004C05A4" w:rsidP="009E38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9E3814" w:rsidRPr="009E3814">
        <w:rPr>
          <w:rFonts w:ascii="Times New Roman" w:hAnsi="Times New Roman" w:cs="Times New Roman"/>
          <w:sz w:val="24"/>
          <w:szCs w:val="24"/>
        </w:rPr>
        <w:t>he Respondent's counsel</w:t>
      </w:r>
      <w:r w:rsidR="00A3005D">
        <w:rPr>
          <w:rFonts w:ascii="Times New Roman" w:hAnsi="Times New Roman" w:cs="Times New Roman"/>
          <w:sz w:val="24"/>
          <w:szCs w:val="24"/>
        </w:rPr>
        <w:t xml:space="preserve"> outlined</w:t>
      </w:r>
      <w:r w:rsidR="009E3814" w:rsidRPr="009E3814">
        <w:rPr>
          <w:rFonts w:ascii="Times New Roman" w:hAnsi="Times New Roman" w:cs="Times New Roman"/>
          <w:sz w:val="24"/>
          <w:szCs w:val="24"/>
        </w:rPr>
        <w:t xml:space="preserve"> the hierarchy for the repayment of creditors during corporate rescue</w:t>
      </w:r>
      <w:r>
        <w:rPr>
          <w:rFonts w:ascii="Times New Roman" w:hAnsi="Times New Roman" w:cs="Times New Roman"/>
          <w:sz w:val="24"/>
          <w:szCs w:val="24"/>
        </w:rPr>
        <w:t xml:space="preserve"> </w:t>
      </w:r>
      <w:r w:rsidR="00FE5224">
        <w:rPr>
          <w:rFonts w:ascii="Times New Roman" w:hAnsi="Times New Roman" w:cs="Times New Roman"/>
          <w:sz w:val="24"/>
          <w:szCs w:val="24"/>
        </w:rPr>
        <w:t>under</w:t>
      </w:r>
      <w:r>
        <w:rPr>
          <w:rFonts w:ascii="Times New Roman" w:hAnsi="Times New Roman" w:cs="Times New Roman"/>
          <w:sz w:val="24"/>
          <w:szCs w:val="24"/>
        </w:rPr>
        <w:t xml:space="preserve"> section 128(3) of the Insolvency Act</w:t>
      </w:r>
      <w:r w:rsidR="00E378BE">
        <w:rPr>
          <w:rFonts w:ascii="Times New Roman" w:hAnsi="Times New Roman" w:cs="Times New Roman"/>
          <w:sz w:val="24"/>
          <w:szCs w:val="24"/>
        </w:rPr>
        <w:t xml:space="preserve"> (Chapter 6.07)</w:t>
      </w:r>
      <w:r w:rsidR="009E3814" w:rsidRPr="009E3814">
        <w:rPr>
          <w:rFonts w:ascii="Times New Roman" w:hAnsi="Times New Roman" w:cs="Times New Roman"/>
          <w:sz w:val="24"/>
          <w:szCs w:val="24"/>
        </w:rPr>
        <w:t>. She explained that once a corporate rescue practitioner is appointed, costs incurred during the proceedings would be settled first, followed by secured creditors,</w:t>
      </w:r>
      <w:r>
        <w:rPr>
          <w:rFonts w:ascii="Times New Roman" w:hAnsi="Times New Roman" w:cs="Times New Roman"/>
          <w:sz w:val="24"/>
          <w:szCs w:val="24"/>
        </w:rPr>
        <w:t xml:space="preserve"> then</w:t>
      </w:r>
      <w:r w:rsidR="009E3814" w:rsidRPr="009E3814">
        <w:rPr>
          <w:rFonts w:ascii="Times New Roman" w:hAnsi="Times New Roman" w:cs="Times New Roman"/>
          <w:sz w:val="24"/>
          <w:szCs w:val="24"/>
        </w:rPr>
        <w:t xml:space="preserve"> preferred creditors, and finally unsecured creditors. According to her, this hierarchy underscores the need to consider all creditors equ</w:t>
      </w:r>
      <w:r>
        <w:rPr>
          <w:rFonts w:ascii="Times New Roman" w:hAnsi="Times New Roman" w:cs="Times New Roman"/>
          <w:sz w:val="24"/>
          <w:szCs w:val="24"/>
        </w:rPr>
        <w:t>itably, and the a</w:t>
      </w:r>
      <w:r w:rsidR="009E3814" w:rsidRPr="009E3814">
        <w:rPr>
          <w:rFonts w:ascii="Times New Roman" w:hAnsi="Times New Roman" w:cs="Times New Roman"/>
          <w:sz w:val="24"/>
          <w:szCs w:val="24"/>
        </w:rPr>
        <w:t>pplicants’ claims</w:t>
      </w:r>
      <w:r>
        <w:rPr>
          <w:rFonts w:ascii="Times New Roman" w:hAnsi="Times New Roman" w:cs="Times New Roman"/>
          <w:sz w:val="24"/>
          <w:szCs w:val="24"/>
        </w:rPr>
        <w:t xml:space="preserve"> should not disrupt this order</w:t>
      </w:r>
      <w:r w:rsidR="009E3814" w:rsidRPr="009E3814">
        <w:rPr>
          <w:rFonts w:ascii="Times New Roman" w:hAnsi="Times New Roman" w:cs="Times New Roman"/>
          <w:sz w:val="24"/>
          <w:szCs w:val="24"/>
        </w:rPr>
        <w:t>.</w:t>
      </w:r>
    </w:p>
    <w:p w14:paraId="0506306F" w14:textId="2A4C75A0" w:rsidR="009E3814" w:rsidRPr="009E3814" w:rsidRDefault="009E3814" w:rsidP="009E3814">
      <w:pPr>
        <w:spacing w:after="0" w:line="360" w:lineRule="auto"/>
        <w:ind w:firstLine="720"/>
        <w:jc w:val="both"/>
        <w:rPr>
          <w:rFonts w:ascii="Times New Roman" w:hAnsi="Times New Roman" w:cs="Times New Roman"/>
          <w:sz w:val="24"/>
          <w:szCs w:val="24"/>
        </w:rPr>
      </w:pPr>
      <w:r w:rsidRPr="009E3814">
        <w:rPr>
          <w:rFonts w:ascii="Times New Roman" w:hAnsi="Times New Roman" w:cs="Times New Roman"/>
          <w:sz w:val="24"/>
          <w:szCs w:val="24"/>
        </w:rPr>
        <w:t>The Respondent's counsel argued that if the sole purpose of t</w:t>
      </w:r>
      <w:r w:rsidR="004C05A4">
        <w:rPr>
          <w:rFonts w:ascii="Times New Roman" w:hAnsi="Times New Roman" w:cs="Times New Roman"/>
          <w:sz w:val="24"/>
          <w:szCs w:val="24"/>
        </w:rPr>
        <w:t>he application was to have the a</w:t>
      </w:r>
      <w:r w:rsidRPr="009E3814">
        <w:rPr>
          <w:rFonts w:ascii="Times New Roman" w:hAnsi="Times New Roman" w:cs="Times New Roman"/>
          <w:sz w:val="24"/>
          <w:szCs w:val="24"/>
        </w:rPr>
        <w:t xml:space="preserve">pplicants’ claims </w:t>
      </w:r>
      <w:r w:rsidR="00FE5224">
        <w:rPr>
          <w:rFonts w:ascii="Times New Roman" w:hAnsi="Times New Roman" w:cs="Times New Roman"/>
          <w:sz w:val="24"/>
          <w:szCs w:val="24"/>
        </w:rPr>
        <w:t>recognised</w:t>
      </w:r>
      <w:r w:rsidRPr="009E3814">
        <w:rPr>
          <w:rFonts w:ascii="Times New Roman" w:hAnsi="Times New Roman" w:cs="Times New Roman"/>
          <w:sz w:val="24"/>
          <w:szCs w:val="24"/>
        </w:rPr>
        <w:t xml:space="preserve"> by the corporate rescue practitioner, the proceedings were essentially academic. She contended that they served only to create unnecessary expenses for a company already struggling financially. She pointed out that a court order would not afford the Applicants any additional security beyond their current status</w:t>
      </w:r>
      <w:r>
        <w:rPr>
          <w:rFonts w:ascii="Times New Roman" w:hAnsi="Times New Roman" w:cs="Times New Roman"/>
          <w:sz w:val="24"/>
          <w:szCs w:val="24"/>
        </w:rPr>
        <w:t xml:space="preserve"> in the insolvency proceedings.</w:t>
      </w:r>
    </w:p>
    <w:p w14:paraId="38229F49" w14:textId="601AC3C3" w:rsidR="00EF3858" w:rsidRPr="009E3814" w:rsidRDefault="009E3814" w:rsidP="00EF3858">
      <w:pPr>
        <w:spacing w:after="0" w:line="360" w:lineRule="auto"/>
        <w:ind w:firstLine="720"/>
        <w:jc w:val="both"/>
        <w:rPr>
          <w:rFonts w:ascii="Times New Roman" w:hAnsi="Times New Roman" w:cs="Times New Roman"/>
          <w:sz w:val="24"/>
          <w:szCs w:val="24"/>
        </w:rPr>
      </w:pPr>
      <w:r w:rsidRPr="009E3814">
        <w:rPr>
          <w:rFonts w:ascii="Times New Roman" w:hAnsi="Times New Roman" w:cs="Times New Roman"/>
          <w:sz w:val="24"/>
          <w:szCs w:val="24"/>
        </w:rPr>
        <w:t xml:space="preserve">She further asserted that even if the Applicants are not seeking to execute a court order, their claims would still be classified as preferential creditors under the existing legal framework. She </w:t>
      </w:r>
      <w:r w:rsidR="006C4CB8">
        <w:rPr>
          <w:rFonts w:ascii="Times New Roman" w:hAnsi="Times New Roman" w:cs="Times New Roman"/>
          <w:sz w:val="24"/>
          <w:szCs w:val="24"/>
        </w:rPr>
        <w:t>emphasised</w:t>
      </w:r>
      <w:r w:rsidRPr="009E3814">
        <w:rPr>
          <w:rFonts w:ascii="Times New Roman" w:hAnsi="Times New Roman" w:cs="Times New Roman"/>
          <w:sz w:val="24"/>
          <w:szCs w:val="24"/>
        </w:rPr>
        <w:t xml:space="preserve"> that this statu</w:t>
      </w:r>
      <w:r w:rsidR="002C02A6">
        <w:rPr>
          <w:rFonts w:ascii="Times New Roman" w:hAnsi="Times New Roman" w:cs="Times New Roman"/>
          <w:sz w:val="24"/>
          <w:szCs w:val="24"/>
        </w:rPr>
        <w:t>s would not change;</w:t>
      </w:r>
      <w:r w:rsidRPr="009E3814">
        <w:rPr>
          <w:rFonts w:ascii="Times New Roman" w:hAnsi="Times New Roman" w:cs="Times New Roman"/>
          <w:sz w:val="24"/>
          <w:szCs w:val="24"/>
        </w:rPr>
        <w:t xml:space="preserve"> whe</w:t>
      </w:r>
      <w:r w:rsidR="002C02A6">
        <w:rPr>
          <w:rFonts w:ascii="Times New Roman" w:hAnsi="Times New Roman" w:cs="Times New Roman"/>
          <w:sz w:val="24"/>
          <w:szCs w:val="24"/>
        </w:rPr>
        <w:t>ther a court order was granted or not, the a</w:t>
      </w:r>
      <w:r w:rsidRPr="009E3814">
        <w:rPr>
          <w:rFonts w:ascii="Times New Roman" w:hAnsi="Times New Roman" w:cs="Times New Roman"/>
          <w:sz w:val="24"/>
          <w:szCs w:val="24"/>
        </w:rPr>
        <w:t>pplicants would remain in the same positi</w:t>
      </w:r>
      <w:r>
        <w:rPr>
          <w:rFonts w:ascii="Times New Roman" w:hAnsi="Times New Roman" w:cs="Times New Roman"/>
          <w:sz w:val="24"/>
          <w:szCs w:val="24"/>
        </w:rPr>
        <w:t>on relative to other creditors.</w:t>
      </w:r>
    </w:p>
    <w:p w14:paraId="7B7D19D8" w14:textId="73888415" w:rsidR="002C02A6" w:rsidRDefault="00EF3858" w:rsidP="00B55CFF">
      <w:pPr>
        <w:spacing w:after="0" w:line="360" w:lineRule="auto"/>
        <w:jc w:val="both"/>
        <w:rPr>
          <w:rFonts w:ascii="Times New Roman" w:hAnsi="Times New Roman" w:cs="Times New Roman"/>
          <w:b/>
          <w:sz w:val="24"/>
          <w:szCs w:val="24"/>
          <w:u w:val="single"/>
        </w:rPr>
      </w:pPr>
      <w:r>
        <w:rPr>
          <w:rFonts w:ascii="Times New Roman" w:hAnsi="Times New Roman" w:cs="Times New Roman"/>
          <w:sz w:val="24"/>
          <w:szCs w:val="24"/>
        </w:rPr>
        <w:t xml:space="preserve">              </w:t>
      </w:r>
      <w:r w:rsidR="005E4646">
        <w:rPr>
          <w:rFonts w:ascii="Times New Roman" w:hAnsi="Times New Roman" w:cs="Times New Roman"/>
          <w:sz w:val="24"/>
          <w:szCs w:val="24"/>
        </w:rPr>
        <w:t xml:space="preserve"> </w:t>
      </w:r>
      <w:r w:rsidRPr="009E3814">
        <w:rPr>
          <w:rFonts w:ascii="Times New Roman" w:hAnsi="Times New Roman" w:cs="Times New Roman"/>
          <w:sz w:val="24"/>
          <w:szCs w:val="24"/>
        </w:rPr>
        <w:t xml:space="preserve">In response, the Applicants' counsel argued that the points </w:t>
      </w:r>
      <w:r w:rsidRPr="006B796E">
        <w:rPr>
          <w:rFonts w:ascii="Times New Roman" w:hAnsi="Times New Roman" w:cs="Times New Roman"/>
          <w:i/>
          <w:sz w:val="24"/>
          <w:szCs w:val="24"/>
        </w:rPr>
        <w:t xml:space="preserve">in </w:t>
      </w:r>
      <w:proofErr w:type="spellStart"/>
      <w:r w:rsidRPr="006B796E">
        <w:rPr>
          <w:rFonts w:ascii="Times New Roman" w:hAnsi="Times New Roman" w:cs="Times New Roman"/>
          <w:i/>
          <w:sz w:val="24"/>
          <w:szCs w:val="24"/>
        </w:rPr>
        <w:t>limine</w:t>
      </w:r>
      <w:proofErr w:type="spellEnd"/>
      <w:r w:rsidRPr="009E3814">
        <w:rPr>
          <w:rFonts w:ascii="Times New Roman" w:hAnsi="Times New Roman" w:cs="Times New Roman"/>
          <w:sz w:val="24"/>
          <w:szCs w:val="24"/>
        </w:rPr>
        <w:t xml:space="preserve"> were raised belatedly and therefore should not be considered. He asserted that points raised in the Heads of Argument, which were not previously addressed during the pleading stage, should not automatically be accepted by the court. He pointed out that the Respondent had failed to raise these objections in their initial pleadings, limiting the Applicant</w:t>
      </w:r>
      <w:r>
        <w:rPr>
          <w:rFonts w:ascii="Times New Roman" w:hAnsi="Times New Roman" w:cs="Times New Roman"/>
          <w:sz w:val="24"/>
          <w:szCs w:val="24"/>
        </w:rPr>
        <w:t>s' opportunity to address them.</w:t>
      </w:r>
      <w:r w:rsidR="005E4646">
        <w:rPr>
          <w:rFonts w:ascii="Times New Roman" w:hAnsi="Times New Roman" w:cs="Times New Roman"/>
          <w:sz w:val="24"/>
          <w:szCs w:val="24"/>
        </w:rPr>
        <w:t xml:space="preserve"> He stated that where points</w:t>
      </w:r>
      <w:r w:rsidR="005E4646" w:rsidRPr="006C4CB8">
        <w:rPr>
          <w:rFonts w:ascii="Times New Roman" w:hAnsi="Times New Roman" w:cs="Times New Roman"/>
          <w:i/>
          <w:sz w:val="24"/>
          <w:szCs w:val="24"/>
        </w:rPr>
        <w:t xml:space="preserve"> in </w:t>
      </w:r>
      <w:proofErr w:type="spellStart"/>
      <w:r w:rsidR="005E4646" w:rsidRPr="006C4CB8">
        <w:rPr>
          <w:rFonts w:ascii="Times New Roman" w:hAnsi="Times New Roman" w:cs="Times New Roman"/>
          <w:i/>
          <w:sz w:val="24"/>
          <w:szCs w:val="24"/>
        </w:rPr>
        <w:t>limine</w:t>
      </w:r>
      <w:proofErr w:type="spellEnd"/>
      <w:r w:rsidR="005E4646">
        <w:rPr>
          <w:rFonts w:ascii="Times New Roman" w:hAnsi="Times New Roman" w:cs="Times New Roman"/>
          <w:sz w:val="24"/>
          <w:szCs w:val="24"/>
        </w:rPr>
        <w:t xml:space="preserve"> are raised for the first time in the heads of argument</w:t>
      </w:r>
      <w:r w:rsidR="002025BB">
        <w:rPr>
          <w:rFonts w:ascii="Times New Roman" w:hAnsi="Times New Roman" w:cs="Times New Roman"/>
          <w:sz w:val="24"/>
          <w:szCs w:val="24"/>
        </w:rPr>
        <w:t>,</w:t>
      </w:r>
      <w:r w:rsidR="005E4646">
        <w:rPr>
          <w:rFonts w:ascii="Times New Roman" w:hAnsi="Times New Roman" w:cs="Times New Roman"/>
          <w:sz w:val="24"/>
          <w:szCs w:val="24"/>
        </w:rPr>
        <w:t xml:space="preserve"> they don’t have automatic consideration. He referred to</w:t>
      </w:r>
      <w:r w:rsidR="005E4646" w:rsidRPr="006C4CB8">
        <w:rPr>
          <w:rFonts w:ascii="Times New Roman" w:hAnsi="Times New Roman" w:cs="Times New Roman"/>
          <w:i/>
          <w:sz w:val="24"/>
          <w:szCs w:val="24"/>
        </w:rPr>
        <w:t xml:space="preserve"> Delta Beverages (</w:t>
      </w:r>
      <w:r w:rsidR="006C4CB8">
        <w:rPr>
          <w:rFonts w:ascii="Times New Roman" w:hAnsi="Times New Roman" w:cs="Times New Roman"/>
          <w:i/>
          <w:sz w:val="24"/>
          <w:szCs w:val="24"/>
        </w:rPr>
        <w:t xml:space="preserve">Pvt) Ltd v </w:t>
      </w:r>
      <w:proofErr w:type="spellStart"/>
      <w:r w:rsidR="006C4CB8">
        <w:rPr>
          <w:rFonts w:ascii="Times New Roman" w:hAnsi="Times New Roman" w:cs="Times New Roman"/>
          <w:i/>
          <w:sz w:val="24"/>
          <w:szCs w:val="24"/>
        </w:rPr>
        <w:t>Kudakwashe</w:t>
      </w:r>
      <w:proofErr w:type="spellEnd"/>
      <w:r w:rsidR="006C4CB8">
        <w:rPr>
          <w:rFonts w:ascii="Times New Roman" w:hAnsi="Times New Roman" w:cs="Times New Roman"/>
          <w:i/>
          <w:sz w:val="24"/>
          <w:szCs w:val="24"/>
        </w:rPr>
        <w:t xml:space="preserve"> </w:t>
      </w:r>
      <w:proofErr w:type="spellStart"/>
      <w:r w:rsidR="006C4CB8">
        <w:rPr>
          <w:rFonts w:ascii="Times New Roman" w:hAnsi="Times New Roman" w:cs="Times New Roman"/>
          <w:i/>
          <w:sz w:val="24"/>
          <w:szCs w:val="24"/>
        </w:rPr>
        <w:t>Murandu</w:t>
      </w:r>
      <w:proofErr w:type="spellEnd"/>
      <w:r w:rsidR="006C4CB8">
        <w:rPr>
          <w:rFonts w:ascii="Times New Roman" w:hAnsi="Times New Roman" w:cs="Times New Roman"/>
          <w:i/>
          <w:sz w:val="24"/>
          <w:szCs w:val="24"/>
        </w:rPr>
        <w:t xml:space="preserve"> SC</w:t>
      </w:r>
      <w:r w:rsidR="005E4646" w:rsidRPr="006C4CB8">
        <w:rPr>
          <w:rFonts w:ascii="Times New Roman" w:hAnsi="Times New Roman" w:cs="Times New Roman"/>
          <w:i/>
          <w:sz w:val="24"/>
          <w:szCs w:val="24"/>
        </w:rPr>
        <w:t xml:space="preserve"> 38 /2015</w:t>
      </w:r>
      <w:r w:rsidR="00DF3CFF" w:rsidRPr="006C4CB8">
        <w:rPr>
          <w:rFonts w:ascii="Times New Roman" w:hAnsi="Times New Roman" w:cs="Times New Roman"/>
          <w:i/>
          <w:sz w:val="24"/>
          <w:szCs w:val="24"/>
        </w:rPr>
        <w:t>,</w:t>
      </w:r>
      <w:r w:rsidR="00FB19AC">
        <w:rPr>
          <w:rFonts w:ascii="Times New Roman" w:hAnsi="Times New Roman" w:cs="Times New Roman"/>
          <w:sz w:val="24"/>
          <w:szCs w:val="24"/>
        </w:rPr>
        <w:t xml:space="preserve"> where the point </w:t>
      </w:r>
      <w:r w:rsidR="00FB19AC" w:rsidRPr="006C4CB8">
        <w:rPr>
          <w:rFonts w:ascii="Times New Roman" w:hAnsi="Times New Roman" w:cs="Times New Roman"/>
          <w:i/>
          <w:sz w:val="24"/>
          <w:szCs w:val="24"/>
        </w:rPr>
        <w:t xml:space="preserve">in </w:t>
      </w:r>
      <w:proofErr w:type="spellStart"/>
      <w:r w:rsidR="00FB19AC" w:rsidRPr="006C4CB8">
        <w:rPr>
          <w:rFonts w:ascii="Times New Roman" w:hAnsi="Times New Roman" w:cs="Times New Roman"/>
          <w:i/>
          <w:sz w:val="24"/>
          <w:szCs w:val="24"/>
        </w:rPr>
        <w:t>limine</w:t>
      </w:r>
      <w:proofErr w:type="spellEnd"/>
      <w:r w:rsidR="00FB19AC" w:rsidRPr="006C4CB8">
        <w:rPr>
          <w:rFonts w:ascii="Times New Roman" w:hAnsi="Times New Roman" w:cs="Times New Roman"/>
          <w:i/>
          <w:sz w:val="24"/>
          <w:szCs w:val="24"/>
        </w:rPr>
        <w:t xml:space="preserve"> </w:t>
      </w:r>
      <w:r w:rsidR="00FB19AC">
        <w:rPr>
          <w:rFonts w:ascii="Times New Roman" w:hAnsi="Times New Roman" w:cs="Times New Roman"/>
          <w:sz w:val="24"/>
          <w:szCs w:val="24"/>
        </w:rPr>
        <w:t xml:space="preserve">was raised for the first time on appeal. This case </w:t>
      </w:r>
      <w:r w:rsidR="00FB19AC">
        <w:rPr>
          <w:rFonts w:ascii="Times New Roman" w:hAnsi="Times New Roman" w:cs="Times New Roman"/>
          <w:sz w:val="24"/>
          <w:szCs w:val="24"/>
        </w:rPr>
        <w:lastRenderedPageBreak/>
        <w:t>can be distinguished from the one on hand</w:t>
      </w:r>
      <w:r w:rsidR="00AC514C">
        <w:rPr>
          <w:rFonts w:ascii="Times New Roman" w:hAnsi="Times New Roman" w:cs="Times New Roman"/>
          <w:sz w:val="24"/>
          <w:szCs w:val="24"/>
        </w:rPr>
        <w:t>,</w:t>
      </w:r>
      <w:r w:rsidR="00FB19AC">
        <w:rPr>
          <w:rFonts w:ascii="Times New Roman" w:hAnsi="Times New Roman" w:cs="Times New Roman"/>
          <w:sz w:val="24"/>
          <w:szCs w:val="24"/>
        </w:rPr>
        <w:t xml:space="preserve"> </w:t>
      </w:r>
      <w:r w:rsidR="00964750">
        <w:rPr>
          <w:rFonts w:ascii="Times New Roman" w:hAnsi="Times New Roman" w:cs="Times New Roman"/>
          <w:sz w:val="24"/>
          <w:szCs w:val="24"/>
        </w:rPr>
        <w:t>where</w:t>
      </w:r>
      <w:r w:rsidR="00FB19AC">
        <w:rPr>
          <w:rFonts w:ascii="Times New Roman" w:hAnsi="Times New Roman" w:cs="Times New Roman"/>
          <w:sz w:val="24"/>
          <w:szCs w:val="24"/>
        </w:rPr>
        <w:t xml:space="preserve"> the point </w:t>
      </w:r>
      <w:r w:rsidR="00FB19AC" w:rsidRPr="006C4CB8">
        <w:rPr>
          <w:rFonts w:ascii="Times New Roman" w:hAnsi="Times New Roman" w:cs="Times New Roman"/>
          <w:i/>
          <w:sz w:val="24"/>
          <w:szCs w:val="24"/>
        </w:rPr>
        <w:t xml:space="preserve">in </w:t>
      </w:r>
      <w:proofErr w:type="spellStart"/>
      <w:r w:rsidR="00FB19AC" w:rsidRPr="006C4CB8">
        <w:rPr>
          <w:rFonts w:ascii="Times New Roman" w:hAnsi="Times New Roman" w:cs="Times New Roman"/>
          <w:i/>
          <w:sz w:val="24"/>
          <w:szCs w:val="24"/>
        </w:rPr>
        <w:t>limine</w:t>
      </w:r>
      <w:proofErr w:type="spellEnd"/>
      <w:r w:rsidR="00FB19AC">
        <w:rPr>
          <w:rFonts w:ascii="Times New Roman" w:hAnsi="Times New Roman" w:cs="Times New Roman"/>
          <w:sz w:val="24"/>
          <w:szCs w:val="24"/>
        </w:rPr>
        <w:t xml:space="preserve"> was raised in the heads of argument and </w:t>
      </w:r>
      <w:r w:rsidR="00964750">
        <w:rPr>
          <w:rFonts w:ascii="Times New Roman" w:hAnsi="Times New Roman" w:cs="Times New Roman"/>
          <w:sz w:val="24"/>
          <w:szCs w:val="24"/>
        </w:rPr>
        <w:t>the</w:t>
      </w:r>
      <w:r w:rsidR="00FB19AC">
        <w:rPr>
          <w:rFonts w:ascii="Times New Roman" w:hAnsi="Times New Roman" w:cs="Times New Roman"/>
          <w:sz w:val="24"/>
          <w:szCs w:val="24"/>
        </w:rPr>
        <w:t xml:space="preserve"> matter was argued almost two months later.</w:t>
      </w:r>
      <w:r w:rsidR="00AC514C">
        <w:rPr>
          <w:rFonts w:ascii="Times New Roman" w:hAnsi="Times New Roman" w:cs="Times New Roman"/>
          <w:sz w:val="24"/>
          <w:szCs w:val="24"/>
        </w:rPr>
        <w:t xml:space="preserve"> He went on to conced</w:t>
      </w:r>
      <w:r w:rsidR="003C66CA">
        <w:rPr>
          <w:rFonts w:ascii="Times New Roman" w:hAnsi="Times New Roman" w:cs="Times New Roman"/>
          <w:sz w:val="24"/>
          <w:szCs w:val="24"/>
        </w:rPr>
        <w:t>e that the</w:t>
      </w:r>
      <w:r w:rsidR="004C0E27">
        <w:rPr>
          <w:rFonts w:ascii="Times New Roman" w:hAnsi="Times New Roman" w:cs="Times New Roman"/>
          <w:sz w:val="24"/>
          <w:szCs w:val="24"/>
        </w:rPr>
        <w:t xml:space="preserve"> </w:t>
      </w:r>
      <w:r w:rsidR="008043F4">
        <w:rPr>
          <w:rFonts w:ascii="Times New Roman" w:hAnsi="Times New Roman" w:cs="Times New Roman"/>
          <w:sz w:val="24"/>
          <w:szCs w:val="24"/>
        </w:rPr>
        <w:t>Mazo</w:t>
      </w:r>
      <w:r w:rsidR="00DF3CFF">
        <w:rPr>
          <w:rFonts w:ascii="Times New Roman" w:hAnsi="Times New Roman" w:cs="Times New Roman"/>
          <w:sz w:val="24"/>
          <w:szCs w:val="24"/>
        </w:rPr>
        <w:t>w</w:t>
      </w:r>
      <w:r w:rsidR="008043F4">
        <w:rPr>
          <w:rFonts w:ascii="Times New Roman" w:hAnsi="Times New Roman" w:cs="Times New Roman"/>
          <w:sz w:val="24"/>
          <w:szCs w:val="24"/>
        </w:rPr>
        <w:t>e Mining Company</w:t>
      </w:r>
      <w:r w:rsidR="004C0E27">
        <w:rPr>
          <w:rFonts w:ascii="Times New Roman" w:hAnsi="Times New Roman" w:cs="Times New Roman"/>
          <w:sz w:val="24"/>
          <w:szCs w:val="24"/>
        </w:rPr>
        <w:t xml:space="preserve"> is under technical rescue</w:t>
      </w:r>
      <w:r w:rsidR="00DF3CFF">
        <w:rPr>
          <w:rFonts w:ascii="Times New Roman" w:hAnsi="Times New Roman" w:cs="Times New Roman"/>
          <w:sz w:val="24"/>
          <w:szCs w:val="24"/>
        </w:rPr>
        <w:t>,</w:t>
      </w:r>
      <w:r w:rsidR="008043F4">
        <w:rPr>
          <w:rFonts w:ascii="Times New Roman" w:hAnsi="Times New Roman" w:cs="Times New Roman"/>
          <w:sz w:val="24"/>
          <w:szCs w:val="24"/>
        </w:rPr>
        <w:t xml:space="preserve"> and the court is yet to make an order for </w:t>
      </w:r>
      <w:r w:rsidR="00DF3CFF">
        <w:rPr>
          <w:rFonts w:ascii="Times New Roman" w:hAnsi="Times New Roman" w:cs="Times New Roman"/>
          <w:sz w:val="24"/>
          <w:szCs w:val="24"/>
        </w:rPr>
        <w:t>corporate</w:t>
      </w:r>
      <w:r w:rsidR="008043F4">
        <w:rPr>
          <w:rFonts w:ascii="Times New Roman" w:hAnsi="Times New Roman" w:cs="Times New Roman"/>
          <w:sz w:val="24"/>
          <w:szCs w:val="24"/>
        </w:rPr>
        <w:t xml:space="preserve"> rescue. Therefore</w:t>
      </w:r>
      <w:r w:rsidR="00DF3CFF">
        <w:rPr>
          <w:rFonts w:ascii="Times New Roman" w:hAnsi="Times New Roman" w:cs="Times New Roman"/>
          <w:sz w:val="24"/>
          <w:szCs w:val="24"/>
        </w:rPr>
        <w:t>,</w:t>
      </w:r>
      <w:r w:rsidR="008043F4">
        <w:rPr>
          <w:rFonts w:ascii="Times New Roman" w:hAnsi="Times New Roman" w:cs="Times New Roman"/>
          <w:sz w:val="24"/>
          <w:szCs w:val="24"/>
        </w:rPr>
        <w:t xml:space="preserve"> the matter is </w:t>
      </w:r>
      <w:r w:rsidR="00DF3CFF">
        <w:rPr>
          <w:rFonts w:ascii="Times New Roman" w:hAnsi="Times New Roman" w:cs="Times New Roman"/>
          <w:sz w:val="24"/>
          <w:szCs w:val="24"/>
        </w:rPr>
        <w:t>premature</w:t>
      </w:r>
      <w:r w:rsidR="008043F4">
        <w:rPr>
          <w:rFonts w:ascii="Times New Roman" w:hAnsi="Times New Roman" w:cs="Times New Roman"/>
          <w:sz w:val="24"/>
          <w:szCs w:val="24"/>
        </w:rPr>
        <w:t xml:space="preserve"> before </w:t>
      </w:r>
      <w:r w:rsidR="00DF3CFF">
        <w:rPr>
          <w:rFonts w:ascii="Times New Roman" w:hAnsi="Times New Roman" w:cs="Times New Roman"/>
          <w:sz w:val="24"/>
          <w:szCs w:val="24"/>
        </w:rPr>
        <w:t xml:space="preserve">the </w:t>
      </w:r>
      <w:r w:rsidR="008043F4">
        <w:rPr>
          <w:rFonts w:ascii="Times New Roman" w:hAnsi="Times New Roman" w:cs="Times New Roman"/>
          <w:sz w:val="24"/>
          <w:szCs w:val="24"/>
        </w:rPr>
        <w:t>court. Accordingly</w:t>
      </w:r>
      <w:r w:rsidR="00DF3CFF">
        <w:rPr>
          <w:rFonts w:ascii="Times New Roman" w:hAnsi="Times New Roman" w:cs="Times New Roman"/>
          <w:sz w:val="24"/>
          <w:szCs w:val="24"/>
        </w:rPr>
        <w:t>,</w:t>
      </w:r>
      <w:r w:rsidR="008043F4">
        <w:rPr>
          <w:rFonts w:ascii="Times New Roman" w:hAnsi="Times New Roman" w:cs="Times New Roman"/>
          <w:sz w:val="24"/>
          <w:szCs w:val="24"/>
        </w:rPr>
        <w:t xml:space="preserve"> the preliminary point is upheld.</w:t>
      </w:r>
    </w:p>
    <w:p w14:paraId="57401A0E" w14:textId="77777777" w:rsidR="00B55CFF" w:rsidRPr="00B55CFF" w:rsidRDefault="00B55CFF" w:rsidP="00B55CFF">
      <w:pPr>
        <w:spacing w:after="0" w:line="360" w:lineRule="auto"/>
        <w:jc w:val="both"/>
        <w:rPr>
          <w:rFonts w:ascii="Times New Roman" w:hAnsi="Times New Roman" w:cs="Times New Roman"/>
          <w:b/>
          <w:sz w:val="24"/>
          <w:szCs w:val="24"/>
          <w:u w:val="single"/>
        </w:rPr>
      </w:pPr>
    </w:p>
    <w:p w14:paraId="6FCC10A9" w14:textId="0FDBE131" w:rsidR="0081399C" w:rsidRPr="00B55CFF" w:rsidRDefault="0081399C" w:rsidP="00B55CFF">
      <w:pPr>
        <w:pStyle w:val="ListParagraph"/>
        <w:numPr>
          <w:ilvl w:val="0"/>
          <w:numId w:val="9"/>
        </w:numPr>
        <w:spacing w:after="0" w:line="360" w:lineRule="auto"/>
        <w:jc w:val="both"/>
        <w:rPr>
          <w:rFonts w:ascii="Times New Roman" w:hAnsi="Times New Roman" w:cs="Times New Roman"/>
        </w:rPr>
      </w:pPr>
      <w:r w:rsidRPr="00B55CFF">
        <w:rPr>
          <w:rFonts w:ascii="Times New Roman" w:hAnsi="Times New Roman" w:cs="Times New Roman"/>
          <w:b/>
        </w:rPr>
        <w:t>A</w:t>
      </w:r>
      <w:r w:rsidR="009E3814" w:rsidRPr="00B55CFF">
        <w:rPr>
          <w:rFonts w:ascii="Times New Roman" w:hAnsi="Times New Roman" w:cs="Times New Roman"/>
          <w:b/>
        </w:rPr>
        <w:t>bsence of a</w:t>
      </w:r>
      <w:r w:rsidRPr="00B55CFF">
        <w:rPr>
          <w:rFonts w:ascii="Times New Roman" w:hAnsi="Times New Roman" w:cs="Times New Roman"/>
          <w:b/>
        </w:rPr>
        <w:t xml:space="preserve"> draft </w:t>
      </w:r>
      <w:proofErr w:type="spellStart"/>
      <w:r w:rsidRPr="00B55CFF">
        <w:rPr>
          <w:rFonts w:ascii="Times New Roman" w:hAnsi="Times New Roman" w:cs="Times New Roman"/>
          <w:b/>
        </w:rPr>
        <w:t>Labour</w:t>
      </w:r>
      <w:proofErr w:type="spellEnd"/>
      <w:r w:rsidRPr="00B55CFF">
        <w:rPr>
          <w:rFonts w:ascii="Times New Roman" w:hAnsi="Times New Roman" w:cs="Times New Roman"/>
          <w:b/>
        </w:rPr>
        <w:t xml:space="preserve"> Court application.</w:t>
      </w:r>
    </w:p>
    <w:p w14:paraId="7F79DC7E" w14:textId="655BCCF2" w:rsidR="00211C77" w:rsidRPr="00361616" w:rsidRDefault="0081399C" w:rsidP="007355DD">
      <w:pPr>
        <w:spacing w:after="0" w:line="360" w:lineRule="auto"/>
        <w:ind w:firstLine="720"/>
        <w:jc w:val="both"/>
        <w:rPr>
          <w:rFonts w:ascii="Times New Roman" w:hAnsi="Times New Roman" w:cs="Times New Roman"/>
          <w:b/>
          <w:i/>
          <w:color w:val="FF0000"/>
          <w:sz w:val="24"/>
          <w:szCs w:val="24"/>
        </w:rPr>
      </w:pPr>
      <w:r>
        <w:rPr>
          <w:rFonts w:ascii="Times New Roman" w:hAnsi="Times New Roman" w:cs="Times New Roman"/>
          <w:sz w:val="24"/>
          <w:szCs w:val="24"/>
        </w:rPr>
        <w:t xml:space="preserve"> T</w:t>
      </w:r>
      <w:r w:rsidR="009E3814" w:rsidRPr="009E3814">
        <w:rPr>
          <w:rFonts w:ascii="Times New Roman" w:hAnsi="Times New Roman" w:cs="Times New Roman"/>
          <w:sz w:val="24"/>
          <w:szCs w:val="24"/>
        </w:rPr>
        <w:t>he Respondent's counsel argued that such a document is vital for guiding the court's discretion. Without it, the court cannot adequately assess whether the claims are substantial or whether the Labour Court is the appropriate forum for adjudication. This omission was presented as a critical flaw that renders the appl</w:t>
      </w:r>
      <w:r w:rsidR="009E3814">
        <w:rPr>
          <w:rFonts w:ascii="Times New Roman" w:hAnsi="Times New Roman" w:cs="Times New Roman"/>
          <w:sz w:val="24"/>
          <w:szCs w:val="24"/>
        </w:rPr>
        <w:t>ication fatally defect</w:t>
      </w:r>
      <w:r w:rsidR="007355DD">
        <w:rPr>
          <w:rFonts w:ascii="Times New Roman" w:hAnsi="Times New Roman" w:cs="Times New Roman"/>
          <w:sz w:val="24"/>
          <w:szCs w:val="24"/>
        </w:rPr>
        <w:t>ive.</w:t>
      </w:r>
    </w:p>
    <w:p w14:paraId="5C3EF173" w14:textId="40B33954" w:rsidR="00E551FF" w:rsidRPr="006C4CB8" w:rsidRDefault="00211C77" w:rsidP="006C4C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355DD">
        <w:rPr>
          <w:rFonts w:ascii="Times New Roman" w:hAnsi="Times New Roman" w:cs="Times New Roman"/>
          <w:sz w:val="24"/>
          <w:szCs w:val="24"/>
        </w:rPr>
        <w:t xml:space="preserve">         </w:t>
      </w:r>
      <w:r>
        <w:rPr>
          <w:rFonts w:ascii="Times New Roman" w:hAnsi="Times New Roman" w:cs="Times New Roman"/>
          <w:sz w:val="24"/>
          <w:szCs w:val="24"/>
        </w:rPr>
        <w:t>T</w:t>
      </w:r>
      <w:r w:rsidRPr="0046042C">
        <w:rPr>
          <w:rFonts w:ascii="Times New Roman" w:hAnsi="Times New Roman" w:cs="Times New Roman"/>
          <w:sz w:val="24"/>
          <w:szCs w:val="24"/>
        </w:rPr>
        <w:t>he Applicants’ counsel argued that Section 126 of the Insolvency Act does not impose any explicit requirement for the attachment</w:t>
      </w:r>
      <w:r w:rsidR="00BC7850">
        <w:rPr>
          <w:rFonts w:ascii="Times New Roman" w:hAnsi="Times New Roman" w:cs="Times New Roman"/>
          <w:sz w:val="24"/>
          <w:szCs w:val="24"/>
        </w:rPr>
        <w:t xml:space="preserve"> of a draft application. However, t</w:t>
      </w:r>
      <w:r w:rsidRPr="0046042C">
        <w:rPr>
          <w:rFonts w:ascii="Times New Roman" w:hAnsi="Times New Roman" w:cs="Times New Roman"/>
          <w:sz w:val="24"/>
          <w:szCs w:val="24"/>
        </w:rPr>
        <w:t>he inclusion of such a draft</w:t>
      </w:r>
      <w:r>
        <w:rPr>
          <w:rFonts w:ascii="Times New Roman" w:hAnsi="Times New Roman" w:cs="Times New Roman"/>
          <w:sz w:val="24"/>
          <w:szCs w:val="24"/>
        </w:rPr>
        <w:t xml:space="preserve"> application</w:t>
      </w:r>
      <w:r w:rsidRPr="0046042C">
        <w:rPr>
          <w:rFonts w:ascii="Times New Roman" w:hAnsi="Times New Roman" w:cs="Times New Roman"/>
          <w:sz w:val="24"/>
          <w:szCs w:val="24"/>
        </w:rPr>
        <w:t xml:space="preserve"> would </w:t>
      </w:r>
      <w:r w:rsidR="006C4CB8">
        <w:rPr>
          <w:rFonts w:ascii="Times New Roman" w:hAnsi="Times New Roman" w:cs="Times New Roman"/>
          <w:sz w:val="24"/>
          <w:szCs w:val="24"/>
        </w:rPr>
        <w:t>have been beneficial to the applicant, as it would have provided</w:t>
      </w:r>
      <w:r w:rsidRPr="0046042C">
        <w:rPr>
          <w:rFonts w:ascii="Times New Roman" w:hAnsi="Times New Roman" w:cs="Times New Roman"/>
          <w:sz w:val="24"/>
          <w:szCs w:val="24"/>
        </w:rPr>
        <w:t xml:space="preserve"> essential context regarding the merits of the applicatio</w:t>
      </w:r>
      <w:r>
        <w:rPr>
          <w:rFonts w:ascii="Times New Roman" w:hAnsi="Times New Roman" w:cs="Times New Roman"/>
          <w:sz w:val="24"/>
          <w:szCs w:val="24"/>
        </w:rPr>
        <w:t xml:space="preserve">n. </w:t>
      </w:r>
      <w:r w:rsidR="006C4CB8">
        <w:rPr>
          <w:rFonts w:ascii="Times New Roman" w:hAnsi="Times New Roman" w:cs="Times New Roman"/>
          <w:sz w:val="24"/>
          <w:szCs w:val="24"/>
        </w:rPr>
        <w:t>Providing the draft application would better guide the court's discretion</w:t>
      </w:r>
      <w:r w:rsidRPr="0046042C">
        <w:rPr>
          <w:rFonts w:ascii="Times New Roman" w:hAnsi="Times New Roman" w:cs="Times New Roman"/>
          <w:sz w:val="24"/>
          <w:szCs w:val="24"/>
        </w:rPr>
        <w:t>.</w:t>
      </w:r>
      <w:r>
        <w:rPr>
          <w:rFonts w:ascii="Times New Roman" w:hAnsi="Times New Roman" w:cs="Times New Roman"/>
          <w:sz w:val="24"/>
          <w:szCs w:val="24"/>
        </w:rPr>
        <w:t xml:space="preserve"> </w:t>
      </w:r>
      <w:r w:rsidR="00BC7850">
        <w:rPr>
          <w:rFonts w:ascii="Times New Roman" w:hAnsi="Times New Roman" w:cs="Times New Roman"/>
          <w:sz w:val="24"/>
          <w:szCs w:val="24"/>
        </w:rPr>
        <w:t xml:space="preserve"> No such application was attached. The preliminary point is upheld.</w:t>
      </w:r>
    </w:p>
    <w:p w14:paraId="182D2282" w14:textId="77777777" w:rsidR="00CC4DC8" w:rsidRPr="00CC4DC8" w:rsidRDefault="00CC4DC8" w:rsidP="0005341E">
      <w:pPr>
        <w:spacing w:after="0" w:line="360" w:lineRule="auto"/>
        <w:jc w:val="both"/>
        <w:rPr>
          <w:rFonts w:ascii="Times New Roman" w:hAnsi="Times New Roman" w:cs="Times New Roman"/>
          <w:b/>
          <w:sz w:val="24"/>
          <w:szCs w:val="24"/>
          <w:u w:val="single"/>
        </w:rPr>
      </w:pPr>
    </w:p>
    <w:p w14:paraId="1691A5ED" w14:textId="1E6F9C4B" w:rsidR="00CC4DC8" w:rsidRPr="00CC4DC8" w:rsidRDefault="00CC4DC8" w:rsidP="0005341E">
      <w:pPr>
        <w:spacing w:after="0" w:line="360" w:lineRule="auto"/>
        <w:jc w:val="both"/>
        <w:rPr>
          <w:rFonts w:ascii="Times New Roman" w:hAnsi="Times New Roman" w:cs="Times New Roman"/>
          <w:b/>
          <w:sz w:val="24"/>
          <w:szCs w:val="24"/>
          <w:u w:val="single"/>
        </w:rPr>
      </w:pPr>
      <w:r w:rsidRPr="00CC4DC8">
        <w:rPr>
          <w:rFonts w:ascii="Times New Roman" w:hAnsi="Times New Roman" w:cs="Times New Roman"/>
          <w:b/>
          <w:sz w:val="24"/>
          <w:szCs w:val="24"/>
          <w:u w:val="single"/>
        </w:rPr>
        <w:t>DISPOSITION</w:t>
      </w:r>
    </w:p>
    <w:p w14:paraId="0D1B8E8B" w14:textId="611DC84B" w:rsidR="00421BAE" w:rsidRDefault="008043F4" w:rsidP="003D40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Accordingly,</w:t>
      </w:r>
      <w:r w:rsidR="00A4620F">
        <w:rPr>
          <w:rFonts w:ascii="Times New Roman" w:hAnsi="Times New Roman" w:cs="Times New Roman"/>
          <w:sz w:val="24"/>
          <w:szCs w:val="24"/>
        </w:rPr>
        <w:t xml:space="preserve"> the application is</w:t>
      </w:r>
      <w:r>
        <w:rPr>
          <w:rFonts w:ascii="Times New Roman" w:hAnsi="Times New Roman" w:cs="Times New Roman"/>
          <w:sz w:val="24"/>
          <w:szCs w:val="24"/>
        </w:rPr>
        <w:t xml:space="preserve"> struck from the roll with costs.</w:t>
      </w:r>
    </w:p>
    <w:p w14:paraId="252B7F69" w14:textId="2A37FD95" w:rsidR="00421BAE" w:rsidRDefault="00421BAE" w:rsidP="0005341E">
      <w:pPr>
        <w:spacing w:after="0" w:line="360" w:lineRule="auto"/>
        <w:rPr>
          <w:rFonts w:ascii="Times New Roman" w:hAnsi="Times New Roman" w:cs="Times New Roman"/>
          <w:sz w:val="24"/>
          <w:szCs w:val="24"/>
        </w:rPr>
      </w:pPr>
    </w:p>
    <w:p w14:paraId="3D3548E5" w14:textId="77777777" w:rsidR="00421BAE" w:rsidRDefault="00421BAE" w:rsidP="00420E04">
      <w:pPr>
        <w:spacing w:after="0" w:line="360" w:lineRule="auto"/>
        <w:jc w:val="both"/>
        <w:rPr>
          <w:rFonts w:ascii="Times New Roman" w:hAnsi="Times New Roman" w:cs="Times New Roman"/>
          <w:sz w:val="24"/>
          <w:szCs w:val="24"/>
        </w:rPr>
      </w:pPr>
    </w:p>
    <w:p w14:paraId="2D09D655" w14:textId="44414911" w:rsidR="00AE338F" w:rsidRDefault="003C5A78" w:rsidP="00420E04">
      <w:pPr>
        <w:spacing w:after="0" w:line="360" w:lineRule="auto"/>
        <w:jc w:val="both"/>
        <w:rPr>
          <w:rFonts w:ascii="Times New Roman" w:hAnsi="Times New Roman" w:cs="Times New Roman"/>
          <w:b/>
          <w:bCs/>
          <w:sz w:val="24"/>
          <w:szCs w:val="24"/>
        </w:rPr>
      </w:pPr>
      <w:r>
        <w:rPr>
          <w:rFonts w:ascii="Times New Roman" w:hAnsi="Times New Roman" w:cs="Times New Roman"/>
          <w:b/>
          <w:bCs/>
          <w:smallCaps/>
          <w:sz w:val="24"/>
          <w:szCs w:val="24"/>
        </w:rPr>
        <w:t xml:space="preserve">v. NDLOVU </w:t>
      </w:r>
      <w:r w:rsidR="003D40B4">
        <w:rPr>
          <w:rFonts w:ascii="Times New Roman" w:hAnsi="Times New Roman" w:cs="Times New Roman"/>
          <w:b/>
          <w:bCs/>
          <w:smallCaps/>
          <w:sz w:val="24"/>
          <w:szCs w:val="24"/>
        </w:rPr>
        <w:t>J</w:t>
      </w:r>
      <w:r w:rsidR="001B641D" w:rsidRPr="0034726B">
        <w:rPr>
          <w:rFonts w:ascii="Times New Roman" w:hAnsi="Times New Roman" w:cs="Times New Roman"/>
          <w:b/>
          <w:bCs/>
          <w:sz w:val="24"/>
          <w:szCs w:val="24"/>
        </w:rPr>
        <w:t xml:space="preserve"> </w:t>
      </w:r>
    </w:p>
    <w:p w14:paraId="09EA82F5" w14:textId="77777777" w:rsidR="00AE338F" w:rsidRDefault="00AE338F" w:rsidP="00420E04">
      <w:pPr>
        <w:spacing w:after="0" w:line="360" w:lineRule="auto"/>
        <w:jc w:val="both"/>
        <w:rPr>
          <w:rFonts w:ascii="Times New Roman" w:hAnsi="Times New Roman" w:cs="Times New Roman"/>
          <w:b/>
          <w:bCs/>
          <w:sz w:val="24"/>
          <w:szCs w:val="24"/>
        </w:rPr>
      </w:pPr>
    </w:p>
    <w:p w14:paraId="6EED9A56" w14:textId="61AB16D2" w:rsidR="00AE338F" w:rsidRDefault="00D25536" w:rsidP="00AE338F">
      <w:pPr>
        <w:spacing w:after="0" w:line="240" w:lineRule="auto"/>
        <w:jc w:val="both"/>
        <w:rPr>
          <w:rFonts w:ascii="Times New Roman" w:hAnsi="Times New Roman" w:cs="Times New Roman"/>
          <w:sz w:val="24"/>
          <w:szCs w:val="24"/>
        </w:rPr>
      </w:pPr>
      <w:r w:rsidRPr="00D25536">
        <w:rPr>
          <w:rFonts w:ascii="Times New Roman" w:hAnsi="Times New Roman" w:cs="Times New Roman"/>
          <w:i/>
          <w:sz w:val="24"/>
          <w:szCs w:val="24"/>
        </w:rPr>
        <w:t>Gumbo &amp; Associates</w:t>
      </w:r>
      <w:r w:rsidR="00335905">
        <w:rPr>
          <w:rFonts w:ascii="Times New Roman" w:hAnsi="Times New Roman" w:cs="Times New Roman"/>
          <w:sz w:val="24"/>
          <w:szCs w:val="24"/>
        </w:rPr>
        <w:t xml:space="preserve">, </w:t>
      </w:r>
      <w:r>
        <w:rPr>
          <w:rFonts w:ascii="Times New Roman" w:hAnsi="Times New Roman" w:cs="Times New Roman"/>
          <w:sz w:val="24"/>
          <w:szCs w:val="24"/>
        </w:rPr>
        <w:t>Applicants</w:t>
      </w:r>
      <w:r w:rsidR="00AE338F">
        <w:rPr>
          <w:rFonts w:ascii="Times New Roman" w:hAnsi="Times New Roman" w:cs="Times New Roman"/>
          <w:sz w:val="24"/>
          <w:szCs w:val="24"/>
        </w:rPr>
        <w:t>’ legal practitioners</w:t>
      </w:r>
    </w:p>
    <w:p w14:paraId="2C1A060D" w14:textId="015E530A" w:rsidR="00E56BF7" w:rsidRDefault="00D25536" w:rsidP="00AE338F">
      <w:pPr>
        <w:spacing w:after="0" w:line="240" w:lineRule="auto"/>
        <w:jc w:val="both"/>
        <w:rPr>
          <w:rFonts w:ascii="Times New Roman" w:hAnsi="Times New Roman" w:cs="Times New Roman"/>
          <w:b/>
          <w:bCs/>
          <w:sz w:val="24"/>
          <w:szCs w:val="24"/>
        </w:rPr>
      </w:pPr>
      <w:proofErr w:type="spellStart"/>
      <w:r w:rsidRPr="00D25536">
        <w:rPr>
          <w:rFonts w:ascii="Times New Roman" w:hAnsi="Times New Roman" w:cs="Times New Roman"/>
          <w:i/>
          <w:sz w:val="24"/>
          <w:szCs w:val="24"/>
        </w:rPr>
        <w:t>Scanlen</w:t>
      </w:r>
      <w:proofErr w:type="spellEnd"/>
      <w:r w:rsidRPr="00D25536">
        <w:rPr>
          <w:rFonts w:ascii="Times New Roman" w:hAnsi="Times New Roman" w:cs="Times New Roman"/>
          <w:i/>
          <w:sz w:val="24"/>
          <w:szCs w:val="24"/>
        </w:rPr>
        <w:t xml:space="preserve"> &amp; Holderness</w:t>
      </w:r>
      <w:r w:rsidR="003D40B4">
        <w:rPr>
          <w:rFonts w:ascii="Times New Roman" w:hAnsi="Times New Roman" w:cs="Times New Roman"/>
          <w:sz w:val="24"/>
          <w:szCs w:val="24"/>
        </w:rPr>
        <w:t>, 1</w:t>
      </w:r>
      <w:r w:rsidR="00335905">
        <w:rPr>
          <w:rFonts w:ascii="Times New Roman" w:hAnsi="Times New Roman" w:cs="Times New Roman"/>
          <w:sz w:val="24"/>
          <w:szCs w:val="24"/>
        </w:rPr>
        <w:t xml:space="preserve">st </w:t>
      </w:r>
      <w:r>
        <w:rPr>
          <w:rFonts w:ascii="Times New Roman" w:hAnsi="Times New Roman" w:cs="Times New Roman"/>
          <w:sz w:val="24"/>
          <w:szCs w:val="24"/>
        </w:rPr>
        <w:t>Respondent</w:t>
      </w:r>
      <w:r w:rsidR="00AE338F">
        <w:rPr>
          <w:rFonts w:ascii="Times New Roman" w:hAnsi="Times New Roman" w:cs="Times New Roman"/>
          <w:sz w:val="24"/>
          <w:szCs w:val="24"/>
        </w:rPr>
        <w:t>’</w:t>
      </w:r>
      <w:r>
        <w:rPr>
          <w:rFonts w:ascii="Times New Roman" w:hAnsi="Times New Roman" w:cs="Times New Roman"/>
          <w:sz w:val="24"/>
          <w:szCs w:val="24"/>
        </w:rPr>
        <w:t>s</w:t>
      </w:r>
      <w:r w:rsidR="00ED5EE7">
        <w:rPr>
          <w:rFonts w:ascii="Times New Roman" w:hAnsi="Times New Roman" w:cs="Times New Roman"/>
          <w:sz w:val="24"/>
          <w:szCs w:val="24"/>
        </w:rPr>
        <w:t xml:space="preserve">  </w:t>
      </w:r>
      <w:r w:rsidR="00AE338F">
        <w:rPr>
          <w:rFonts w:ascii="Times New Roman" w:hAnsi="Times New Roman" w:cs="Times New Roman"/>
          <w:sz w:val="24"/>
          <w:szCs w:val="24"/>
        </w:rPr>
        <w:t xml:space="preserve"> legal practitioners</w:t>
      </w:r>
      <w:r w:rsidR="0025392B" w:rsidRPr="0034726B">
        <w:rPr>
          <w:rFonts w:ascii="Times New Roman" w:hAnsi="Times New Roman" w:cs="Times New Roman"/>
          <w:b/>
          <w:bCs/>
          <w:sz w:val="24"/>
          <w:szCs w:val="24"/>
        </w:rPr>
        <w:t xml:space="preserve"> </w:t>
      </w:r>
    </w:p>
    <w:p w14:paraId="14917CC8" w14:textId="34284149" w:rsidR="00791254" w:rsidRDefault="003A2A25" w:rsidP="00AE338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321C">
        <w:rPr>
          <w:rFonts w:ascii="Times New Roman" w:hAnsi="Times New Roman" w:cs="Times New Roman"/>
          <w:sz w:val="24"/>
          <w:szCs w:val="24"/>
        </w:rPr>
        <w:t xml:space="preserve"> </w:t>
      </w:r>
      <w:r w:rsidR="005C0C9E">
        <w:rPr>
          <w:rFonts w:ascii="Times New Roman" w:hAnsi="Times New Roman" w:cs="Times New Roman"/>
          <w:sz w:val="24"/>
          <w:szCs w:val="24"/>
        </w:rPr>
        <w:t xml:space="preserve"> </w:t>
      </w:r>
      <w:r w:rsidR="00C8287C">
        <w:rPr>
          <w:rFonts w:ascii="Times New Roman" w:hAnsi="Times New Roman" w:cs="Times New Roman"/>
          <w:sz w:val="24"/>
          <w:szCs w:val="24"/>
        </w:rPr>
        <w:t xml:space="preserve"> </w:t>
      </w:r>
    </w:p>
    <w:p w14:paraId="7F0F30D5" w14:textId="513471D0" w:rsidR="001D2693" w:rsidRPr="00014D77" w:rsidRDefault="00767CD8" w:rsidP="00B55C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D5594" w:rsidRPr="002D5594">
        <w:rPr>
          <w:rFonts w:ascii="Times New Roman" w:hAnsi="Times New Roman" w:cs="Times New Roman"/>
          <w:sz w:val="24"/>
          <w:szCs w:val="24"/>
        </w:rPr>
        <w:t xml:space="preserve"> </w:t>
      </w:r>
    </w:p>
    <w:sectPr w:rsidR="001D2693" w:rsidRPr="00014D7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B629C3" w14:textId="77777777" w:rsidR="00654B51" w:rsidRDefault="00654B51" w:rsidP="001D2693">
      <w:pPr>
        <w:spacing w:after="0" w:line="240" w:lineRule="auto"/>
      </w:pPr>
      <w:r>
        <w:separator/>
      </w:r>
    </w:p>
  </w:endnote>
  <w:endnote w:type="continuationSeparator" w:id="0">
    <w:p w14:paraId="7157BE12" w14:textId="77777777" w:rsidR="00654B51" w:rsidRDefault="00654B51" w:rsidP="001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D6372" w14:textId="77777777" w:rsidR="00654B51" w:rsidRDefault="00654B51" w:rsidP="001D2693">
      <w:pPr>
        <w:spacing w:after="0" w:line="240" w:lineRule="auto"/>
      </w:pPr>
      <w:r>
        <w:separator/>
      </w:r>
    </w:p>
  </w:footnote>
  <w:footnote w:type="continuationSeparator" w:id="0">
    <w:p w14:paraId="337BD8E4" w14:textId="77777777" w:rsidR="00654B51" w:rsidRDefault="00654B51" w:rsidP="001D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954677"/>
      <w:docPartObj>
        <w:docPartGallery w:val="Page Numbers (Top of Page)"/>
        <w:docPartUnique/>
      </w:docPartObj>
    </w:sdtPr>
    <w:sdtEndPr>
      <w:rPr>
        <w:noProof/>
      </w:rPr>
    </w:sdtEndPr>
    <w:sdtContent>
      <w:p w14:paraId="23483F04" w14:textId="24A9C2E4" w:rsidR="008F5A00" w:rsidRDefault="008F5A00" w:rsidP="00BD1163">
        <w:pPr>
          <w:pStyle w:val="Header"/>
          <w:jc w:val="right"/>
          <w:rPr>
            <w:noProof/>
          </w:rPr>
        </w:pPr>
        <w:r>
          <w:fldChar w:fldCharType="begin"/>
        </w:r>
        <w:r>
          <w:instrText xml:space="preserve"> PAGE   \* MERGEFORMAT </w:instrText>
        </w:r>
        <w:r>
          <w:fldChar w:fldCharType="separate"/>
        </w:r>
        <w:r w:rsidR="00054FB1">
          <w:rPr>
            <w:noProof/>
          </w:rPr>
          <w:t>1</w:t>
        </w:r>
        <w:r>
          <w:rPr>
            <w:noProof/>
          </w:rPr>
          <w:fldChar w:fldCharType="end"/>
        </w:r>
      </w:p>
      <w:p w14:paraId="29A2EDFF" w14:textId="3D86D8BF" w:rsidR="00544FBD" w:rsidRDefault="00544FBD" w:rsidP="00BD1163">
        <w:pPr>
          <w:pStyle w:val="Header"/>
          <w:jc w:val="right"/>
          <w:rPr>
            <w:noProof/>
          </w:rPr>
        </w:pPr>
        <w:r>
          <w:rPr>
            <w:noProof/>
          </w:rPr>
          <w:t>H</w:t>
        </w:r>
        <w:r w:rsidR="00BB00ED">
          <w:rPr>
            <w:noProof/>
          </w:rPr>
          <w:t>H 679/25</w:t>
        </w:r>
      </w:p>
      <w:p w14:paraId="78CA1B26" w14:textId="07EBE726" w:rsidR="008F5A00" w:rsidRDefault="008F5A00" w:rsidP="001D2693">
        <w:pPr>
          <w:pStyle w:val="Header"/>
          <w:jc w:val="center"/>
        </w:pPr>
        <w:r>
          <w:rPr>
            <w:noProof/>
          </w:rPr>
          <w:tab/>
        </w:r>
        <w:r>
          <w:rPr>
            <w:noProof/>
          </w:rPr>
          <w:tab/>
          <w:t>HCHC 91/25</w:t>
        </w:r>
      </w:p>
    </w:sdtContent>
  </w:sdt>
  <w:p w14:paraId="72040831" w14:textId="77777777" w:rsidR="008F5A00" w:rsidRDefault="008F5A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3D0C"/>
    <w:multiLevelType w:val="hybridMultilevel"/>
    <w:tmpl w:val="E51AA3B4"/>
    <w:lvl w:ilvl="0" w:tplc="9B42E398">
      <w:start w:val="1"/>
      <w:numFmt w:val="lowerLetter"/>
      <w:lvlText w:val="%1)"/>
      <w:lvlJc w:val="left"/>
      <w:pPr>
        <w:ind w:left="720" w:hanging="360"/>
      </w:pPr>
      <w:rPr>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5F83502"/>
    <w:multiLevelType w:val="hybridMultilevel"/>
    <w:tmpl w:val="8C38B548"/>
    <w:lvl w:ilvl="0" w:tplc="A3F44C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700A98"/>
    <w:multiLevelType w:val="hybridMultilevel"/>
    <w:tmpl w:val="C4BCEA2A"/>
    <w:lvl w:ilvl="0" w:tplc="232CA7B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1C355340"/>
    <w:multiLevelType w:val="hybridMultilevel"/>
    <w:tmpl w:val="13DAF036"/>
    <w:lvl w:ilvl="0" w:tplc="9622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92767C1"/>
    <w:multiLevelType w:val="hybridMultilevel"/>
    <w:tmpl w:val="7DB863FA"/>
    <w:lvl w:ilvl="0" w:tplc="4EC09FD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29764F50"/>
    <w:multiLevelType w:val="hybridMultilevel"/>
    <w:tmpl w:val="321E2898"/>
    <w:lvl w:ilvl="0" w:tplc="F59C0FD8">
      <w:start w:val="1"/>
      <w:numFmt w:val="lowerRoman"/>
      <w:lvlText w:val="%1)"/>
      <w:lvlJc w:val="left"/>
      <w:pPr>
        <w:ind w:left="1440" w:hanging="720"/>
      </w:pPr>
      <w:rPr>
        <w:rFonts w:hint="default"/>
        <w:b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38CD56CC"/>
    <w:multiLevelType w:val="hybridMultilevel"/>
    <w:tmpl w:val="E77AF060"/>
    <w:lvl w:ilvl="0" w:tplc="28FC93B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950464"/>
    <w:multiLevelType w:val="hybridMultilevel"/>
    <w:tmpl w:val="48B6FDFE"/>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699A08B5"/>
    <w:multiLevelType w:val="hybridMultilevel"/>
    <w:tmpl w:val="7B4455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9F7B3D"/>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9"/>
  </w:num>
  <w:num w:numId="4">
    <w:abstractNumId w:val="8"/>
  </w:num>
  <w:num w:numId="5">
    <w:abstractNumId w:val="6"/>
  </w:num>
  <w:num w:numId="6">
    <w:abstractNumId w:val="2"/>
  </w:num>
  <w:num w:numId="7">
    <w:abstractNumId w:val="5"/>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93"/>
    <w:rsid w:val="00014D77"/>
    <w:rsid w:val="00014FAB"/>
    <w:rsid w:val="00031445"/>
    <w:rsid w:val="00032C96"/>
    <w:rsid w:val="000351F7"/>
    <w:rsid w:val="00035787"/>
    <w:rsid w:val="00041BC0"/>
    <w:rsid w:val="0005341E"/>
    <w:rsid w:val="00054FB1"/>
    <w:rsid w:val="00056FEB"/>
    <w:rsid w:val="000637FC"/>
    <w:rsid w:val="00065910"/>
    <w:rsid w:val="00074424"/>
    <w:rsid w:val="000871E5"/>
    <w:rsid w:val="000C3871"/>
    <w:rsid w:val="0010169E"/>
    <w:rsid w:val="00116806"/>
    <w:rsid w:val="00131662"/>
    <w:rsid w:val="00135D70"/>
    <w:rsid w:val="00136A05"/>
    <w:rsid w:val="00140D5A"/>
    <w:rsid w:val="00156CDE"/>
    <w:rsid w:val="00182326"/>
    <w:rsid w:val="00190FA5"/>
    <w:rsid w:val="001A6971"/>
    <w:rsid w:val="001B3A89"/>
    <w:rsid w:val="001B641D"/>
    <w:rsid w:val="001D2693"/>
    <w:rsid w:val="002025BB"/>
    <w:rsid w:val="00206998"/>
    <w:rsid w:val="00211C77"/>
    <w:rsid w:val="00214359"/>
    <w:rsid w:val="00223012"/>
    <w:rsid w:val="00227570"/>
    <w:rsid w:val="00231313"/>
    <w:rsid w:val="00244A1B"/>
    <w:rsid w:val="0025392B"/>
    <w:rsid w:val="002752A6"/>
    <w:rsid w:val="0028079F"/>
    <w:rsid w:val="002851F7"/>
    <w:rsid w:val="002907B2"/>
    <w:rsid w:val="002A6DDA"/>
    <w:rsid w:val="002C02A6"/>
    <w:rsid w:val="002C13B3"/>
    <w:rsid w:val="002C3513"/>
    <w:rsid w:val="002D5594"/>
    <w:rsid w:val="002F78BA"/>
    <w:rsid w:val="00315D9F"/>
    <w:rsid w:val="003169A1"/>
    <w:rsid w:val="0032018E"/>
    <w:rsid w:val="00334E91"/>
    <w:rsid w:val="00335905"/>
    <w:rsid w:val="00337C85"/>
    <w:rsid w:val="0034726B"/>
    <w:rsid w:val="00361616"/>
    <w:rsid w:val="00371144"/>
    <w:rsid w:val="00371326"/>
    <w:rsid w:val="00394E93"/>
    <w:rsid w:val="003A2A25"/>
    <w:rsid w:val="003A607B"/>
    <w:rsid w:val="003C5A78"/>
    <w:rsid w:val="003C66CA"/>
    <w:rsid w:val="003D40B4"/>
    <w:rsid w:val="003E725E"/>
    <w:rsid w:val="00417C33"/>
    <w:rsid w:val="00420E04"/>
    <w:rsid w:val="00421BAE"/>
    <w:rsid w:val="004263DC"/>
    <w:rsid w:val="0046042C"/>
    <w:rsid w:val="00467AD3"/>
    <w:rsid w:val="0047560E"/>
    <w:rsid w:val="004913E4"/>
    <w:rsid w:val="004B06E2"/>
    <w:rsid w:val="004B5C2A"/>
    <w:rsid w:val="004B69FB"/>
    <w:rsid w:val="004C05A4"/>
    <w:rsid w:val="004C0E27"/>
    <w:rsid w:val="004C1BC7"/>
    <w:rsid w:val="004C235B"/>
    <w:rsid w:val="004C2360"/>
    <w:rsid w:val="004D74DA"/>
    <w:rsid w:val="004E0020"/>
    <w:rsid w:val="004E62C7"/>
    <w:rsid w:val="004F45DF"/>
    <w:rsid w:val="00511868"/>
    <w:rsid w:val="0051243B"/>
    <w:rsid w:val="00515671"/>
    <w:rsid w:val="0052294B"/>
    <w:rsid w:val="00535ED0"/>
    <w:rsid w:val="00544FBD"/>
    <w:rsid w:val="0055218B"/>
    <w:rsid w:val="00557B82"/>
    <w:rsid w:val="005618F8"/>
    <w:rsid w:val="00562F16"/>
    <w:rsid w:val="0056584F"/>
    <w:rsid w:val="00575A0C"/>
    <w:rsid w:val="005866A9"/>
    <w:rsid w:val="005B4F21"/>
    <w:rsid w:val="005C0C9E"/>
    <w:rsid w:val="005C20C0"/>
    <w:rsid w:val="005E4646"/>
    <w:rsid w:val="005E6BAA"/>
    <w:rsid w:val="005F6243"/>
    <w:rsid w:val="0063681A"/>
    <w:rsid w:val="00650A97"/>
    <w:rsid w:val="00654B51"/>
    <w:rsid w:val="006602F0"/>
    <w:rsid w:val="006611AA"/>
    <w:rsid w:val="00661FF1"/>
    <w:rsid w:val="0067062E"/>
    <w:rsid w:val="006740D5"/>
    <w:rsid w:val="0068164C"/>
    <w:rsid w:val="00687C1D"/>
    <w:rsid w:val="00687E00"/>
    <w:rsid w:val="006B796E"/>
    <w:rsid w:val="006C0FBD"/>
    <w:rsid w:val="006C4CB8"/>
    <w:rsid w:val="006D07BC"/>
    <w:rsid w:val="006D13AC"/>
    <w:rsid w:val="006D3809"/>
    <w:rsid w:val="006D38B9"/>
    <w:rsid w:val="006F1E20"/>
    <w:rsid w:val="006F38AF"/>
    <w:rsid w:val="006F4655"/>
    <w:rsid w:val="00703792"/>
    <w:rsid w:val="007069A5"/>
    <w:rsid w:val="00713F96"/>
    <w:rsid w:val="007276C4"/>
    <w:rsid w:val="007355DD"/>
    <w:rsid w:val="007518C9"/>
    <w:rsid w:val="00753C95"/>
    <w:rsid w:val="00753ED9"/>
    <w:rsid w:val="00762412"/>
    <w:rsid w:val="00767CD8"/>
    <w:rsid w:val="00774D07"/>
    <w:rsid w:val="00776F99"/>
    <w:rsid w:val="00777955"/>
    <w:rsid w:val="00784435"/>
    <w:rsid w:val="00784801"/>
    <w:rsid w:val="00791254"/>
    <w:rsid w:val="00796164"/>
    <w:rsid w:val="007B4921"/>
    <w:rsid w:val="007B5CD0"/>
    <w:rsid w:val="007C164C"/>
    <w:rsid w:val="007C7CF8"/>
    <w:rsid w:val="007D27FF"/>
    <w:rsid w:val="007F706B"/>
    <w:rsid w:val="00800756"/>
    <w:rsid w:val="008043F4"/>
    <w:rsid w:val="008112A0"/>
    <w:rsid w:val="0081399C"/>
    <w:rsid w:val="0081454C"/>
    <w:rsid w:val="00827E4E"/>
    <w:rsid w:val="008329CD"/>
    <w:rsid w:val="0084527C"/>
    <w:rsid w:val="00852080"/>
    <w:rsid w:val="00857E13"/>
    <w:rsid w:val="00870FB1"/>
    <w:rsid w:val="00885283"/>
    <w:rsid w:val="00887FE0"/>
    <w:rsid w:val="00894726"/>
    <w:rsid w:val="008B3002"/>
    <w:rsid w:val="008B572A"/>
    <w:rsid w:val="008E2AA7"/>
    <w:rsid w:val="008E36E6"/>
    <w:rsid w:val="008F5A00"/>
    <w:rsid w:val="00907C47"/>
    <w:rsid w:val="00912308"/>
    <w:rsid w:val="00913BC6"/>
    <w:rsid w:val="009253F6"/>
    <w:rsid w:val="0093568D"/>
    <w:rsid w:val="00943A05"/>
    <w:rsid w:val="00950B91"/>
    <w:rsid w:val="009566C9"/>
    <w:rsid w:val="00964750"/>
    <w:rsid w:val="009661D3"/>
    <w:rsid w:val="0097163D"/>
    <w:rsid w:val="009859F4"/>
    <w:rsid w:val="0099463D"/>
    <w:rsid w:val="009A1935"/>
    <w:rsid w:val="009D51FD"/>
    <w:rsid w:val="009E155D"/>
    <w:rsid w:val="009E3814"/>
    <w:rsid w:val="00A0663D"/>
    <w:rsid w:val="00A07237"/>
    <w:rsid w:val="00A1301A"/>
    <w:rsid w:val="00A147FE"/>
    <w:rsid w:val="00A3005D"/>
    <w:rsid w:val="00A368C9"/>
    <w:rsid w:val="00A4620F"/>
    <w:rsid w:val="00A83951"/>
    <w:rsid w:val="00A85958"/>
    <w:rsid w:val="00A91307"/>
    <w:rsid w:val="00A93EDD"/>
    <w:rsid w:val="00A94060"/>
    <w:rsid w:val="00AC514C"/>
    <w:rsid w:val="00AC5792"/>
    <w:rsid w:val="00AE338F"/>
    <w:rsid w:val="00AF00A5"/>
    <w:rsid w:val="00AF0D48"/>
    <w:rsid w:val="00AF107C"/>
    <w:rsid w:val="00AF3CAA"/>
    <w:rsid w:val="00B02D8E"/>
    <w:rsid w:val="00B037F2"/>
    <w:rsid w:val="00B130E6"/>
    <w:rsid w:val="00B13F5E"/>
    <w:rsid w:val="00B27CF1"/>
    <w:rsid w:val="00B31498"/>
    <w:rsid w:val="00B422EE"/>
    <w:rsid w:val="00B42E0B"/>
    <w:rsid w:val="00B435A7"/>
    <w:rsid w:val="00B55CFF"/>
    <w:rsid w:val="00BA6EF3"/>
    <w:rsid w:val="00BA7D64"/>
    <w:rsid w:val="00BA7EE7"/>
    <w:rsid w:val="00BB00ED"/>
    <w:rsid w:val="00BB31BB"/>
    <w:rsid w:val="00BB7FE3"/>
    <w:rsid w:val="00BC7850"/>
    <w:rsid w:val="00BD1163"/>
    <w:rsid w:val="00BD1DD4"/>
    <w:rsid w:val="00BE0CDE"/>
    <w:rsid w:val="00C07C28"/>
    <w:rsid w:val="00C12698"/>
    <w:rsid w:val="00C34943"/>
    <w:rsid w:val="00C46430"/>
    <w:rsid w:val="00C502FA"/>
    <w:rsid w:val="00C51892"/>
    <w:rsid w:val="00C76C93"/>
    <w:rsid w:val="00C8287C"/>
    <w:rsid w:val="00C931BE"/>
    <w:rsid w:val="00C94B2F"/>
    <w:rsid w:val="00C95856"/>
    <w:rsid w:val="00C9652C"/>
    <w:rsid w:val="00CB58CE"/>
    <w:rsid w:val="00CC4DC8"/>
    <w:rsid w:val="00CD241F"/>
    <w:rsid w:val="00CD33BA"/>
    <w:rsid w:val="00CD462A"/>
    <w:rsid w:val="00CE385B"/>
    <w:rsid w:val="00CE5AB7"/>
    <w:rsid w:val="00CF0F8B"/>
    <w:rsid w:val="00CF18D8"/>
    <w:rsid w:val="00D103A0"/>
    <w:rsid w:val="00D12A96"/>
    <w:rsid w:val="00D25453"/>
    <w:rsid w:val="00D25536"/>
    <w:rsid w:val="00D330C5"/>
    <w:rsid w:val="00D41F12"/>
    <w:rsid w:val="00D4415D"/>
    <w:rsid w:val="00D446F8"/>
    <w:rsid w:val="00D47F92"/>
    <w:rsid w:val="00D55DE5"/>
    <w:rsid w:val="00D6041F"/>
    <w:rsid w:val="00D70F2C"/>
    <w:rsid w:val="00D73FE5"/>
    <w:rsid w:val="00D771CA"/>
    <w:rsid w:val="00D835B1"/>
    <w:rsid w:val="00D86E5D"/>
    <w:rsid w:val="00D9368E"/>
    <w:rsid w:val="00D9751A"/>
    <w:rsid w:val="00DA5706"/>
    <w:rsid w:val="00DB2D5D"/>
    <w:rsid w:val="00DC1AB2"/>
    <w:rsid w:val="00DC4166"/>
    <w:rsid w:val="00DD3363"/>
    <w:rsid w:val="00DD6498"/>
    <w:rsid w:val="00DE64B5"/>
    <w:rsid w:val="00DF3CFF"/>
    <w:rsid w:val="00DF5BF1"/>
    <w:rsid w:val="00DF7479"/>
    <w:rsid w:val="00E0321C"/>
    <w:rsid w:val="00E24183"/>
    <w:rsid w:val="00E27322"/>
    <w:rsid w:val="00E3300E"/>
    <w:rsid w:val="00E378BE"/>
    <w:rsid w:val="00E53609"/>
    <w:rsid w:val="00E551FF"/>
    <w:rsid w:val="00E56BF7"/>
    <w:rsid w:val="00E6242F"/>
    <w:rsid w:val="00E664AB"/>
    <w:rsid w:val="00E87BF6"/>
    <w:rsid w:val="00E95190"/>
    <w:rsid w:val="00EA290C"/>
    <w:rsid w:val="00EA3129"/>
    <w:rsid w:val="00EA6068"/>
    <w:rsid w:val="00EB4948"/>
    <w:rsid w:val="00EC1DE6"/>
    <w:rsid w:val="00ED5EE7"/>
    <w:rsid w:val="00EE41F8"/>
    <w:rsid w:val="00EE44A9"/>
    <w:rsid w:val="00EF3858"/>
    <w:rsid w:val="00EF7259"/>
    <w:rsid w:val="00F1759D"/>
    <w:rsid w:val="00F25ED6"/>
    <w:rsid w:val="00F33265"/>
    <w:rsid w:val="00F56741"/>
    <w:rsid w:val="00F83005"/>
    <w:rsid w:val="00F83A08"/>
    <w:rsid w:val="00FA4203"/>
    <w:rsid w:val="00FB19AC"/>
    <w:rsid w:val="00FC490A"/>
    <w:rsid w:val="00FC72C8"/>
    <w:rsid w:val="00FC79AE"/>
    <w:rsid w:val="00FD6E4E"/>
    <w:rsid w:val="00FE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D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693"/>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693"/>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User</cp:lastModifiedBy>
  <cp:revision>2</cp:revision>
  <cp:lastPrinted>2025-03-10T10:26:00Z</cp:lastPrinted>
  <dcterms:created xsi:type="dcterms:W3CDTF">2025-10-29T08:23:00Z</dcterms:created>
  <dcterms:modified xsi:type="dcterms:W3CDTF">2025-10-29T08:23:00Z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32f99ec1-201f-471e-9ce3-bc4580d72ae9</vt:lpwstr>
  </property>
</Properties>
</file>