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6699DA" w14:textId="77777777" w:rsidR="00775144" w:rsidRDefault="00775144" w:rsidP="00775144">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CHRISTINE ACHITSONGORERI</w:t>
      </w:r>
    </w:p>
    <w:p w14:paraId="7E29196E" w14:textId="77777777" w:rsidR="00775144" w:rsidRDefault="00775144" w:rsidP="00775144">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VERSUS</w:t>
      </w:r>
    </w:p>
    <w:p w14:paraId="09C19DFB" w14:textId="77777777" w:rsidR="00775144" w:rsidRDefault="00775144" w:rsidP="00775144">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MILDRED HOVE</w:t>
      </w:r>
    </w:p>
    <w:p w14:paraId="422E01D2" w14:textId="7A08BD23" w:rsidR="0063000B" w:rsidRDefault="0063000B" w:rsidP="00775144">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AND</w:t>
      </w:r>
    </w:p>
    <w:p w14:paraId="63D653F7" w14:textId="77777777" w:rsidR="00775144" w:rsidRDefault="00775144" w:rsidP="00775144">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THE ADDITIONAL ASSISTANT MASTER, KWEKWE</w:t>
      </w:r>
    </w:p>
    <w:p w14:paraId="306003E5" w14:textId="77777777" w:rsidR="00775144" w:rsidRDefault="00775144" w:rsidP="00775144">
      <w:pPr>
        <w:pStyle w:val="NoSpacing"/>
        <w:rPr>
          <w:rStyle w:val="selected"/>
        </w:rPr>
      </w:pPr>
      <w:r>
        <w:rPr>
          <w:noProof/>
          <w:lang w:eastAsia="en-ZW"/>
        </w:rPr>
        <mc:AlternateContent>
          <mc:Choice Requires="wpi">
            <w:drawing>
              <wp:anchor distT="0" distB="0" distL="114300" distR="114300" simplePos="0" relativeHeight="251659264" behindDoc="0" locked="0" layoutInCell="1" allowOverlap="1" wp14:anchorId="4B3C8D05" wp14:editId="6CFADA5F">
                <wp:simplePos x="0" y="0"/>
                <wp:positionH relativeFrom="column">
                  <wp:posOffset>3435985</wp:posOffset>
                </wp:positionH>
                <wp:positionV relativeFrom="paragraph">
                  <wp:posOffset>5715</wp:posOffset>
                </wp:positionV>
                <wp:extent cx="53975" cy="133350"/>
                <wp:effectExtent l="54610" t="53340" r="43815" b="41910"/>
                <wp:wrapNone/>
                <wp:docPr id="1" name="Ink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53975" cy="133350"/>
                      </w14:xfrm>
                    </w14:contentPart>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0962697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70.1pt;margin-top:0;width:5.15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">
                <v:imagedata r:id="rId9" o:title=""/>
                <o:lock v:ext="edit" rotation="t" verticies="t" shapetype="t"/>
              </v:shape>
            </w:pict>
          </mc:Fallback>
        </mc:AlternateContent>
      </w:r>
      <w:r>
        <w:rPr>
          <w:rStyle w:val="selected"/>
          <w:rFonts w:ascii="Times New Roman" w:hAnsi="Times New Roman" w:cs="Times New Roman"/>
          <w:sz w:val="24"/>
          <w:szCs w:val="24"/>
        </w:rPr>
        <w:t>HIGH COURT OF ZIMBABWE</w:t>
      </w:r>
    </w:p>
    <w:p w14:paraId="6E8247DF" w14:textId="77777777" w:rsidR="00775144" w:rsidRDefault="00775144" w:rsidP="00775144">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MPOKISENG DUBE J</w:t>
      </w:r>
    </w:p>
    <w:p w14:paraId="170C347E" w14:textId="3B1B549E" w:rsidR="00775144" w:rsidRDefault="00775144" w:rsidP="00775144">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BULAWA</w:t>
      </w:r>
      <w:r w:rsidR="005C51FD">
        <w:rPr>
          <w:rStyle w:val="selected"/>
          <w:rFonts w:ascii="Times New Roman" w:hAnsi="Times New Roman" w:cs="Times New Roman"/>
          <w:sz w:val="24"/>
          <w:szCs w:val="24"/>
        </w:rPr>
        <w:t>YO 25 NOVEMBER 2025 &amp; 24</w:t>
      </w:r>
      <w:r w:rsidR="0063000B">
        <w:rPr>
          <w:rStyle w:val="selected"/>
          <w:rFonts w:ascii="Times New Roman" w:hAnsi="Times New Roman" w:cs="Times New Roman"/>
          <w:sz w:val="24"/>
          <w:szCs w:val="24"/>
        </w:rPr>
        <w:t xml:space="preserve"> </w:t>
      </w:r>
      <w:r w:rsidR="0073185A">
        <w:rPr>
          <w:rStyle w:val="selected"/>
          <w:rFonts w:ascii="Times New Roman" w:hAnsi="Times New Roman" w:cs="Times New Roman"/>
          <w:sz w:val="24"/>
          <w:szCs w:val="24"/>
        </w:rPr>
        <w:t>FEBRUARY</w:t>
      </w:r>
      <w:r>
        <w:rPr>
          <w:rStyle w:val="selected"/>
          <w:rFonts w:ascii="Times New Roman" w:hAnsi="Times New Roman" w:cs="Times New Roman"/>
          <w:sz w:val="24"/>
          <w:szCs w:val="24"/>
        </w:rPr>
        <w:t xml:space="preserve"> 2026</w:t>
      </w:r>
    </w:p>
    <w:p w14:paraId="4A4690A0" w14:textId="77777777" w:rsidR="00775144" w:rsidRDefault="00775144" w:rsidP="00B303B8">
      <w:pPr>
        <w:pStyle w:val="NormalWeb"/>
        <w:spacing w:line="360" w:lineRule="auto"/>
        <w:jc w:val="both"/>
        <w:rPr>
          <w:rStyle w:val="selected"/>
          <w:b/>
        </w:rPr>
      </w:pPr>
      <w:r>
        <w:rPr>
          <w:rStyle w:val="selected"/>
          <w:b/>
        </w:rPr>
        <w:t>Opposed application- application for review</w:t>
      </w:r>
    </w:p>
    <w:p w14:paraId="10273593" w14:textId="77777777" w:rsidR="00B303B8" w:rsidRPr="00B303B8" w:rsidRDefault="00B303B8" w:rsidP="00B303B8">
      <w:pPr>
        <w:pStyle w:val="NoSpacing"/>
        <w:rPr>
          <w:rStyle w:val="selected"/>
          <w:rFonts w:ascii="Times New Roman" w:hAnsi="Times New Roman" w:cs="Times New Roman"/>
          <w:sz w:val="24"/>
          <w:szCs w:val="24"/>
        </w:rPr>
      </w:pPr>
      <w:proofErr w:type="spellStart"/>
      <w:r w:rsidRPr="00B303B8">
        <w:rPr>
          <w:rStyle w:val="selected"/>
          <w:rFonts w:ascii="Times New Roman" w:hAnsi="Times New Roman" w:cs="Times New Roman"/>
          <w:i/>
          <w:sz w:val="24"/>
          <w:szCs w:val="24"/>
        </w:rPr>
        <w:t>T.Tashaya</w:t>
      </w:r>
      <w:proofErr w:type="spellEnd"/>
      <w:r w:rsidRPr="00B303B8">
        <w:rPr>
          <w:rStyle w:val="selected"/>
          <w:rFonts w:ascii="Times New Roman" w:hAnsi="Times New Roman" w:cs="Times New Roman"/>
          <w:sz w:val="24"/>
          <w:szCs w:val="24"/>
        </w:rPr>
        <w:t xml:space="preserve"> for the applicant</w:t>
      </w:r>
    </w:p>
    <w:p w14:paraId="4B3F0E03" w14:textId="77777777" w:rsidR="00775144" w:rsidRDefault="00B303B8" w:rsidP="00B303B8">
      <w:pPr>
        <w:pStyle w:val="NoSpacing"/>
        <w:rPr>
          <w:rStyle w:val="selected"/>
          <w:rFonts w:ascii="Times New Roman" w:hAnsi="Times New Roman" w:cs="Times New Roman"/>
          <w:sz w:val="24"/>
          <w:szCs w:val="24"/>
        </w:rPr>
      </w:pPr>
      <w:r w:rsidRPr="00B303B8">
        <w:rPr>
          <w:rStyle w:val="selected"/>
          <w:rFonts w:ascii="Times New Roman" w:hAnsi="Times New Roman" w:cs="Times New Roman"/>
          <w:sz w:val="24"/>
          <w:szCs w:val="24"/>
        </w:rPr>
        <w:t>1</w:t>
      </w:r>
      <w:r w:rsidRPr="00B303B8">
        <w:rPr>
          <w:rStyle w:val="selected"/>
          <w:rFonts w:ascii="Times New Roman" w:hAnsi="Times New Roman" w:cs="Times New Roman"/>
          <w:sz w:val="24"/>
          <w:szCs w:val="24"/>
          <w:vertAlign w:val="superscript"/>
        </w:rPr>
        <w:t>st</w:t>
      </w:r>
      <w:r w:rsidRPr="00B303B8">
        <w:rPr>
          <w:rStyle w:val="selected"/>
          <w:rFonts w:ascii="Times New Roman" w:hAnsi="Times New Roman" w:cs="Times New Roman"/>
          <w:sz w:val="24"/>
          <w:szCs w:val="24"/>
        </w:rPr>
        <w:t xml:space="preserve"> respondent in person</w:t>
      </w:r>
    </w:p>
    <w:p w14:paraId="19E384D0" w14:textId="7376981A" w:rsidR="0092286A" w:rsidRPr="00B303B8" w:rsidRDefault="0092286A" w:rsidP="00B303B8">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No appearances on behalf of the 2</w:t>
      </w:r>
      <w:r w:rsidRPr="0092286A">
        <w:rPr>
          <w:rStyle w:val="selected"/>
          <w:rFonts w:ascii="Times New Roman" w:hAnsi="Times New Roman" w:cs="Times New Roman"/>
          <w:sz w:val="24"/>
          <w:szCs w:val="24"/>
          <w:vertAlign w:val="superscript"/>
        </w:rPr>
        <w:t>nd</w:t>
      </w:r>
      <w:r>
        <w:rPr>
          <w:rStyle w:val="selected"/>
          <w:rFonts w:ascii="Times New Roman" w:hAnsi="Times New Roman" w:cs="Times New Roman"/>
          <w:sz w:val="24"/>
          <w:szCs w:val="24"/>
        </w:rPr>
        <w:t xml:space="preserve"> respondent</w:t>
      </w:r>
      <w:bookmarkStart w:id="0" w:name="_GoBack"/>
      <w:bookmarkEnd w:id="0"/>
    </w:p>
    <w:p w14:paraId="4D09591D" w14:textId="77777777" w:rsidR="00C526D0" w:rsidRPr="00B303B8" w:rsidRDefault="00B303B8" w:rsidP="00B303B8">
      <w:pPr>
        <w:pStyle w:val="NoSpacing"/>
        <w:rPr>
          <w:rFonts w:ascii="Times New Roman" w:hAnsi="Times New Roman" w:cs="Times New Roman"/>
          <w:b/>
          <w:bCs/>
          <w:sz w:val="24"/>
          <w:szCs w:val="24"/>
          <w:lang w:val="en-US"/>
        </w:rPr>
      </w:pPr>
      <w:r w:rsidRPr="00B303B8">
        <w:rPr>
          <w:rFonts w:ascii="Times New Roman" w:hAnsi="Times New Roman" w:cs="Times New Roman"/>
          <w:b/>
          <w:bCs/>
          <w:sz w:val="24"/>
          <w:szCs w:val="24"/>
          <w:lang w:val="en-US"/>
        </w:rPr>
        <w:tab/>
      </w:r>
    </w:p>
    <w:p w14:paraId="7AAC8712" w14:textId="2ACE7FE1" w:rsidR="00C526D0" w:rsidRPr="00C526D0" w:rsidRDefault="00B42215" w:rsidP="005C51FD">
      <w:pPr>
        <w:spacing w:line="360" w:lineRule="auto"/>
        <w:ind w:firstLine="720"/>
        <w:jc w:val="both"/>
        <w:rPr>
          <w:rFonts w:ascii="Times New Roman" w:hAnsi="Times New Roman" w:cs="Times New Roman"/>
          <w:sz w:val="24"/>
          <w:szCs w:val="24"/>
          <w:lang w:val="en-US"/>
        </w:rPr>
      </w:pPr>
      <w:r w:rsidRPr="00B42215">
        <w:rPr>
          <w:rStyle w:val="selected"/>
          <w:rFonts w:ascii="Times New Roman" w:hAnsi="Times New Roman" w:cs="Times New Roman"/>
          <w:b/>
          <w:sz w:val="24"/>
          <w:szCs w:val="24"/>
        </w:rPr>
        <w:t>MPOKISENG DUBE J</w:t>
      </w:r>
      <w:r w:rsidRPr="00B42215">
        <w:rPr>
          <w:rStyle w:val="selected"/>
          <w:rFonts w:ascii="Times New Roman" w:hAnsi="Times New Roman" w:cs="Times New Roman"/>
          <w:sz w:val="24"/>
          <w:szCs w:val="24"/>
        </w:rPr>
        <w:t>:</w:t>
      </w:r>
      <w:r>
        <w:rPr>
          <w:color w:val="333333"/>
        </w:rPr>
        <w:t xml:space="preserve">  </w:t>
      </w:r>
      <w:r w:rsidR="00C526D0" w:rsidRPr="00C526D0">
        <w:rPr>
          <w:rFonts w:ascii="Times New Roman" w:hAnsi="Times New Roman" w:cs="Times New Roman"/>
          <w:sz w:val="24"/>
          <w:szCs w:val="24"/>
          <w:lang w:val="en-US"/>
        </w:rPr>
        <w:t>This is an opposed application for review brought in terms of Rule 62 of the High Court Rules, 2021. The applicant seeks the following relief:</w:t>
      </w:r>
    </w:p>
    <w:p w14:paraId="47C6C010" w14:textId="77777777" w:rsidR="00C526D0" w:rsidRPr="00C526D0" w:rsidRDefault="00C526D0" w:rsidP="005C51FD">
      <w:pPr>
        <w:spacing w:line="360" w:lineRule="auto"/>
        <w:ind w:firstLine="720"/>
        <w:rPr>
          <w:rFonts w:ascii="Times New Roman" w:hAnsi="Times New Roman" w:cs="Times New Roman"/>
          <w:sz w:val="24"/>
          <w:szCs w:val="24"/>
          <w:lang w:val="en-US"/>
        </w:rPr>
      </w:pPr>
      <w:r w:rsidRPr="00C526D0">
        <w:rPr>
          <w:rFonts w:ascii="Times New Roman" w:hAnsi="Times New Roman" w:cs="Times New Roman"/>
          <w:sz w:val="24"/>
          <w:szCs w:val="24"/>
          <w:lang w:val="en-US"/>
        </w:rPr>
        <w:t>1. That the application for review be and is hereby granted</w:t>
      </w:r>
    </w:p>
    <w:p w14:paraId="2EC30FD6" w14:textId="77777777" w:rsidR="00C526D0" w:rsidRPr="00C526D0" w:rsidRDefault="00C526D0" w:rsidP="005C51FD">
      <w:pPr>
        <w:spacing w:line="360" w:lineRule="auto"/>
        <w:ind w:left="720"/>
        <w:rPr>
          <w:rFonts w:ascii="Times New Roman" w:hAnsi="Times New Roman" w:cs="Times New Roman"/>
          <w:sz w:val="24"/>
          <w:szCs w:val="24"/>
          <w:lang w:val="en-US"/>
        </w:rPr>
      </w:pPr>
      <w:r w:rsidRPr="00C526D0">
        <w:rPr>
          <w:rFonts w:ascii="Times New Roman" w:hAnsi="Times New Roman" w:cs="Times New Roman"/>
          <w:sz w:val="24"/>
          <w:szCs w:val="24"/>
          <w:lang w:val="en-US"/>
        </w:rPr>
        <w:t>2</w:t>
      </w:r>
      <w:r w:rsidR="00775144">
        <w:rPr>
          <w:rFonts w:ascii="Times New Roman" w:hAnsi="Times New Roman" w:cs="Times New Roman"/>
          <w:sz w:val="24"/>
          <w:szCs w:val="24"/>
          <w:lang w:val="en-US"/>
        </w:rPr>
        <w:t>. That the decision by the 2</w:t>
      </w:r>
      <w:r w:rsidR="00775144" w:rsidRPr="00775144">
        <w:rPr>
          <w:rFonts w:ascii="Times New Roman" w:hAnsi="Times New Roman" w:cs="Times New Roman"/>
          <w:sz w:val="24"/>
          <w:szCs w:val="24"/>
          <w:vertAlign w:val="superscript"/>
          <w:lang w:val="en-US"/>
        </w:rPr>
        <w:t>nd</w:t>
      </w:r>
      <w:r w:rsidR="00775144">
        <w:rPr>
          <w:rFonts w:ascii="Times New Roman" w:hAnsi="Times New Roman" w:cs="Times New Roman"/>
          <w:sz w:val="24"/>
          <w:szCs w:val="24"/>
          <w:lang w:val="en-US"/>
        </w:rPr>
        <w:t xml:space="preserve"> respondent to accept 1</w:t>
      </w:r>
      <w:r w:rsidR="00775144" w:rsidRPr="00775144">
        <w:rPr>
          <w:rFonts w:ascii="Times New Roman" w:hAnsi="Times New Roman" w:cs="Times New Roman"/>
          <w:sz w:val="24"/>
          <w:szCs w:val="24"/>
          <w:vertAlign w:val="superscript"/>
          <w:lang w:val="en-US"/>
        </w:rPr>
        <w:t>st</w:t>
      </w:r>
      <w:r w:rsidR="00775144">
        <w:rPr>
          <w:rFonts w:ascii="Times New Roman" w:hAnsi="Times New Roman" w:cs="Times New Roman"/>
          <w:sz w:val="24"/>
          <w:szCs w:val="24"/>
          <w:lang w:val="en-US"/>
        </w:rPr>
        <w:t xml:space="preserve"> respondent’</w:t>
      </w:r>
      <w:r w:rsidRPr="00C526D0">
        <w:rPr>
          <w:rFonts w:ascii="Times New Roman" w:hAnsi="Times New Roman" w:cs="Times New Roman"/>
          <w:sz w:val="24"/>
          <w:szCs w:val="24"/>
          <w:lang w:val="en-US"/>
        </w:rPr>
        <w:t>s unilateral actions of making an inventory and public notices to creditors and debtors withou</w:t>
      </w:r>
      <w:r w:rsidR="00775144">
        <w:rPr>
          <w:rFonts w:ascii="Times New Roman" w:hAnsi="Times New Roman" w:cs="Times New Roman"/>
          <w:sz w:val="24"/>
          <w:szCs w:val="24"/>
          <w:lang w:val="en-US"/>
        </w:rPr>
        <w:t>t the knowledge and consent of a</w:t>
      </w:r>
      <w:r w:rsidRPr="00C526D0">
        <w:rPr>
          <w:rFonts w:ascii="Times New Roman" w:hAnsi="Times New Roman" w:cs="Times New Roman"/>
          <w:sz w:val="24"/>
          <w:szCs w:val="24"/>
          <w:lang w:val="en-US"/>
        </w:rPr>
        <w:t>pplicant be and is hereby set aside.</w:t>
      </w:r>
    </w:p>
    <w:p w14:paraId="0C435F69" w14:textId="77777777" w:rsidR="00C526D0" w:rsidRPr="00C526D0" w:rsidRDefault="00C526D0" w:rsidP="005C51FD">
      <w:pPr>
        <w:spacing w:line="360" w:lineRule="auto"/>
        <w:ind w:left="720"/>
        <w:rPr>
          <w:rFonts w:ascii="Times New Roman" w:hAnsi="Times New Roman" w:cs="Times New Roman"/>
          <w:sz w:val="24"/>
          <w:szCs w:val="24"/>
          <w:lang w:val="en-US"/>
        </w:rPr>
      </w:pPr>
      <w:r w:rsidRPr="00C526D0">
        <w:rPr>
          <w:rFonts w:ascii="Times New Roman" w:hAnsi="Times New Roman" w:cs="Times New Roman"/>
          <w:sz w:val="24"/>
          <w:szCs w:val="24"/>
          <w:lang w:val="en-US"/>
        </w:rPr>
        <w:t>3. That a new inventory be prepared and public notices to creditors an</w:t>
      </w:r>
      <w:r w:rsidR="00775144">
        <w:rPr>
          <w:rFonts w:ascii="Times New Roman" w:hAnsi="Times New Roman" w:cs="Times New Roman"/>
          <w:sz w:val="24"/>
          <w:szCs w:val="24"/>
          <w:lang w:val="en-US"/>
        </w:rPr>
        <w:t>d others be advertised by both applicant and 1</w:t>
      </w:r>
      <w:r w:rsidR="00775144" w:rsidRPr="00775144">
        <w:rPr>
          <w:rFonts w:ascii="Times New Roman" w:hAnsi="Times New Roman" w:cs="Times New Roman"/>
          <w:sz w:val="24"/>
          <w:szCs w:val="24"/>
          <w:vertAlign w:val="superscript"/>
          <w:lang w:val="en-US"/>
        </w:rPr>
        <w:t>st</w:t>
      </w:r>
      <w:r w:rsidR="00775144">
        <w:rPr>
          <w:rFonts w:ascii="Times New Roman" w:hAnsi="Times New Roman" w:cs="Times New Roman"/>
          <w:sz w:val="24"/>
          <w:szCs w:val="24"/>
          <w:lang w:val="en-US"/>
        </w:rPr>
        <w:t xml:space="preserve"> r</w:t>
      </w:r>
      <w:r w:rsidRPr="00C526D0">
        <w:rPr>
          <w:rFonts w:ascii="Times New Roman" w:hAnsi="Times New Roman" w:cs="Times New Roman"/>
          <w:sz w:val="24"/>
          <w:szCs w:val="24"/>
          <w:lang w:val="en-US"/>
        </w:rPr>
        <w:t>espondent within two months of this order.</w:t>
      </w:r>
    </w:p>
    <w:p w14:paraId="0FAFEA62" w14:textId="77777777" w:rsidR="00C526D0" w:rsidRPr="00C526D0" w:rsidRDefault="00775144" w:rsidP="005C51FD">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4. The 1</w:t>
      </w:r>
      <w:r w:rsidRPr="00775144">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w:t>
      </w:r>
      <w:r w:rsidR="00C526D0" w:rsidRPr="00C526D0">
        <w:rPr>
          <w:rFonts w:ascii="Times New Roman" w:hAnsi="Times New Roman" w:cs="Times New Roman"/>
          <w:sz w:val="24"/>
          <w:szCs w:val="24"/>
          <w:lang w:val="en-US"/>
        </w:rPr>
        <w:t>espondent to pay costs of suit.</w:t>
      </w:r>
    </w:p>
    <w:p w14:paraId="6ABF5DA8" w14:textId="4FE3BF8E" w:rsidR="00C526D0" w:rsidRPr="00C526D0" w:rsidRDefault="00A9567D" w:rsidP="009E0999">
      <w:pPr>
        <w:spacing w:line="360" w:lineRule="auto"/>
        <w:ind w:firstLine="720"/>
        <w:jc w:val="both"/>
        <w:rPr>
          <w:rFonts w:ascii="Times New Roman" w:hAnsi="Times New Roman" w:cs="Times New Roman"/>
          <w:sz w:val="24"/>
          <w:szCs w:val="24"/>
          <w:lang w:val="en-US"/>
        </w:rPr>
      </w:pPr>
      <w:r w:rsidRPr="00A9567D">
        <w:rPr>
          <w:rFonts w:ascii="Times New Roman" w:hAnsi="Times New Roman" w:cs="Times New Roman"/>
          <w:sz w:val="24"/>
          <w:szCs w:val="24"/>
        </w:rPr>
        <w:t xml:space="preserve">The </w:t>
      </w:r>
      <w:r w:rsidR="00B303B8">
        <w:rPr>
          <w:rFonts w:ascii="Times New Roman" w:hAnsi="Times New Roman" w:cs="Times New Roman"/>
          <w:sz w:val="24"/>
          <w:szCs w:val="24"/>
        </w:rPr>
        <w:t>applicant’s basis for seeking this order are the allegations against the 2</w:t>
      </w:r>
      <w:r w:rsidR="00B303B8" w:rsidRPr="00B303B8">
        <w:rPr>
          <w:rFonts w:ascii="Times New Roman" w:hAnsi="Times New Roman" w:cs="Times New Roman"/>
          <w:sz w:val="24"/>
          <w:szCs w:val="24"/>
          <w:vertAlign w:val="superscript"/>
        </w:rPr>
        <w:t>nd</w:t>
      </w:r>
      <w:r w:rsidR="00B303B8">
        <w:rPr>
          <w:rFonts w:ascii="Times New Roman" w:hAnsi="Times New Roman" w:cs="Times New Roman"/>
          <w:sz w:val="24"/>
          <w:szCs w:val="24"/>
        </w:rPr>
        <w:t xml:space="preserve"> respondent that</w:t>
      </w:r>
      <w:r>
        <w:rPr>
          <w:rFonts w:ascii="Times New Roman" w:hAnsi="Times New Roman" w:cs="Times New Roman"/>
          <w:sz w:val="24"/>
          <w:szCs w:val="24"/>
        </w:rPr>
        <w:t xml:space="preserve"> on 2 December 2025, committed gross irregularities by confirming and accepting the 1</w:t>
      </w:r>
      <w:r w:rsidRPr="00A9567D">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unilateral actions in administering the estate and</w:t>
      </w:r>
      <w:r w:rsidR="0015557D">
        <w:rPr>
          <w:rFonts w:ascii="Times New Roman" w:hAnsi="Times New Roman" w:cs="Times New Roman"/>
          <w:sz w:val="24"/>
          <w:szCs w:val="24"/>
        </w:rPr>
        <w:t xml:space="preserve"> further</w:t>
      </w:r>
      <w:r>
        <w:rPr>
          <w:rFonts w:ascii="Times New Roman" w:hAnsi="Times New Roman" w:cs="Times New Roman"/>
          <w:sz w:val="24"/>
          <w:szCs w:val="24"/>
        </w:rPr>
        <w:t xml:space="preserve"> condoning her alleged breach of fiduciary duties related to the ascertainment of lawful beneficiaries.</w:t>
      </w:r>
      <w:r w:rsidRPr="00A9567D">
        <w:rPr>
          <w:rFonts w:ascii="Times New Roman" w:hAnsi="Times New Roman" w:cs="Times New Roman"/>
          <w:sz w:val="24"/>
          <w:szCs w:val="24"/>
        </w:rPr>
        <w:t> </w:t>
      </w:r>
      <w:r w:rsidR="00C526D0" w:rsidRPr="00C526D0">
        <w:rPr>
          <w:rFonts w:ascii="Times New Roman" w:hAnsi="Times New Roman" w:cs="Times New Roman"/>
          <w:sz w:val="24"/>
          <w:szCs w:val="24"/>
          <w:lang w:val="en-US"/>
        </w:rPr>
        <w:t>The 1</w:t>
      </w:r>
      <w:r w:rsidR="00C526D0" w:rsidRPr="00C526D0">
        <w:rPr>
          <w:rFonts w:ascii="Times New Roman" w:hAnsi="Times New Roman" w:cs="Times New Roman"/>
          <w:sz w:val="24"/>
          <w:szCs w:val="24"/>
          <w:vertAlign w:val="superscript"/>
          <w:lang w:val="en-US"/>
        </w:rPr>
        <w:t>st</w:t>
      </w:r>
      <w:r w:rsidR="00C526D0" w:rsidRPr="00C526D0">
        <w:rPr>
          <w:rFonts w:ascii="Times New Roman" w:hAnsi="Times New Roman" w:cs="Times New Roman"/>
          <w:sz w:val="24"/>
          <w:szCs w:val="24"/>
          <w:lang w:val="en-US"/>
        </w:rPr>
        <w:t xml:space="preserve"> respondent opposes the application on the basis that the applicant is not doing anything towards the finalization of the estate and has been deliberately stalling</w:t>
      </w:r>
      <w:r w:rsidR="009548C8">
        <w:rPr>
          <w:rFonts w:ascii="Times New Roman" w:hAnsi="Times New Roman" w:cs="Times New Roman"/>
          <w:sz w:val="24"/>
          <w:szCs w:val="24"/>
          <w:lang w:val="en-US"/>
        </w:rPr>
        <w:t xml:space="preserve"> progress.</w:t>
      </w:r>
    </w:p>
    <w:p w14:paraId="4A78EEBE" w14:textId="77777777" w:rsidR="00C526D0" w:rsidRPr="00A9567D" w:rsidRDefault="00A9567D" w:rsidP="00AC318B">
      <w:pPr>
        <w:rPr>
          <w:rFonts w:ascii="Times New Roman" w:hAnsi="Times New Roman" w:cs="Times New Roman"/>
          <w:b/>
          <w:sz w:val="24"/>
          <w:szCs w:val="24"/>
          <w:lang w:val="en-US"/>
        </w:rPr>
      </w:pPr>
      <w:r w:rsidRPr="00A9567D">
        <w:rPr>
          <w:rFonts w:ascii="Times New Roman" w:hAnsi="Times New Roman" w:cs="Times New Roman"/>
          <w:b/>
          <w:sz w:val="24"/>
          <w:szCs w:val="24"/>
          <w:lang w:val="en-US"/>
        </w:rPr>
        <w:lastRenderedPageBreak/>
        <w:t>Factual Background</w:t>
      </w:r>
    </w:p>
    <w:p w14:paraId="1C6BBA67" w14:textId="77777777" w:rsidR="00A9567D" w:rsidRDefault="00A9567D" w:rsidP="009E0999">
      <w:pPr>
        <w:spacing w:line="360" w:lineRule="auto"/>
        <w:ind w:firstLine="720"/>
        <w:jc w:val="both"/>
        <w:rPr>
          <w:rFonts w:ascii="Times New Roman" w:hAnsi="Times New Roman" w:cs="Times New Roman"/>
          <w:sz w:val="24"/>
          <w:szCs w:val="24"/>
        </w:rPr>
      </w:pPr>
      <w:r w:rsidRPr="00A9567D">
        <w:rPr>
          <w:rFonts w:ascii="Times New Roman" w:hAnsi="Times New Roman" w:cs="Times New Roman"/>
          <w:sz w:val="24"/>
          <w:szCs w:val="24"/>
        </w:rPr>
        <w:t>The a</w:t>
      </w:r>
      <w:r w:rsidR="00AC318B" w:rsidRPr="00A9567D">
        <w:rPr>
          <w:rFonts w:ascii="Times New Roman" w:hAnsi="Times New Roman" w:cs="Times New Roman"/>
          <w:sz w:val="24"/>
          <w:szCs w:val="24"/>
        </w:rPr>
        <w:t>ppli</w:t>
      </w:r>
      <w:r w:rsidRPr="00A9567D">
        <w:rPr>
          <w:rFonts w:ascii="Times New Roman" w:hAnsi="Times New Roman" w:cs="Times New Roman"/>
          <w:sz w:val="24"/>
          <w:szCs w:val="24"/>
        </w:rPr>
        <w:t xml:space="preserve">cant is Christine </w:t>
      </w:r>
      <w:proofErr w:type="spellStart"/>
      <w:r w:rsidRPr="00A9567D">
        <w:rPr>
          <w:rFonts w:ascii="Times New Roman" w:hAnsi="Times New Roman" w:cs="Times New Roman"/>
          <w:sz w:val="24"/>
          <w:szCs w:val="24"/>
        </w:rPr>
        <w:t>Achitsongoreri</w:t>
      </w:r>
      <w:proofErr w:type="spellEnd"/>
      <w:r w:rsidR="00AC318B" w:rsidRPr="00A9567D">
        <w:rPr>
          <w:rFonts w:ascii="Times New Roman" w:hAnsi="Times New Roman" w:cs="Times New Roman"/>
          <w:sz w:val="24"/>
          <w:szCs w:val="24"/>
        </w:rPr>
        <w:t xml:space="preserve">, mother of the </w:t>
      </w:r>
      <w:r w:rsidR="0015557D">
        <w:rPr>
          <w:rFonts w:ascii="Times New Roman" w:hAnsi="Times New Roman" w:cs="Times New Roman"/>
          <w:sz w:val="24"/>
          <w:szCs w:val="24"/>
        </w:rPr>
        <w:t>deceased and duly appointed Co-executrix d</w:t>
      </w:r>
      <w:r w:rsidR="00AC318B" w:rsidRPr="00A9567D">
        <w:rPr>
          <w:rFonts w:ascii="Times New Roman" w:hAnsi="Times New Roman" w:cs="Times New Roman"/>
          <w:sz w:val="24"/>
          <w:szCs w:val="24"/>
        </w:rPr>
        <w:t>ative to the Estate Late Kidwe</w:t>
      </w:r>
      <w:r w:rsidRPr="00A9567D">
        <w:rPr>
          <w:rFonts w:ascii="Times New Roman" w:hAnsi="Times New Roman" w:cs="Times New Roman"/>
          <w:sz w:val="24"/>
          <w:szCs w:val="24"/>
        </w:rPr>
        <w:t xml:space="preserve">ll </w:t>
      </w:r>
      <w:proofErr w:type="spellStart"/>
      <w:r w:rsidRPr="00A9567D">
        <w:rPr>
          <w:rFonts w:ascii="Times New Roman" w:hAnsi="Times New Roman" w:cs="Times New Roman"/>
          <w:sz w:val="24"/>
          <w:szCs w:val="24"/>
        </w:rPr>
        <w:t>Achitsongoreri</w:t>
      </w:r>
      <w:proofErr w:type="spellEnd"/>
      <w:r w:rsidRPr="00A9567D">
        <w:rPr>
          <w:rFonts w:ascii="Times New Roman" w:hAnsi="Times New Roman" w:cs="Times New Roman"/>
          <w:sz w:val="24"/>
          <w:szCs w:val="24"/>
        </w:rPr>
        <w:t xml:space="preserve"> DRKK 77/23</w:t>
      </w:r>
      <w:r w:rsidR="00AC318B" w:rsidRPr="00A9567D">
        <w:rPr>
          <w:rFonts w:ascii="Times New Roman" w:hAnsi="Times New Roman" w:cs="Times New Roman"/>
          <w:sz w:val="24"/>
          <w:szCs w:val="24"/>
        </w:rPr>
        <w:t>.   </w:t>
      </w:r>
      <w:r w:rsidRPr="00A9567D">
        <w:rPr>
          <w:rFonts w:ascii="Times New Roman" w:hAnsi="Times New Roman" w:cs="Times New Roman"/>
          <w:sz w:val="24"/>
          <w:szCs w:val="24"/>
        </w:rPr>
        <w:t>The 1</w:t>
      </w:r>
      <w:r w:rsidRPr="00A9567D">
        <w:rPr>
          <w:rFonts w:ascii="Times New Roman" w:hAnsi="Times New Roman" w:cs="Times New Roman"/>
          <w:sz w:val="24"/>
          <w:szCs w:val="24"/>
          <w:vertAlign w:val="superscript"/>
        </w:rPr>
        <w:t>st</w:t>
      </w:r>
      <w:r w:rsidRPr="00A9567D">
        <w:rPr>
          <w:rFonts w:ascii="Times New Roman" w:hAnsi="Times New Roman" w:cs="Times New Roman"/>
          <w:sz w:val="24"/>
          <w:szCs w:val="24"/>
        </w:rPr>
        <w:t xml:space="preserve"> respondent is Mildred Hove, the alleged surviving customary law spouse and the applicant’s co- executrix dative in the said estate. The 2</w:t>
      </w:r>
      <w:r w:rsidRPr="00A9567D">
        <w:rPr>
          <w:rFonts w:ascii="Times New Roman" w:hAnsi="Times New Roman" w:cs="Times New Roman"/>
          <w:sz w:val="24"/>
          <w:szCs w:val="24"/>
          <w:vertAlign w:val="superscript"/>
        </w:rPr>
        <w:t>nd</w:t>
      </w:r>
      <w:r w:rsidRPr="00A9567D">
        <w:rPr>
          <w:rFonts w:ascii="Times New Roman" w:hAnsi="Times New Roman" w:cs="Times New Roman"/>
          <w:sz w:val="24"/>
          <w:szCs w:val="24"/>
        </w:rPr>
        <w:t xml:space="preserve"> respondent is the additional assistant master, Kwekwe cited herein in</w:t>
      </w:r>
      <w:r w:rsidR="005C03D2">
        <w:rPr>
          <w:rFonts w:ascii="Times New Roman" w:hAnsi="Times New Roman" w:cs="Times New Roman"/>
          <w:sz w:val="24"/>
          <w:szCs w:val="24"/>
        </w:rPr>
        <w:t xml:space="preserve"> </w:t>
      </w:r>
      <w:r w:rsidRPr="00A9567D">
        <w:rPr>
          <w:rFonts w:ascii="Times New Roman" w:hAnsi="Times New Roman" w:cs="Times New Roman"/>
          <w:sz w:val="24"/>
          <w:szCs w:val="24"/>
        </w:rPr>
        <w:t>his official capacity, whose determination handed down on 2 December 2024 forms the subject matter of this review application.</w:t>
      </w:r>
    </w:p>
    <w:p w14:paraId="6BDAD0EA" w14:textId="77777777" w:rsidR="005C03D2" w:rsidRPr="005C03D2" w:rsidRDefault="005C03D2" w:rsidP="009E09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a reading of the record, the following is </w:t>
      </w:r>
      <w:r w:rsidR="00B303B8">
        <w:rPr>
          <w:rFonts w:ascii="Times New Roman" w:hAnsi="Times New Roman" w:cs="Times New Roman"/>
          <w:sz w:val="24"/>
          <w:szCs w:val="24"/>
        </w:rPr>
        <w:t>established</w:t>
      </w:r>
      <w:r>
        <w:rPr>
          <w:rFonts w:ascii="Times New Roman" w:hAnsi="Times New Roman" w:cs="Times New Roman"/>
          <w:sz w:val="24"/>
          <w:szCs w:val="24"/>
        </w:rPr>
        <w:t xml:space="preserve">: </w:t>
      </w:r>
      <w:r w:rsidRPr="005C03D2">
        <w:rPr>
          <w:rFonts w:ascii="Times New Roman" w:hAnsi="Times New Roman" w:cs="Times New Roman"/>
          <w:sz w:val="24"/>
          <w:szCs w:val="24"/>
        </w:rPr>
        <w:t xml:space="preserve">The deceased, Kidwell </w:t>
      </w:r>
      <w:proofErr w:type="spellStart"/>
      <w:r w:rsidRPr="005C03D2">
        <w:rPr>
          <w:rFonts w:ascii="Times New Roman" w:hAnsi="Times New Roman" w:cs="Times New Roman"/>
          <w:sz w:val="24"/>
          <w:szCs w:val="24"/>
        </w:rPr>
        <w:t>Achitsongoreri</w:t>
      </w:r>
      <w:proofErr w:type="spellEnd"/>
      <w:r w:rsidRPr="005C03D2">
        <w:rPr>
          <w:rFonts w:ascii="Times New Roman" w:hAnsi="Times New Roman" w:cs="Times New Roman"/>
          <w:sz w:val="24"/>
          <w:szCs w:val="24"/>
        </w:rPr>
        <w:t xml:space="preserve">, passed away on 6 April </w:t>
      </w:r>
      <w:r>
        <w:rPr>
          <w:rFonts w:ascii="Times New Roman" w:hAnsi="Times New Roman" w:cs="Times New Roman"/>
          <w:sz w:val="24"/>
          <w:szCs w:val="24"/>
        </w:rPr>
        <w:t>2023. H</w:t>
      </w:r>
      <w:r w:rsidRPr="005C03D2">
        <w:rPr>
          <w:rFonts w:ascii="Times New Roman" w:hAnsi="Times New Roman" w:cs="Times New Roman"/>
          <w:sz w:val="24"/>
          <w:szCs w:val="24"/>
        </w:rPr>
        <w:t xml:space="preserve">e was </w:t>
      </w:r>
      <w:r>
        <w:rPr>
          <w:rFonts w:ascii="Times New Roman" w:hAnsi="Times New Roman" w:cs="Times New Roman"/>
          <w:sz w:val="24"/>
          <w:szCs w:val="24"/>
        </w:rPr>
        <w:t>customarily married to the 1</w:t>
      </w:r>
      <w:r w:rsidRPr="005C03D2">
        <w:rPr>
          <w:rFonts w:ascii="Times New Roman" w:hAnsi="Times New Roman" w:cs="Times New Roman"/>
          <w:sz w:val="24"/>
          <w:szCs w:val="24"/>
          <w:vertAlign w:val="superscript"/>
        </w:rPr>
        <w:t>st</w:t>
      </w:r>
      <w:r w:rsidR="00E0691A">
        <w:rPr>
          <w:rFonts w:ascii="Times New Roman" w:hAnsi="Times New Roman" w:cs="Times New Roman"/>
          <w:sz w:val="24"/>
          <w:szCs w:val="24"/>
        </w:rPr>
        <w:t xml:space="preserve"> </w:t>
      </w:r>
      <w:r>
        <w:rPr>
          <w:rFonts w:ascii="Times New Roman" w:hAnsi="Times New Roman" w:cs="Times New Roman"/>
          <w:sz w:val="24"/>
          <w:szCs w:val="24"/>
        </w:rPr>
        <w:t>r</w:t>
      </w:r>
      <w:r w:rsidRPr="005C03D2">
        <w:rPr>
          <w:rFonts w:ascii="Times New Roman" w:hAnsi="Times New Roman" w:cs="Times New Roman"/>
          <w:sz w:val="24"/>
          <w:szCs w:val="24"/>
        </w:rPr>
        <w:t>e</w:t>
      </w:r>
      <w:r w:rsidR="00B303B8">
        <w:rPr>
          <w:rFonts w:ascii="Times New Roman" w:hAnsi="Times New Roman" w:cs="Times New Roman"/>
          <w:sz w:val="24"/>
          <w:szCs w:val="24"/>
        </w:rPr>
        <w:t>spondent, Mildred Hove, and three children were born from their union.</w:t>
      </w:r>
      <w:r w:rsidRPr="005C03D2">
        <w:rPr>
          <w:rFonts w:ascii="Times New Roman" w:hAnsi="Times New Roman" w:cs="Times New Roman"/>
          <w:sz w:val="24"/>
          <w:szCs w:val="24"/>
        </w:rPr>
        <w:t xml:space="preserve"> However, </w:t>
      </w:r>
      <w:r>
        <w:rPr>
          <w:rFonts w:ascii="Times New Roman" w:hAnsi="Times New Roman" w:cs="Times New Roman"/>
          <w:sz w:val="24"/>
          <w:szCs w:val="24"/>
        </w:rPr>
        <w:t xml:space="preserve">according to the applicant, </w:t>
      </w:r>
      <w:r w:rsidRPr="005C03D2">
        <w:rPr>
          <w:rFonts w:ascii="Times New Roman" w:hAnsi="Times New Roman" w:cs="Times New Roman"/>
          <w:sz w:val="24"/>
          <w:szCs w:val="24"/>
        </w:rPr>
        <w:t xml:space="preserve">prior to his death, Kidwell </w:t>
      </w:r>
      <w:proofErr w:type="spellStart"/>
      <w:r w:rsidRPr="005C03D2">
        <w:rPr>
          <w:rFonts w:ascii="Times New Roman" w:hAnsi="Times New Roman" w:cs="Times New Roman"/>
          <w:sz w:val="24"/>
          <w:szCs w:val="24"/>
        </w:rPr>
        <w:t>Achit</w:t>
      </w:r>
      <w:r w:rsidR="00381B86">
        <w:rPr>
          <w:rFonts w:ascii="Times New Roman" w:hAnsi="Times New Roman" w:cs="Times New Roman"/>
          <w:sz w:val="24"/>
          <w:szCs w:val="24"/>
        </w:rPr>
        <w:t>songor</w:t>
      </w:r>
      <w:r w:rsidR="00B303B8">
        <w:rPr>
          <w:rFonts w:ascii="Times New Roman" w:hAnsi="Times New Roman" w:cs="Times New Roman"/>
          <w:sz w:val="24"/>
          <w:szCs w:val="24"/>
        </w:rPr>
        <w:t>eri</w:t>
      </w:r>
      <w:proofErr w:type="spellEnd"/>
      <w:r w:rsidR="00B303B8">
        <w:rPr>
          <w:rFonts w:ascii="Times New Roman" w:hAnsi="Times New Roman" w:cs="Times New Roman"/>
          <w:sz w:val="24"/>
          <w:szCs w:val="24"/>
        </w:rPr>
        <w:t xml:space="preserve"> had separated from the 1st </w:t>
      </w:r>
      <w:r w:rsidR="00500837">
        <w:rPr>
          <w:rFonts w:ascii="Times New Roman" w:hAnsi="Times New Roman" w:cs="Times New Roman"/>
          <w:sz w:val="24"/>
          <w:szCs w:val="24"/>
        </w:rPr>
        <w:t>r</w:t>
      </w:r>
      <w:r w:rsidR="00381B86">
        <w:rPr>
          <w:rFonts w:ascii="Times New Roman" w:hAnsi="Times New Roman" w:cs="Times New Roman"/>
          <w:sz w:val="24"/>
          <w:szCs w:val="24"/>
        </w:rPr>
        <w:t>espondent</w:t>
      </w:r>
      <w:r w:rsidRPr="005C03D2">
        <w:rPr>
          <w:rFonts w:ascii="Times New Roman" w:hAnsi="Times New Roman" w:cs="Times New Roman"/>
          <w:sz w:val="24"/>
          <w:szCs w:val="24"/>
        </w:rPr>
        <w:t>, having given her a divorce token on 13 March 2022, and h</w:t>
      </w:r>
      <w:r>
        <w:rPr>
          <w:rFonts w:ascii="Times New Roman" w:hAnsi="Times New Roman" w:cs="Times New Roman"/>
          <w:sz w:val="24"/>
          <w:szCs w:val="24"/>
        </w:rPr>
        <w:t>ad moved back to reside at the a</w:t>
      </w:r>
      <w:r w:rsidRPr="005C03D2">
        <w:rPr>
          <w:rFonts w:ascii="Times New Roman" w:hAnsi="Times New Roman" w:cs="Times New Roman"/>
          <w:sz w:val="24"/>
          <w:szCs w:val="24"/>
        </w:rPr>
        <w:t>pplicant’s home</w:t>
      </w:r>
      <w:r>
        <w:rPr>
          <w:rFonts w:ascii="Times New Roman" w:hAnsi="Times New Roman" w:cs="Times New Roman"/>
          <w:sz w:val="24"/>
          <w:szCs w:val="24"/>
        </w:rPr>
        <w:t xml:space="preserve"> where he met his demise</w:t>
      </w:r>
      <w:r w:rsidRPr="005C03D2">
        <w:rPr>
          <w:rFonts w:ascii="Times New Roman" w:hAnsi="Times New Roman" w:cs="Times New Roman"/>
          <w:sz w:val="24"/>
          <w:szCs w:val="24"/>
        </w:rPr>
        <w:t>.   </w:t>
      </w:r>
    </w:p>
    <w:p w14:paraId="448D967F" w14:textId="412D76D6" w:rsidR="005C03D2" w:rsidRPr="005C03D2" w:rsidRDefault="005C03D2" w:rsidP="009E09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alleges that the separation was due to</w:t>
      </w:r>
      <w:r w:rsidRPr="005C03D2">
        <w:rPr>
          <w:rFonts w:ascii="Times New Roman" w:hAnsi="Times New Roman" w:cs="Times New Roman"/>
          <w:sz w:val="24"/>
          <w:szCs w:val="24"/>
        </w:rPr>
        <w:t xml:space="preserve"> the </w:t>
      </w:r>
      <w:r w:rsidR="00381B86">
        <w:rPr>
          <w:rFonts w:ascii="Times New Roman" w:hAnsi="Times New Roman" w:cs="Times New Roman"/>
          <w:sz w:val="24"/>
          <w:szCs w:val="24"/>
        </w:rPr>
        <w:t>deceased’s suspicion of the 1</w:t>
      </w:r>
      <w:r w:rsidR="00381B86" w:rsidRPr="00381B86">
        <w:rPr>
          <w:rFonts w:ascii="Times New Roman" w:hAnsi="Times New Roman" w:cs="Times New Roman"/>
          <w:sz w:val="24"/>
          <w:szCs w:val="24"/>
          <w:vertAlign w:val="superscript"/>
        </w:rPr>
        <w:t>st</w:t>
      </w:r>
      <w:r w:rsidR="00381B86">
        <w:rPr>
          <w:rFonts w:ascii="Times New Roman" w:hAnsi="Times New Roman" w:cs="Times New Roman"/>
          <w:sz w:val="24"/>
          <w:szCs w:val="24"/>
        </w:rPr>
        <w:t xml:space="preserve"> respondent’s</w:t>
      </w:r>
      <w:r w:rsidRPr="005C03D2">
        <w:rPr>
          <w:rFonts w:ascii="Times New Roman" w:hAnsi="Times New Roman" w:cs="Times New Roman"/>
          <w:sz w:val="24"/>
          <w:szCs w:val="24"/>
        </w:rPr>
        <w:t xml:space="preserve"> infidelity, which resulted in the deceased expressing uncertainty regarding the paternity of the three children.  </w:t>
      </w:r>
      <w:r>
        <w:rPr>
          <w:rFonts w:ascii="Times New Roman" w:hAnsi="Times New Roman" w:cs="Times New Roman"/>
          <w:sz w:val="24"/>
          <w:szCs w:val="24"/>
        </w:rPr>
        <w:t>The 1</w:t>
      </w:r>
      <w:r w:rsidRPr="005C03D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on the other hand, disputes this stating that she was still married to the deceased and that the three children were born b</w:t>
      </w:r>
      <w:r w:rsidR="009548C8">
        <w:rPr>
          <w:rFonts w:ascii="Times New Roman" w:hAnsi="Times New Roman" w:cs="Times New Roman"/>
          <w:sz w:val="24"/>
          <w:szCs w:val="24"/>
        </w:rPr>
        <w:t>etween</w:t>
      </w:r>
      <w:r>
        <w:rPr>
          <w:rFonts w:ascii="Times New Roman" w:hAnsi="Times New Roman" w:cs="Times New Roman"/>
          <w:sz w:val="24"/>
          <w:szCs w:val="24"/>
        </w:rPr>
        <w:t xml:space="preserve"> her and the deceased.</w:t>
      </w:r>
      <w:r w:rsidR="00E0691A">
        <w:rPr>
          <w:rFonts w:ascii="Times New Roman" w:hAnsi="Times New Roman" w:cs="Times New Roman"/>
          <w:sz w:val="24"/>
          <w:szCs w:val="24"/>
        </w:rPr>
        <w:t xml:space="preserve"> T</w:t>
      </w:r>
      <w:r w:rsidRPr="005C03D2">
        <w:rPr>
          <w:rFonts w:ascii="Times New Roman" w:hAnsi="Times New Roman" w:cs="Times New Roman"/>
          <w:sz w:val="24"/>
          <w:szCs w:val="24"/>
        </w:rPr>
        <w:t xml:space="preserve">he existence of this </w:t>
      </w:r>
      <w:r>
        <w:rPr>
          <w:rFonts w:ascii="Times New Roman" w:hAnsi="Times New Roman" w:cs="Times New Roman"/>
          <w:sz w:val="24"/>
          <w:szCs w:val="24"/>
        </w:rPr>
        <w:t xml:space="preserve">material dispute of fact forms the </w:t>
      </w:r>
      <w:r w:rsidR="00B303B8">
        <w:rPr>
          <w:rFonts w:ascii="Times New Roman" w:hAnsi="Times New Roman" w:cs="Times New Roman"/>
          <w:sz w:val="24"/>
          <w:szCs w:val="24"/>
        </w:rPr>
        <w:t>basis</w:t>
      </w:r>
      <w:r>
        <w:rPr>
          <w:rFonts w:ascii="Times New Roman" w:hAnsi="Times New Roman" w:cs="Times New Roman"/>
          <w:sz w:val="24"/>
          <w:szCs w:val="24"/>
        </w:rPr>
        <w:t xml:space="preserve"> of the dispute over the winding up of the estate.</w:t>
      </w:r>
      <w:r w:rsidR="00E0691A">
        <w:rPr>
          <w:rFonts w:ascii="Times New Roman" w:hAnsi="Times New Roman" w:cs="Times New Roman"/>
          <w:sz w:val="24"/>
          <w:szCs w:val="24"/>
        </w:rPr>
        <w:t xml:space="preserve"> </w:t>
      </w:r>
    </w:p>
    <w:p w14:paraId="06D358C9" w14:textId="77777777" w:rsidR="00E0691A" w:rsidRDefault="005C03D2" w:rsidP="009E0999">
      <w:pPr>
        <w:spacing w:line="360" w:lineRule="auto"/>
        <w:ind w:firstLine="720"/>
        <w:jc w:val="both"/>
        <w:rPr>
          <w:rFonts w:ascii="Times New Roman" w:hAnsi="Times New Roman" w:cs="Times New Roman"/>
          <w:sz w:val="24"/>
          <w:szCs w:val="24"/>
        </w:rPr>
      </w:pPr>
      <w:r w:rsidRPr="005C03D2">
        <w:rPr>
          <w:rFonts w:ascii="Times New Roman" w:hAnsi="Times New Roman" w:cs="Times New Roman"/>
          <w:sz w:val="24"/>
          <w:szCs w:val="24"/>
        </w:rPr>
        <w:t xml:space="preserve">Following the death of Kidwell </w:t>
      </w:r>
      <w:proofErr w:type="spellStart"/>
      <w:r w:rsidRPr="005C03D2">
        <w:rPr>
          <w:rFonts w:ascii="Times New Roman" w:hAnsi="Times New Roman" w:cs="Times New Roman"/>
          <w:sz w:val="24"/>
          <w:szCs w:val="24"/>
        </w:rPr>
        <w:t>Achitsongoreri</w:t>
      </w:r>
      <w:proofErr w:type="spellEnd"/>
      <w:r w:rsidRPr="005C03D2">
        <w:rPr>
          <w:rFonts w:ascii="Times New Roman" w:hAnsi="Times New Roman" w:cs="Times New Roman"/>
          <w:sz w:val="24"/>
          <w:szCs w:val="24"/>
        </w:rPr>
        <w:t xml:space="preserve">, </w:t>
      </w:r>
      <w:r w:rsidR="00E0691A" w:rsidRPr="005C03D2">
        <w:rPr>
          <w:rFonts w:ascii="Times New Roman" w:hAnsi="Times New Roman" w:cs="Times New Roman"/>
          <w:sz w:val="24"/>
          <w:szCs w:val="24"/>
        </w:rPr>
        <w:t>bitterness</w:t>
      </w:r>
      <w:r w:rsidRPr="005C03D2">
        <w:rPr>
          <w:rFonts w:ascii="Times New Roman" w:hAnsi="Times New Roman" w:cs="Times New Roman"/>
          <w:sz w:val="24"/>
          <w:szCs w:val="24"/>
        </w:rPr>
        <w:t xml:space="preserve"> arose between the families, leading to a contested process concerning the appointment of the executor dative under case DRKK 77/23. Given the </w:t>
      </w:r>
      <w:r w:rsidR="00E0691A">
        <w:rPr>
          <w:rFonts w:ascii="Times New Roman" w:hAnsi="Times New Roman" w:cs="Times New Roman"/>
          <w:sz w:val="24"/>
          <w:szCs w:val="24"/>
        </w:rPr>
        <w:t>dispute, the 2</w:t>
      </w:r>
      <w:r w:rsidR="00E0691A" w:rsidRPr="00E0691A">
        <w:rPr>
          <w:rFonts w:ascii="Times New Roman" w:hAnsi="Times New Roman" w:cs="Times New Roman"/>
          <w:sz w:val="24"/>
          <w:szCs w:val="24"/>
          <w:vertAlign w:val="superscript"/>
        </w:rPr>
        <w:t>nd</w:t>
      </w:r>
      <w:r w:rsidR="00E0691A">
        <w:rPr>
          <w:rFonts w:ascii="Times New Roman" w:hAnsi="Times New Roman" w:cs="Times New Roman"/>
          <w:sz w:val="24"/>
          <w:szCs w:val="24"/>
        </w:rPr>
        <w:t xml:space="preserve"> r</w:t>
      </w:r>
      <w:r w:rsidRPr="005C03D2">
        <w:rPr>
          <w:rFonts w:ascii="Times New Roman" w:hAnsi="Times New Roman" w:cs="Times New Roman"/>
          <w:sz w:val="24"/>
          <w:szCs w:val="24"/>
        </w:rPr>
        <w:t xml:space="preserve">espondent (or the </w:t>
      </w:r>
      <w:r w:rsidR="00E0691A">
        <w:rPr>
          <w:rFonts w:ascii="Times New Roman" w:hAnsi="Times New Roman" w:cs="Times New Roman"/>
          <w:sz w:val="24"/>
          <w:szCs w:val="24"/>
        </w:rPr>
        <w:t>Master’s office) appointed the a</w:t>
      </w:r>
      <w:r w:rsidRPr="005C03D2">
        <w:rPr>
          <w:rFonts w:ascii="Times New Roman" w:hAnsi="Times New Roman" w:cs="Times New Roman"/>
          <w:sz w:val="24"/>
          <w:szCs w:val="24"/>
        </w:rPr>
        <w:t>pplicant, Christine</w:t>
      </w:r>
      <w:r w:rsidR="00E0691A">
        <w:rPr>
          <w:rFonts w:ascii="Times New Roman" w:hAnsi="Times New Roman" w:cs="Times New Roman"/>
          <w:sz w:val="24"/>
          <w:szCs w:val="24"/>
        </w:rPr>
        <w:t xml:space="preserve"> </w:t>
      </w:r>
      <w:proofErr w:type="spellStart"/>
      <w:r w:rsidR="00E0691A">
        <w:rPr>
          <w:rFonts w:ascii="Times New Roman" w:hAnsi="Times New Roman" w:cs="Times New Roman"/>
          <w:sz w:val="24"/>
          <w:szCs w:val="24"/>
        </w:rPr>
        <w:t>Achitsongoreri</w:t>
      </w:r>
      <w:proofErr w:type="spellEnd"/>
      <w:r w:rsidR="00E0691A">
        <w:rPr>
          <w:rFonts w:ascii="Times New Roman" w:hAnsi="Times New Roman" w:cs="Times New Roman"/>
          <w:sz w:val="24"/>
          <w:szCs w:val="24"/>
        </w:rPr>
        <w:t>, and the 1</w:t>
      </w:r>
      <w:r w:rsidR="00E0691A" w:rsidRPr="00E0691A">
        <w:rPr>
          <w:rFonts w:ascii="Times New Roman" w:hAnsi="Times New Roman" w:cs="Times New Roman"/>
          <w:sz w:val="24"/>
          <w:szCs w:val="24"/>
          <w:vertAlign w:val="superscript"/>
        </w:rPr>
        <w:t>st</w:t>
      </w:r>
      <w:r w:rsidR="00E0691A">
        <w:rPr>
          <w:rFonts w:ascii="Times New Roman" w:hAnsi="Times New Roman" w:cs="Times New Roman"/>
          <w:sz w:val="24"/>
          <w:szCs w:val="24"/>
        </w:rPr>
        <w:t xml:space="preserve"> r</w:t>
      </w:r>
      <w:r w:rsidRPr="005C03D2">
        <w:rPr>
          <w:rFonts w:ascii="Times New Roman" w:hAnsi="Times New Roman" w:cs="Times New Roman"/>
          <w:sz w:val="24"/>
          <w:szCs w:val="24"/>
        </w:rPr>
        <w:t>espondent, Mildred Hove, as Co-Execu</w:t>
      </w:r>
      <w:r w:rsidR="00E0691A">
        <w:rPr>
          <w:rFonts w:ascii="Times New Roman" w:hAnsi="Times New Roman" w:cs="Times New Roman"/>
          <w:sz w:val="24"/>
          <w:szCs w:val="24"/>
        </w:rPr>
        <w:t>trices Dative</w:t>
      </w:r>
      <w:r w:rsidRPr="005C03D2">
        <w:rPr>
          <w:rFonts w:ascii="Times New Roman" w:hAnsi="Times New Roman" w:cs="Times New Roman"/>
          <w:sz w:val="24"/>
          <w:szCs w:val="24"/>
        </w:rPr>
        <w:t>. </w:t>
      </w:r>
    </w:p>
    <w:p w14:paraId="7501D7E8" w14:textId="69BCB61F" w:rsidR="005C03D2" w:rsidRPr="005C03D2" w:rsidRDefault="00B303B8" w:rsidP="009E09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two executrices therefore had a </w:t>
      </w:r>
      <w:r w:rsidR="00E0691A">
        <w:rPr>
          <w:rFonts w:ascii="Times New Roman" w:hAnsi="Times New Roman" w:cs="Times New Roman"/>
          <w:sz w:val="24"/>
          <w:szCs w:val="24"/>
        </w:rPr>
        <w:t>mandate for joint administration</w:t>
      </w:r>
      <w:r w:rsidR="009548C8">
        <w:rPr>
          <w:rFonts w:ascii="Times New Roman" w:hAnsi="Times New Roman" w:cs="Times New Roman"/>
          <w:sz w:val="24"/>
          <w:szCs w:val="24"/>
        </w:rPr>
        <w:t xml:space="preserve"> of the estate.</w:t>
      </w:r>
      <w:r w:rsidR="00E0691A">
        <w:rPr>
          <w:rFonts w:ascii="Times New Roman" w:hAnsi="Times New Roman" w:cs="Times New Roman"/>
          <w:sz w:val="24"/>
          <w:szCs w:val="24"/>
        </w:rPr>
        <w:t xml:space="preserve"> </w:t>
      </w:r>
      <w:r w:rsidR="009548C8">
        <w:rPr>
          <w:rFonts w:ascii="Times New Roman" w:hAnsi="Times New Roman" w:cs="Times New Roman"/>
          <w:sz w:val="24"/>
          <w:szCs w:val="24"/>
        </w:rPr>
        <w:t>T</w:t>
      </w:r>
      <w:r w:rsidR="00E0691A">
        <w:rPr>
          <w:rFonts w:ascii="Times New Roman" w:hAnsi="Times New Roman" w:cs="Times New Roman"/>
          <w:sz w:val="24"/>
          <w:szCs w:val="24"/>
        </w:rPr>
        <w:t xml:space="preserve">he </w:t>
      </w:r>
      <w:r>
        <w:rPr>
          <w:rFonts w:ascii="Times New Roman" w:hAnsi="Times New Roman" w:cs="Times New Roman"/>
          <w:sz w:val="24"/>
          <w:szCs w:val="24"/>
        </w:rPr>
        <w:t xml:space="preserve">applicant however alleges that </w:t>
      </w:r>
      <w:r w:rsidR="00E0691A">
        <w:rPr>
          <w:rFonts w:ascii="Times New Roman" w:hAnsi="Times New Roman" w:cs="Times New Roman"/>
          <w:sz w:val="24"/>
          <w:szCs w:val="24"/>
        </w:rPr>
        <w:t>the 1</w:t>
      </w:r>
      <w:r w:rsidR="00E0691A" w:rsidRPr="00E0691A">
        <w:rPr>
          <w:rFonts w:ascii="Times New Roman" w:hAnsi="Times New Roman" w:cs="Times New Roman"/>
          <w:sz w:val="24"/>
          <w:szCs w:val="24"/>
          <w:vertAlign w:val="superscript"/>
        </w:rPr>
        <w:t>st</w:t>
      </w:r>
      <w:r w:rsidR="00E0691A">
        <w:rPr>
          <w:rFonts w:ascii="Times New Roman" w:hAnsi="Times New Roman" w:cs="Times New Roman"/>
          <w:sz w:val="24"/>
          <w:szCs w:val="24"/>
        </w:rPr>
        <w:t xml:space="preserve"> respondent commenced unilateral actions in the administration of the estate. These included preparing an inventory and publishing public notices calling upon creditors and debtors in both the local newspaper and the Government Gazette. </w:t>
      </w:r>
      <w:r>
        <w:rPr>
          <w:rFonts w:ascii="Times New Roman" w:hAnsi="Times New Roman" w:cs="Times New Roman"/>
          <w:sz w:val="24"/>
          <w:szCs w:val="24"/>
        </w:rPr>
        <w:t>It is further alleged that t</w:t>
      </w:r>
      <w:r w:rsidR="00E0691A">
        <w:rPr>
          <w:rFonts w:ascii="Times New Roman" w:hAnsi="Times New Roman" w:cs="Times New Roman"/>
          <w:sz w:val="24"/>
          <w:szCs w:val="24"/>
        </w:rPr>
        <w:t>hese admi</w:t>
      </w:r>
      <w:r>
        <w:rPr>
          <w:rFonts w:ascii="Times New Roman" w:hAnsi="Times New Roman" w:cs="Times New Roman"/>
          <w:sz w:val="24"/>
          <w:szCs w:val="24"/>
        </w:rPr>
        <w:t xml:space="preserve">nistrative steps were </w:t>
      </w:r>
      <w:r w:rsidR="00E0691A">
        <w:rPr>
          <w:rFonts w:ascii="Times New Roman" w:hAnsi="Times New Roman" w:cs="Times New Roman"/>
          <w:sz w:val="24"/>
          <w:szCs w:val="24"/>
        </w:rPr>
        <w:t>undertaken without the knowledge or consent of the applicant, the co- executrix.</w:t>
      </w:r>
      <w:r w:rsidR="005C03D2" w:rsidRPr="005C03D2">
        <w:rPr>
          <w:rFonts w:ascii="Times New Roman" w:hAnsi="Times New Roman" w:cs="Times New Roman"/>
          <w:sz w:val="24"/>
          <w:szCs w:val="24"/>
        </w:rPr>
        <w:t>  </w:t>
      </w:r>
      <w:r w:rsidR="00E0691A">
        <w:rPr>
          <w:rFonts w:ascii="Times New Roman" w:hAnsi="Times New Roman" w:cs="Times New Roman"/>
          <w:sz w:val="24"/>
          <w:szCs w:val="24"/>
        </w:rPr>
        <w:t>When the applicant became aware of the 1</w:t>
      </w:r>
      <w:r w:rsidR="00E0691A" w:rsidRPr="00E0691A">
        <w:rPr>
          <w:rFonts w:ascii="Times New Roman" w:hAnsi="Times New Roman" w:cs="Times New Roman"/>
          <w:sz w:val="24"/>
          <w:szCs w:val="24"/>
          <w:vertAlign w:val="superscript"/>
        </w:rPr>
        <w:t>st</w:t>
      </w:r>
      <w:r w:rsidR="00E0691A">
        <w:rPr>
          <w:rFonts w:ascii="Times New Roman" w:hAnsi="Times New Roman" w:cs="Times New Roman"/>
          <w:sz w:val="24"/>
          <w:szCs w:val="24"/>
        </w:rPr>
        <w:t xml:space="preserve"> respondent’s actions, she wrote through her legal practitioners formally objecting to </w:t>
      </w:r>
      <w:r w:rsidR="00E0691A">
        <w:rPr>
          <w:rFonts w:ascii="Times New Roman" w:hAnsi="Times New Roman" w:cs="Times New Roman"/>
          <w:sz w:val="24"/>
          <w:szCs w:val="24"/>
        </w:rPr>
        <w:lastRenderedPageBreak/>
        <w:t>this.</w:t>
      </w:r>
      <w:r w:rsidR="00121DDB">
        <w:rPr>
          <w:rFonts w:ascii="Times New Roman" w:hAnsi="Times New Roman" w:cs="Times New Roman"/>
          <w:sz w:val="24"/>
          <w:szCs w:val="24"/>
        </w:rPr>
        <w:t xml:space="preserve"> When the letters went unanswered, the applicant filed submissions concerning these unilateral actions and </w:t>
      </w:r>
      <w:r w:rsidR="009548C8">
        <w:rPr>
          <w:rFonts w:ascii="Times New Roman" w:hAnsi="Times New Roman" w:cs="Times New Roman"/>
          <w:sz w:val="24"/>
          <w:szCs w:val="24"/>
        </w:rPr>
        <w:t xml:space="preserve">alleged </w:t>
      </w:r>
      <w:r w:rsidR="00121DDB">
        <w:rPr>
          <w:rFonts w:ascii="Times New Roman" w:hAnsi="Times New Roman" w:cs="Times New Roman"/>
          <w:sz w:val="24"/>
          <w:szCs w:val="24"/>
        </w:rPr>
        <w:t>breaches of fiduciary duty. The 1</w:t>
      </w:r>
      <w:r w:rsidR="00121DDB" w:rsidRPr="00121DDB">
        <w:rPr>
          <w:rFonts w:ascii="Times New Roman" w:hAnsi="Times New Roman" w:cs="Times New Roman"/>
          <w:sz w:val="24"/>
          <w:szCs w:val="24"/>
          <w:vertAlign w:val="superscript"/>
        </w:rPr>
        <w:t>st</w:t>
      </w:r>
      <w:r w:rsidR="00121DDB">
        <w:rPr>
          <w:rFonts w:ascii="Times New Roman" w:hAnsi="Times New Roman" w:cs="Times New Roman"/>
          <w:sz w:val="24"/>
          <w:szCs w:val="24"/>
        </w:rPr>
        <w:t xml:space="preserve"> respondent also filed hers and the 2</w:t>
      </w:r>
      <w:r w:rsidR="00121DDB" w:rsidRPr="00121DDB">
        <w:rPr>
          <w:rFonts w:ascii="Times New Roman" w:hAnsi="Times New Roman" w:cs="Times New Roman"/>
          <w:sz w:val="24"/>
          <w:szCs w:val="24"/>
          <w:vertAlign w:val="superscript"/>
        </w:rPr>
        <w:t>nd</w:t>
      </w:r>
      <w:r w:rsidR="00121DDB">
        <w:rPr>
          <w:rFonts w:ascii="Times New Roman" w:hAnsi="Times New Roman" w:cs="Times New Roman"/>
          <w:sz w:val="24"/>
          <w:szCs w:val="24"/>
        </w:rPr>
        <w:t xml:space="preserve"> respondent determined the matter. It is the 2</w:t>
      </w:r>
      <w:r w:rsidR="00121DDB" w:rsidRPr="00121DDB">
        <w:rPr>
          <w:rFonts w:ascii="Times New Roman" w:hAnsi="Times New Roman" w:cs="Times New Roman"/>
          <w:sz w:val="24"/>
          <w:szCs w:val="24"/>
          <w:vertAlign w:val="superscript"/>
        </w:rPr>
        <w:t>nd</w:t>
      </w:r>
      <w:r w:rsidR="00121DDB">
        <w:rPr>
          <w:rFonts w:ascii="Times New Roman" w:hAnsi="Times New Roman" w:cs="Times New Roman"/>
          <w:sz w:val="24"/>
          <w:szCs w:val="24"/>
        </w:rPr>
        <w:t xml:space="preserve"> respondent’s determination which forms the basis of this application.</w:t>
      </w:r>
    </w:p>
    <w:p w14:paraId="62C4C4A8" w14:textId="77777777" w:rsidR="00121DDB" w:rsidRPr="00A375A5" w:rsidRDefault="00A375A5" w:rsidP="005C03D2">
      <w:pPr>
        <w:spacing w:line="360" w:lineRule="auto"/>
        <w:jc w:val="both"/>
        <w:rPr>
          <w:rFonts w:ascii="Times New Roman" w:hAnsi="Times New Roman" w:cs="Times New Roman"/>
          <w:b/>
          <w:sz w:val="24"/>
          <w:szCs w:val="24"/>
        </w:rPr>
      </w:pPr>
      <w:r>
        <w:rPr>
          <w:rFonts w:ascii="Times New Roman" w:hAnsi="Times New Roman" w:cs="Times New Roman"/>
          <w:b/>
          <w:sz w:val="24"/>
          <w:szCs w:val="24"/>
        </w:rPr>
        <w:t>Issues f</w:t>
      </w:r>
      <w:r w:rsidRPr="00A375A5">
        <w:rPr>
          <w:rFonts w:ascii="Times New Roman" w:hAnsi="Times New Roman" w:cs="Times New Roman"/>
          <w:b/>
          <w:sz w:val="24"/>
          <w:szCs w:val="24"/>
        </w:rPr>
        <w:t>or Determination</w:t>
      </w:r>
    </w:p>
    <w:p w14:paraId="31B95818" w14:textId="77777777" w:rsidR="00121DDB" w:rsidRDefault="00A375A5" w:rsidP="00121DD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W</w:t>
      </w:r>
      <w:r w:rsidR="00121DDB">
        <w:rPr>
          <w:rFonts w:ascii="Times New Roman" w:hAnsi="Times New Roman" w:cs="Times New Roman"/>
          <w:sz w:val="24"/>
          <w:szCs w:val="24"/>
        </w:rPr>
        <w:t xml:space="preserve">hether </w:t>
      </w:r>
      <w:r>
        <w:rPr>
          <w:rFonts w:ascii="Times New Roman" w:hAnsi="Times New Roman" w:cs="Times New Roman"/>
          <w:sz w:val="24"/>
          <w:szCs w:val="24"/>
        </w:rPr>
        <w:t xml:space="preserve">or not </w:t>
      </w:r>
      <w:r w:rsidR="00121DDB">
        <w:rPr>
          <w:rFonts w:ascii="Times New Roman" w:hAnsi="Times New Roman" w:cs="Times New Roman"/>
          <w:sz w:val="24"/>
          <w:szCs w:val="24"/>
        </w:rPr>
        <w:t>the 2</w:t>
      </w:r>
      <w:r w:rsidR="00121DDB" w:rsidRPr="00121DDB">
        <w:rPr>
          <w:rFonts w:ascii="Times New Roman" w:hAnsi="Times New Roman" w:cs="Times New Roman"/>
          <w:sz w:val="24"/>
          <w:szCs w:val="24"/>
          <w:vertAlign w:val="superscript"/>
        </w:rPr>
        <w:t>nd</w:t>
      </w:r>
      <w:r w:rsidR="00121DDB">
        <w:rPr>
          <w:rFonts w:ascii="Times New Roman" w:hAnsi="Times New Roman" w:cs="Times New Roman"/>
          <w:sz w:val="24"/>
          <w:szCs w:val="24"/>
        </w:rPr>
        <w:t xml:space="preserve"> r</w:t>
      </w:r>
      <w:r w:rsidR="00121DDB" w:rsidRPr="00121DDB">
        <w:rPr>
          <w:rFonts w:ascii="Times New Roman" w:hAnsi="Times New Roman" w:cs="Times New Roman"/>
          <w:sz w:val="24"/>
          <w:szCs w:val="24"/>
        </w:rPr>
        <w:t>espondent erred in law or committed a gross irregularity by conf</w:t>
      </w:r>
      <w:r w:rsidR="00121DDB">
        <w:rPr>
          <w:rFonts w:ascii="Times New Roman" w:hAnsi="Times New Roman" w:cs="Times New Roman"/>
          <w:sz w:val="24"/>
          <w:szCs w:val="24"/>
        </w:rPr>
        <w:t>irming and accepting the 1</w:t>
      </w:r>
      <w:r w:rsidR="00121DDB" w:rsidRPr="00121DDB">
        <w:rPr>
          <w:rFonts w:ascii="Times New Roman" w:hAnsi="Times New Roman" w:cs="Times New Roman"/>
          <w:sz w:val="24"/>
          <w:szCs w:val="24"/>
          <w:vertAlign w:val="superscript"/>
        </w:rPr>
        <w:t>st</w:t>
      </w:r>
      <w:r w:rsidR="00121DDB">
        <w:rPr>
          <w:rFonts w:ascii="Times New Roman" w:hAnsi="Times New Roman" w:cs="Times New Roman"/>
          <w:sz w:val="24"/>
          <w:szCs w:val="24"/>
        </w:rPr>
        <w:t xml:space="preserve"> r</w:t>
      </w:r>
      <w:r w:rsidR="00121DDB" w:rsidRPr="00121DDB">
        <w:rPr>
          <w:rFonts w:ascii="Times New Roman" w:hAnsi="Times New Roman" w:cs="Times New Roman"/>
          <w:sz w:val="24"/>
          <w:szCs w:val="24"/>
        </w:rPr>
        <w:t>espondent’s unilateral administration actions (making an inventory and public notices to creditors and debtors) despite the express requirement that co-executors must act jointly. </w:t>
      </w:r>
    </w:p>
    <w:p w14:paraId="2E755C3F" w14:textId="03DAF1DF" w:rsidR="00121DDB" w:rsidRDefault="00A375A5" w:rsidP="00121DD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W</w:t>
      </w:r>
      <w:r w:rsidR="00121DDB" w:rsidRPr="00121DDB">
        <w:rPr>
          <w:rFonts w:ascii="Times New Roman" w:hAnsi="Times New Roman" w:cs="Times New Roman"/>
          <w:sz w:val="24"/>
          <w:szCs w:val="24"/>
        </w:rPr>
        <w:t>hether</w:t>
      </w:r>
      <w:r w:rsidR="00121DDB">
        <w:rPr>
          <w:rFonts w:ascii="Times New Roman" w:hAnsi="Times New Roman" w:cs="Times New Roman"/>
          <w:sz w:val="24"/>
          <w:szCs w:val="24"/>
        </w:rPr>
        <w:t xml:space="preserve"> the</w:t>
      </w:r>
      <w:r w:rsidR="003102DB">
        <w:rPr>
          <w:rFonts w:ascii="Times New Roman" w:hAnsi="Times New Roman" w:cs="Times New Roman"/>
          <w:sz w:val="24"/>
          <w:szCs w:val="24"/>
        </w:rPr>
        <w:t xml:space="preserve"> actions of the 1</w:t>
      </w:r>
      <w:r w:rsidR="003102DB" w:rsidRPr="003102DB">
        <w:rPr>
          <w:rFonts w:ascii="Times New Roman" w:hAnsi="Times New Roman" w:cs="Times New Roman"/>
          <w:sz w:val="24"/>
          <w:szCs w:val="24"/>
          <w:vertAlign w:val="superscript"/>
        </w:rPr>
        <w:t>st</w:t>
      </w:r>
      <w:r w:rsidR="003102DB">
        <w:rPr>
          <w:rFonts w:ascii="Times New Roman" w:hAnsi="Times New Roman" w:cs="Times New Roman"/>
          <w:sz w:val="24"/>
          <w:szCs w:val="24"/>
        </w:rPr>
        <w:t xml:space="preserve"> respondent of making an inventory and public notices without consulting the applicant,</w:t>
      </w:r>
      <w:r w:rsidR="009548C8">
        <w:rPr>
          <w:rFonts w:ascii="Times New Roman" w:hAnsi="Times New Roman" w:cs="Times New Roman"/>
          <w:sz w:val="24"/>
          <w:szCs w:val="24"/>
        </w:rPr>
        <w:t xml:space="preserve"> is</w:t>
      </w:r>
      <w:r w:rsidR="003102DB">
        <w:rPr>
          <w:rFonts w:ascii="Times New Roman" w:hAnsi="Times New Roman" w:cs="Times New Roman"/>
          <w:sz w:val="24"/>
          <w:szCs w:val="24"/>
        </w:rPr>
        <w:t xml:space="preserve"> in breach of her fiduciary duty as co- executor amounts to gross irregularities that warrant review of the 2</w:t>
      </w:r>
      <w:r w:rsidR="003102DB" w:rsidRPr="003102DB">
        <w:rPr>
          <w:rFonts w:ascii="Times New Roman" w:hAnsi="Times New Roman" w:cs="Times New Roman"/>
          <w:sz w:val="24"/>
          <w:szCs w:val="24"/>
          <w:vertAlign w:val="superscript"/>
        </w:rPr>
        <w:t>nd</w:t>
      </w:r>
      <w:r w:rsidR="003102DB">
        <w:rPr>
          <w:rFonts w:ascii="Times New Roman" w:hAnsi="Times New Roman" w:cs="Times New Roman"/>
          <w:sz w:val="24"/>
          <w:szCs w:val="24"/>
        </w:rPr>
        <w:t xml:space="preserve"> respondent’s decision.</w:t>
      </w:r>
    </w:p>
    <w:p w14:paraId="6760BA52" w14:textId="77777777" w:rsidR="00500837" w:rsidRDefault="00B303B8" w:rsidP="004850DF">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 Law</w:t>
      </w:r>
    </w:p>
    <w:p w14:paraId="04D8C90A" w14:textId="77777777" w:rsidR="00B303B8" w:rsidRDefault="0038740C" w:rsidP="009E0999">
      <w:pPr>
        <w:spacing w:line="360" w:lineRule="auto"/>
        <w:ind w:firstLine="720"/>
        <w:jc w:val="both"/>
        <w:rPr>
          <w:rFonts w:ascii="Times New Roman" w:hAnsi="Times New Roman" w:cs="Times New Roman"/>
          <w:sz w:val="24"/>
          <w:szCs w:val="24"/>
        </w:rPr>
      </w:pPr>
      <w:r w:rsidRPr="004850DF">
        <w:rPr>
          <w:rFonts w:ascii="Times New Roman" w:hAnsi="Times New Roman" w:cs="Times New Roman"/>
          <w:sz w:val="24"/>
          <w:szCs w:val="24"/>
        </w:rPr>
        <w:t>Judicial review is a</w:t>
      </w:r>
      <w:r w:rsidR="00500837">
        <w:rPr>
          <w:rFonts w:ascii="Times New Roman" w:hAnsi="Times New Roman" w:cs="Times New Roman"/>
          <w:sz w:val="24"/>
          <w:szCs w:val="24"/>
        </w:rPr>
        <w:t xml:space="preserve"> legal process which is meant to ensure that administrative bodies act within the bounds of their statutory duties and adhere to principles of administrative justice. </w:t>
      </w:r>
      <w:r w:rsidR="00B303B8">
        <w:rPr>
          <w:rFonts w:ascii="Times New Roman" w:hAnsi="Times New Roman" w:cs="Times New Roman"/>
          <w:sz w:val="24"/>
          <w:szCs w:val="24"/>
        </w:rPr>
        <w:t xml:space="preserve">In this case, the court’s intervention is </w:t>
      </w:r>
      <w:r w:rsidR="00500837">
        <w:rPr>
          <w:rFonts w:ascii="Times New Roman" w:hAnsi="Times New Roman" w:cs="Times New Roman"/>
          <w:sz w:val="24"/>
          <w:szCs w:val="24"/>
        </w:rPr>
        <w:t xml:space="preserve">limited to reviewing the regularity of the proceedings </w:t>
      </w:r>
      <w:r w:rsidR="00B303B8">
        <w:rPr>
          <w:rFonts w:ascii="Times New Roman" w:hAnsi="Times New Roman" w:cs="Times New Roman"/>
          <w:sz w:val="24"/>
          <w:szCs w:val="24"/>
        </w:rPr>
        <w:t xml:space="preserve">by an administrative body </w:t>
      </w:r>
      <w:r w:rsidR="00500837">
        <w:rPr>
          <w:rFonts w:ascii="Times New Roman" w:hAnsi="Times New Roman" w:cs="Times New Roman"/>
          <w:sz w:val="24"/>
          <w:szCs w:val="24"/>
        </w:rPr>
        <w:t>and the decision making process</w:t>
      </w:r>
      <w:r w:rsidR="00B303B8">
        <w:rPr>
          <w:rFonts w:ascii="Times New Roman" w:hAnsi="Times New Roman" w:cs="Times New Roman"/>
          <w:sz w:val="24"/>
          <w:szCs w:val="24"/>
        </w:rPr>
        <w:t>.</w:t>
      </w:r>
      <w:r w:rsidR="00500837">
        <w:rPr>
          <w:rFonts w:ascii="Times New Roman" w:hAnsi="Times New Roman" w:cs="Times New Roman"/>
          <w:sz w:val="24"/>
          <w:szCs w:val="24"/>
        </w:rPr>
        <w:t xml:space="preserve"> </w:t>
      </w:r>
    </w:p>
    <w:p w14:paraId="0BA531AB" w14:textId="77777777" w:rsidR="0073185A" w:rsidRPr="0073185A" w:rsidRDefault="0073185A" w:rsidP="0073185A">
      <w:pPr>
        <w:spacing w:line="360" w:lineRule="auto"/>
        <w:jc w:val="both"/>
        <w:rPr>
          <w:rFonts w:ascii="Times New Roman" w:hAnsi="Times New Roman" w:cs="Times New Roman"/>
          <w:sz w:val="24"/>
          <w:szCs w:val="24"/>
        </w:rPr>
      </w:pPr>
      <w:r w:rsidRPr="0073185A">
        <w:rPr>
          <w:rFonts w:ascii="Times New Roman" w:hAnsi="Times New Roman" w:cs="Times New Roman"/>
          <w:sz w:val="24"/>
          <w:szCs w:val="24"/>
        </w:rPr>
        <w:t xml:space="preserve">In </w:t>
      </w:r>
      <w:r w:rsidRPr="0073185A">
        <w:rPr>
          <w:rFonts w:ascii="Times New Roman" w:hAnsi="Times New Roman" w:cs="Times New Roman"/>
          <w:i/>
          <w:sz w:val="24"/>
          <w:szCs w:val="24"/>
        </w:rPr>
        <w:t xml:space="preserve">African Tribune Newspapers (Pvt) &amp; </w:t>
      </w:r>
      <w:proofErr w:type="spellStart"/>
      <w:r w:rsidRPr="0073185A">
        <w:rPr>
          <w:rFonts w:ascii="Times New Roman" w:hAnsi="Times New Roman" w:cs="Times New Roman"/>
          <w:i/>
          <w:sz w:val="24"/>
          <w:szCs w:val="24"/>
        </w:rPr>
        <w:t>Ors</w:t>
      </w:r>
      <w:proofErr w:type="spellEnd"/>
      <w:r w:rsidRPr="0073185A">
        <w:rPr>
          <w:rFonts w:ascii="Times New Roman" w:hAnsi="Times New Roman" w:cs="Times New Roman"/>
          <w:i/>
          <w:sz w:val="24"/>
          <w:szCs w:val="24"/>
        </w:rPr>
        <w:t xml:space="preserve"> v Media &amp; Information Commission &amp; Anor</w:t>
      </w:r>
      <w:r w:rsidRPr="0073185A">
        <w:rPr>
          <w:rFonts w:ascii="Times New Roman" w:hAnsi="Times New Roman" w:cs="Times New Roman"/>
          <w:sz w:val="24"/>
          <w:szCs w:val="24"/>
        </w:rPr>
        <w:t xml:space="preserve"> 2004(2) ZLR 7(H) this court held that:</w:t>
      </w:r>
    </w:p>
    <w:p w14:paraId="5B6F26F7" w14:textId="77777777" w:rsidR="0073185A" w:rsidRPr="0073185A" w:rsidRDefault="0073185A" w:rsidP="004F0ED1">
      <w:pPr>
        <w:spacing w:line="240" w:lineRule="auto"/>
        <w:ind w:left="720"/>
        <w:jc w:val="both"/>
        <w:rPr>
          <w:rFonts w:ascii="Times New Roman" w:hAnsi="Times New Roman" w:cs="Times New Roman"/>
          <w:sz w:val="24"/>
          <w:szCs w:val="24"/>
        </w:rPr>
      </w:pPr>
      <w:r w:rsidRPr="0073185A">
        <w:rPr>
          <w:rFonts w:ascii="Times New Roman" w:hAnsi="Times New Roman" w:cs="Times New Roman"/>
          <w:sz w:val="24"/>
          <w:szCs w:val="24"/>
        </w:rPr>
        <w:t>“Unreasonableness has an extremely limited, even an insignificant, role as a ground of</w:t>
      </w:r>
      <w:r>
        <w:rPr>
          <w:rFonts w:ascii="Times New Roman" w:hAnsi="Times New Roman" w:cs="Times New Roman"/>
          <w:sz w:val="24"/>
          <w:szCs w:val="24"/>
        </w:rPr>
        <w:t xml:space="preserve"> </w:t>
      </w:r>
      <w:r w:rsidRPr="0073185A">
        <w:rPr>
          <w:rFonts w:ascii="Times New Roman" w:hAnsi="Times New Roman" w:cs="Times New Roman"/>
          <w:sz w:val="24"/>
          <w:szCs w:val="24"/>
        </w:rPr>
        <w:t>review in our law. Judicial review is concerned not with the correctness of the decision but with the decision- making process. A review court can only set aside a decision if it is satisfied that the decision was so grossly unreasonable that no reasonable person applying his mind to the facts before him would have come to that conclusion.”</w:t>
      </w:r>
    </w:p>
    <w:p w14:paraId="5236B443" w14:textId="00C74810" w:rsidR="004F0ED1" w:rsidRDefault="004F0ED1" w:rsidP="004F0ED1">
      <w:pPr>
        <w:spacing w:line="360" w:lineRule="auto"/>
        <w:jc w:val="both"/>
        <w:rPr>
          <w:rFonts w:ascii="Times New Roman" w:hAnsi="Times New Roman" w:cs="Times New Roman"/>
          <w:sz w:val="24"/>
          <w:szCs w:val="24"/>
        </w:rPr>
      </w:pPr>
      <w:r>
        <w:rPr>
          <w:rFonts w:ascii="Times New Roman" w:hAnsi="Times New Roman" w:cs="Times New Roman"/>
          <w:sz w:val="24"/>
          <w:szCs w:val="24"/>
        </w:rPr>
        <w:t>In the case of</w:t>
      </w:r>
      <w:r w:rsidRPr="004F0ED1">
        <w:rPr>
          <w:rFonts w:ascii="Times New Roman" w:hAnsi="Times New Roman" w:cs="Times New Roman"/>
          <w:i/>
          <w:sz w:val="24"/>
          <w:szCs w:val="24"/>
        </w:rPr>
        <w:t xml:space="preserve"> </w:t>
      </w:r>
      <w:proofErr w:type="spellStart"/>
      <w:r w:rsidRPr="004F0ED1">
        <w:rPr>
          <w:rFonts w:ascii="Times New Roman" w:hAnsi="Times New Roman" w:cs="Times New Roman"/>
          <w:i/>
          <w:sz w:val="24"/>
          <w:szCs w:val="24"/>
        </w:rPr>
        <w:t>Chitindigu</w:t>
      </w:r>
      <w:proofErr w:type="spellEnd"/>
      <w:r w:rsidRPr="004F0ED1">
        <w:rPr>
          <w:rFonts w:ascii="Times New Roman" w:hAnsi="Times New Roman" w:cs="Times New Roman"/>
          <w:i/>
          <w:sz w:val="24"/>
          <w:szCs w:val="24"/>
        </w:rPr>
        <w:t xml:space="preserve"> v </w:t>
      </w:r>
      <w:proofErr w:type="spellStart"/>
      <w:r w:rsidRPr="004F0ED1">
        <w:rPr>
          <w:rFonts w:ascii="Times New Roman" w:hAnsi="Times New Roman" w:cs="Times New Roman"/>
          <w:i/>
          <w:sz w:val="24"/>
          <w:szCs w:val="24"/>
        </w:rPr>
        <w:t>Mudede</w:t>
      </w:r>
      <w:proofErr w:type="spellEnd"/>
      <w:r w:rsidRPr="004F0ED1">
        <w:rPr>
          <w:rFonts w:ascii="Times New Roman" w:hAnsi="Times New Roman" w:cs="Times New Roman"/>
          <w:i/>
          <w:sz w:val="24"/>
          <w:szCs w:val="24"/>
        </w:rPr>
        <w:t xml:space="preserve"> N.O and </w:t>
      </w:r>
      <w:proofErr w:type="spellStart"/>
      <w:r w:rsidRPr="004F0ED1">
        <w:rPr>
          <w:rFonts w:ascii="Times New Roman" w:hAnsi="Times New Roman" w:cs="Times New Roman"/>
          <w:i/>
          <w:sz w:val="24"/>
          <w:szCs w:val="24"/>
        </w:rPr>
        <w:t>Ors</w:t>
      </w:r>
      <w:proofErr w:type="spellEnd"/>
      <w:r>
        <w:rPr>
          <w:rFonts w:ascii="Times New Roman" w:hAnsi="Times New Roman" w:cs="Times New Roman"/>
          <w:i/>
          <w:sz w:val="24"/>
          <w:szCs w:val="24"/>
        </w:rPr>
        <w:t xml:space="preserve"> </w:t>
      </w:r>
      <w:r w:rsidR="00A530D5">
        <w:rPr>
          <w:rFonts w:ascii="Times New Roman" w:hAnsi="Times New Roman" w:cs="Times New Roman"/>
          <w:sz w:val="24"/>
          <w:szCs w:val="24"/>
        </w:rPr>
        <w:t xml:space="preserve">HH 428-18 </w:t>
      </w:r>
      <w:r w:rsidR="003C383D">
        <w:rPr>
          <w:rFonts w:ascii="Times New Roman" w:hAnsi="Times New Roman" w:cs="Times New Roman"/>
          <w:sz w:val="24"/>
          <w:szCs w:val="24"/>
        </w:rPr>
        <w:t>C</w:t>
      </w:r>
      <w:r w:rsidR="003C383D" w:rsidRPr="003C383D">
        <w:rPr>
          <w:rFonts w:ascii="Times New Roman" w:hAnsi="Times New Roman" w:cs="Times New Roman"/>
          <w:sz w:val="20"/>
          <w:szCs w:val="20"/>
        </w:rPr>
        <w:t>HITAKUNYE</w:t>
      </w:r>
      <w:r>
        <w:rPr>
          <w:rFonts w:ascii="Times New Roman" w:hAnsi="Times New Roman" w:cs="Times New Roman"/>
          <w:sz w:val="24"/>
          <w:szCs w:val="24"/>
        </w:rPr>
        <w:t xml:space="preserve"> J (as he then was) commented as follows: </w:t>
      </w:r>
    </w:p>
    <w:p w14:paraId="17AE42B6" w14:textId="77777777" w:rsidR="004F0ED1" w:rsidRPr="004F0ED1" w:rsidRDefault="004F0ED1" w:rsidP="004F0ED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a </w:t>
      </w:r>
      <w:r w:rsidRPr="004F0ED1">
        <w:rPr>
          <w:rFonts w:ascii="Times New Roman" w:hAnsi="Times New Roman" w:cs="Times New Roman"/>
          <w:sz w:val="24"/>
          <w:szCs w:val="24"/>
        </w:rPr>
        <w:t xml:space="preserve">review does not and ordinarily should not address the merits or correctness of a decision but the decision- making process. In short, the grounds for review must relate to issues of a procedural nature such as irregularities in the process, lack of jurisdiction, </w:t>
      </w:r>
      <w:proofErr w:type="spellStart"/>
      <w:r w:rsidRPr="00B45DED">
        <w:rPr>
          <w:rFonts w:ascii="Times New Roman" w:hAnsi="Times New Roman" w:cs="Times New Roman"/>
          <w:i/>
          <w:sz w:val="24"/>
          <w:szCs w:val="24"/>
        </w:rPr>
        <w:t>audi</w:t>
      </w:r>
      <w:proofErr w:type="spellEnd"/>
      <w:r w:rsidRPr="00B45DED">
        <w:rPr>
          <w:rFonts w:ascii="Times New Roman" w:hAnsi="Times New Roman" w:cs="Times New Roman"/>
          <w:i/>
          <w:sz w:val="24"/>
          <w:szCs w:val="24"/>
        </w:rPr>
        <w:t xml:space="preserve"> alteram partem</w:t>
      </w:r>
      <w:r w:rsidRPr="004F0ED1">
        <w:rPr>
          <w:rFonts w:ascii="Times New Roman" w:hAnsi="Times New Roman" w:cs="Times New Roman"/>
          <w:sz w:val="24"/>
          <w:szCs w:val="24"/>
        </w:rPr>
        <w:t xml:space="preserve"> principle, bias, and failure to conduct proceedings in a fair and transparent manner. Where the decision making process is not being challenged such</w:t>
      </w:r>
      <w:r>
        <w:rPr>
          <w:rFonts w:ascii="Times New Roman" w:hAnsi="Times New Roman" w:cs="Times New Roman"/>
          <w:sz w:val="24"/>
          <w:szCs w:val="24"/>
        </w:rPr>
        <w:t xml:space="preserve"> a matter may not be for review”</w:t>
      </w:r>
    </w:p>
    <w:p w14:paraId="134207D4" w14:textId="70BBF2BF" w:rsidR="00A375A5" w:rsidRPr="004850DF" w:rsidRDefault="00FD7E68" w:rsidP="009E09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w:t>
      </w:r>
      <w:r w:rsidR="00A375A5" w:rsidRPr="004850DF">
        <w:rPr>
          <w:rFonts w:ascii="Times New Roman" w:hAnsi="Times New Roman" w:cs="Times New Roman"/>
          <w:sz w:val="24"/>
          <w:szCs w:val="24"/>
        </w:rPr>
        <w:t xml:space="preserve"> decision by the Master</w:t>
      </w:r>
      <w:r>
        <w:rPr>
          <w:rFonts w:ascii="Times New Roman" w:hAnsi="Times New Roman" w:cs="Times New Roman"/>
          <w:sz w:val="24"/>
          <w:szCs w:val="24"/>
        </w:rPr>
        <w:t xml:space="preserve"> of the High Court</w:t>
      </w:r>
      <w:r w:rsidR="00A375A5" w:rsidRPr="004850DF">
        <w:rPr>
          <w:rFonts w:ascii="Times New Roman" w:hAnsi="Times New Roman" w:cs="Times New Roman"/>
          <w:sz w:val="24"/>
          <w:szCs w:val="24"/>
        </w:rPr>
        <w:t xml:space="preserve"> can be successfully challenged and s</w:t>
      </w:r>
      <w:r>
        <w:rPr>
          <w:rFonts w:ascii="Times New Roman" w:hAnsi="Times New Roman" w:cs="Times New Roman"/>
          <w:sz w:val="24"/>
          <w:szCs w:val="24"/>
        </w:rPr>
        <w:t>et aside if it is found to be i</w:t>
      </w:r>
      <w:r w:rsidR="00A375A5" w:rsidRPr="004850DF">
        <w:rPr>
          <w:rFonts w:ascii="Times New Roman" w:hAnsi="Times New Roman" w:cs="Times New Roman"/>
          <w:sz w:val="24"/>
          <w:szCs w:val="24"/>
        </w:rPr>
        <w:t xml:space="preserve">rregular, </w:t>
      </w:r>
      <w:r w:rsidR="009548C8">
        <w:rPr>
          <w:rFonts w:ascii="Times New Roman" w:hAnsi="Times New Roman" w:cs="Times New Roman"/>
          <w:sz w:val="24"/>
          <w:szCs w:val="24"/>
        </w:rPr>
        <w:t xml:space="preserve">un </w:t>
      </w:r>
      <w:r w:rsidR="009548C8" w:rsidRPr="004850DF">
        <w:rPr>
          <w:rFonts w:ascii="Times New Roman" w:hAnsi="Times New Roman" w:cs="Times New Roman"/>
          <w:sz w:val="24"/>
          <w:szCs w:val="24"/>
        </w:rPr>
        <w:t>proc</w:t>
      </w:r>
      <w:r w:rsidR="009548C8">
        <w:rPr>
          <w:rFonts w:ascii="Times New Roman" w:hAnsi="Times New Roman" w:cs="Times New Roman"/>
          <w:sz w:val="24"/>
          <w:szCs w:val="24"/>
        </w:rPr>
        <w:t>edural</w:t>
      </w:r>
      <w:r>
        <w:rPr>
          <w:rFonts w:ascii="Times New Roman" w:hAnsi="Times New Roman" w:cs="Times New Roman"/>
          <w:sz w:val="24"/>
          <w:szCs w:val="24"/>
        </w:rPr>
        <w:t xml:space="preserve"> and therefore illegal</w:t>
      </w:r>
      <w:r w:rsidR="00B303B8">
        <w:rPr>
          <w:rFonts w:ascii="Times New Roman" w:hAnsi="Times New Roman" w:cs="Times New Roman"/>
          <w:sz w:val="24"/>
          <w:szCs w:val="24"/>
        </w:rPr>
        <w:t>, or if it is shown that a gross irregularity</w:t>
      </w:r>
      <w:r w:rsidR="00A375A5" w:rsidRPr="004850DF">
        <w:rPr>
          <w:rFonts w:ascii="Times New Roman" w:hAnsi="Times New Roman" w:cs="Times New Roman"/>
          <w:sz w:val="24"/>
          <w:szCs w:val="24"/>
        </w:rPr>
        <w:t xml:space="preserve"> occurred. </w:t>
      </w:r>
      <w:r w:rsidR="004850DF" w:rsidRPr="004850DF">
        <w:rPr>
          <w:rFonts w:ascii="Times New Roman" w:hAnsi="Times New Roman" w:cs="Times New Roman"/>
          <w:sz w:val="24"/>
          <w:szCs w:val="24"/>
        </w:rPr>
        <w:t>Specifically, challenges to directions or decisions of the Master concerning objections to a li</w:t>
      </w:r>
      <w:r w:rsidR="00B303B8">
        <w:rPr>
          <w:rFonts w:ascii="Times New Roman" w:hAnsi="Times New Roman" w:cs="Times New Roman"/>
          <w:sz w:val="24"/>
          <w:szCs w:val="24"/>
        </w:rPr>
        <w:t>quidation and distribution</w:t>
      </w:r>
      <w:r w:rsidR="004850DF" w:rsidRPr="004850DF">
        <w:rPr>
          <w:rFonts w:ascii="Times New Roman" w:hAnsi="Times New Roman" w:cs="Times New Roman"/>
          <w:sz w:val="24"/>
          <w:szCs w:val="24"/>
        </w:rPr>
        <w:t xml:space="preserve"> account, which effectively constitute a direction under Section 52(9) of the Administration of Estates Act</w:t>
      </w:r>
      <w:r w:rsidR="00B303B8">
        <w:rPr>
          <w:rFonts w:ascii="Times New Roman" w:hAnsi="Times New Roman" w:cs="Times New Roman"/>
          <w:sz w:val="24"/>
          <w:szCs w:val="24"/>
        </w:rPr>
        <w:t xml:space="preserve"> [</w:t>
      </w:r>
      <w:r w:rsidR="00B303B8" w:rsidRPr="00B303B8">
        <w:rPr>
          <w:rFonts w:ascii="Times New Roman" w:hAnsi="Times New Roman" w:cs="Times New Roman"/>
          <w:i/>
          <w:sz w:val="24"/>
          <w:szCs w:val="24"/>
        </w:rPr>
        <w:t>Chapter 6:01</w:t>
      </w:r>
      <w:r w:rsidR="00B303B8">
        <w:rPr>
          <w:rFonts w:ascii="Times New Roman" w:hAnsi="Times New Roman" w:cs="Times New Roman"/>
          <w:sz w:val="24"/>
          <w:szCs w:val="24"/>
        </w:rPr>
        <w:t>]</w:t>
      </w:r>
      <w:r w:rsidR="004850DF" w:rsidRPr="004850DF">
        <w:rPr>
          <w:rFonts w:ascii="Times New Roman" w:hAnsi="Times New Roman" w:cs="Times New Roman"/>
          <w:sz w:val="24"/>
          <w:szCs w:val="24"/>
        </w:rPr>
        <w:t>, are properly brought by way of review. This legal position was affirmed in </w:t>
      </w:r>
      <w:r w:rsidR="0015557D">
        <w:rPr>
          <w:rFonts w:ascii="Times New Roman" w:hAnsi="Times New Roman" w:cs="Times New Roman"/>
          <w:i/>
          <w:iCs/>
          <w:sz w:val="24"/>
          <w:szCs w:val="24"/>
        </w:rPr>
        <w:t>Van Niekerk v Master of t</w:t>
      </w:r>
      <w:r w:rsidR="004850DF" w:rsidRPr="004850DF">
        <w:rPr>
          <w:rFonts w:ascii="Times New Roman" w:hAnsi="Times New Roman" w:cs="Times New Roman"/>
          <w:i/>
          <w:iCs/>
          <w:sz w:val="24"/>
          <w:szCs w:val="24"/>
        </w:rPr>
        <w:t>he High Court and Others 1998 (1) ZLR 418 (H)</w:t>
      </w:r>
      <w:r w:rsidR="004850DF" w:rsidRPr="004850DF">
        <w:rPr>
          <w:rFonts w:ascii="Times New Roman" w:hAnsi="Times New Roman" w:cs="Times New Roman"/>
          <w:sz w:val="24"/>
          <w:szCs w:val="24"/>
        </w:rPr>
        <w:t> and upheld on appeal in </w:t>
      </w:r>
      <w:r w:rsidR="004850DF" w:rsidRPr="004850DF">
        <w:rPr>
          <w:rFonts w:ascii="Times New Roman" w:hAnsi="Times New Roman" w:cs="Times New Roman"/>
          <w:i/>
          <w:iCs/>
          <w:sz w:val="24"/>
          <w:szCs w:val="24"/>
        </w:rPr>
        <w:t>Van Niekerk v Van Niekerk and Others 1999 (1) ZLR 421 (S)</w:t>
      </w:r>
      <w:r w:rsidR="004850DF" w:rsidRPr="004850DF">
        <w:rPr>
          <w:rFonts w:ascii="Times New Roman" w:hAnsi="Times New Roman" w:cs="Times New Roman"/>
          <w:sz w:val="24"/>
          <w:szCs w:val="24"/>
        </w:rPr>
        <w:t>.   </w:t>
      </w:r>
    </w:p>
    <w:p w14:paraId="6732FCF8" w14:textId="77777777" w:rsidR="00B303B8" w:rsidRPr="00B303B8" w:rsidRDefault="00B303B8" w:rsidP="004850DF">
      <w:pPr>
        <w:spacing w:line="360" w:lineRule="auto"/>
        <w:jc w:val="both"/>
        <w:rPr>
          <w:rFonts w:ascii="Times New Roman" w:hAnsi="Times New Roman" w:cs="Times New Roman"/>
          <w:b/>
          <w:sz w:val="24"/>
          <w:szCs w:val="24"/>
        </w:rPr>
      </w:pPr>
      <w:r w:rsidRPr="00B303B8">
        <w:rPr>
          <w:rFonts w:ascii="Times New Roman" w:hAnsi="Times New Roman" w:cs="Times New Roman"/>
          <w:b/>
          <w:sz w:val="24"/>
          <w:szCs w:val="24"/>
        </w:rPr>
        <w:t>Application of the Law to the facts</w:t>
      </w:r>
    </w:p>
    <w:p w14:paraId="2A1FB5B3" w14:textId="77777777" w:rsidR="00A375A5" w:rsidRPr="004850DF" w:rsidRDefault="00F01639" w:rsidP="009E09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w:t>
      </w:r>
      <w:r w:rsidR="00A375A5" w:rsidRPr="004850DF">
        <w:rPr>
          <w:rFonts w:ascii="Times New Roman" w:hAnsi="Times New Roman" w:cs="Times New Roman"/>
          <w:sz w:val="24"/>
          <w:szCs w:val="24"/>
        </w:rPr>
        <w:t>pplican</w:t>
      </w:r>
      <w:r>
        <w:rPr>
          <w:rFonts w:ascii="Times New Roman" w:hAnsi="Times New Roman" w:cs="Times New Roman"/>
          <w:sz w:val="24"/>
          <w:szCs w:val="24"/>
        </w:rPr>
        <w:t>t’s first ground for review i</w:t>
      </w:r>
      <w:r w:rsidR="00A375A5" w:rsidRPr="004850DF">
        <w:rPr>
          <w:rFonts w:ascii="Times New Roman" w:hAnsi="Times New Roman" w:cs="Times New Roman"/>
          <w:sz w:val="24"/>
          <w:szCs w:val="24"/>
        </w:rPr>
        <w:t xml:space="preserve">s </w:t>
      </w:r>
      <w:r>
        <w:rPr>
          <w:rFonts w:ascii="Times New Roman" w:hAnsi="Times New Roman" w:cs="Times New Roman"/>
          <w:sz w:val="24"/>
          <w:szCs w:val="24"/>
        </w:rPr>
        <w:t xml:space="preserve">based </w:t>
      </w:r>
      <w:r w:rsidR="00A375A5" w:rsidRPr="004850DF">
        <w:rPr>
          <w:rFonts w:ascii="Times New Roman" w:hAnsi="Times New Roman" w:cs="Times New Roman"/>
          <w:sz w:val="24"/>
          <w:szCs w:val="24"/>
        </w:rPr>
        <w:t>on the nature of the co-executorship mandate. The Administration of Estates Act mandates that appointed executors dative owe a paramount fiduciary duty to the estate, which entails protecting the interests of the heirs and creditors.   </w:t>
      </w:r>
    </w:p>
    <w:p w14:paraId="1D8A5451" w14:textId="77777777" w:rsidR="00B303B8" w:rsidRDefault="00A375A5" w:rsidP="009E0999">
      <w:pPr>
        <w:spacing w:line="360" w:lineRule="auto"/>
        <w:ind w:firstLine="720"/>
        <w:jc w:val="both"/>
        <w:rPr>
          <w:rFonts w:ascii="Times New Roman" w:hAnsi="Times New Roman" w:cs="Times New Roman"/>
          <w:sz w:val="24"/>
          <w:szCs w:val="24"/>
        </w:rPr>
      </w:pPr>
      <w:r w:rsidRPr="004850DF">
        <w:rPr>
          <w:rFonts w:ascii="Times New Roman" w:hAnsi="Times New Roman" w:cs="Times New Roman"/>
          <w:sz w:val="24"/>
          <w:szCs w:val="24"/>
        </w:rPr>
        <w:t xml:space="preserve">When multiple executors are appointed, </w:t>
      </w:r>
      <w:r w:rsidR="00B303B8">
        <w:rPr>
          <w:rFonts w:ascii="Times New Roman" w:hAnsi="Times New Roman" w:cs="Times New Roman"/>
          <w:sz w:val="24"/>
          <w:szCs w:val="24"/>
        </w:rPr>
        <w:t>they hold a joint mandate. The a</w:t>
      </w:r>
      <w:r w:rsidRPr="004850DF">
        <w:rPr>
          <w:rFonts w:ascii="Times New Roman" w:hAnsi="Times New Roman" w:cs="Times New Roman"/>
          <w:sz w:val="24"/>
          <w:szCs w:val="24"/>
        </w:rPr>
        <w:t>pplicant correctly states that if more than one executor is appointed, they are re</w:t>
      </w:r>
      <w:r w:rsidR="00B303B8">
        <w:rPr>
          <w:rFonts w:ascii="Times New Roman" w:hAnsi="Times New Roman" w:cs="Times New Roman"/>
          <w:sz w:val="24"/>
          <w:szCs w:val="24"/>
        </w:rPr>
        <w:t xml:space="preserve">quired to act jointly, meaning </w:t>
      </w:r>
      <w:r w:rsidRPr="004850DF">
        <w:rPr>
          <w:rFonts w:ascii="Times New Roman" w:hAnsi="Times New Roman" w:cs="Times New Roman"/>
          <w:sz w:val="24"/>
          <w:szCs w:val="24"/>
        </w:rPr>
        <w:t>no one executor can act alone without the</w:t>
      </w:r>
      <w:r w:rsidR="00B303B8">
        <w:rPr>
          <w:rFonts w:ascii="Times New Roman" w:hAnsi="Times New Roman" w:cs="Times New Roman"/>
          <w:sz w:val="24"/>
          <w:szCs w:val="24"/>
        </w:rPr>
        <w:t xml:space="preserve"> consent of the other executors</w:t>
      </w:r>
      <w:r w:rsidRPr="004850DF">
        <w:rPr>
          <w:rFonts w:ascii="Times New Roman" w:hAnsi="Times New Roman" w:cs="Times New Roman"/>
          <w:sz w:val="24"/>
          <w:szCs w:val="24"/>
        </w:rPr>
        <w:t>. This requirement for joint action extends to all fundamental steps of estate administration, including the preparation and filing of the inventory, the valu</w:t>
      </w:r>
      <w:r w:rsidR="004850DF">
        <w:rPr>
          <w:rFonts w:ascii="Times New Roman" w:hAnsi="Times New Roman" w:cs="Times New Roman"/>
          <w:sz w:val="24"/>
          <w:szCs w:val="24"/>
        </w:rPr>
        <w:t>ation of assets and liabilities</w:t>
      </w:r>
      <w:r w:rsidR="00B303B8">
        <w:rPr>
          <w:rFonts w:ascii="Times New Roman" w:hAnsi="Times New Roman" w:cs="Times New Roman"/>
          <w:sz w:val="24"/>
          <w:szCs w:val="24"/>
        </w:rPr>
        <w:t xml:space="preserve">, and the </w:t>
      </w:r>
      <w:r w:rsidRPr="004850DF">
        <w:rPr>
          <w:rFonts w:ascii="Times New Roman" w:hAnsi="Times New Roman" w:cs="Times New Roman"/>
          <w:sz w:val="24"/>
          <w:szCs w:val="24"/>
        </w:rPr>
        <w:t>publishing notices calling upon creditors and debtors.   </w:t>
      </w:r>
    </w:p>
    <w:p w14:paraId="5ED17B6B" w14:textId="77777777" w:rsidR="005C03D2" w:rsidRPr="005C03D2" w:rsidRDefault="00B303B8" w:rsidP="009E09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Actions undertaken </w:t>
      </w:r>
      <w:r w:rsidR="00A375A5" w:rsidRPr="004850DF">
        <w:rPr>
          <w:rFonts w:ascii="Times New Roman" w:hAnsi="Times New Roman" w:cs="Times New Roman"/>
          <w:sz w:val="24"/>
          <w:szCs w:val="24"/>
        </w:rPr>
        <w:t>by one co-executor, such as preparing the inventory and L</w:t>
      </w:r>
      <w:r>
        <w:rPr>
          <w:rFonts w:ascii="Times New Roman" w:hAnsi="Times New Roman" w:cs="Times New Roman"/>
          <w:sz w:val="24"/>
          <w:szCs w:val="24"/>
        </w:rPr>
        <w:t xml:space="preserve">iquidation </w:t>
      </w:r>
      <w:r w:rsidR="00A375A5" w:rsidRPr="004850DF">
        <w:rPr>
          <w:rFonts w:ascii="Times New Roman" w:hAnsi="Times New Roman" w:cs="Times New Roman"/>
          <w:sz w:val="24"/>
          <w:szCs w:val="24"/>
        </w:rPr>
        <w:t>&amp;</w:t>
      </w:r>
      <w:r>
        <w:rPr>
          <w:rFonts w:ascii="Times New Roman" w:hAnsi="Times New Roman" w:cs="Times New Roman"/>
          <w:sz w:val="24"/>
          <w:szCs w:val="24"/>
        </w:rPr>
        <w:t xml:space="preserve"> </w:t>
      </w:r>
      <w:r w:rsidR="00A375A5" w:rsidRPr="004850DF">
        <w:rPr>
          <w:rFonts w:ascii="Times New Roman" w:hAnsi="Times New Roman" w:cs="Times New Roman"/>
          <w:sz w:val="24"/>
          <w:szCs w:val="24"/>
        </w:rPr>
        <w:t>D</w:t>
      </w:r>
      <w:r>
        <w:rPr>
          <w:rFonts w:ascii="Times New Roman" w:hAnsi="Times New Roman" w:cs="Times New Roman"/>
          <w:sz w:val="24"/>
          <w:szCs w:val="24"/>
        </w:rPr>
        <w:t>istribution</w:t>
      </w:r>
      <w:r w:rsidR="00A375A5" w:rsidRPr="004850DF">
        <w:rPr>
          <w:rFonts w:ascii="Times New Roman" w:hAnsi="Times New Roman" w:cs="Times New Roman"/>
          <w:sz w:val="24"/>
          <w:szCs w:val="24"/>
        </w:rPr>
        <w:t xml:space="preserve"> account or placing advertisements without the co-executor’s knowledge or formal consent, are </w:t>
      </w:r>
      <w:r w:rsidR="00A375A5" w:rsidRPr="004850DF">
        <w:rPr>
          <w:rFonts w:ascii="Times New Roman" w:hAnsi="Times New Roman" w:cs="Times New Roman"/>
          <w:i/>
          <w:iCs/>
          <w:sz w:val="24"/>
          <w:szCs w:val="24"/>
        </w:rPr>
        <w:t>ultra vires</w:t>
      </w:r>
      <w:r w:rsidR="00B45DED">
        <w:rPr>
          <w:rFonts w:ascii="Times New Roman" w:hAnsi="Times New Roman" w:cs="Times New Roman"/>
          <w:sz w:val="24"/>
          <w:szCs w:val="24"/>
        </w:rPr>
        <w:t> </w:t>
      </w:r>
      <w:r w:rsidR="00A375A5" w:rsidRPr="004850DF">
        <w:rPr>
          <w:rFonts w:ascii="Times New Roman" w:hAnsi="Times New Roman" w:cs="Times New Roman"/>
          <w:sz w:val="24"/>
          <w:szCs w:val="24"/>
        </w:rPr>
        <w:t>and are, in law, pr</w:t>
      </w:r>
      <w:r>
        <w:rPr>
          <w:rFonts w:ascii="Times New Roman" w:hAnsi="Times New Roman" w:cs="Times New Roman"/>
          <w:sz w:val="24"/>
          <w:szCs w:val="24"/>
        </w:rPr>
        <w:t>ocedural nullities. The 2</w:t>
      </w:r>
      <w:r w:rsidRPr="00B303B8">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w:t>
      </w:r>
      <w:r w:rsidR="00A375A5" w:rsidRPr="004850DF">
        <w:rPr>
          <w:rFonts w:ascii="Times New Roman" w:hAnsi="Times New Roman" w:cs="Times New Roman"/>
          <w:sz w:val="24"/>
          <w:szCs w:val="24"/>
        </w:rPr>
        <w:t xml:space="preserve"> primary supervisory function is to ensure that the administration adheres to the l</w:t>
      </w:r>
      <w:r>
        <w:rPr>
          <w:rFonts w:ascii="Times New Roman" w:hAnsi="Times New Roman" w:cs="Times New Roman"/>
          <w:sz w:val="24"/>
          <w:szCs w:val="24"/>
        </w:rPr>
        <w:t xml:space="preserve">etter of the law. The </w:t>
      </w:r>
      <w:r w:rsidR="00B45DED">
        <w:rPr>
          <w:rFonts w:ascii="Times New Roman" w:hAnsi="Times New Roman" w:cs="Times New Roman"/>
          <w:sz w:val="24"/>
          <w:szCs w:val="24"/>
        </w:rPr>
        <w:t xml:space="preserve"> </w:t>
      </w:r>
      <w:r>
        <w:rPr>
          <w:rFonts w:ascii="Times New Roman" w:hAnsi="Times New Roman" w:cs="Times New Roman"/>
          <w:sz w:val="24"/>
          <w:szCs w:val="24"/>
        </w:rPr>
        <w:t>determination by the 2</w:t>
      </w:r>
      <w:r w:rsidRPr="00B303B8">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w:t>
      </w:r>
      <w:r w:rsidR="00A375A5" w:rsidRPr="004850DF">
        <w:rPr>
          <w:rFonts w:ascii="Times New Roman" w:hAnsi="Times New Roman" w:cs="Times New Roman"/>
          <w:sz w:val="24"/>
          <w:szCs w:val="24"/>
        </w:rPr>
        <w:t>on 2 December 2024, confirming these procedurally flawed, unilateral s</w:t>
      </w:r>
      <w:r>
        <w:rPr>
          <w:rFonts w:ascii="Times New Roman" w:hAnsi="Times New Roman" w:cs="Times New Roman"/>
          <w:sz w:val="24"/>
          <w:szCs w:val="24"/>
        </w:rPr>
        <w:t>teps as proper and legitimate,</w:t>
      </w:r>
      <w:r w:rsidR="00A375A5" w:rsidRPr="004850DF">
        <w:rPr>
          <w:rFonts w:ascii="Times New Roman" w:hAnsi="Times New Roman" w:cs="Times New Roman"/>
          <w:sz w:val="24"/>
          <w:szCs w:val="24"/>
        </w:rPr>
        <w:t xml:space="preserve"> amounted to the judicial endorsement of a nullity. </w:t>
      </w:r>
      <w:r>
        <w:rPr>
          <w:rFonts w:ascii="Times New Roman" w:hAnsi="Times New Roman" w:cs="Times New Roman"/>
          <w:sz w:val="24"/>
          <w:szCs w:val="24"/>
        </w:rPr>
        <w:t xml:space="preserve">This </w:t>
      </w:r>
      <w:r w:rsidR="00A375A5" w:rsidRPr="004850DF">
        <w:rPr>
          <w:rFonts w:ascii="Times New Roman" w:hAnsi="Times New Roman" w:cs="Times New Roman"/>
          <w:sz w:val="24"/>
          <w:szCs w:val="24"/>
        </w:rPr>
        <w:t>constitute</w:t>
      </w:r>
      <w:r>
        <w:rPr>
          <w:rFonts w:ascii="Times New Roman" w:hAnsi="Times New Roman" w:cs="Times New Roman"/>
          <w:sz w:val="24"/>
          <w:szCs w:val="24"/>
        </w:rPr>
        <w:t>d a gross irregularity which</w:t>
      </w:r>
      <w:r w:rsidR="00A375A5" w:rsidRPr="004850DF">
        <w:rPr>
          <w:rFonts w:ascii="Times New Roman" w:hAnsi="Times New Roman" w:cs="Times New Roman"/>
          <w:sz w:val="24"/>
          <w:szCs w:val="24"/>
        </w:rPr>
        <w:t xml:space="preserve"> must be rectified on review.  </w:t>
      </w:r>
      <w:r w:rsidR="005C03D2" w:rsidRPr="005C03D2">
        <w:rPr>
          <w:rFonts w:ascii="Times New Roman" w:hAnsi="Times New Roman" w:cs="Times New Roman"/>
          <w:sz w:val="24"/>
          <w:szCs w:val="24"/>
        </w:rPr>
        <w:t> </w:t>
      </w:r>
    </w:p>
    <w:p w14:paraId="2578A977" w14:textId="390D62AF" w:rsidR="00B303B8" w:rsidRDefault="00AC318B" w:rsidP="009E0999">
      <w:pPr>
        <w:spacing w:line="360" w:lineRule="auto"/>
        <w:ind w:firstLine="720"/>
        <w:jc w:val="both"/>
        <w:rPr>
          <w:rFonts w:ascii="Times New Roman" w:hAnsi="Times New Roman" w:cs="Times New Roman"/>
          <w:sz w:val="24"/>
          <w:szCs w:val="24"/>
        </w:rPr>
      </w:pPr>
      <w:r w:rsidRPr="004850DF">
        <w:rPr>
          <w:rFonts w:ascii="Times New Roman" w:hAnsi="Times New Roman" w:cs="Times New Roman"/>
          <w:sz w:val="24"/>
          <w:szCs w:val="24"/>
        </w:rPr>
        <w:t xml:space="preserve">The </w:t>
      </w:r>
      <w:r w:rsidR="00B45DED">
        <w:rPr>
          <w:rFonts w:ascii="Times New Roman" w:hAnsi="Times New Roman" w:cs="Times New Roman"/>
          <w:sz w:val="24"/>
          <w:szCs w:val="24"/>
        </w:rPr>
        <w:t xml:space="preserve">applicant also brings forward the </w:t>
      </w:r>
      <w:r w:rsidR="00B303B8">
        <w:rPr>
          <w:rFonts w:ascii="Times New Roman" w:hAnsi="Times New Roman" w:cs="Times New Roman"/>
          <w:sz w:val="24"/>
          <w:szCs w:val="24"/>
        </w:rPr>
        <w:t>1</w:t>
      </w:r>
      <w:r w:rsidR="00B303B8" w:rsidRPr="00B303B8">
        <w:rPr>
          <w:rFonts w:ascii="Times New Roman" w:hAnsi="Times New Roman" w:cs="Times New Roman"/>
          <w:sz w:val="24"/>
          <w:szCs w:val="24"/>
          <w:vertAlign w:val="superscript"/>
        </w:rPr>
        <w:t>st</w:t>
      </w:r>
      <w:r w:rsidR="00B303B8">
        <w:rPr>
          <w:rFonts w:ascii="Times New Roman" w:hAnsi="Times New Roman" w:cs="Times New Roman"/>
          <w:sz w:val="24"/>
          <w:szCs w:val="24"/>
        </w:rPr>
        <w:t xml:space="preserve"> r</w:t>
      </w:r>
      <w:r w:rsidRPr="004850DF">
        <w:rPr>
          <w:rFonts w:ascii="Times New Roman" w:hAnsi="Times New Roman" w:cs="Times New Roman"/>
          <w:sz w:val="24"/>
          <w:szCs w:val="24"/>
        </w:rPr>
        <w:t xml:space="preserve">espondent’s failure to investigate the contested heirship, a lapse that the Master condoned. </w:t>
      </w:r>
      <w:r w:rsidR="00B45DED">
        <w:rPr>
          <w:rFonts w:ascii="Times New Roman" w:hAnsi="Times New Roman" w:cs="Times New Roman"/>
          <w:sz w:val="24"/>
          <w:szCs w:val="24"/>
        </w:rPr>
        <w:t>I must comment that this is not subject of review proceedings. However it is indeed advisable for the parties to attend paternity tests in order to ensure that the asse</w:t>
      </w:r>
      <w:r w:rsidR="00A530D5">
        <w:rPr>
          <w:rFonts w:ascii="Times New Roman" w:hAnsi="Times New Roman" w:cs="Times New Roman"/>
          <w:sz w:val="24"/>
          <w:szCs w:val="24"/>
        </w:rPr>
        <w:t xml:space="preserve">ts of a deceased are distributed to the lawful and real beneficiaries. </w:t>
      </w:r>
      <w:r w:rsidR="00B303B8">
        <w:rPr>
          <w:rFonts w:ascii="Times New Roman" w:hAnsi="Times New Roman" w:cs="Times New Roman"/>
          <w:sz w:val="24"/>
          <w:szCs w:val="24"/>
        </w:rPr>
        <w:lastRenderedPageBreak/>
        <w:t>The facts of this matter clearly indicate that the deceased had separated from 1</w:t>
      </w:r>
      <w:r w:rsidR="00B303B8" w:rsidRPr="00B303B8">
        <w:rPr>
          <w:rFonts w:ascii="Times New Roman" w:hAnsi="Times New Roman" w:cs="Times New Roman"/>
          <w:sz w:val="24"/>
          <w:szCs w:val="24"/>
          <w:vertAlign w:val="superscript"/>
        </w:rPr>
        <w:t>st</w:t>
      </w:r>
      <w:r w:rsidR="00B303B8">
        <w:rPr>
          <w:rFonts w:ascii="Times New Roman" w:hAnsi="Times New Roman" w:cs="Times New Roman"/>
          <w:sz w:val="24"/>
          <w:szCs w:val="24"/>
        </w:rPr>
        <w:t xml:space="preserve"> respondent due to the accusations of infidelity and thus had doubts concerning the paternity of the three children. The applicant, in her capacity as a co- executor insisted that DNA</w:t>
      </w:r>
      <w:r w:rsidR="009934ED">
        <w:rPr>
          <w:rFonts w:ascii="Times New Roman" w:hAnsi="Times New Roman" w:cs="Times New Roman"/>
          <w:sz w:val="24"/>
          <w:szCs w:val="24"/>
        </w:rPr>
        <w:t xml:space="preserve"> tests</w:t>
      </w:r>
      <w:r w:rsidR="00B303B8">
        <w:rPr>
          <w:rFonts w:ascii="Times New Roman" w:hAnsi="Times New Roman" w:cs="Times New Roman"/>
          <w:sz w:val="24"/>
          <w:szCs w:val="24"/>
        </w:rPr>
        <w:t xml:space="preserve"> be conducted to ensure that the right beneficiaries benefited. The 1</w:t>
      </w:r>
      <w:r w:rsidR="00B303B8" w:rsidRPr="00B303B8">
        <w:rPr>
          <w:rFonts w:ascii="Times New Roman" w:hAnsi="Times New Roman" w:cs="Times New Roman"/>
          <w:sz w:val="24"/>
          <w:szCs w:val="24"/>
          <w:vertAlign w:val="superscript"/>
        </w:rPr>
        <w:t>st</w:t>
      </w:r>
      <w:r w:rsidR="00B303B8">
        <w:rPr>
          <w:rFonts w:ascii="Times New Roman" w:hAnsi="Times New Roman" w:cs="Times New Roman"/>
          <w:sz w:val="24"/>
          <w:szCs w:val="24"/>
        </w:rPr>
        <w:t xml:space="preserve"> respondent’s refusal to consent or cooperate with this investigation is a deliberate attempt to evade accountability. In the case of </w:t>
      </w:r>
      <w:proofErr w:type="spellStart"/>
      <w:r w:rsidR="00B303B8" w:rsidRPr="004F0ED1">
        <w:rPr>
          <w:rFonts w:ascii="Times New Roman" w:hAnsi="Times New Roman" w:cs="Times New Roman"/>
          <w:i/>
          <w:sz w:val="24"/>
          <w:szCs w:val="24"/>
        </w:rPr>
        <w:t>Chitindigu</w:t>
      </w:r>
      <w:proofErr w:type="spellEnd"/>
      <w:r w:rsidR="00B303B8" w:rsidRPr="004F0ED1">
        <w:rPr>
          <w:rFonts w:ascii="Times New Roman" w:hAnsi="Times New Roman" w:cs="Times New Roman"/>
          <w:i/>
          <w:sz w:val="24"/>
          <w:szCs w:val="24"/>
        </w:rPr>
        <w:t xml:space="preserve"> v </w:t>
      </w:r>
      <w:proofErr w:type="spellStart"/>
      <w:r w:rsidR="00B303B8" w:rsidRPr="004F0ED1">
        <w:rPr>
          <w:rFonts w:ascii="Times New Roman" w:hAnsi="Times New Roman" w:cs="Times New Roman"/>
          <w:i/>
          <w:sz w:val="24"/>
          <w:szCs w:val="24"/>
        </w:rPr>
        <w:t>Mudede</w:t>
      </w:r>
      <w:proofErr w:type="spellEnd"/>
      <w:r w:rsidR="00B303B8" w:rsidRPr="004F0ED1">
        <w:rPr>
          <w:rFonts w:ascii="Times New Roman" w:hAnsi="Times New Roman" w:cs="Times New Roman"/>
          <w:i/>
          <w:sz w:val="24"/>
          <w:szCs w:val="24"/>
        </w:rPr>
        <w:t xml:space="preserve"> N.O and </w:t>
      </w:r>
      <w:proofErr w:type="spellStart"/>
      <w:r w:rsidR="00B303B8" w:rsidRPr="004F0ED1">
        <w:rPr>
          <w:rFonts w:ascii="Times New Roman" w:hAnsi="Times New Roman" w:cs="Times New Roman"/>
          <w:i/>
          <w:sz w:val="24"/>
          <w:szCs w:val="24"/>
        </w:rPr>
        <w:t>Ors</w:t>
      </w:r>
      <w:proofErr w:type="spellEnd"/>
      <w:r w:rsidR="00B303B8">
        <w:rPr>
          <w:rFonts w:ascii="Times New Roman" w:hAnsi="Times New Roman" w:cs="Times New Roman"/>
          <w:sz w:val="24"/>
          <w:szCs w:val="24"/>
        </w:rPr>
        <w:t>,</w:t>
      </w:r>
      <w:r w:rsidR="00A530D5">
        <w:rPr>
          <w:rFonts w:ascii="Times New Roman" w:hAnsi="Times New Roman" w:cs="Times New Roman"/>
          <w:sz w:val="24"/>
          <w:szCs w:val="24"/>
        </w:rPr>
        <w:t xml:space="preserve"> HH 428-18,</w:t>
      </w:r>
      <w:r w:rsidR="00B303B8">
        <w:rPr>
          <w:rFonts w:ascii="Times New Roman" w:hAnsi="Times New Roman" w:cs="Times New Roman"/>
          <w:sz w:val="24"/>
          <w:szCs w:val="24"/>
        </w:rPr>
        <w:t xml:space="preserve"> </w:t>
      </w:r>
      <w:r w:rsidRPr="004850DF">
        <w:rPr>
          <w:rFonts w:ascii="Times New Roman" w:hAnsi="Times New Roman" w:cs="Times New Roman"/>
          <w:sz w:val="24"/>
          <w:szCs w:val="24"/>
        </w:rPr>
        <w:t>the court dealt with a matter involving co-executors and the discovery of an additional child whose existence required investigation. While the jurisdiction to compel DNA testing has historically been subject to complex limitations in some common l</w:t>
      </w:r>
      <w:r w:rsidR="0015557D">
        <w:rPr>
          <w:rFonts w:ascii="Times New Roman" w:hAnsi="Times New Roman" w:cs="Times New Roman"/>
          <w:sz w:val="24"/>
          <w:szCs w:val="24"/>
        </w:rPr>
        <w:t>aw systems</w:t>
      </w:r>
      <w:r w:rsidRPr="004850DF">
        <w:rPr>
          <w:rFonts w:ascii="Times New Roman" w:hAnsi="Times New Roman" w:cs="Times New Roman"/>
          <w:sz w:val="24"/>
          <w:szCs w:val="24"/>
        </w:rPr>
        <w:t xml:space="preserve">, modern Zimbabwean law demands that where </w:t>
      </w:r>
      <w:r w:rsidR="00B303B8" w:rsidRPr="004850DF">
        <w:rPr>
          <w:rFonts w:ascii="Times New Roman" w:hAnsi="Times New Roman" w:cs="Times New Roman"/>
          <w:sz w:val="24"/>
          <w:szCs w:val="24"/>
        </w:rPr>
        <w:t>reasonable</w:t>
      </w:r>
      <w:r w:rsidRPr="004850DF">
        <w:rPr>
          <w:rFonts w:ascii="Times New Roman" w:hAnsi="Times New Roman" w:cs="Times New Roman"/>
          <w:sz w:val="24"/>
          <w:szCs w:val="24"/>
        </w:rPr>
        <w:t xml:space="preserve"> doubt exists regarding the identity of heirs, and where that </w:t>
      </w:r>
      <w:r w:rsidR="00B303B8">
        <w:rPr>
          <w:rFonts w:ascii="Times New Roman" w:hAnsi="Times New Roman" w:cs="Times New Roman"/>
          <w:sz w:val="24"/>
          <w:szCs w:val="24"/>
        </w:rPr>
        <w:t>doubt is rooted in the deceased’</w:t>
      </w:r>
      <w:r w:rsidRPr="004850DF">
        <w:rPr>
          <w:rFonts w:ascii="Times New Roman" w:hAnsi="Times New Roman" w:cs="Times New Roman"/>
          <w:sz w:val="24"/>
          <w:szCs w:val="24"/>
        </w:rPr>
        <w:t>s own actions (separation due to infidelity) and is raised by a co-fiduciary under oath,</w:t>
      </w:r>
      <w:r w:rsidR="00B303B8">
        <w:rPr>
          <w:rFonts w:ascii="Times New Roman" w:hAnsi="Times New Roman" w:cs="Times New Roman"/>
          <w:sz w:val="24"/>
          <w:szCs w:val="24"/>
        </w:rPr>
        <w:t xml:space="preserve"> the executor has a</w:t>
      </w:r>
      <w:r w:rsidRPr="004850DF">
        <w:rPr>
          <w:rFonts w:ascii="Times New Roman" w:hAnsi="Times New Roman" w:cs="Times New Roman"/>
          <w:sz w:val="24"/>
          <w:szCs w:val="24"/>
        </w:rPr>
        <w:t xml:space="preserve"> duty to take steps to clarify the heirship before the L</w:t>
      </w:r>
      <w:r w:rsidR="00B303B8">
        <w:rPr>
          <w:rFonts w:ascii="Times New Roman" w:hAnsi="Times New Roman" w:cs="Times New Roman"/>
          <w:sz w:val="24"/>
          <w:szCs w:val="24"/>
        </w:rPr>
        <w:t xml:space="preserve">iquidation </w:t>
      </w:r>
      <w:r w:rsidRPr="004850DF">
        <w:rPr>
          <w:rFonts w:ascii="Times New Roman" w:hAnsi="Times New Roman" w:cs="Times New Roman"/>
          <w:sz w:val="24"/>
          <w:szCs w:val="24"/>
        </w:rPr>
        <w:t>&amp;</w:t>
      </w:r>
      <w:r w:rsidR="00B303B8">
        <w:rPr>
          <w:rFonts w:ascii="Times New Roman" w:hAnsi="Times New Roman" w:cs="Times New Roman"/>
          <w:sz w:val="24"/>
          <w:szCs w:val="24"/>
        </w:rPr>
        <w:t xml:space="preserve"> </w:t>
      </w:r>
      <w:r w:rsidRPr="004850DF">
        <w:rPr>
          <w:rFonts w:ascii="Times New Roman" w:hAnsi="Times New Roman" w:cs="Times New Roman"/>
          <w:sz w:val="24"/>
          <w:szCs w:val="24"/>
        </w:rPr>
        <w:t>D</w:t>
      </w:r>
      <w:r w:rsidR="00B303B8">
        <w:rPr>
          <w:rFonts w:ascii="Times New Roman" w:hAnsi="Times New Roman" w:cs="Times New Roman"/>
          <w:sz w:val="24"/>
          <w:szCs w:val="24"/>
        </w:rPr>
        <w:t>istribution</w:t>
      </w:r>
      <w:r w:rsidRPr="004850DF">
        <w:rPr>
          <w:rFonts w:ascii="Times New Roman" w:hAnsi="Times New Roman" w:cs="Times New Roman"/>
          <w:sz w:val="24"/>
          <w:szCs w:val="24"/>
        </w:rPr>
        <w:t xml:space="preserve"> account is finalized.   </w:t>
      </w:r>
    </w:p>
    <w:p w14:paraId="2109FBCC" w14:textId="77777777" w:rsidR="00AC318B" w:rsidRDefault="00B303B8" w:rsidP="009E09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2</w:t>
      </w:r>
      <w:r w:rsidRPr="00B303B8">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r w:rsidR="00AC318B" w:rsidRPr="004850DF">
        <w:rPr>
          <w:rFonts w:ascii="Times New Roman" w:hAnsi="Times New Roman" w:cs="Times New Roman"/>
          <w:sz w:val="24"/>
          <w:szCs w:val="24"/>
        </w:rPr>
        <w:t xml:space="preserve"> erred by allowing the administration process to proceed towards distribut</w:t>
      </w:r>
      <w:r>
        <w:rPr>
          <w:rFonts w:ascii="Times New Roman" w:hAnsi="Times New Roman" w:cs="Times New Roman"/>
          <w:sz w:val="24"/>
          <w:szCs w:val="24"/>
        </w:rPr>
        <w:t>ion when the</w:t>
      </w:r>
      <w:r w:rsidR="00AC318B" w:rsidRPr="004850DF">
        <w:rPr>
          <w:rFonts w:ascii="Times New Roman" w:hAnsi="Times New Roman" w:cs="Times New Roman"/>
          <w:sz w:val="24"/>
          <w:szCs w:val="24"/>
        </w:rPr>
        <w:t xml:space="preserve"> question of who the beneficiaries are remained unresolved and contested by a co-executor acting diligently in</w:t>
      </w:r>
      <w:r>
        <w:rPr>
          <w:rFonts w:ascii="Times New Roman" w:hAnsi="Times New Roman" w:cs="Times New Roman"/>
          <w:sz w:val="24"/>
          <w:szCs w:val="24"/>
        </w:rPr>
        <w:t xml:space="preserve"> her fiduciary role. The Master’</w:t>
      </w:r>
      <w:r w:rsidR="00AC318B" w:rsidRPr="004850DF">
        <w:rPr>
          <w:rFonts w:ascii="Times New Roman" w:hAnsi="Times New Roman" w:cs="Times New Roman"/>
          <w:sz w:val="24"/>
          <w:szCs w:val="24"/>
        </w:rPr>
        <w:t xml:space="preserve">s failure to </w:t>
      </w:r>
      <w:r w:rsidRPr="004850DF">
        <w:rPr>
          <w:rFonts w:ascii="Times New Roman" w:hAnsi="Times New Roman" w:cs="Times New Roman"/>
          <w:sz w:val="24"/>
          <w:szCs w:val="24"/>
        </w:rPr>
        <w:t>stop</w:t>
      </w:r>
      <w:r w:rsidR="00AC318B" w:rsidRPr="004850DF">
        <w:rPr>
          <w:rFonts w:ascii="Times New Roman" w:hAnsi="Times New Roman" w:cs="Times New Roman"/>
          <w:sz w:val="24"/>
          <w:szCs w:val="24"/>
        </w:rPr>
        <w:t xml:space="preserve"> the process or direct an investigation constitutes a reviewable failure in his supervisory</w:t>
      </w:r>
      <w:r>
        <w:rPr>
          <w:rFonts w:ascii="Times New Roman" w:hAnsi="Times New Roman" w:cs="Times New Roman"/>
          <w:sz w:val="24"/>
          <w:szCs w:val="24"/>
        </w:rPr>
        <w:t xml:space="preserve"> duty over the </w:t>
      </w:r>
      <w:r w:rsidR="00AC318B" w:rsidRPr="004850DF">
        <w:rPr>
          <w:rFonts w:ascii="Times New Roman" w:hAnsi="Times New Roman" w:cs="Times New Roman"/>
          <w:sz w:val="24"/>
          <w:szCs w:val="24"/>
        </w:rPr>
        <w:t>administration</w:t>
      </w:r>
      <w:r>
        <w:rPr>
          <w:rFonts w:ascii="Times New Roman" w:hAnsi="Times New Roman" w:cs="Times New Roman"/>
          <w:sz w:val="24"/>
          <w:szCs w:val="24"/>
        </w:rPr>
        <w:t xml:space="preserve"> of estates</w:t>
      </w:r>
      <w:r w:rsidR="00AC318B" w:rsidRPr="004850DF">
        <w:rPr>
          <w:rFonts w:ascii="Times New Roman" w:hAnsi="Times New Roman" w:cs="Times New Roman"/>
          <w:sz w:val="24"/>
          <w:szCs w:val="24"/>
        </w:rPr>
        <w:t>.   </w:t>
      </w:r>
    </w:p>
    <w:p w14:paraId="170D721E" w14:textId="77777777" w:rsidR="00B303B8" w:rsidRDefault="00B303B8" w:rsidP="00500837">
      <w:pPr>
        <w:spacing w:line="360" w:lineRule="auto"/>
        <w:jc w:val="both"/>
        <w:rPr>
          <w:rFonts w:ascii="Times New Roman" w:hAnsi="Times New Roman" w:cs="Times New Roman"/>
          <w:b/>
          <w:sz w:val="24"/>
          <w:szCs w:val="24"/>
        </w:rPr>
      </w:pPr>
      <w:r w:rsidRPr="00B303B8">
        <w:rPr>
          <w:rFonts w:ascii="Times New Roman" w:hAnsi="Times New Roman" w:cs="Times New Roman"/>
          <w:b/>
          <w:sz w:val="24"/>
          <w:szCs w:val="24"/>
        </w:rPr>
        <w:t>Costs</w:t>
      </w:r>
    </w:p>
    <w:p w14:paraId="79DF946E" w14:textId="77777777" w:rsidR="00B303B8" w:rsidRPr="00B303B8" w:rsidRDefault="00B303B8" w:rsidP="009E09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find no reason to make a special order for costs.</w:t>
      </w:r>
    </w:p>
    <w:p w14:paraId="114E2E42" w14:textId="40BE0E5E" w:rsidR="00B303B8" w:rsidRDefault="00B303B8" w:rsidP="009E099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therefore, this application is </w:t>
      </w:r>
      <w:r w:rsidR="009934ED">
        <w:rPr>
          <w:rFonts w:ascii="Times New Roman" w:hAnsi="Times New Roman" w:cs="Times New Roman"/>
          <w:sz w:val="24"/>
          <w:szCs w:val="24"/>
        </w:rPr>
        <w:t xml:space="preserve">found to be with </w:t>
      </w:r>
      <w:r>
        <w:rPr>
          <w:rFonts w:ascii="Times New Roman" w:hAnsi="Times New Roman" w:cs="Times New Roman"/>
          <w:sz w:val="24"/>
          <w:szCs w:val="24"/>
        </w:rPr>
        <w:t xml:space="preserve">merit and therefore succeeds. </w:t>
      </w:r>
    </w:p>
    <w:p w14:paraId="7F515BD6" w14:textId="77777777" w:rsidR="00B303B8" w:rsidRPr="00B303B8" w:rsidRDefault="00B303B8" w:rsidP="00500837">
      <w:pPr>
        <w:spacing w:line="360" w:lineRule="auto"/>
        <w:jc w:val="both"/>
        <w:rPr>
          <w:rFonts w:ascii="Times New Roman" w:hAnsi="Times New Roman" w:cs="Times New Roman"/>
          <w:b/>
          <w:sz w:val="24"/>
          <w:szCs w:val="24"/>
        </w:rPr>
      </w:pPr>
      <w:r w:rsidRPr="00B303B8">
        <w:rPr>
          <w:rFonts w:ascii="Times New Roman" w:hAnsi="Times New Roman" w:cs="Times New Roman"/>
          <w:b/>
          <w:sz w:val="24"/>
          <w:szCs w:val="24"/>
        </w:rPr>
        <w:t>Disposition</w:t>
      </w:r>
    </w:p>
    <w:p w14:paraId="6F3D13FB" w14:textId="77777777" w:rsidR="00B303B8" w:rsidRDefault="00B303B8" w:rsidP="009E099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In the foregoing, an order be and is hereby granted as follows:</w:t>
      </w:r>
    </w:p>
    <w:p w14:paraId="15346C1D" w14:textId="77777777" w:rsidR="00B303B8" w:rsidRPr="00B303B8" w:rsidRDefault="00B303B8" w:rsidP="00B303B8">
      <w:pPr>
        <w:pStyle w:val="ListParagraph"/>
        <w:numPr>
          <w:ilvl w:val="0"/>
          <w:numId w:val="3"/>
        </w:numPr>
        <w:spacing w:line="360" w:lineRule="auto"/>
        <w:rPr>
          <w:rFonts w:ascii="Times New Roman" w:hAnsi="Times New Roman" w:cs="Times New Roman"/>
          <w:sz w:val="24"/>
          <w:szCs w:val="24"/>
          <w:lang w:val="en-US"/>
        </w:rPr>
      </w:pPr>
      <w:r w:rsidRPr="00B303B8">
        <w:rPr>
          <w:rFonts w:ascii="Times New Roman" w:hAnsi="Times New Roman" w:cs="Times New Roman"/>
          <w:sz w:val="24"/>
          <w:szCs w:val="24"/>
          <w:lang w:val="en-US"/>
        </w:rPr>
        <w:t>The application for review be and is hereby granted.</w:t>
      </w:r>
    </w:p>
    <w:p w14:paraId="1724459E" w14:textId="77777777" w:rsidR="00B303B8" w:rsidRDefault="00B303B8" w:rsidP="00B303B8">
      <w:pPr>
        <w:pStyle w:val="ListParagraph"/>
        <w:numPr>
          <w:ilvl w:val="0"/>
          <w:numId w:val="3"/>
        </w:num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w:t>
      </w:r>
      <w:r w:rsidRPr="00B303B8">
        <w:rPr>
          <w:rFonts w:ascii="Times New Roman" w:hAnsi="Times New Roman" w:cs="Times New Roman"/>
          <w:sz w:val="24"/>
          <w:szCs w:val="24"/>
          <w:lang w:val="en-US"/>
        </w:rPr>
        <w:t>he decision by the 2</w:t>
      </w:r>
      <w:r w:rsidRPr="00B303B8">
        <w:rPr>
          <w:rFonts w:ascii="Times New Roman" w:hAnsi="Times New Roman" w:cs="Times New Roman"/>
          <w:sz w:val="24"/>
          <w:szCs w:val="24"/>
          <w:vertAlign w:val="superscript"/>
          <w:lang w:val="en-US"/>
        </w:rPr>
        <w:t>nd</w:t>
      </w:r>
      <w:r w:rsidRPr="00B303B8">
        <w:rPr>
          <w:rFonts w:ascii="Times New Roman" w:hAnsi="Times New Roman" w:cs="Times New Roman"/>
          <w:sz w:val="24"/>
          <w:szCs w:val="24"/>
          <w:lang w:val="en-US"/>
        </w:rPr>
        <w:t xml:space="preserve"> respondent to accept 1</w:t>
      </w:r>
      <w:r w:rsidRPr="00B303B8">
        <w:rPr>
          <w:rFonts w:ascii="Times New Roman" w:hAnsi="Times New Roman" w:cs="Times New Roman"/>
          <w:sz w:val="24"/>
          <w:szCs w:val="24"/>
          <w:vertAlign w:val="superscript"/>
          <w:lang w:val="en-US"/>
        </w:rPr>
        <w:t>st</w:t>
      </w:r>
      <w:r w:rsidRPr="00B303B8">
        <w:rPr>
          <w:rFonts w:ascii="Times New Roman" w:hAnsi="Times New Roman" w:cs="Times New Roman"/>
          <w:sz w:val="24"/>
          <w:szCs w:val="24"/>
          <w:lang w:val="en-US"/>
        </w:rPr>
        <w:t xml:space="preserve"> respondent’s unilateral actions of making an inventory and public notices to creditors and debtors without the knowledge and consent of applicant be and is hereby set aside.</w:t>
      </w:r>
    </w:p>
    <w:p w14:paraId="658F70E6" w14:textId="77777777" w:rsidR="00B303B8" w:rsidRDefault="00B303B8" w:rsidP="00B303B8">
      <w:pPr>
        <w:pStyle w:val="ListParagraph"/>
        <w:numPr>
          <w:ilvl w:val="0"/>
          <w:numId w:val="3"/>
        </w:numPr>
        <w:spacing w:line="360" w:lineRule="auto"/>
        <w:rPr>
          <w:rFonts w:ascii="Times New Roman" w:hAnsi="Times New Roman" w:cs="Times New Roman"/>
          <w:sz w:val="24"/>
          <w:szCs w:val="24"/>
          <w:lang w:val="en-US"/>
        </w:rPr>
      </w:pPr>
      <w:r w:rsidRPr="00B303B8">
        <w:rPr>
          <w:rFonts w:ascii="Times New Roman" w:hAnsi="Times New Roman" w:cs="Times New Roman"/>
          <w:sz w:val="24"/>
          <w:szCs w:val="24"/>
          <w:lang w:val="en-US"/>
        </w:rPr>
        <w:t>A new inventory shall be prepared and public notices to creditors and others be advertised by both applicant and 1</w:t>
      </w:r>
      <w:r w:rsidRPr="00B303B8">
        <w:rPr>
          <w:rFonts w:ascii="Times New Roman" w:hAnsi="Times New Roman" w:cs="Times New Roman"/>
          <w:sz w:val="24"/>
          <w:szCs w:val="24"/>
          <w:vertAlign w:val="superscript"/>
          <w:lang w:val="en-US"/>
        </w:rPr>
        <w:t>st</w:t>
      </w:r>
      <w:r w:rsidRPr="00B303B8">
        <w:rPr>
          <w:rFonts w:ascii="Times New Roman" w:hAnsi="Times New Roman" w:cs="Times New Roman"/>
          <w:sz w:val="24"/>
          <w:szCs w:val="24"/>
          <w:lang w:val="en-US"/>
        </w:rPr>
        <w:t xml:space="preserve"> respondent within two months of this order.</w:t>
      </w:r>
    </w:p>
    <w:p w14:paraId="4AEB11BA" w14:textId="77777777" w:rsidR="00B303B8" w:rsidRDefault="00B303B8" w:rsidP="00B303B8">
      <w:pPr>
        <w:pStyle w:val="ListParagraph"/>
        <w:numPr>
          <w:ilvl w:val="0"/>
          <w:numId w:val="3"/>
        </w:numPr>
        <w:spacing w:line="360" w:lineRule="auto"/>
        <w:rPr>
          <w:rFonts w:ascii="Times New Roman" w:hAnsi="Times New Roman" w:cs="Times New Roman"/>
          <w:sz w:val="24"/>
          <w:szCs w:val="24"/>
          <w:lang w:val="en-US"/>
        </w:rPr>
      </w:pPr>
      <w:r w:rsidRPr="00B303B8">
        <w:rPr>
          <w:rFonts w:ascii="Times New Roman" w:hAnsi="Times New Roman" w:cs="Times New Roman"/>
          <w:sz w:val="24"/>
          <w:szCs w:val="24"/>
          <w:lang w:val="en-US"/>
        </w:rPr>
        <w:lastRenderedPageBreak/>
        <w:t>The 1</w:t>
      </w:r>
      <w:r w:rsidRPr="00B303B8">
        <w:rPr>
          <w:rFonts w:ascii="Times New Roman" w:hAnsi="Times New Roman" w:cs="Times New Roman"/>
          <w:sz w:val="24"/>
          <w:szCs w:val="24"/>
          <w:vertAlign w:val="superscript"/>
          <w:lang w:val="en-US"/>
        </w:rPr>
        <w:t>st</w:t>
      </w:r>
      <w:r w:rsidRPr="00B303B8">
        <w:rPr>
          <w:rFonts w:ascii="Times New Roman" w:hAnsi="Times New Roman" w:cs="Times New Roman"/>
          <w:sz w:val="24"/>
          <w:szCs w:val="24"/>
          <w:lang w:val="en-US"/>
        </w:rPr>
        <w:t xml:space="preserve"> respondent to pay costs of suit on an ordinary scale.</w:t>
      </w:r>
    </w:p>
    <w:p w14:paraId="3713F52C" w14:textId="77777777" w:rsidR="00B303B8" w:rsidRDefault="00B303B8" w:rsidP="00B303B8">
      <w:pPr>
        <w:spacing w:line="360" w:lineRule="auto"/>
        <w:rPr>
          <w:rFonts w:ascii="Times New Roman" w:hAnsi="Times New Roman" w:cs="Times New Roman"/>
          <w:sz w:val="24"/>
          <w:szCs w:val="24"/>
          <w:lang w:val="en-US"/>
        </w:rPr>
      </w:pPr>
    </w:p>
    <w:p w14:paraId="4EC344E2" w14:textId="77777777" w:rsidR="005C51FD" w:rsidRDefault="005C51FD" w:rsidP="00B303B8">
      <w:pPr>
        <w:spacing w:line="360" w:lineRule="auto"/>
        <w:rPr>
          <w:rFonts w:ascii="Times New Roman" w:hAnsi="Times New Roman" w:cs="Times New Roman"/>
          <w:sz w:val="24"/>
          <w:szCs w:val="24"/>
          <w:lang w:val="en-US"/>
        </w:rPr>
      </w:pPr>
    </w:p>
    <w:p w14:paraId="34367B60" w14:textId="77777777" w:rsidR="005C51FD" w:rsidRDefault="005C51FD" w:rsidP="00B303B8">
      <w:pPr>
        <w:spacing w:line="360" w:lineRule="auto"/>
        <w:rPr>
          <w:rFonts w:ascii="Times New Roman" w:hAnsi="Times New Roman" w:cs="Times New Roman"/>
          <w:sz w:val="24"/>
          <w:szCs w:val="24"/>
          <w:lang w:val="en-US"/>
        </w:rPr>
      </w:pPr>
    </w:p>
    <w:p w14:paraId="171676C7" w14:textId="55BEBF34" w:rsidR="00B303B8" w:rsidRDefault="005C51FD" w:rsidP="00B303B8">
      <w:pPr>
        <w:spacing w:line="360" w:lineRule="auto"/>
        <w:rPr>
          <w:rFonts w:ascii="Times New Roman" w:hAnsi="Times New Roman" w:cs="Times New Roman"/>
          <w:sz w:val="24"/>
          <w:szCs w:val="24"/>
          <w:lang w:val="en-US"/>
        </w:rPr>
      </w:pPr>
      <w:r w:rsidRPr="005C51FD">
        <w:rPr>
          <w:rFonts w:ascii="Times New Roman" w:hAnsi="Times New Roman" w:cs="Times New Roman"/>
          <w:i/>
          <w:sz w:val="24"/>
          <w:szCs w:val="24"/>
          <w:lang w:val="en-US"/>
        </w:rPr>
        <w:t>C.T Mugabe &amp; Associates</w:t>
      </w:r>
      <w:r w:rsidR="00B303B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B303B8">
        <w:rPr>
          <w:rFonts w:ascii="Times New Roman" w:hAnsi="Times New Roman" w:cs="Times New Roman"/>
          <w:sz w:val="24"/>
          <w:szCs w:val="24"/>
          <w:lang w:val="en-US"/>
        </w:rPr>
        <w:t>applicant’s legal practitioners</w:t>
      </w:r>
    </w:p>
    <w:p w14:paraId="53D77B98" w14:textId="77777777" w:rsidR="00B303B8" w:rsidRPr="00B303B8" w:rsidRDefault="00B303B8" w:rsidP="00B303B8">
      <w:pPr>
        <w:spacing w:line="360" w:lineRule="auto"/>
        <w:rPr>
          <w:rFonts w:ascii="Times New Roman" w:hAnsi="Times New Roman" w:cs="Times New Roman"/>
          <w:sz w:val="24"/>
          <w:szCs w:val="24"/>
          <w:lang w:val="en-US"/>
        </w:rPr>
      </w:pPr>
    </w:p>
    <w:p w14:paraId="0CAD651E" w14:textId="77777777" w:rsidR="00B303B8" w:rsidRPr="004850DF" w:rsidRDefault="00B303B8" w:rsidP="00B303B8">
      <w:pPr>
        <w:spacing w:line="360" w:lineRule="auto"/>
        <w:jc w:val="center"/>
        <w:rPr>
          <w:rFonts w:ascii="Times New Roman" w:hAnsi="Times New Roman" w:cs="Times New Roman"/>
          <w:sz w:val="24"/>
          <w:szCs w:val="24"/>
        </w:rPr>
      </w:pPr>
    </w:p>
    <w:p w14:paraId="730CDCC7" w14:textId="77777777" w:rsidR="00A375A5" w:rsidRPr="00A375A5" w:rsidRDefault="00A375A5" w:rsidP="00500837">
      <w:pPr>
        <w:spacing w:line="360" w:lineRule="auto"/>
        <w:jc w:val="both"/>
        <w:rPr>
          <w:rFonts w:ascii="Times New Roman" w:hAnsi="Times New Roman" w:cs="Times New Roman"/>
          <w:b/>
          <w:bCs/>
          <w:sz w:val="24"/>
          <w:szCs w:val="24"/>
        </w:rPr>
      </w:pPr>
    </w:p>
    <w:p w14:paraId="4F7EB6ED" w14:textId="77777777" w:rsidR="00B45DED" w:rsidRDefault="00B45DED"/>
    <w:sectPr w:rsidR="00B45DE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83DF9" w14:textId="77777777" w:rsidR="00A02D3B" w:rsidRDefault="00A02D3B" w:rsidP="0015557D">
      <w:pPr>
        <w:spacing w:after="0" w:line="240" w:lineRule="auto"/>
      </w:pPr>
      <w:r>
        <w:separator/>
      </w:r>
    </w:p>
  </w:endnote>
  <w:endnote w:type="continuationSeparator" w:id="0">
    <w:p w14:paraId="4FC67F84" w14:textId="77777777" w:rsidR="00A02D3B" w:rsidRDefault="00A02D3B" w:rsidP="00155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48FBC5" w14:textId="77777777" w:rsidR="00A02D3B" w:rsidRDefault="00A02D3B" w:rsidP="0015557D">
      <w:pPr>
        <w:spacing w:after="0" w:line="240" w:lineRule="auto"/>
      </w:pPr>
      <w:r>
        <w:separator/>
      </w:r>
    </w:p>
  </w:footnote>
  <w:footnote w:type="continuationSeparator" w:id="0">
    <w:p w14:paraId="3AC996DC" w14:textId="77777777" w:rsidR="00A02D3B" w:rsidRDefault="00A02D3B" w:rsidP="001555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4122467"/>
      <w:docPartObj>
        <w:docPartGallery w:val="Page Numbers (Top of Page)"/>
        <w:docPartUnique/>
      </w:docPartObj>
    </w:sdtPr>
    <w:sdtEndPr>
      <w:rPr>
        <w:rFonts w:ascii="Times New Roman" w:hAnsi="Times New Roman" w:cs="Times New Roman"/>
        <w:noProof/>
        <w:sz w:val="24"/>
        <w:szCs w:val="24"/>
      </w:rPr>
    </w:sdtEndPr>
    <w:sdtContent>
      <w:p w14:paraId="18EB816B" w14:textId="77777777" w:rsidR="0063000B" w:rsidRPr="0063000B" w:rsidRDefault="0063000B">
        <w:pPr>
          <w:pStyle w:val="Header"/>
          <w:jc w:val="right"/>
          <w:rPr>
            <w:rFonts w:ascii="Times New Roman" w:hAnsi="Times New Roman" w:cs="Times New Roman"/>
            <w:noProof/>
            <w:sz w:val="24"/>
            <w:szCs w:val="24"/>
          </w:rPr>
        </w:pPr>
        <w:r w:rsidRPr="0063000B">
          <w:rPr>
            <w:rFonts w:ascii="Times New Roman" w:hAnsi="Times New Roman" w:cs="Times New Roman"/>
            <w:sz w:val="24"/>
            <w:szCs w:val="24"/>
          </w:rPr>
          <w:fldChar w:fldCharType="begin"/>
        </w:r>
        <w:r w:rsidRPr="0063000B">
          <w:rPr>
            <w:rFonts w:ascii="Times New Roman" w:hAnsi="Times New Roman" w:cs="Times New Roman"/>
            <w:sz w:val="24"/>
            <w:szCs w:val="24"/>
          </w:rPr>
          <w:instrText xml:space="preserve"> PAGE   \* MERGEFORMAT </w:instrText>
        </w:r>
        <w:r w:rsidRPr="0063000B">
          <w:rPr>
            <w:rFonts w:ascii="Times New Roman" w:hAnsi="Times New Roman" w:cs="Times New Roman"/>
            <w:sz w:val="24"/>
            <w:szCs w:val="24"/>
          </w:rPr>
          <w:fldChar w:fldCharType="separate"/>
        </w:r>
        <w:r w:rsidR="0092286A">
          <w:rPr>
            <w:rFonts w:ascii="Times New Roman" w:hAnsi="Times New Roman" w:cs="Times New Roman"/>
            <w:noProof/>
            <w:sz w:val="24"/>
            <w:szCs w:val="24"/>
          </w:rPr>
          <w:t>6</w:t>
        </w:r>
        <w:r w:rsidRPr="0063000B">
          <w:rPr>
            <w:rFonts w:ascii="Times New Roman" w:hAnsi="Times New Roman" w:cs="Times New Roman"/>
            <w:noProof/>
            <w:sz w:val="24"/>
            <w:szCs w:val="24"/>
          </w:rPr>
          <w:fldChar w:fldCharType="end"/>
        </w:r>
      </w:p>
      <w:p w14:paraId="7D1ED269" w14:textId="77777777" w:rsidR="0063000B" w:rsidRPr="0063000B" w:rsidRDefault="0063000B">
        <w:pPr>
          <w:pStyle w:val="Header"/>
          <w:jc w:val="right"/>
          <w:rPr>
            <w:rFonts w:ascii="Times New Roman" w:hAnsi="Times New Roman" w:cs="Times New Roman"/>
            <w:noProof/>
            <w:sz w:val="24"/>
            <w:szCs w:val="24"/>
          </w:rPr>
        </w:pPr>
        <w:r w:rsidRPr="0063000B">
          <w:rPr>
            <w:rFonts w:ascii="Times New Roman" w:hAnsi="Times New Roman" w:cs="Times New Roman"/>
            <w:noProof/>
            <w:sz w:val="24"/>
            <w:szCs w:val="24"/>
          </w:rPr>
          <w:t>HB 23/26</w:t>
        </w:r>
      </w:p>
      <w:p w14:paraId="0AD78E1C" w14:textId="61315E39" w:rsidR="0063000B" w:rsidRPr="0063000B" w:rsidRDefault="0063000B">
        <w:pPr>
          <w:pStyle w:val="Header"/>
          <w:jc w:val="right"/>
          <w:rPr>
            <w:rFonts w:ascii="Times New Roman" w:hAnsi="Times New Roman" w:cs="Times New Roman"/>
            <w:sz w:val="24"/>
            <w:szCs w:val="24"/>
          </w:rPr>
        </w:pPr>
        <w:r w:rsidRPr="0063000B">
          <w:rPr>
            <w:rFonts w:ascii="Times New Roman" w:hAnsi="Times New Roman" w:cs="Times New Roman"/>
            <w:noProof/>
            <w:sz w:val="24"/>
            <w:szCs w:val="24"/>
          </w:rPr>
          <w:t>HCBC 1/25</w:t>
        </w:r>
      </w:p>
    </w:sdtContent>
  </w:sdt>
  <w:p w14:paraId="787982B2" w14:textId="2052280F" w:rsidR="00B45DED" w:rsidRPr="00775144" w:rsidRDefault="00B45DE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F66855"/>
    <w:multiLevelType w:val="hybridMultilevel"/>
    <w:tmpl w:val="6046E48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382E06FC"/>
    <w:multiLevelType w:val="multilevel"/>
    <w:tmpl w:val="61AED6D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E83E19"/>
    <w:multiLevelType w:val="hybridMultilevel"/>
    <w:tmpl w:val="F380F64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18B"/>
    <w:rsid w:val="000B29AE"/>
    <w:rsid w:val="00121DDB"/>
    <w:rsid w:val="0015557D"/>
    <w:rsid w:val="003102DB"/>
    <w:rsid w:val="00381B86"/>
    <w:rsid w:val="0038740C"/>
    <w:rsid w:val="003B2AEB"/>
    <w:rsid w:val="003C383D"/>
    <w:rsid w:val="004850DF"/>
    <w:rsid w:val="004F0ED1"/>
    <w:rsid w:val="00500837"/>
    <w:rsid w:val="00573618"/>
    <w:rsid w:val="005C03D2"/>
    <w:rsid w:val="005C51FD"/>
    <w:rsid w:val="0063000B"/>
    <w:rsid w:val="006477CF"/>
    <w:rsid w:val="00696FE2"/>
    <w:rsid w:val="006D3CF6"/>
    <w:rsid w:val="007131B3"/>
    <w:rsid w:val="0073185A"/>
    <w:rsid w:val="00775144"/>
    <w:rsid w:val="0092286A"/>
    <w:rsid w:val="00932CC9"/>
    <w:rsid w:val="009548C8"/>
    <w:rsid w:val="00974570"/>
    <w:rsid w:val="009934ED"/>
    <w:rsid w:val="009E0999"/>
    <w:rsid w:val="009E7C59"/>
    <w:rsid w:val="00A02D3B"/>
    <w:rsid w:val="00A26D69"/>
    <w:rsid w:val="00A375A5"/>
    <w:rsid w:val="00A530D5"/>
    <w:rsid w:val="00A9567D"/>
    <w:rsid w:val="00AC318B"/>
    <w:rsid w:val="00B303B8"/>
    <w:rsid w:val="00B32384"/>
    <w:rsid w:val="00B34B0E"/>
    <w:rsid w:val="00B42215"/>
    <w:rsid w:val="00B45DED"/>
    <w:rsid w:val="00C42643"/>
    <w:rsid w:val="00C526D0"/>
    <w:rsid w:val="00D811B0"/>
    <w:rsid w:val="00E0691A"/>
    <w:rsid w:val="00F01639"/>
    <w:rsid w:val="00F10F69"/>
    <w:rsid w:val="00FD7E68"/>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10FE8"/>
  <w15:chartTrackingRefBased/>
  <w15:docId w15:val="{A7693686-0206-42FF-B0AD-8DE963766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DDB"/>
    <w:pPr>
      <w:ind w:left="720"/>
      <w:contextualSpacing/>
    </w:pPr>
  </w:style>
  <w:style w:type="paragraph" w:styleId="FootnoteText">
    <w:name w:val="footnote text"/>
    <w:basedOn w:val="Normal"/>
    <w:link w:val="FootnoteTextChar"/>
    <w:uiPriority w:val="99"/>
    <w:semiHidden/>
    <w:unhideWhenUsed/>
    <w:rsid w:val="001555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557D"/>
    <w:rPr>
      <w:sz w:val="20"/>
      <w:szCs w:val="20"/>
    </w:rPr>
  </w:style>
  <w:style w:type="character" w:styleId="FootnoteReference">
    <w:name w:val="footnote reference"/>
    <w:basedOn w:val="DefaultParagraphFont"/>
    <w:uiPriority w:val="99"/>
    <w:semiHidden/>
    <w:unhideWhenUsed/>
    <w:rsid w:val="0015557D"/>
    <w:rPr>
      <w:vertAlign w:val="superscript"/>
    </w:rPr>
  </w:style>
  <w:style w:type="paragraph" w:styleId="NormalWeb">
    <w:name w:val="Normal (Web)"/>
    <w:basedOn w:val="Normal"/>
    <w:uiPriority w:val="99"/>
    <w:unhideWhenUsed/>
    <w:rsid w:val="00775144"/>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NoSpacing">
    <w:name w:val="No Spacing"/>
    <w:uiPriority w:val="1"/>
    <w:qFormat/>
    <w:rsid w:val="00775144"/>
    <w:pPr>
      <w:spacing w:after="0" w:line="240" w:lineRule="auto"/>
    </w:pPr>
  </w:style>
  <w:style w:type="character" w:customStyle="1" w:styleId="selected">
    <w:name w:val="selected"/>
    <w:basedOn w:val="DefaultParagraphFont"/>
    <w:rsid w:val="00775144"/>
  </w:style>
  <w:style w:type="paragraph" w:styleId="Header">
    <w:name w:val="header"/>
    <w:basedOn w:val="Normal"/>
    <w:link w:val="HeaderChar"/>
    <w:uiPriority w:val="99"/>
    <w:unhideWhenUsed/>
    <w:rsid w:val="007751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144"/>
  </w:style>
  <w:style w:type="paragraph" w:styleId="Footer">
    <w:name w:val="footer"/>
    <w:basedOn w:val="Normal"/>
    <w:link w:val="FooterChar"/>
    <w:uiPriority w:val="99"/>
    <w:unhideWhenUsed/>
    <w:rsid w:val="007751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323463">
      <w:bodyDiv w:val="1"/>
      <w:marLeft w:val="0"/>
      <w:marRight w:val="0"/>
      <w:marTop w:val="0"/>
      <w:marBottom w:val="0"/>
      <w:divBdr>
        <w:top w:val="none" w:sz="0" w:space="0" w:color="auto"/>
        <w:left w:val="none" w:sz="0" w:space="0" w:color="auto"/>
        <w:bottom w:val="none" w:sz="0" w:space="0" w:color="auto"/>
        <w:right w:val="none" w:sz="0" w:space="0" w:color="auto"/>
      </w:divBdr>
    </w:div>
    <w:div w:id="1101534535">
      <w:bodyDiv w:val="1"/>
      <w:marLeft w:val="0"/>
      <w:marRight w:val="0"/>
      <w:marTop w:val="0"/>
      <w:marBottom w:val="0"/>
      <w:divBdr>
        <w:top w:val="none" w:sz="0" w:space="0" w:color="auto"/>
        <w:left w:val="none" w:sz="0" w:space="0" w:color="auto"/>
        <w:bottom w:val="none" w:sz="0" w:space="0" w:color="auto"/>
        <w:right w:val="none" w:sz="0" w:space="0" w:color="auto"/>
      </w:divBdr>
    </w:div>
    <w:div w:id="1208764340">
      <w:bodyDiv w:val="1"/>
      <w:marLeft w:val="0"/>
      <w:marRight w:val="0"/>
      <w:marTop w:val="0"/>
      <w:marBottom w:val="0"/>
      <w:divBdr>
        <w:top w:val="none" w:sz="0" w:space="0" w:color="auto"/>
        <w:left w:val="none" w:sz="0" w:space="0" w:color="auto"/>
        <w:bottom w:val="none" w:sz="0" w:space="0" w:color="auto"/>
        <w:right w:val="none" w:sz="0" w:space="0" w:color="auto"/>
      </w:divBdr>
      <w:divsChild>
        <w:div w:id="1829516627">
          <w:marLeft w:val="0"/>
          <w:marRight w:val="0"/>
          <w:marTop w:val="0"/>
          <w:marBottom w:val="0"/>
          <w:divBdr>
            <w:top w:val="none" w:sz="0" w:space="0" w:color="auto"/>
            <w:left w:val="none" w:sz="0" w:space="0" w:color="auto"/>
            <w:bottom w:val="none" w:sz="0" w:space="0" w:color="auto"/>
            <w:right w:val="none" w:sz="0" w:space="0" w:color="auto"/>
          </w:divBdr>
          <w:divsChild>
            <w:div w:id="211043972">
              <w:marLeft w:val="0"/>
              <w:marRight w:val="0"/>
              <w:marTop w:val="0"/>
              <w:marBottom w:val="0"/>
              <w:divBdr>
                <w:top w:val="none" w:sz="0" w:space="0" w:color="auto"/>
                <w:left w:val="none" w:sz="0" w:space="0" w:color="auto"/>
                <w:bottom w:val="none" w:sz="0" w:space="0" w:color="auto"/>
                <w:right w:val="none" w:sz="0" w:space="0" w:color="auto"/>
              </w:divBdr>
            </w:div>
            <w:div w:id="136571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87729">
      <w:bodyDiv w:val="1"/>
      <w:marLeft w:val="0"/>
      <w:marRight w:val="0"/>
      <w:marTop w:val="0"/>
      <w:marBottom w:val="0"/>
      <w:divBdr>
        <w:top w:val="none" w:sz="0" w:space="0" w:color="auto"/>
        <w:left w:val="none" w:sz="0" w:space="0" w:color="auto"/>
        <w:bottom w:val="none" w:sz="0" w:space="0" w:color="auto"/>
        <w:right w:val="none" w:sz="0" w:space="0" w:color="auto"/>
      </w:divBdr>
    </w:div>
    <w:div w:id="210753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6-24T17:39:47.503"/>
    </inkml:context>
    <inkml:brush xml:id="br0">
      <inkml:brushProperty name="width" value="0.025" units="cm"/>
      <inkml:brushProperty name="height" value="0.025" units="cm"/>
    </inkml:brush>
  </inkml:definitions>
  <inkml:trace contextRef="#ctx0" brushRef="#br0">149 0 22815 0 0,'-149'369'0'0'0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C88A7-B676-4362-AC61-782544426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1682</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Sijabulisiwe N</cp:lastModifiedBy>
  <cp:revision>3</cp:revision>
  <dcterms:created xsi:type="dcterms:W3CDTF">2026-02-24T09:44:00Z</dcterms:created>
  <dcterms:modified xsi:type="dcterms:W3CDTF">2026-02-24T09:45:00Z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3df42513-cfc8-4eb7-b48a-b93a8cce901d</vt:lpwstr>
  </property>
</Properties>
</file>