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8C674A" w14:textId="77777777" w:rsidR="0024750E" w:rsidRPr="0024750E" w:rsidRDefault="0024750E" w:rsidP="0024750E">
      <w:pPr>
        <w:spacing w:after="0" w:line="240" w:lineRule="auto"/>
        <w:jc w:val="both"/>
        <w:rPr>
          <w:rFonts w:ascii="Tahoma" w:eastAsia="Calibri" w:hAnsi="Tahoma" w:cs="Tahoma"/>
          <w:b/>
          <w:kern w:val="0"/>
          <w:lang w:val="en-ZW"/>
          <w14:ligatures w14:val="none"/>
        </w:rPr>
      </w:pPr>
      <w:r w:rsidRPr="0024750E">
        <w:rPr>
          <w:rFonts w:ascii="Tahoma" w:eastAsia="Calibri" w:hAnsi="Tahoma" w:cs="Tahoma"/>
          <w:b/>
          <w:kern w:val="0"/>
          <w:lang w:val="en-ZW"/>
          <w14:ligatures w14:val="none"/>
        </w:rPr>
        <w:t>LABOUR COURT OF ZIMBABWE</w:t>
      </w:r>
      <w:r w:rsidRPr="0024750E">
        <w:rPr>
          <w:rFonts w:ascii="Tahoma" w:eastAsia="Calibri" w:hAnsi="Tahoma" w:cs="Tahoma"/>
          <w:b/>
          <w:kern w:val="0"/>
          <w:lang w:val="en-ZW"/>
          <w14:ligatures w14:val="none"/>
        </w:rPr>
        <w:tab/>
        <w:t xml:space="preserve">                       JUDGMENT No:  </w:t>
      </w:r>
    </w:p>
    <w:p w14:paraId="176332AA" w14:textId="77777777" w:rsidR="0024750E" w:rsidRPr="0024750E" w:rsidRDefault="0024750E" w:rsidP="0024750E">
      <w:pPr>
        <w:spacing w:after="0" w:line="240" w:lineRule="auto"/>
        <w:jc w:val="both"/>
        <w:rPr>
          <w:rFonts w:ascii="Tahoma" w:eastAsia="Calibri" w:hAnsi="Tahoma" w:cs="Tahoma"/>
          <w:b/>
          <w:kern w:val="0"/>
          <w:lang w:val="en-ZW"/>
          <w14:ligatures w14:val="none"/>
        </w:rPr>
      </w:pPr>
    </w:p>
    <w:p w14:paraId="539B60C0" w14:textId="522FC78B" w:rsidR="0024750E" w:rsidRPr="0024750E" w:rsidRDefault="0024750E" w:rsidP="0024750E">
      <w:pPr>
        <w:spacing w:after="0" w:line="240" w:lineRule="auto"/>
        <w:jc w:val="both"/>
        <w:rPr>
          <w:rFonts w:ascii="Tahoma" w:eastAsia="Calibri" w:hAnsi="Tahoma" w:cs="Tahoma"/>
          <w:b/>
          <w:kern w:val="0"/>
          <w:lang w:val="en-ZW"/>
          <w14:ligatures w14:val="none"/>
        </w:rPr>
      </w:pPr>
      <w:r w:rsidRPr="0024750E">
        <w:rPr>
          <w:rFonts w:ascii="Tahoma" w:eastAsia="Calibri" w:hAnsi="Tahoma" w:cs="Tahoma"/>
          <w:b/>
          <w:kern w:val="0"/>
          <w:lang w:val="en-ZW"/>
          <w14:ligatures w14:val="none"/>
        </w:rPr>
        <w:t>HARARE, 1</w:t>
      </w:r>
      <w:r>
        <w:rPr>
          <w:rFonts w:ascii="Tahoma" w:eastAsia="Calibri" w:hAnsi="Tahoma" w:cs="Tahoma"/>
          <w:b/>
          <w:kern w:val="0"/>
          <w:lang w:val="en-ZW"/>
          <w14:ligatures w14:val="none"/>
        </w:rPr>
        <w:t>5</w:t>
      </w:r>
      <w:r w:rsidRPr="0024750E">
        <w:rPr>
          <w:rFonts w:ascii="Tahoma" w:eastAsia="Calibri" w:hAnsi="Tahoma" w:cs="Tahoma"/>
          <w:b/>
          <w:kern w:val="0"/>
          <w:lang w:val="en-ZW"/>
          <w14:ligatures w14:val="none"/>
        </w:rPr>
        <w:t xml:space="preserve"> JANUARY 2026                                     CASE No: LC/H/10</w:t>
      </w:r>
      <w:r>
        <w:rPr>
          <w:rFonts w:ascii="Tahoma" w:eastAsia="Calibri" w:hAnsi="Tahoma" w:cs="Tahoma"/>
          <w:b/>
          <w:kern w:val="0"/>
          <w:lang w:val="en-ZW"/>
          <w14:ligatures w14:val="none"/>
        </w:rPr>
        <w:t>14</w:t>
      </w:r>
      <w:r w:rsidRPr="0024750E">
        <w:rPr>
          <w:rFonts w:ascii="Tahoma" w:eastAsia="Calibri" w:hAnsi="Tahoma" w:cs="Tahoma"/>
          <w:b/>
          <w:kern w:val="0"/>
          <w:lang w:val="en-ZW"/>
          <w14:ligatures w14:val="none"/>
        </w:rPr>
        <w:t>/25</w:t>
      </w:r>
    </w:p>
    <w:p w14:paraId="0ADB7A0C" w14:textId="77777777" w:rsidR="0024750E" w:rsidRPr="0024750E" w:rsidRDefault="0024750E" w:rsidP="0024750E">
      <w:pPr>
        <w:spacing w:after="0" w:line="240" w:lineRule="auto"/>
        <w:jc w:val="both"/>
        <w:rPr>
          <w:rFonts w:ascii="Tahoma" w:eastAsia="Calibri" w:hAnsi="Tahoma" w:cs="Tahoma"/>
          <w:b/>
          <w:kern w:val="0"/>
          <w:lang w:val="en-ZW"/>
          <w14:ligatures w14:val="none"/>
        </w:rPr>
      </w:pPr>
      <w:r w:rsidRPr="0024750E">
        <w:rPr>
          <w:rFonts w:ascii="Tahoma" w:eastAsia="Calibri" w:hAnsi="Tahoma" w:cs="Tahoma"/>
          <w:b/>
          <w:kern w:val="0"/>
          <w:lang w:val="en-ZW"/>
          <w14:ligatures w14:val="none"/>
        </w:rPr>
        <w:t xml:space="preserve">                           </w:t>
      </w:r>
    </w:p>
    <w:p w14:paraId="20E5DF1A" w14:textId="77777777" w:rsidR="0024750E" w:rsidRPr="0024750E" w:rsidRDefault="0024750E" w:rsidP="0024750E">
      <w:pPr>
        <w:spacing w:after="0" w:line="240" w:lineRule="auto"/>
        <w:jc w:val="both"/>
        <w:rPr>
          <w:rFonts w:ascii="Tahoma" w:eastAsia="Calibri" w:hAnsi="Tahoma" w:cs="Tahoma"/>
          <w:b/>
          <w:kern w:val="0"/>
          <w:lang w:val="en-ZW"/>
          <w14:ligatures w14:val="none"/>
        </w:rPr>
      </w:pPr>
      <w:r w:rsidRPr="0024750E">
        <w:rPr>
          <w:rFonts w:ascii="Tahoma" w:eastAsia="Calibri" w:hAnsi="Tahoma" w:cs="Tahoma"/>
          <w:b/>
          <w:kern w:val="0"/>
          <w:lang w:val="en-ZW"/>
          <w14:ligatures w14:val="none"/>
        </w:rPr>
        <w:t xml:space="preserve">                                </w:t>
      </w:r>
    </w:p>
    <w:p w14:paraId="2DAC9986" w14:textId="77777777" w:rsidR="0024750E" w:rsidRPr="0024750E" w:rsidRDefault="0024750E" w:rsidP="0024750E">
      <w:pPr>
        <w:spacing w:after="0" w:line="240" w:lineRule="auto"/>
        <w:jc w:val="both"/>
        <w:rPr>
          <w:rFonts w:ascii="Tahoma" w:eastAsia="Calibri" w:hAnsi="Tahoma" w:cs="Tahoma"/>
          <w:b/>
          <w:kern w:val="0"/>
          <w:lang w:val="en-ZW"/>
          <w14:ligatures w14:val="none"/>
        </w:rPr>
      </w:pPr>
    </w:p>
    <w:p w14:paraId="518A828B" w14:textId="77777777" w:rsidR="0024750E" w:rsidRPr="0024750E" w:rsidRDefault="0024750E" w:rsidP="0024750E">
      <w:pPr>
        <w:spacing w:after="0" w:line="240" w:lineRule="auto"/>
        <w:jc w:val="both"/>
        <w:rPr>
          <w:rFonts w:ascii="Tahoma" w:eastAsia="Calibri" w:hAnsi="Tahoma" w:cs="Tahoma"/>
          <w:b/>
          <w:kern w:val="0"/>
          <w:lang w:val="en-ZW"/>
          <w14:ligatures w14:val="none"/>
        </w:rPr>
      </w:pPr>
    </w:p>
    <w:p w14:paraId="49BEF8AB" w14:textId="77777777" w:rsidR="0024750E" w:rsidRPr="0024750E" w:rsidRDefault="0024750E" w:rsidP="0024750E">
      <w:pPr>
        <w:spacing w:after="0" w:line="240" w:lineRule="auto"/>
        <w:jc w:val="both"/>
        <w:rPr>
          <w:rFonts w:ascii="Tahoma" w:eastAsia="Calibri" w:hAnsi="Tahoma" w:cs="Tahoma"/>
          <w:bCs/>
          <w:i/>
          <w:iCs/>
          <w:kern w:val="0"/>
          <w:lang w:val="en-ZW"/>
          <w14:ligatures w14:val="none"/>
        </w:rPr>
      </w:pPr>
      <w:r w:rsidRPr="0024750E">
        <w:rPr>
          <w:rFonts w:ascii="Tahoma" w:eastAsia="Calibri" w:hAnsi="Tahoma" w:cs="Tahoma"/>
          <w:bCs/>
          <w:i/>
          <w:iCs/>
          <w:kern w:val="0"/>
          <w:lang w:val="en-ZW"/>
          <w14:ligatures w14:val="none"/>
        </w:rPr>
        <w:t>In the matter between: -</w:t>
      </w:r>
    </w:p>
    <w:p w14:paraId="3E56A0B9" w14:textId="4DEB53A8" w:rsidR="0024750E" w:rsidRPr="0024750E" w:rsidRDefault="0024750E" w:rsidP="0024750E">
      <w:pPr>
        <w:spacing w:after="0" w:line="240" w:lineRule="auto"/>
        <w:jc w:val="both"/>
        <w:rPr>
          <w:rFonts w:ascii="Tahoma" w:eastAsia="Calibri" w:hAnsi="Tahoma" w:cs="Tahoma"/>
          <w:b/>
          <w:kern w:val="0"/>
          <w:lang w:val="en-ZW"/>
          <w14:ligatures w14:val="none"/>
        </w:rPr>
      </w:pPr>
      <w:r w:rsidRPr="0024750E">
        <w:rPr>
          <w:rFonts w:ascii="Tahoma" w:eastAsia="Calibri" w:hAnsi="Tahoma" w:cs="Tahoma"/>
          <w:b/>
          <w:kern w:val="0"/>
          <w:lang w:val="en-ZW"/>
          <w14:ligatures w14:val="none"/>
        </w:rPr>
        <w:t xml:space="preserve">                                                                                                                                                                                                                                                                                                                                                                                                                                                                                                                   </w:t>
      </w:r>
      <w:r>
        <w:rPr>
          <w:rFonts w:ascii="Tahoma" w:eastAsia="Calibri" w:hAnsi="Tahoma" w:cs="Tahoma"/>
          <w:b/>
          <w:kern w:val="0"/>
          <w:lang w:val="en-ZW"/>
          <w14:ligatures w14:val="none"/>
        </w:rPr>
        <w:t>RONALD ZIGORA                                                                                  APPELLANT</w:t>
      </w:r>
    </w:p>
    <w:p w14:paraId="1C60A290" w14:textId="77777777" w:rsidR="0024750E" w:rsidRPr="0024750E" w:rsidRDefault="0024750E" w:rsidP="0024750E">
      <w:pPr>
        <w:spacing w:after="0" w:line="240" w:lineRule="auto"/>
        <w:jc w:val="both"/>
        <w:rPr>
          <w:rFonts w:ascii="Tahoma" w:eastAsia="Calibri" w:hAnsi="Tahoma" w:cs="Tahoma"/>
          <w:b/>
          <w:kern w:val="0"/>
          <w:lang w:val="en-ZW"/>
          <w14:ligatures w14:val="none"/>
        </w:rPr>
      </w:pPr>
    </w:p>
    <w:p w14:paraId="4249417C" w14:textId="77777777" w:rsidR="0024750E" w:rsidRPr="0024750E" w:rsidRDefault="0024750E" w:rsidP="0024750E">
      <w:pPr>
        <w:spacing w:after="0" w:line="240" w:lineRule="auto"/>
        <w:jc w:val="both"/>
        <w:rPr>
          <w:rFonts w:ascii="Tahoma" w:eastAsia="Calibri" w:hAnsi="Tahoma" w:cs="Tahoma"/>
          <w:bCs/>
          <w:i/>
          <w:iCs/>
          <w:kern w:val="0"/>
          <w:lang w:val="en-ZW"/>
          <w14:ligatures w14:val="none"/>
        </w:rPr>
      </w:pPr>
      <w:r w:rsidRPr="0024750E">
        <w:rPr>
          <w:rFonts w:ascii="Tahoma" w:eastAsia="Calibri" w:hAnsi="Tahoma" w:cs="Tahoma"/>
          <w:bCs/>
          <w:i/>
          <w:iCs/>
          <w:kern w:val="0"/>
          <w:lang w:val="en-ZW"/>
          <w14:ligatures w14:val="none"/>
        </w:rPr>
        <w:t>versus</w:t>
      </w:r>
    </w:p>
    <w:p w14:paraId="0F61FD5A" w14:textId="77777777" w:rsidR="0024750E" w:rsidRPr="0024750E" w:rsidRDefault="0024750E" w:rsidP="0024750E">
      <w:pPr>
        <w:spacing w:after="0" w:line="240" w:lineRule="auto"/>
        <w:jc w:val="both"/>
        <w:rPr>
          <w:rFonts w:ascii="Tahoma" w:eastAsia="Calibri" w:hAnsi="Tahoma" w:cs="Tahoma"/>
          <w:b/>
          <w:kern w:val="0"/>
          <w:lang w:val="en-ZW"/>
          <w14:ligatures w14:val="none"/>
        </w:rPr>
      </w:pPr>
      <w:r w:rsidRPr="0024750E">
        <w:rPr>
          <w:rFonts w:ascii="Tahoma" w:eastAsia="Calibri" w:hAnsi="Tahoma" w:cs="Tahoma"/>
          <w:b/>
          <w:kern w:val="0"/>
          <w:lang w:val="en-ZW"/>
          <w14:ligatures w14:val="none"/>
        </w:rPr>
        <w:tab/>
      </w:r>
      <w:r w:rsidRPr="0024750E">
        <w:rPr>
          <w:rFonts w:ascii="Tahoma" w:eastAsia="Calibri" w:hAnsi="Tahoma" w:cs="Tahoma"/>
          <w:b/>
          <w:kern w:val="0"/>
          <w:lang w:val="en-ZW"/>
          <w14:ligatures w14:val="none"/>
        </w:rPr>
        <w:tab/>
      </w:r>
      <w:r w:rsidRPr="0024750E">
        <w:rPr>
          <w:rFonts w:ascii="Tahoma" w:eastAsia="Calibri" w:hAnsi="Tahoma" w:cs="Tahoma"/>
          <w:b/>
          <w:kern w:val="0"/>
          <w:lang w:val="en-ZW"/>
          <w14:ligatures w14:val="none"/>
        </w:rPr>
        <w:tab/>
      </w:r>
      <w:r w:rsidRPr="0024750E">
        <w:rPr>
          <w:rFonts w:ascii="Tahoma" w:eastAsia="Calibri" w:hAnsi="Tahoma" w:cs="Tahoma"/>
          <w:b/>
          <w:kern w:val="0"/>
          <w:lang w:val="en-ZW"/>
          <w14:ligatures w14:val="none"/>
        </w:rPr>
        <w:tab/>
      </w:r>
      <w:r w:rsidRPr="0024750E">
        <w:rPr>
          <w:rFonts w:ascii="Tahoma" w:eastAsia="Calibri" w:hAnsi="Tahoma" w:cs="Tahoma"/>
          <w:b/>
          <w:kern w:val="0"/>
          <w:lang w:val="en-ZW"/>
          <w14:ligatures w14:val="none"/>
        </w:rPr>
        <w:tab/>
      </w:r>
      <w:r w:rsidRPr="0024750E">
        <w:rPr>
          <w:rFonts w:ascii="Tahoma" w:eastAsia="Calibri" w:hAnsi="Tahoma" w:cs="Tahoma"/>
          <w:b/>
          <w:kern w:val="0"/>
          <w:lang w:val="en-ZW"/>
          <w14:ligatures w14:val="none"/>
        </w:rPr>
        <w:tab/>
      </w:r>
      <w:r w:rsidRPr="0024750E">
        <w:rPr>
          <w:rFonts w:ascii="Tahoma" w:eastAsia="Calibri" w:hAnsi="Tahoma" w:cs="Tahoma"/>
          <w:b/>
          <w:kern w:val="0"/>
          <w:lang w:val="en-ZW"/>
          <w14:ligatures w14:val="none"/>
        </w:rPr>
        <w:tab/>
      </w:r>
    </w:p>
    <w:p w14:paraId="3D412E3A" w14:textId="7854D539" w:rsidR="0024750E" w:rsidRPr="0024750E" w:rsidRDefault="0024750E" w:rsidP="0024750E">
      <w:pPr>
        <w:spacing w:after="0" w:line="240" w:lineRule="auto"/>
        <w:jc w:val="both"/>
        <w:rPr>
          <w:rFonts w:ascii="Tahoma" w:eastAsia="Calibri" w:hAnsi="Tahoma" w:cs="Tahoma"/>
          <w:b/>
          <w:kern w:val="0"/>
          <w:lang w:val="en-ZW"/>
          <w14:ligatures w14:val="none"/>
        </w:rPr>
      </w:pPr>
      <w:r>
        <w:rPr>
          <w:rFonts w:ascii="Tahoma" w:eastAsia="Calibri" w:hAnsi="Tahoma" w:cs="Tahoma"/>
          <w:b/>
          <w:kern w:val="0"/>
          <w:lang w:val="en-ZW"/>
          <w14:ligatures w14:val="none"/>
        </w:rPr>
        <w:t xml:space="preserve">POWERTEL COMMUNICATIONS PRIVATE LIMITED                            </w:t>
      </w:r>
      <w:r w:rsidRPr="0024750E">
        <w:rPr>
          <w:rFonts w:ascii="Tahoma" w:eastAsia="Calibri" w:hAnsi="Tahoma" w:cs="Tahoma"/>
          <w:b/>
          <w:kern w:val="0"/>
          <w:lang w:val="en-ZW"/>
          <w14:ligatures w14:val="none"/>
        </w:rPr>
        <w:t>RESPONDENT</w:t>
      </w:r>
    </w:p>
    <w:p w14:paraId="08973A52" w14:textId="77777777" w:rsidR="0024750E" w:rsidRPr="0024750E" w:rsidRDefault="0024750E" w:rsidP="0024750E">
      <w:pPr>
        <w:spacing w:after="0" w:line="240" w:lineRule="auto"/>
        <w:jc w:val="both"/>
        <w:rPr>
          <w:rFonts w:ascii="Tahoma" w:eastAsia="Calibri" w:hAnsi="Tahoma" w:cs="Tahoma"/>
          <w:b/>
          <w:kern w:val="0"/>
          <w:lang w:val="en-ZW"/>
          <w14:ligatures w14:val="none"/>
        </w:rPr>
      </w:pPr>
    </w:p>
    <w:p w14:paraId="4612036D" w14:textId="77777777" w:rsidR="0024750E" w:rsidRPr="0024750E" w:rsidRDefault="0024750E" w:rsidP="0024750E">
      <w:pPr>
        <w:spacing w:after="0" w:line="240" w:lineRule="auto"/>
        <w:jc w:val="both"/>
        <w:rPr>
          <w:rFonts w:ascii="Tahoma" w:eastAsia="Calibri" w:hAnsi="Tahoma" w:cs="Tahoma"/>
          <w:b/>
          <w:kern w:val="0"/>
          <w:lang w:val="en-ZW"/>
          <w14:ligatures w14:val="none"/>
        </w:rPr>
      </w:pPr>
    </w:p>
    <w:p w14:paraId="3C1A5067" w14:textId="77777777" w:rsidR="0024750E" w:rsidRPr="0024750E" w:rsidRDefault="0024750E" w:rsidP="0024750E">
      <w:pPr>
        <w:spacing w:after="0" w:line="240" w:lineRule="auto"/>
        <w:jc w:val="both"/>
        <w:rPr>
          <w:rFonts w:ascii="Tahoma" w:eastAsia="Calibri" w:hAnsi="Tahoma" w:cs="Tahoma"/>
          <w:b/>
          <w:kern w:val="0"/>
          <w:lang w:val="en-ZW"/>
          <w14:ligatures w14:val="none"/>
        </w:rPr>
      </w:pPr>
    </w:p>
    <w:p w14:paraId="588B5728" w14:textId="77777777" w:rsidR="0024750E" w:rsidRPr="0024750E" w:rsidRDefault="0024750E" w:rsidP="0024750E">
      <w:pPr>
        <w:spacing w:after="0" w:line="240" w:lineRule="auto"/>
        <w:jc w:val="both"/>
        <w:rPr>
          <w:rFonts w:ascii="Tahoma" w:eastAsia="Calibri" w:hAnsi="Tahoma" w:cs="Tahoma"/>
          <w:bCs/>
          <w:kern w:val="0"/>
          <w:lang w:val="en-ZW"/>
          <w14:ligatures w14:val="none"/>
        </w:rPr>
      </w:pPr>
      <w:r w:rsidRPr="0024750E">
        <w:rPr>
          <w:rFonts w:ascii="Tahoma" w:eastAsia="Calibri" w:hAnsi="Tahoma" w:cs="Tahoma"/>
          <w:bCs/>
          <w:kern w:val="0"/>
          <w:lang w:val="en-ZW"/>
          <w14:ligatures w14:val="none"/>
        </w:rPr>
        <w:t>Before Honourable Justice Jaravani J</w:t>
      </w:r>
    </w:p>
    <w:p w14:paraId="749B8E44" w14:textId="77777777" w:rsidR="0024750E" w:rsidRPr="0024750E" w:rsidRDefault="0024750E" w:rsidP="0024750E">
      <w:pPr>
        <w:spacing w:after="0" w:line="240" w:lineRule="auto"/>
        <w:jc w:val="both"/>
        <w:rPr>
          <w:rFonts w:ascii="Tahoma" w:eastAsia="Calibri" w:hAnsi="Tahoma" w:cs="Tahoma"/>
          <w:kern w:val="0"/>
          <w:lang w:val="en-ZW"/>
          <w14:ligatures w14:val="none"/>
        </w:rPr>
      </w:pPr>
    </w:p>
    <w:p w14:paraId="0EADC6C2" w14:textId="4E5F3D8E" w:rsidR="0024750E" w:rsidRPr="0024750E" w:rsidRDefault="0024750E" w:rsidP="0024750E">
      <w:pPr>
        <w:spacing w:after="0" w:line="240" w:lineRule="auto"/>
        <w:jc w:val="both"/>
        <w:rPr>
          <w:rFonts w:ascii="Tahoma" w:eastAsia="Calibri" w:hAnsi="Tahoma" w:cs="Tahoma"/>
          <w:i/>
          <w:iCs/>
          <w:kern w:val="0"/>
          <w:lang w:val="en-ZW"/>
          <w14:ligatures w14:val="none"/>
        </w:rPr>
      </w:pPr>
      <w:r>
        <w:rPr>
          <w:rFonts w:ascii="Tahoma" w:eastAsia="Calibri" w:hAnsi="Tahoma" w:cs="Tahoma"/>
          <w:i/>
          <w:iCs/>
          <w:kern w:val="0"/>
          <w:lang w:val="en-ZW"/>
          <w14:ligatures w14:val="none"/>
        </w:rPr>
        <w:t>For the Appellant: P Chin’ombe</w:t>
      </w:r>
    </w:p>
    <w:p w14:paraId="3BAEC44A" w14:textId="77777777" w:rsidR="0024750E" w:rsidRPr="0024750E" w:rsidRDefault="0024750E" w:rsidP="0024750E">
      <w:pPr>
        <w:spacing w:after="0" w:line="240" w:lineRule="auto"/>
        <w:jc w:val="both"/>
        <w:rPr>
          <w:rFonts w:ascii="Tahoma" w:eastAsia="Calibri" w:hAnsi="Tahoma" w:cs="Tahoma"/>
          <w:i/>
          <w:iCs/>
          <w:kern w:val="0"/>
          <w:lang w:val="en-ZW"/>
          <w14:ligatures w14:val="none"/>
        </w:rPr>
      </w:pPr>
    </w:p>
    <w:p w14:paraId="3AAD0D1F" w14:textId="1117B7C1" w:rsidR="0024750E" w:rsidRPr="0024750E" w:rsidRDefault="0024750E" w:rsidP="0024750E">
      <w:pPr>
        <w:spacing w:after="0" w:line="240" w:lineRule="auto"/>
        <w:jc w:val="both"/>
        <w:rPr>
          <w:rFonts w:ascii="Tahoma" w:eastAsia="Calibri" w:hAnsi="Tahoma" w:cs="Tahoma"/>
          <w:i/>
          <w:iCs/>
          <w:kern w:val="0"/>
          <w:lang w:val="en-ZW"/>
          <w14:ligatures w14:val="none"/>
        </w:rPr>
      </w:pPr>
      <w:r>
        <w:rPr>
          <w:rFonts w:ascii="Tahoma" w:eastAsia="Calibri" w:hAnsi="Tahoma" w:cs="Tahoma"/>
          <w:i/>
          <w:iCs/>
          <w:kern w:val="0"/>
          <w:lang w:val="en-ZW"/>
          <w14:ligatures w14:val="none"/>
        </w:rPr>
        <w:t xml:space="preserve">For the </w:t>
      </w:r>
      <w:r w:rsidRPr="0024750E">
        <w:rPr>
          <w:rFonts w:ascii="Tahoma" w:eastAsia="Calibri" w:hAnsi="Tahoma" w:cs="Tahoma"/>
          <w:i/>
          <w:iCs/>
          <w:kern w:val="0"/>
          <w:lang w:val="en-ZW"/>
          <w14:ligatures w14:val="none"/>
        </w:rPr>
        <w:t>Respondent</w:t>
      </w:r>
      <w:r>
        <w:rPr>
          <w:rFonts w:ascii="Tahoma" w:eastAsia="Calibri" w:hAnsi="Tahoma" w:cs="Tahoma"/>
          <w:i/>
          <w:iCs/>
          <w:kern w:val="0"/>
          <w:lang w:val="en-ZW"/>
          <w14:ligatures w14:val="none"/>
        </w:rPr>
        <w:t>: C.J Mahara with M Chishuvo.</w:t>
      </w:r>
    </w:p>
    <w:p w14:paraId="1BDD279E" w14:textId="77777777" w:rsidR="0024750E" w:rsidRPr="0024750E" w:rsidRDefault="0024750E" w:rsidP="0024750E">
      <w:pPr>
        <w:spacing w:after="0" w:line="240" w:lineRule="auto"/>
        <w:jc w:val="both"/>
        <w:rPr>
          <w:rFonts w:ascii="Tahoma" w:eastAsia="Calibri" w:hAnsi="Tahoma" w:cs="Tahoma"/>
          <w:i/>
          <w:iCs/>
          <w:kern w:val="0"/>
          <w:lang w:val="en-ZW"/>
          <w14:ligatures w14:val="none"/>
        </w:rPr>
      </w:pPr>
    </w:p>
    <w:p w14:paraId="0E45AB92" w14:textId="77777777" w:rsidR="0024750E" w:rsidRPr="0024750E" w:rsidRDefault="0024750E" w:rsidP="0024750E">
      <w:pPr>
        <w:spacing w:after="0" w:line="240" w:lineRule="auto"/>
        <w:jc w:val="both"/>
        <w:rPr>
          <w:rFonts w:ascii="Tahoma" w:eastAsia="Calibri" w:hAnsi="Tahoma" w:cs="Tahoma"/>
          <w:b/>
          <w:bCs/>
          <w:kern w:val="0"/>
          <w:lang w:val="en-ZW"/>
          <w14:ligatures w14:val="none"/>
        </w:rPr>
      </w:pPr>
    </w:p>
    <w:p w14:paraId="21D3CB58" w14:textId="77777777" w:rsidR="0024750E" w:rsidRPr="0024750E" w:rsidRDefault="0024750E" w:rsidP="0024750E">
      <w:pPr>
        <w:spacing w:after="0" w:line="240" w:lineRule="auto"/>
        <w:jc w:val="both"/>
        <w:rPr>
          <w:rFonts w:ascii="Tahoma" w:eastAsia="Calibri" w:hAnsi="Tahoma" w:cs="Tahoma"/>
          <w:b/>
          <w:bCs/>
          <w:kern w:val="0"/>
          <w:lang w:val="en-ZW"/>
          <w14:ligatures w14:val="none"/>
        </w:rPr>
      </w:pPr>
      <w:r w:rsidRPr="0024750E">
        <w:rPr>
          <w:rFonts w:ascii="Tahoma" w:eastAsia="Calibri" w:hAnsi="Tahoma" w:cs="Tahoma"/>
          <w:b/>
          <w:bCs/>
          <w:kern w:val="0"/>
          <w:lang w:val="en-ZW"/>
          <w14:ligatures w14:val="none"/>
        </w:rPr>
        <w:t>JARAVANI J:</w:t>
      </w:r>
    </w:p>
    <w:p w14:paraId="552CB780" w14:textId="77777777" w:rsidR="0024750E" w:rsidRPr="0024750E" w:rsidRDefault="0024750E" w:rsidP="0024750E">
      <w:pPr>
        <w:spacing w:after="0" w:line="240" w:lineRule="auto"/>
        <w:jc w:val="both"/>
        <w:rPr>
          <w:rFonts w:ascii="Tahoma" w:eastAsia="Calibri" w:hAnsi="Tahoma" w:cs="Tahoma"/>
          <w:b/>
          <w:i/>
          <w:iCs/>
          <w:kern w:val="0"/>
          <w:lang w:val="en-ZW"/>
          <w14:ligatures w14:val="none"/>
        </w:rPr>
      </w:pPr>
    </w:p>
    <w:p w14:paraId="2F887CBF" w14:textId="77777777" w:rsidR="0024750E" w:rsidRPr="0024750E" w:rsidRDefault="0024750E" w:rsidP="0024750E">
      <w:pPr>
        <w:spacing w:after="0" w:line="360" w:lineRule="auto"/>
        <w:ind w:left="1080"/>
        <w:contextualSpacing/>
        <w:jc w:val="both"/>
        <w:rPr>
          <w:rFonts w:ascii="Tahoma" w:eastAsia="Calibri" w:hAnsi="Tahoma" w:cs="Tahoma"/>
          <w:b/>
          <w:kern w:val="0"/>
          <w:lang w:val="en-ZW"/>
          <w14:ligatures w14:val="none"/>
        </w:rPr>
      </w:pPr>
      <w:r w:rsidRPr="0024750E">
        <w:rPr>
          <w:rFonts w:ascii="Tahoma" w:eastAsia="Calibri" w:hAnsi="Tahoma" w:cs="Tahoma"/>
          <w:b/>
          <w:kern w:val="0"/>
          <w:lang w:val="en-ZW"/>
          <w14:ligatures w14:val="none"/>
        </w:rPr>
        <w:t>BACKGROUND</w:t>
      </w:r>
    </w:p>
    <w:p w14:paraId="216D6CEF" w14:textId="31F3567B" w:rsidR="003D3E6E" w:rsidRDefault="0024750E" w:rsidP="0024750E">
      <w:pPr>
        <w:numPr>
          <w:ilvl w:val="0"/>
          <w:numId w:val="1"/>
        </w:numPr>
        <w:spacing w:after="0" w:line="276" w:lineRule="auto"/>
        <w:contextualSpacing/>
        <w:jc w:val="both"/>
        <w:rPr>
          <w:rFonts w:ascii="Tahoma" w:eastAsia="Calibri" w:hAnsi="Tahoma" w:cs="Tahoma"/>
          <w:kern w:val="0"/>
          <w:lang w:val="en-ZW"/>
          <w14:ligatures w14:val="none"/>
        </w:rPr>
      </w:pPr>
      <w:r w:rsidRPr="0024750E">
        <w:rPr>
          <w:rFonts w:ascii="Tahoma" w:eastAsia="Calibri" w:hAnsi="Tahoma" w:cs="Tahoma"/>
          <w:kern w:val="0"/>
          <w:lang w:val="en-ZW"/>
          <w14:ligatures w14:val="none"/>
        </w:rPr>
        <w:t xml:space="preserve">This is an </w:t>
      </w:r>
      <w:r>
        <w:rPr>
          <w:rFonts w:ascii="Tahoma" w:eastAsia="Calibri" w:hAnsi="Tahoma" w:cs="Tahoma"/>
          <w:kern w:val="0"/>
          <w:lang w:val="en-ZW"/>
          <w14:ligatures w14:val="none"/>
        </w:rPr>
        <w:t>appeal against</w:t>
      </w:r>
      <w:r w:rsidR="005F7781">
        <w:rPr>
          <w:rFonts w:ascii="Tahoma" w:eastAsia="Calibri" w:hAnsi="Tahoma" w:cs="Tahoma"/>
          <w:kern w:val="0"/>
          <w:lang w:val="en-ZW"/>
          <w14:ligatures w14:val="none"/>
        </w:rPr>
        <w:t xml:space="preserve"> </w:t>
      </w:r>
      <w:r>
        <w:rPr>
          <w:rFonts w:ascii="Tahoma" w:eastAsia="Calibri" w:hAnsi="Tahoma" w:cs="Tahoma"/>
          <w:kern w:val="0"/>
          <w:lang w:val="en-ZW"/>
          <w14:ligatures w14:val="none"/>
        </w:rPr>
        <w:t>the</w:t>
      </w:r>
      <w:r w:rsidR="005F7781">
        <w:rPr>
          <w:rFonts w:ascii="Tahoma" w:eastAsia="Calibri" w:hAnsi="Tahoma" w:cs="Tahoma"/>
          <w:kern w:val="0"/>
          <w:lang w:val="en-ZW"/>
          <w14:ligatures w14:val="none"/>
        </w:rPr>
        <w:t xml:space="preserve"> determination of the</w:t>
      </w:r>
      <w:r>
        <w:rPr>
          <w:rFonts w:ascii="Tahoma" w:eastAsia="Calibri" w:hAnsi="Tahoma" w:cs="Tahoma"/>
          <w:kern w:val="0"/>
          <w:lang w:val="en-ZW"/>
          <w14:ligatures w14:val="none"/>
        </w:rPr>
        <w:t xml:space="preserve"> Respondent’s Disciplinary Authority (hereinafter referred to as, “the DA”)</w:t>
      </w:r>
      <w:r w:rsidR="005F7781">
        <w:rPr>
          <w:rFonts w:ascii="Tahoma" w:eastAsia="Calibri" w:hAnsi="Tahoma" w:cs="Tahoma"/>
          <w:kern w:val="0"/>
          <w:lang w:val="en-ZW"/>
          <w14:ligatures w14:val="none"/>
        </w:rPr>
        <w:t xml:space="preserve"> dated 20 August 2024</w:t>
      </w:r>
      <w:r>
        <w:rPr>
          <w:rFonts w:ascii="Tahoma" w:eastAsia="Calibri" w:hAnsi="Tahoma" w:cs="Tahoma"/>
          <w:kern w:val="0"/>
          <w:lang w:val="en-ZW"/>
          <w14:ligatures w14:val="none"/>
        </w:rPr>
        <w:t>. The appeal was noted out of time following an Order for condonation of late noting of appeal that was granted by this Court in Case No LC/H/742/25.</w:t>
      </w:r>
    </w:p>
    <w:p w14:paraId="4E2676EA" w14:textId="77777777" w:rsidR="003D3E6E" w:rsidRDefault="003D3E6E" w:rsidP="003D3E6E">
      <w:pPr>
        <w:spacing w:after="0" w:line="276" w:lineRule="auto"/>
        <w:ind w:left="630"/>
        <w:contextualSpacing/>
        <w:jc w:val="both"/>
        <w:rPr>
          <w:rFonts w:ascii="Tahoma" w:eastAsia="Calibri" w:hAnsi="Tahoma" w:cs="Tahoma"/>
          <w:kern w:val="0"/>
          <w:lang w:val="en-ZW"/>
          <w14:ligatures w14:val="none"/>
        </w:rPr>
      </w:pPr>
    </w:p>
    <w:p w14:paraId="22267DA9" w14:textId="4E8A7D5C" w:rsidR="0024750E" w:rsidRDefault="0024750E" w:rsidP="0024750E">
      <w:pPr>
        <w:numPr>
          <w:ilvl w:val="0"/>
          <w:numId w:val="1"/>
        </w:numPr>
        <w:spacing w:after="0" w:line="276" w:lineRule="auto"/>
        <w:contextualSpacing/>
        <w:jc w:val="both"/>
        <w:rPr>
          <w:rFonts w:ascii="Tahoma" w:eastAsia="Calibri" w:hAnsi="Tahoma" w:cs="Tahoma"/>
          <w:kern w:val="0"/>
          <w:lang w:val="en-ZW"/>
          <w14:ligatures w14:val="none"/>
        </w:rPr>
      </w:pPr>
      <w:r>
        <w:rPr>
          <w:rFonts w:ascii="Tahoma" w:eastAsia="Calibri" w:hAnsi="Tahoma" w:cs="Tahoma"/>
          <w:kern w:val="0"/>
          <w:lang w:val="en-ZW"/>
          <w14:ligatures w14:val="none"/>
        </w:rPr>
        <w:t xml:space="preserve"> The Respondent raised two points</w:t>
      </w:r>
      <w:r w:rsidRPr="0024750E">
        <w:rPr>
          <w:rFonts w:ascii="Tahoma" w:eastAsia="Calibri" w:hAnsi="Tahoma" w:cs="Tahoma"/>
          <w:i/>
          <w:iCs/>
          <w:kern w:val="0"/>
          <w:lang w:val="en-ZW"/>
          <w14:ligatures w14:val="none"/>
        </w:rPr>
        <w:t xml:space="preserve"> in limine </w:t>
      </w:r>
      <w:r>
        <w:rPr>
          <w:rFonts w:ascii="Tahoma" w:eastAsia="Calibri" w:hAnsi="Tahoma" w:cs="Tahoma"/>
          <w:kern w:val="0"/>
          <w:lang w:val="en-ZW"/>
          <w14:ligatures w14:val="none"/>
        </w:rPr>
        <w:t xml:space="preserve">to the appeal before addressing the merits of the appeal. The first point </w:t>
      </w:r>
      <w:r w:rsidRPr="0024750E">
        <w:rPr>
          <w:rFonts w:ascii="Tahoma" w:eastAsia="Calibri" w:hAnsi="Tahoma" w:cs="Tahoma"/>
          <w:i/>
          <w:iCs/>
          <w:kern w:val="0"/>
          <w:lang w:val="en-ZW"/>
          <w14:ligatures w14:val="none"/>
        </w:rPr>
        <w:t>in limine</w:t>
      </w:r>
      <w:r>
        <w:rPr>
          <w:rFonts w:ascii="Tahoma" w:eastAsia="Calibri" w:hAnsi="Tahoma" w:cs="Tahoma"/>
          <w:kern w:val="0"/>
          <w:lang w:val="en-ZW"/>
          <w14:ligatures w14:val="none"/>
        </w:rPr>
        <w:t xml:space="preserve"> was that the Appellant’s Notice of Appeal was fatally defective because it materially deviated from the </w:t>
      </w:r>
      <w:r w:rsidR="00E44DCD">
        <w:rPr>
          <w:rFonts w:ascii="Tahoma" w:eastAsia="Calibri" w:hAnsi="Tahoma" w:cs="Tahoma"/>
          <w:kern w:val="0"/>
          <w:lang w:val="en-ZW"/>
          <w14:ligatures w14:val="none"/>
        </w:rPr>
        <w:t>D</w:t>
      </w:r>
      <w:r>
        <w:rPr>
          <w:rFonts w:ascii="Tahoma" w:eastAsia="Calibri" w:hAnsi="Tahoma" w:cs="Tahoma"/>
          <w:kern w:val="0"/>
          <w:lang w:val="en-ZW"/>
          <w14:ligatures w14:val="none"/>
        </w:rPr>
        <w:t xml:space="preserve">raft </w:t>
      </w:r>
      <w:r w:rsidR="00E44DCD">
        <w:rPr>
          <w:rFonts w:ascii="Tahoma" w:eastAsia="Calibri" w:hAnsi="Tahoma" w:cs="Tahoma"/>
          <w:kern w:val="0"/>
          <w:lang w:val="en-ZW"/>
          <w14:ligatures w14:val="none"/>
        </w:rPr>
        <w:t>N</w:t>
      </w:r>
      <w:r>
        <w:rPr>
          <w:rFonts w:ascii="Tahoma" w:eastAsia="Calibri" w:hAnsi="Tahoma" w:cs="Tahoma"/>
          <w:kern w:val="0"/>
          <w:lang w:val="en-ZW"/>
          <w14:ligatures w14:val="none"/>
        </w:rPr>
        <w:t xml:space="preserve">otice of </w:t>
      </w:r>
      <w:r w:rsidR="00E44DCD">
        <w:rPr>
          <w:rFonts w:ascii="Tahoma" w:eastAsia="Calibri" w:hAnsi="Tahoma" w:cs="Tahoma"/>
          <w:kern w:val="0"/>
          <w:lang w:val="en-ZW"/>
          <w14:ligatures w14:val="none"/>
        </w:rPr>
        <w:t>A</w:t>
      </w:r>
      <w:r>
        <w:rPr>
          <w:rFonts w:ascii="Tahoma" w:eastAsia="Calibri" w:hAnsi="Tahoma" w:cs="Tahoma"/>
          <w:kern w:val="0"/>
          <w:lang w:val="en-ZW"/>
          <w14:ligatures w14:val="none"/>
        </w:rPr>
        <w:t>ppeal that was attached to the Appellant’s application for condonation of late noting of appeal.</w:t>
      </w:r>
      <w:r w:rsidR="003D3E6E">
        <w:rPr>
          <w:rFonts w:ascii="Tahoma" w:eastAsia="Calibri" w:hAnsi="Tahoma" w:cs="Tahoma"/>
          <w:kern w:val="0"/>
          <w:lang w:val="en-ZW"/>
          <w14:ligatures w14:val="none"/>
        </w:rPr>
        <w:t xml:space="preserve"> The second point </w:t>
      </w:r>
      <w:r w:rsidR="003D3E6E" w:rsidRPr="003D3E6E">
        <w:rPr>
          <w:rFonts w:ascii="Tahoma" w:eastAsia="Calibri" w:hAnsi="Tahoma" w:cs="Tahoma"/>
          <w:i/>
          <w:iCs/>
          <w:kern w:val="0"/>
          <w:lang w:val="en-ZW"/>
          <w14:ligatures w14:val="none"/>
        </w:rPr>
        <w:t>in limine</w:t>
      </w:r>
      <w:r w:rsidR="003D3E6E">
        <w:rPr>
          <w:rFonts w:ascii="Tahoma" w:eastAsia="Calibri" w:hAnsi="Tahoma" w:cs="Tahoma"/>
          <w:kern w:val="0"/>
          <w:lang w:val="en-ZW"/>
          <w14:ligatures w14:val="none"/>
        </w:rPr>
        <w:t xml:space="preserve"> was that the relief that was sought by the Appellant was incompetent at law because he sought the setting aside of the entire disciplinary determination while he only appealed against the penalty in his grounds of appeal.</w:t>
      </w:r>
      <w:r>
        <w:rPr>
          <w:rFonts w:ascii="Tahoma" w:eastAsia="Calibri" w:hAnsi="Tahoma" w:cs="Tahoma"/>
          <w:kern w:val="0"/>
          <w:lang w:val="en-ZW"/>
          <w14:ligatures w14:val="none"/>
        </w:rPr>
        <w:t xml:space="preserve"> </w:t>
      </w:r>
    </w:p>
    <w:p w14:paraId="492BBEDC" w14:textId="77777777" w:rsidR="003D3E6E" w:rsidRDefault="003D3E6E" w:rsidP="003D3E6E">
      <w:pPr>
        <w:pStyle w:val="ListParagraph"/>
        <w:rPr>
          <w:rFonts w:ascii="Tahoma" w:eastAsia="Calibri" w:hAnsi="Tahoma" w:cs="Tahoma"/>
          <w:kern w:val="0"/>
          <w:lang w:val="en-ZW"/>
          <w14:ligatures w14:val="none"/>
        </w:rPr>
      </w:pPr>
    </w:p>
    <w:p w14:paraId="1CED3275" w14:textId="3BF0052E" w:rsidR="0024750E" w:rsidRPr="003D3E6E" w:rsidRDefault="003D3E6E" w:rsidP="003D3E6E">
      <w:pPr>
        <w:numPr>
          <w:ilvl w:val="0"/>
          <w:numId w:val="1"/>
        </w:numPr>
        <w:spacing w:after="0" w:line="276" w:lineRule="auto"/>
        <w:contextualSpacing/>
        <w:jc w:val="both"/>
        <w:rPr>
          <w:rFonts w:ascii="Tahoma" w:eastAsia="Calibri" w:hAnsi="Tahoma" w:cs="Tahoma"/>
          <w:kern w:val="0"/>
          <w:lang w:val="en-ZW"/>
          <w14:ligatures w14:val="none"/>
        </w:rPr>
      </w:pPr>
      <w:r>
        <w:rPr>
          <w:rFonts w:ascii="Tahoma" w:eastAsia="Calibri" w:hAnsi="Tahoma" w:cs="Tahoma"/>
          <w:kern w:val="0"/>
          <w:lang w:val="en-ZW"/>
          <w14:ligatures w14:val="none"/>
        </w:rPr>
        <w:lastRenderedPageBreak/>
        <w:t xml:space="preserve">The Respondent prayed that its points </w:t>
      </w:r>
      <w:r w:rsidRPr="003D3E6E">
        <w:rPr>
          <w:rFonts w:ascii="Tahoma" w:eastAsia="Calibri" w:hAnsi="Tahoma" w:cs="Tahoma"/>
          <w:i/>
          <w:iCs/>
          <w:kern w:val="0"/>
          <w:lang w:val="en-ZW"/>
          <w14:ligatures w14:val="none"/>
        </w:rPr>
        <w:t>in limine</w:t>
      </w:r>
      <w:r>
        <w:rPr>
          <w:rFonts w:ascii="Tahoma" w:eastAsia="Calibri" w:hAnsi="Tahoma" w:cs="Tahoma"/>
          <w:kern w:val="0"/>
          <w:lang w:val="en-ZW"/>
          <w14:ligatures w14:val="none"/>
        </w:rPr>
        <w:t xml:space="preserve"> be upheld and the appeal be struck off the roll with costs.</w:t>
      </w:r>
    </w:p>
    <w:p w14:paraId="2E0AC644" w14:textId="77777777" w:rsidR="003D3E6E" w:rsidRPr="0024750E" w:rsidRDefault="003D3E6E" w:rsidP="0024750E">
      <w:pPr>
        <w:spacing w:after="0" w:line="276" w:lineRule="auto"/>
        <w:ind w:left="630"/>
        <w:contextualSpacing/>
        <w:jc w:val="both"/>
        <w:rPr>
          <w:rFonts w:ascii="Tahoma" w:eastAsia="Calibri" w:hAnsi="Tahoma" w:cs="Tahoma"/>
          <w:kern w:val="0"/>
          <w:lang w:val="en-ZW"/>
          <w14:ligatures w14:val="none"/>
        </w:rPr>
      </w:pPr>
    </w:p>
    <w:p w14:paraId="182C70C9" w14:textId="113BBA45" w:rsidR="0024750E" w:rsidRDefault="0024750E" w:rsidP="0024750E">
      <w:pPr>
        <w:numPr>
          <w:ilvl w:val="0"/>
          <w:numId w:val="1"/>
        </w:numPr>
        <w:spacing w:after="0" w:line="276" w:lineRule="auto"/>
        <w:contextualSpacing/>
        <w:jc w:val="both"/>
        <w:rPr>
          <w:rFonts w:ascii="Tahoma" w:eastAsia="Calibri" w:hAnsi="Tahoma" w:cs="Tahoma"/>
          <w:kern w:val="0"/>
          <w:lang w:val="en-ZW"/>
          <w14:ligatures w14:val="none"/>
        </w:rPr>
      </w:pPr>
      <w:r w:rsidRPr="0024750E">
        <w:rPr>
          <w:rFonts w:ascii="Tahoma" w:eastAsia="Calibri" w:hAnsi="Tahoma" w:cs="Tahoma"/>
          <w:kern w:val="0"/>
          <w:lang w:val="en-ZW"/>
          <w14:ligatures w14:val="none"/>
        </w:rPr>
        <w:t xml:space="preserve">The </w:t>
      </w:r>
      <w:r w:rsidR="003D3E6E">
        <w:rPr>
          <w:rFonts w:ascii="Tahoma" w:eastAsia="Calibri" w:hAnsi="Tahoma" w:cs="Tahoma"/>
          <w:kern w:val="0"/>
          <w:lang w:val="en-ZW"/>
          <w14:ligatures w14:val="none"/>
        </w:rPr>
        <w:t xml:space="preserve">Appellant opposed the Respondent’s points </w:t>
      </w:r>
      <w:r w:rsidR="003D3E6E" w:rsidRPr="003D3E6E">
        <w:rPr>
          <w:rFonts w:ascii="Tahoma" w:eastAsia="Calibri" w:hAnsi="Tahoma" w:cs="Tahoma"/>
          <w:i/>
          <w:iCs/>
          <w:kern w:val="0"/>
          <w:lang w:val="en-ZW"/>
          <w14:ligatures w14:val="none"/>
        </w:rPr>
        <w:t>in limine</w:t>
      </w:r>
      <w:r w:rsidR="003D3E6E">
        <w:rPr>
          <w:rFonts w:ascii="Tahoma" w:eastAsia="Calibri" w:hAnsi="Tahoma" w:cs="Tahoma"/>
          <w:kern w:val="0"/>
          <w:lang w:val="en-ZW"/>
          <w14:ligatures w14:val="none"/>
        </w:rPr>
        <w:t>. He alleged that his deviation from hi</w:t>
      </w:r>
      <w:r w:rsidR="00294B6E">
        <w:rPr>
          <w:rFonts w:ascii="Tahoma" w:eastAsia="Calibri" w:hAnsi="Tahoma" w:cs="Tahoma"/>
          <w:kern w:val="0"/>
          <w:lang w:val="en-ZW"/>
          <w14:ligatures w14:val="none"/>
        </w:rPr>
        <w:t>s</w:t>
      </w:r>
      <w:r w:rsidR="003D3E6E">
        <w:rPr>
          <w:rFonts w:ascii="Tahoma" w:eastAsia="Calibri" w:hAnsi="Tahoma" w:cs="Tahoma"/>
          <w:kern w:val="0"/>
          <w:lang w:val="en-ZW"/>
          <w14:ligatures w14:val="none"/>
        </w:rPr>
        <w:t xml:space="preserve"> Draft Notice of Appeal did not prejudice the Respondent</w:t>
      </w:r>
      <w:r w:rsidR="00294B6E">
        <w:rPr>
          <w:rFonts w:ascii="Tahoma" w:eastAsia="Calibri" w:hAnsi="Tahoma" w:cs="Tahoma"/>
          <w:kern w:val="0"/>
          <w:lang w:val="en-ZW"/>
          <w14:ligatures w14:val="none"/>
        </w:rPr>
        <w:t xml:space="preserve"> as it was a re-bundling of the ground of appeal in his Draft Notice of Appeal. The Appellant prayed for dismissal of the points </w:t>
      </w:r>
      <w:r w:rsidR="00294B6E" w:rsidRPr="00E44DCD">
        <w:rPr>
          <w:rFonts w:ascii="Tahoma" w:eastAsia="Calibri" w:hAnsi="Tahoma" w:cs="Tahoma"/>
          <w:i/>
          <w:iCs/>
          <w:kern w:val="0"/>
          <w:lang w:val="en-ZW"/>
          <w14:ligatures w14:val="none"/>
        </w:rPr>
        <w:t>in limine</w:t>
      </w:r>
      <w:r w:rsidR="00E44DCD">
        <w:rPr>
          <w:rFonts w:ascii="Tahoma" w:eastAsia="Calibri" w:hAnsi="Tahoma" w:cs="Tahoma"/>
          <w:kern w:val="0"/>
          <w:lang w:val="en-ZW"/>
          <w14:ligatures w14:val="none"/>
        </w:rPr>
        <w:t>.</w:t>
      </w:r>
    </w:p>
    <w:p w14:paraId="0F3F44DD" w14:textId="77777777" w:rsidR="00294B6E" w:rsidRPr="0024750E" w:rsidRDefault="00294B6E" w:rsidP="00294B6E">
      <w:pPr>
        <w:spacing w:after="0" w:line="276" w:lineRule="auto"/>
        <w:contextualSpacing/>
        <w:jc w:val="both"/>
        <w:rPr>
          <w:rFonts w:ascii="Tahoma" w:eastAsia="Calibri" w:hAnsi="Tahoma" w:cs="Tahoma"/>
          <w:kern w:val="0"/>
          <w:lang w:val="en-ZW"/>
          <w14:ligatures w14:val="none"/>
        </w:rPr>
      </w:pPr>
    </w:p>
    <w:p w14:paraId="7BEF7E25" w14:textId="6BF4B9EC" w:rsidR="0024750E" w:rsidRDefault="0024750E" w:rsidP="0024750E">
      <w:pPr>
        <w:numPr>
          <w:ilvl w:val="0"/>
          <w:numId w:val="1"/>
        </w:numPr>
        <w:spacing w:after="0" w:line="276" w:lineRule="auto"/>
        <w:contextualSpacing/>
        <w:jc w:val="both"/>
        <w:rPr>
          <w:rFonts w:ascii="Tahoma" w:eastAsia="Calibri" w:hAnsi="Tahoma" w:cs="Tahoma"/>
          <w:kern w:val="0"/>
          <w:lang w:val="en-ZW"/>
          <w14:ligatures w14:val="none"/>
        </w:rPr>
      </w:pPr>
      <w:r w:rsidRPr="0024750E">
        <w:rPr>
          <w:rFonts w:ascii="Tahoma" w:eastAsia="Calibri" w:hAnsi="Tahoma" w:cs="Tahoma"/>
          <w:kern w:val="0"/>
          <w:lang w:val="en-ZW"/>
          <w14:ligatures w14:val="none"/>
        </w:rPr>
        <w:t>Th</w:t>
      </w:r>
      <w:r w:rsidR="00294B6E">
        <w:rPr>
          <w:rFonts w:ascii="Tahoma" w:eastAsia="Calibri" w:hAnsi="Tahoma" w:cs="Tahoma"/>
          <w:kern w:val="0"/>
          <w:lang w:val="en-ZW"/>
          <w14:ligatures w14:val="none"/>
        </w:rPr>
        <w:t>e</w:t>
      </w:r>
      <w:r w:rsidRPr="0024750E">
        <w:rPr>
          <w:rFonts w:ascii="Tahoma" w:eastAsia="Calibri" w:hAnsi="Tahoma" w:cs="Tahoma"/>
          <w:kern w:val="0"/>
          <w:lang w:val="en-ZW"/>
          <w14:ligatures w14:val="none"/>
        </w:rPr>
        <w:t xml:space="preserve"> </w:t>
      </w:r>
      <w:r w:rsidR="00294B6E">
        <w:rPr>
          <w:rFonts w:ascii="Tahoma" w:eastAsia="Calibri" w:hAnsi="Tahoma" w:cs="Tahoma"/>
          <w:kern w:val="0"/>
          <w:lang w:val="en-ZW"/>
          <w14:ligatures w14:val="none"/>
        </w:rPr>
        <w:t xml:space="preserve">Court heard the parties’ arguments on the points </w:t>
      </w:r>
      <w:r w:rsidR="00294B6E" w:rsidRPr="00294B6E">
        <w:rPr>
          <w:rFonts w:ascii="Tahoma" w:eastAsia="Calibri" w:hAnsi="Tahoma" w:cs="Tahoma"/>
          <w:i/>
          <w:iCs/>
          <w:kern w:val="0"/>
          <w:lang w:val="en-ZW"/>
          <w14:ligatures w14:val="none"/>
        </w:rPr>
        <w:t>in limine</w:t>
      </w:r>
      <w:r w:rsidR="00294B6E">
        <w:rPr>
          <w:rFonts w:ascii="Tahoma" w:eastAsia="Calibri" w:hAnsi="Tahoma" w:cs="Tahoma"/>
          <w:kern w:val="0"/>
          <w:lang w:val="en-ZW"/>
          <w14:ligatures w14:val="none"/>
        </w:rPr>
        <w:t xml:space="preserve"> only and this judgment is restricted to the points </w:t>
      </w:r>
      <w:r w:rsidR="00294B6E" w:rsidRPr="00294B6E">
        <w:rPr>
          <w:rFonts w:ascii="Tahoma" w:eastAsia="Calibri" w:hAnsi="Tahoma" w:cs="Tahoma"/>
          <w:i/>
          <w:iCs/>
          <w:kern w:val="0"/>
          <w:lang w:val="en-ZW"/>
          <w14:ligatures w14:val="none"/>
        </w:rPr>
        <w:t>in limine</w:t>
      </w:r>
      <w:r w:rsidR="00294B6E">
        <w:rPr>
          <w:rFonts w:ascii="Tahoma" w:eastAsia="Calibri" w:hAnsi="Tahoma" w:cs="Tahoma"/>
          <w:kern w:val="0"/>
          <w:lang w:val="en-ZW"/>
          <w14:ligatures w14:val="none"/>
        </w:rPr>
        <w:t xml:space="preserve"> only.</w:t>
      </w:r>
    </w:p>
    <w:p w14:paraId="6EE9FDA4" w14:textId="77777777" w:rsidR="00294B6E" w:rsidRDefault="00294B6E" w:rsidP="00294B6E">
      <w:pPr>
        <w:pStyle w:val="ListParagraph"/>
        <w:rPr>
          <w:rFonts w:ascii="Tahoma" w:eastAsia="Calibri" w:hAnsi="Tahoma" w:cs="Tahoma"/>
          <w:kern w:val="0"/>
          <w:lang w:val="en-ZW"/>
          <w14:ligatures w14:val="none"/>
        </w:rPr>
      </w:pPr>
    </w:p>
    <w:p w14:paraId="7D8192CF" w14:textId="5FD0BC0D" w:rsidR="00294B6E" w:rsidRDefault="00294B6E" w:rsidP="00294B6E">
      <w:pPr>
        <w:spacing w:after="0" w:line="276" w:lineRule="auto"/>
        <w:contextualSpacing/>
        <w:jc w:val="both"/>
        <w:rPr>
          <w:rFonts w:ascii="Tahoma" w:eastAsia="Calibri" w:hAnsi="Tahoma" w:cs="Tahoma"/>
          <w:b/>
          <w:bCs/>
          <w:kern w:val="0"/>
          <w:lang w:val="en-ZW"/>
          <w14:ligatures w14:val="none"/>
        </w:rPr>
      </w:pPr>
      <w:r>
        <w:rPr>
          <w:rFonts w:ascii="Tahoma" w:eastAsia="Calibri" w:hAnsi="Tahoma" w:cs="Tahoma"/>
          <w:b/>
          <w:bCs/>
          <w:kern w:val="0"/>
          <w:lang w:val="en-ZW"/>
          <w14:ligatures w14:val="none"/>
        </w:rPr>
        <w:t xml:space="preserve">           </w:t>
      </w:r>
      <w:r w:rsidRPr="00294B6E">
        <w:rPr>
          <w:rFonts w:ascii="Tahoma" w:eastAsia="Calibri" w:hAnsi="Tahoma" w:cs="Tahoma"/>
          <w:b/>
          <w:bCs/>
          <w:kern w:val="0"/>
          <w:lang w:val="en-ZW"/>
          <w14:ligatures w14:val="none"/>
        </w:rPr>
        <w:t>RESPONDENT’S SUBMISSIONS</w:t>
      </w:r>
    </w:p>
    <w:p w14:paraId="409EA2C1" w14:textId="77777777" w:rsidR="00294B6E" w:rsidRDefault="00294B6E" w:rsidP="00294B6E">
      <w:pPr>
        <w:spacing w:after="0" w:line="276" w:lineRule="auto"/>
        <w:contextualSpacing/>
        <w:jc w:val="both"/>
        <w:rPr>
          <w:rFonts w:ascii="Tahoma" w:eastAsia="Calibri" w:hAnsi="Tahoma" w:cs="Tahoma"/>
          <w:b/>
          <w:bCs/>
          <w:kern w:val="0"/>
          <w:lang w:val="en-ZW"/>
          <w14:ligatures w14:val="none"/>
        </w:rPr>
      </w:pPr>
    </w:p>
    <w:p w14:paraId="638CB347" w14:textId="513AECC0" w:rsidR="00294B6E" w:rsidRDefault="000E70F8" w:rsidP="00294B6E">
      <w:pPr>
        <w:pStyle w:val="ListParagraph"/>
        <w:numPr>
          <w:ilvl w:val="0"/>
          <w:numId w:val="1"/>
        </w:numPr>
        <w:spacing w:after="0" w:line="276" w:lineRule="auto"/>
        <w:jc w:val="both"/>
        <w:rPr>
          <w:rFonts w:ascii="Tahoma" w:eastAsia="Calibri" w:hAnsi="Tahoma" w:cs="Tahoma"/>
          <w:kern w:val="0"/>
          <w:lang w:val="en-ZW"/>
          <w14:ligatures w14:val="none"/>
        </w:rPr>
      </w:pPr>
      <w:r w:rsidRPr="000E70F8">
        <w:rPr>
          <w:rFonts w:ascii="Tahoma" w:eastAsia="Calibri" w:hAnsi="Tahoma" w:cs="Tahoma"/>
          <w:kern w:val="0"/>
          <w:lang w:val="en-ZW"/>
          <w14:ligatures w14:val="none"/>
        </w:rPr>
        <w:t xml:space="preserve">The Respondent submitted that the Appellant’s application for condonation of late noting of appeal was granted on the basis of a Draft Notice of Appeal. It further submitted that the Appellant raised only one ground of appeal in </w:t>
      </w:r>
      <w:r>
        <w:rPr>
          <w:rFonts w:ascii="Tahoma" w:eastAsia="Calibri" w:hAnsi="Tahoma" w:cs="Tahoma"/>
          <w:kern w:val="0"/>
          <w:lang w:val="en-ZW"/>
          <w14:ligatures w14:val="none"/>
        </w:rPr>
        <w:t>his</w:t>
      </w:r>
      <w:r w:rsidRPr="000E70F8">
        <w:rPr>
          <w:rFonts w:ascii="Tahoma" w:eastAsia="Calibri" w:hAnsi="Tahoma" w:cs="Tahoma"/>
          <w:kern w:val="0"/>
          <w:lang w:val="en-ZW"/>
          <w14:ligatures w14:val="none"/>
        </w:rPr>
        <w:t xml:space="preserve"> Draft Notice of Appeal. It also submitted that the Appellant’s major contention in </w:t>
      </w:r>
      <w:r>
        <w:rPr>
          <w:rFonts w:ascii="Tahoma" w:eastAsia="Calibri" w:hAnsi="Tahoma" w:cs="Tahoma"/>
          <w:kern w:val="0"/>
          <w:lang w:val="en-ZW"/>
          <w14:ligatures w14:val="none"/>
        </w:rPr>
        <w:t xml:space="preserve">his </w:t>
      </w:r>
      <w:r w:rsidRPr="000E70F8">
        <w:rPr>
          <w:rFonts w:ascii="Tahoma" w:eastAsia="Calibri" w:hAnsi="Tahoma" w:cs="Tahoma"/>
          <w:kern w:val="0"/>
          <w:lang w:val="en-ZW"/>
          <w14:ligatures w14:val="none"/>
        </w:rPr>
        <w:t>Draft Notice of Appeal was that the DA failed to appreciate that the Appellant was a first offender when it imposed the penalty of d</w:t>
      </w:r>
      <w:r w:rsidR="00E44DCD">
        <w:rPr>
          <w:rFonts w:ascii="Tahoma" w:eastAsia="Calibri" w:hAnsi="Tahoma" w:cs="Tahoma"/>
          <w:kern w:val="0"/>
          <w:lang w:val="en-ZW"/>
          <w14:ligatures w14:val="none"/>
        </w:rPr>
        <w:t>owngrading</w:t>
      </w:r>
      <w:r w:rsidRPr="000E70F8">
        <w:rPr>
          <w:rFonts w:ascii="Tahoma" w:eastAsia="Calibri" w:hAnsi="Tahoma" w:cs="Tahoma"/>
          <w:kern w:val="0"/>
          <w:lang w:val="en-ZW"/>
          <w14:ligatures w14:val="none"/>
        </w:rPr>
        <w:t xml:space="preserve"> on him.</w:t>
      </w:r>
    </w:p>
    <w:p w14:paraId="27EE7153" w14:textId="77777777" w:rsidR="000E70F8" w:rsidRDefault="000E70F8" w:rsidP="000E70F8">
      <w:pPr>
        <w:pStyle w:val="ListParagraph"/>
        <w:spacing w:after="0" w:line="276" w:lineRule="auto"/>
        <w:ind w:left="630"/>
        <w:jc w:val="both"/>
        <w:rPr>
          <w:rFonts w:ascii="Tahoma" w:eastAsia="Calibri" w:hAnsi="Tahoma" w:cs="Tahoma"/>
          <w:kern w:val="0"/>
          <w:lang w:val="en-ZW"/>
          <w14:ligatures w14:val="none"/>
        </w:rPr>
      </w:pPr>
    </w:p>
    <w:p w14:paraId="2B4CCB34" w14:textId="34206A15" w:rsidR="000E70F8" w:rsidRDefault="000E70F8" w:rsidP="00294B6E">
      <w:pPr>
        <w:pStyle w:val="ListParagraph"/>
        <w:numPr>
          <w:ilvl w:val="0"/>
          <w:numId w:val="1"/>
        </w:numPr>
        <w:spacing w:after="0" w:line="276" w:lineRule="auto"/>
        <w:jc w:val="both"/>
        <w:rPr>
          <w:rFonts w:ascii="Tahoma" w:eastAsia="Calibri" w:hAnsi="Tahoma" w:cs="Tahoma"/>
          <w:kern w:val="0"/>
          <w:lang w:val="en-ZW"/>
          <w14:ligatures w14:val="none"/>
        </w:rPr>
      </w:pPr>
      <w:r>
        <w:rPr>
          <w:rFonts w:ascii="Tahoma" w:eastAsia="Calibri" w:hAnsi="Tahoma" w:cs="Tahoma"/>
          <w:kern w:val="0"/>
          <w:lang w:val="en-ZW"/>
          <w14:ligatures w14:val="none"/>
        </w:rPr>
        <w:t>The Respondent then submitted that the current appeal is based on two grounds.</w:t>
      </w:r>
      <w:r w:rsidR="00FC20E1">
        <w:rPr>
          <w:rFonts w:ascii="Tahoma" w:eastAsia="Calibri" w:hAnsi="Tahoma" w:cs="Tahoma"/>
          <w:kern w:val="0"/>
          <w:lang w:val="en-ZW"/>
          <w14:ligatures w14:val="none"/>
        </w:rPr>
        <w:t xml:space="preserve"> It further submitted that the first ground of appeal in the actual Notice of Appeal does not raise the issue of the Appellant being a first offender. </w:t>
      </w:r>
      <w:r w:rsidR="00D62CF9">
        <w:rPr>
          <w:rFonts w:ascii="Tahoma" w:eastAsia="Calibri" w:hAnsi="Tahoma" w:cs="Tahoma"/>
          <w:kern w:val="0"/>
          <w:lang w:val="en-ZW"/>
          <w14:ligatures w14:val="none"/>
        </w:rPr>
        <w:t>The Respondent</w:t>
      </w:r>
      <w:r w:rsidR="00FC20E1">
        <w:rPr>
          <w:rFonts w:ascii="Tahoma" w:eastAsia="Calibri" w:hAnsi="Tahoma" w:cs="Tahoma"/>
          <w:kern w:val="0"/>
          <w:lang w:val="en-ZW"/>
          <w14:ligatures w14:val="none"/>
        </w:rPr>
        <w:t xml:space="preserve"> also submitted that</w:t>
      </w:r>
      <w:r w:rsidR="00D62CF9">
        <w:rPr>
          <w:rFonts w:ascii="Tahoma" w:eastAsia="Calibri" w:hAnsi="Tahoma" w:cs="Tahoma"/>
          <w:kern w:val="0"/>
          <w:lang w:val="en-ZW"/>
          <w14:ligatures w14:val="none"/>
        </w:rPr>
        <w:t xml:space="preserve"> the first ground of appeal contests the DA’s penalty on the basis that it was unreasonable and irrational because it was based on factual findings which did not prove severe prejudice to the employer.</w:t>
      </w:r>
      <w:r w:rsidR="00226FF7">
        <w:rPr>
          <w:rFonts w:ascii="Tahoma" w:eastAsia="Calibri" w:hAnsi="Tahoma" w:cs="Tahoma"/>
          <w:kern w:val="0"/>
          <w:lang w:val="en-ZW"/>
          <w14:ligatures w14:val="none"/>
        </w:rPr>
        <w:t xml:space="preserve"> It then submitted that the Draft Notice of Appeal is different from the present Notice of Appeal.</w:t>
      </w:r>
    </w:p>
    <w:p w14:paraId="2EE36B92" w14:textId="77777777" w:rsidR="00226FF7" w:rsidRPr="00226FF7" w:rsidRDefault="00226FF7" w:rsidP="00226FF7">
      <w:pPr>
        <w:pStyle w:val="ListParagraph"/>
        <w:rPr>
          <w:rFonts w:ascii="Tahoma" w:eastAsia="Calibri" w:hAnsi="Tahoma" w:cs="Tahoma"/>
          <w:kern w:val="0"/>
          <w:lang w:val="en-ZW"/>
          <w14:ligatures w14:val="none"/>
        </w:rPr>
      </w:pPr>
    </w:p>
    <w:p w14:paraId="0FCE86B6" w14:textId="77777777" w:rsidR="00226FF7" w:rsidRDefault="00226FF7" w:rsidP="00294B6E">
      <w:pPr>
        <w:pStyle w:val="ListParagraph"/>
        <w:numPr>
          <w:ilvl w:val="0"/>
          <w:numId w:val="1"/>
        </w:numPr>
        <w:spacing w:after="0" w:line="276" w:lineRule="auto"/>
        <w:jc w:val="both"/>
        <w:rPr>
          <w:rFonts w:ascii="Tahoma" w:eastAsia="Calibri" w:hAnsi="Tahoma" w:cs="Tahoma"/>
          <w:kern w:val="0"/>
          <w:lang w:val="en-ZW"/>
          <w14:ligatures w14:val="none"/>
        </w:rPr>
      </w:pPr>
      <w:r>
        <w:rPr>
          <w:rFonts w:ascii="Tahoma" w:eastAsia="Calibri" w:hAnsi="Tahoma" w:cs="Tahoma"/>
          <w:kern w:val="0"/>
          <w:lang w:val="en-ZW"/>
          <w14:ligatures w14:val="none"/>
        </w:rPr>
        <w:t>The Respondent submitted that the second ground of appeal in the present Notice of Appeal contests the exercise of the DA’s discretion but not on the basis that the Appellant was a first offender so it is different from the Appellant’s Draft Notice of Appeal.</w:t>
      </w:r>
    </w:p>
    <w:p w14:paraId="0112BEFA" w14:textId="77777777" w:rsidR="00226FF7" w:rsidRPr="00226FF7" w:rsidRDefault="00226FF7" w:rsidP="00226FF7">
      <w:pPr>
        <w:pStyle w:val="ListParagraph"/>
        <w:rPr>
          <w:rFonts w:ascii="Tahoma" w:eastAsia="Calibri" w:hAnsi="Tahoma" w:cs="Tahoma"/>
          <w:kern w:val="0"/>
          <w:lang w:val="en-ZW"/>
          <w14:ligatures w14:val="none"/>
        </w:rPr>
      </w:pPr>
    </w:p>
    <w:p w14:paraId="24558531" w14:textId="57BAF3F3" w:rsidR="00991295" w:rsidRDefault="00226FF7" w:rsidP="00390C98">
      <w:pPr>
        <w:pStyle w:val="ListParagraph"/>
        <w:numPr>
          <w:ilvl w:val="0"/>
          <w:numId w:val="1"/>
        </w:numPr>
        <w:spacing w:after="0" w:line="276" w:lineRule="auto"/>
        <w:jc w:val="both"/>
        <w:rPr>
          <w:rFonts w:ascii="Tahoma" w:eastAsia="Calibri" w:hAnsi="Tahoma" w:cs="Tahoma"/>
          <w:kern w:val="0"/>
          <w:lang w:val="en-ZW"/>
          <w14:ligatures w14:val="none"/>
        </w:rPr>
      </w:pPr>
      <w:r>
        <w:rPr>
          <w:rFonts w:ascii="Tahoma" w:eastAsia="Calibri" w:hAnsi="Tahoma" w:cs="Tahoma"/>
          <w:kern w:val="0"/>
          <w:lang w:val="en-ZW"/>
          <w14:ligatures w14:val="none"/>
        </w:rPr>
        <w:t xml:space="preserve">The Respondent then submitted that it was incompetent for the Appellant to deviate from his Draft Notice of Appeal. </w:t>
      </w:r>
      <w:r w:rsidR="002A2C8D">
        <w:rPr>
          <w:rFonts w:ascii="Tahoma" w:eastAsia="Calibri" w:hAnsi="Tahoma" w:cs="Tahoma"/>
          <w:kern w:val="0"/>
          <w:lang w:val="en-ZW"/>
          <w14:ligatures w14:val="none"/>
        </w:rPr>
        <w:t xml:space="preserve">The Respondent also submitted that such deviation from the </w:t>
      </w:r>
      <w:r w:rsidR="00C52A3E">
        <w:rPr>
          <w:rFonts w:ascii="Tahoma" w:eastAsia="Calibri" w:hAnsi="Tahoma" w:cs="Tahoma"/>
          <w:kern w:val="0"/>
          <w:lang w:val="en-ZW"/>
          <w14:ligatures w14:val="none"/>
        </w:rPr>
        <w:t xml:space="preserve">Draft </w:t>
      </w:r>
      <w:r w:rsidR="002A2C8D">
        <w:rPr>
          <w:rFonts w:ascii="Tahoma" w:eastAsia="Calibri" w:hAnsi="Tahoma" w:cs="Tahoma"/>
          <w:kern w:val="0"/>
          <w:lang w:val="en-ZW"/>
          <w14:ligatures w14:val="none"/>
        </w:rPr>
        <w:t xml:space="preserve">Notice of Appeal is prejudicial to it since it anticipated an appeal based on one ground in the Draft Notice of Appeal not the present two grounds of appeal. The Respondent further submitted that a Draft Notice of Appeal becomes </w:t>
      </w:r>
      <w:r w:rsidR="002A2C8D">
        <w:rPr>
          <w:rFonts w:ascii="Tahoma" w:eastAsia="Calibri" w:hAnsi="Tahoma" w:cs="Tahoma"/>
          <w:kern w:val="0"/>
          <w:lang w:val="en-ZW"/>
          <w14:ligatures w14:val="none"/>
        </w:rPr>
        <w:lastRenderedPageBreak/>
        <w:t xml:space="preserve">the actual Notice of Appeal by operation of law. It relied on the cases of </w:t>
      </w:r>
      <w:r w:rsidR="002A2C8D" w:rsidRPr="002A2C8D">
        <w:rPr>
          <w:rFonts w:ascii="Tahoma" w:eastAsia="Calibri" w:hAnsi="Tahoma" w:cs="Tahoma"/>
          <w:i/>
          <w:iCs/>
          <w:kern w:val="0"/>
          <w:lang w:val="en-ZW"/>
          <w14:ligatures w14:val="none"/>
        </w:rPr>
        <w:t xml:space="preserve">Danha v Health Service Board </w:t>
      </w:r>
      <w:r w:rsidR="002A2C8D">
        <w:rPr>
          <w:rFonts w:ascii="Tahoma" w:eastAsia="Calibri" w:hAnsi="Tahoma" w:cs="Tahoma"/>
          <w:kern w:val="0"/>
          <w:lang w:val="en-ZW"/>
          <w14:ligatures w14:val="none"/>
        </w:rPr>
        <w:t xml:space="preserve">SC 43/2025 (hereinafter referred to as, “the </w:t>
      </w:r>
      <w:r w:rsidR="002A2C8D" w:rsidRPr="002A2C8D">
        <w:rPr>
          <w:rFonts w:ascii="Tahoma" w:eastAsia="Calibri" w:hAnsi="Tahoma" w:cs="Tahoma"/>
          <w:i/>
          <w:iCs/>
          <w:kern w:val="0"/>
          <w:lang w:val="en-ZW"/>
          <w14:ligatures w14:val="none"/>
        </w:rPr>
        <w:t>Danha</w:t>
      </w:r>
      <w:r w:rsidR="002A2C8D">
        <w:rPr>
          <w:rFonts w:ascii="Tahoma" w:eastAsia="Calibri" w:hAnsi="Tahoma" w:cs="Tahoma"/>
          <w:kern w:val="0"/>
          <w:lang w:val="en-ZW"/>
          <w14:ligatures w14:val="none"/>
        </w:rPr>
        <w:t xml:space="preserve"> Case”), and </w:t>
      </w:r>
      <w:r w:rsidR="002A2C8D" w:rsidRPr="002A2C8D">
        <w:rPr>
          <w:rFonts w:ascii="Tahoma" w:eastAsia="Calibri" w:hAnsi="Tahoma" w:cs="Tahoma"/>
          <w:i/>
          <w:iCs/>
          <w:kern w:val="0"/>
          <w:lang w:val="en-ZW"/>
          <w14:ligatures w14:val="none"/>
        </w:rPr>
        <w:t>Bonde v National Foods</w:t>
      </w:r>
      <w:r w:rsidR="002A2C8D">
        <w:rPr>
          <w:rFonts w:ascii="Tahoma" w:eastAsia="Calibri" w:hAnsi="Tahoma" w:cs="Tahoma"/>
          <w:kern w:val="0"/>
          <w:lang w:val="en-ZW"/>
          <w14:ligatures w14:val="none"/>
        </w:rPr>
        <w:t xml:space="preserve"> SC 11/</w:t>
      </w:r>
      <w:r w:rsidR="00C52A3E">
        <w:rPr>
          <w:rFonts w:ascii="Tahoma" w:eastAsia="Calibri" w:hAnsi="Tahoma" w:cs="Tahoma"/>
          <w:kern w:val="0"/>
          <w:lang w:val="en-ZW"/>
          <w14:ligatures w14:val="none"/>
        </w:rPr>
        <w:t>20</w:t>
      </w:r>
      <w:r w:rsidR="002A2C8D">
        <w:rPr>
          <w:rFonts w:ascii="Tahoma" w:eastAsia="Calibri" w:hAnsi="Tahoma" w:cs="Tahoma"/>
          <w:kern w:val="0"/>
          <w:lang w:val="en-ZW"/>
          <w14:ligatures w14:val="none"/>
        </w:rPr>
        <w:t xml:space="preserve">21, (hereinafter referred to as, “the </w:t>
      </w:r>
      <w:r w:rsidR="002A2C8D" w:rsidRPr="00390C98">
        <w:rPr>
          <w:rFonts w:ascii="Tahoma" w:eastAsia="Calibri" w:hAnsi="Tahoma" w:cs="Tahoma"/>
          <w:i/>
          <w:iCs/>
          <w:kern w:val="0"/>
          <w:lang w:val="en-ZW"/>
          <w14:ligatures w14:val="none"/>
        </w:rPr>
        <w:t>Bonde</w:t>
      </w:r>
      <w:r w:rsidR="002A2C8D">
        <w:rPr>
          <w:rFonts w:ascii="Tahoma" w:eastAsia="Calibri" w:hAnsi="Tahoma" w:cs="Tahoma"/>
          <w:kern w:val="0"/>
          <w:lang w:val="en-ZW"/>
          <w14:ligatures w14:val="none"/>
        </w:rPr>
        <w:t xml:space="preserve"> Case”), for that submission. It further argued that it does not matter that the</w:t>
      </w:r>
      <w:r w:rsidR="00390C98">
        <w:rPr>
          <w:rFonts w:ascii="Tahoma" w:eastAsia="Calibri" w:hAnsi="Tahoma" w:cs="Tahoma"/>
          <w:kern w:val="0"/>
          <w:lang w:val="en-ZW"/>
          <w14:ligatures w14:val="none"/>
        </w:rPr>
        <w:t xml:space="preserve"> </w:t>
      </w:r>
      <w:r w:rsidR="00390C98" w:rsidRPr="00390C98">
        <w:rPr>
          <w:rFonts w:ascii="Tahoma" w:eastAsia="Calibri" w:hAnsi="Tahoma" w:cs="Tahoma"/>
          <w:i/>
          <w:iCs/>
          <w:kern w:val="0"/>
          <w:lang w:val="en-ZW"/>
          <w14:ligatures w14:val="none"/>
        </w:rPr>
        <w:t xml:space="preserve">Danha </w:t>
      </w:r>
      <w:r w:rsidR="00390C98">
        <w:rPr>
          <w:rFonts w:ascii="Tahoma" w:eastAsia="Calibri" w:hAnsi="Tahoma" w:cs="Tahoma"/>
          <w:kern w:val="0"/>
          <w:lang w:val="en-ZW"/>
          <w14:ligatures w14:val="none"/>
        </w:rPr>
        <w:t xml:space="preserve">and </w:t>
      </w:r>
      <w:r w:rsidR="00390C98" w:rsidRPr="00390C98">
        <w:rPr>
          <w:rFonts w:ascii="Tahoma" w:eastAsia="Calibri" w:hAnsi="Tahoma" w:cs="Tahoma"/>
          <w:i/>
          <w:iCs/>
          <w:kern w:val="0"/>
          <w:lang w:val="en-ZW"/>
          <w14:ligatures w14:val="none"/>
        </w:rPr>
        <w:t>Bonde</w:t>
      </w:r>
      <w:r w:rsidR="002A2C8D">
        <w:rPr>
          <w:rFonts w:ascii="Tahoma" w:eastAsia="Calibri" w:hAnsi="Tahoma" w:cs="Tahoma"/>
          <w:kern w:val="0"/>
          <w:lang w:val="en-ZW"/>
          <w14:ligatures w14:val="none"/>
        </w:rPr>
        <w:t xml:space="preserve"> </w:t>
      </w:r>
      <w:r w:rsidR="00390C98">
        <w:rPr>
          <w:rFonts w:ascii="Tahoma" w:eastAsia="Calibri" w:hAnsi="Tahoma" w:cs="Tahoma"/>
          <w:kern w:val="0"/>
          <w:lang w:val="en-ZW"/>
          <w14:ligatures w14:val="none"/>
        </w:rPr>
        <w:t>C</w:t>
      </w:r>
      <w:r w:rsidR="002A2C8D">
        <w:rPr>
          <w:rFonts w:ascii="Tahoma" w:eastAsia="Calibri" w:hAnsi="Tahoma" w:cs="Tahoma"/>
          <w:kern w:val="0"/>
          <w:lang w:val="en-ZW"/>
          <w14:ligatures w14:val="none"/>
        </w:rPr>
        <w:t>ases</w:t>
      </w:r>
      <w:r w:rsidR="00390C98">
        <w:rPr>
          <w:rFonts w:ascii="Tahoma" w:eastAsia="Calibri" w:hAnsi="Tahoma" w:cs="Tahoma"/>
          <w:kern w:val="0"/>
          <w:lang w:val="en-ZW"/>
          <w14:ligatures w14:val="none"/>
        </w:rPr>
        <w:t xml:space="preserve">, </w:t>
      </w:r>
      <w:r w:rsidR="00390C98" w:rsidRPr="00390C98">
        <w:rPr>
          <w:rFonts w:ascii="Tahoma" w:eastAsia="Calibri" w:hAnsi="Tahoma" w:cs="Tahoma"/>
          <w:i/>
          <w:iCs/>
          <w:kern w:val="0"/>
          <w:lang w:val="en-ZW"/>
          <w14:ligatures w14:val="none"/>
        </w:rPr>
        <w:t>supra,</w:t>
      </w:r>
      <w:r w:rsidR="002A2C8D">
        <w:rPr>
          <w:rFonts w:ascii="Tahoma" w:eastAsia="Calibri" w:hAnsi="Tahoma" w:cs="Tahoma"/>
          <w:kern w:val="0"/>
          <w:lang w:val="en-ZW"/>
          <w14:ligatures w14:val="none"/>
        </w:rPr>
        <w:t xml:space="preserve"> dealt with applications for leave to appeal because the provisions of Rules 22(2) and 43(2) of the Labour Court Rules, 2017, (hereinafter referred to as, “the Rules”), are identical and the requirements for an application for leave to appeal are similar to the requirements for an application for condonation of late noting of appeal. </w:t>
      </w:r>
    </w:p>
    <w:p w14:paraId="7FE37453" w14:textId="77777777" w:rsidR="00991295" w:rsidRPr="00991295" w:rsidRDefault="00991295" w:rsidP="00991295">
      <w:pPr>
        <w:pStyle w:val="ListParagraph"/>
        <w:rPr>
          <w:rFonts w:ascii="Tahoma" w:eastAsia="Calibri" w:hAnsi="Tahoma" w:cs="Tahoma"/>
          <w:kern w:val="0"/>
          <w:lang w:val="en-ZW"/>
          <w14:ligatures w14:val="none"/>
        </w:rPr>
      </w:pPr>
    </w:p>
    <w:p w14:paraId="7CA8A5D3" w14:textId="4C3F9B9F" w:rsidR="00390C98" w:rsidRDefault="00991295" w:rsidP="00390C98">
      <w:pPr>
        <w:pStyle w:val="ListParagraph"/>
        <w:numPr>
          <w:ilvl w:val="0"/>
          <w:numId w:val="1"/>
        </w:numPr>
        <w:spacing w:after="0" w:line="276" w:lineRule="auto"/>
        <w:jc w:val="both"/>
        <w:rPr>
          <w:rFonts w:ascii="Tahoma" w:eastAsia="Calibri" w:hAnsi="Tahoma" w:cs="Tahoma"/>
          <w:kern w:val="0"/>
          <w:lang w:val="en-ZW"/>
          <w14:ligatures w14:val="none"/>
        </w:rPr>
      </w:pPr>
      <w:r>
        <w:rPr>
          <w:rFonts w:ascii="Tahoma" w:eastAsia="Calibri" w:hAnsi="Tahoma" w:cs="Tahoma"/>
          <w:kern w:val="0"/>
          <w:lang w:val="en-ZW"/>
          <w14:ligatures w14:val="none"/>
        </w:rPr>
        <w:t xml:space="preserve">The Respondent also submitted that the fact that the Condonation Order was granted by consent does not mean that the Court granted it without considering the ground of appeal in the Draft Notice of Appeal. It further submitted that the condonation Order at page 6 of the record indicates that it was granted by the Court after it read the documents filed of record. </w:t>
      </w:r>
      <w:r w:rsidR="00390C98">
        <w:rPr>
          <w:rFonts w:ascii="Tahoma" w:eastAsia="Calibri" w:hAnsi="Tahoma" w:cs="Tahoma"/>
          <w:kern w:val="0"/>
          <w:lang w:val="en-ZW"/>
          <w14:ligatures w14:val="none"/>
        </w:rPr>
        <w:t xml:space="preserve">The Respondent then submitted that the Appellant’s deviation from his Draft Notice of Appeal rendered his Notice of Appeal fatally defective. </w:t>
      </w:r>
    </w:p>
    <w:p w14:paraId="1F52CC66" w14:textId="77777777" w:rsidR="00991295" w:rsidRPr="00991295" w:rsidRDefault="00991295" w:rsidP="00991295">
      <w:pPr>
        <w:spacing w:after="0" w:line="276" w:lineRule="auto"/>
        <w:jc w:val="both"/>
        <w:rPr>
          <w:rFonts w:ascii="Tahoma" w:eastAsia="Calibri" w:hAnsi="Tahoma" w:cs="Tahoma"/>
          <w:kern w:val="0"/>
          <w:lang w:val="en-ZW"/>
          <w14:ligatures w14:val="none"/>
        </w:rPr>
      </w:pPr>
    </w:p>
    <w:p w14:paraId="63AAA37E" w14:textId="289D5480" w:rsidR="00390C98" w:rsidRDefault="00390C98" w:rsidP="00390C98">
      <w:pPr>
        <w:pStyle w:val="ListParagraph"/>
        <w:numPr>
          <w:ilvl w:val="0"/>
          <w:numId w:val="1"/>
        </w:numPr>
        <w:spacing w:after="0" w:line="276" w:lineRule="auto"/>
        <w:jc w:val="both"/>
        <w:rPr>
          <w:rFonts w:ascii="Tahoma" w:eastAsia="Calibri" w:hAnsi="Tahoma" w:cs="Tahoma"/>
          <w:kern w:val="0"/>
          <w:lang w:val="en-ZW"/>
          <w14:ligatures w14:val="none"/>
        </w:rPr>
      </w:pPr>
      <w:r>
        <w:rPr>
          <w:rFonts w:ascii="Tahoma" w:eastAsia="Calibri" w:hAnsi="Tahoma" w:cs="Tahoma"/>
          <w:kern w:val="0"/>
          <w:lang w:val="en-ZW"/>
          <w14:ligatures w14:val="none"/>
        </w:rPr>
        <w:t xml:space="preserve">The Respondent also submitted that the relief sought by the Appellant is incompetent at law. </w:t>
      </w:r>
      <w:r w:rsidR="009A2B87">
        <w:rPr>
          <w:rFonts w:ascii="Tahoma" w:eastAsia="Calibri" w:hAnsi="Tahoma" w:cs="Tahoma"/>
          <w:kern w:val="0"/>
          <w:lang w:val="en-ZW"/>
          <w14:ligatures w14:val="none"/>
        </w:rPr>
        <w:t>It further submitted that the Appellant’s Notice of Appeal indicates that his appeal is against the DA’s determination. It also submitted that the grounds of appeal attack the DA’s penalty only not the verdict. It further submitted that the relief sought is the setting aside of the penalty and reinstatement of the Appellant to his previous grade. The Respondent submitted that the setting aside of the DA’s penalty and the Appellant’s reinstatement in terms of his prayer effectively implies that the Court will have acquitted him in a situation where his appeal is only against the DA’s penalty.</w:t>
      </w:r>
    </w:p>
    <w:p w14:paraId="5FD824E3" w14:textId="77777777" w:rsidR="00991295" w:rsidRDefault="00991295" w:rsidP="00991295">
      <w:pPr>
        <w:pStyle w:val="ListParagraph"/>
        <w:spacing w:after="0" w:line="276" w:lineRule="auto"/>
        <w:ind w:left="630"/>
        <w:jc w:val="both"/>
        <w:rPr>
          <w:rFonts w:ascii="Tahoma" w:eastAsia="Calibri" w:hAnsi="Tahoma" w:cs="Tahoma"/>
          <w:kern w:val="0"/>
          <w:lang w:val="en-ZW"/>
          <w14:ligatures w14:val="none"/>
        </w:rPr>
      </w:pPr>
    </w:p>
    <w:p w14:paraId="6A27BD6D" w14:textId="7AE75562" w:rsidR="009A2B87" w:rsidRDefault="009A2B87" w:rsidP="00390C98">
      <w:pPr>
        <w:pStyle w:val="ListParagraph"/>
        <w:numPr>
          <w:ilvl w:val="0"/>
          <w:numId w:val="1"/>
        </w:numPr>
        <w:spacing w:after="0" w:line="276" w:lineRule="auto"/>
        <w:jc w:val="both"/>
        <w:rPr>
          <w:rFonts w:ascii="Tahoma" w:eastAsia="Calibri" w:hAnsi="Tahoma" w:cs="Tahoma"/>
          <w:kern w:val="0"/>
          <w:lang w:val="en-ZW"/>
          <w14:ligatures w14:val="none"/>
        </w:rPr>
      </w:pPr>
      <w:r>
        <w:rPr>
          <w:rFonts w:ascii="Tahoma" w:eastAsia="Calibri" w:hAnsi="Tahoma" w:cs="Tahoma"/>
          <w:kern w:val="0"/>
          <w:lang w:val="en-ZW"/>
          <w14:ligatures w14:val="none"/>
        </w:rPr>
        <w:t xml:space="preserve">The Respondent then prayed that its points </w:t>
      </w:r>
      <w:r w:rsidRPr="009A2B87">
        <w:rPr>
          <w:rFonts w:ascii="Tahoma" w:eastAsia="Calibri" w:hAnsi="Tahoma" w:cs="Tahoma"/>
          <w:i/>
          <w:iCs/>
          <w:kern w:val="0"/>
          <w:lang w:val="en-ZW"/>
          <w14:ligatures w14:val="none"/>
        </w:rPr>
        <w:t xml:space="preserve">in limine </w:t>
      </w:r>
      <w:r>
        <w:rPr>
          <w:rFonts w:ascii="Tahoma" w:eastAsia="Calibri" w:hAnsi="Tahoma" w:cs="Tahoma"/>
          <w:kern w:val="0"/>
          <w:lang w:val="en-ZW"/>
          <w14:ligatures w14:val="none"/>
        </w:rPr>
        <w:t>be upheld and the appeal be struck off the roll with costs.</w:t>
      </w:r>
    </w:p>
    <w:p w14:paraId="46126F83" w14:textId="77777777" w:rsidR="009A2B87" w:rsidRDefault="009A2B87" w:rsidP="009A2B87">
      <w:pPr>
        <w:pStyle w:val="ListParagraph"/>
        <w:spacing w:after="0" w:line="276" w:lineRule="auto"/>
        <w:ind w:left="630"/>
        <w:jc w:val="both"/>
        <w:rPr>
          <w:rFonts w:ascii="Tahoma" w:eastAsia="Calibri" w:hAnsi="Tahoma" w:cs="Tahoma"/>
          <w:kern w:val="0"/>
          <w:lang w:val="en-ZW"/>
          <w14:ligatures w14:val="none"/>
        </w:rPr>
      </w:pPr>
    </w:p>
    <w:p w14:paraId="3989C448" w14:textId="1150C13D" w:rsidR="009A2B87" w:rsidRPr="009A2B87" w:rsidRDefault="009A2B87" w:rsidP="009A2B87">
      <w:pPr>
        <w:pStyle w:val="ListParagraph"/>
        <w:spacing w:after="0" w:line="276" w:lineRule="auto"/>
        <w:ind w:left="630"/>
        <w:jc w:val="both"/>
        <w:rPr>
          <w:rFonts w:ascii="Tahoma" w:eastAsia="Calibri" w:hAnsi="Tahoma" w:cs="Tahoma"/>
          <w:b/>
          <w:bCs/>
          <w:kern w:val="0"/>
          <w:lang w:val="en-ZW"/>
          <w14:ligatures w14:val="none"/>
        </w:rPr>
      </w:pPr>
      <w:r w:rsidRPr="009A2B87">
        <w:rPr>
          <w:rFonts w:ascii="Tahoma" w:eastAsia="Calibri" w:hAnsi="Tahoma" w:cs="Tahoma"/>
          <w:b/>
          <w:bCs/>
          <w:kern w:val="0"/>
          <w:lang w:val="en-ZW"/>
          <w14:ligatures w14:val="none"/>
        </w:rPr>
        <w:t>APPELLANT’S SUBMISSIONS</w:t>
      </w:r>
    </w:p>
    <w:p w14:paraId="68C88185" w14:textId="77777777" w:rsidR="009A2B87" w:rsidRDefault="009A2B87" w:rsidP="0024750E">
      <w:pPr>
        <w:spacing w:after="0" w:line="276" w:lineRule="auto"/>
        <w:ind w:left="630"/>
        <w:contextualSpacing/>
        <w:jc w:val="both"/>
        <w:rPr>
          <w:rFonts w:ascii="Tahoma" w:eastAsia="Calibri" w:hAnsi="Tahoma" w:cs="Tahoma"/>
          <w:kern w:val="0"/>
          <w:lang w:val="en-ZW"/>
          <w14:ligatures w14:val="none"/>
        </w:rPr>
      </w:pPr>
    </w:p>
    <w:p w14:paraId="7499A7B9" w14:textId="77777777" w:rsidR="005D0851" w:rsidRDefault="007D6114" w:rsidP="009A2B87">
      <w:pPr>
        <w:pStyle w:val="ListParagraph"/>
        <w:numPr>
          <w:ilvl w:val="0"/>
          <w:numId w:val="1"/>
        </w:numPr>
        <w:spacing w:after="0" w:line="276" w:lineRule="auto"/>
        <w:jc w:val="both"/>
        <w:rPr>
          <w:rFonts w:ascii="Tahoma" w:eastAsia="Calibri" w:hAnsi="Tahoma" w:cs="Tahoma"/>
          <w:kern w:val="0"/>
          <w:lang w:val="en-ZW"/>
          <w14:ligatures w14:val="none"/>
        </w:rPr>
      </w:pPr>
      <w:r>
        <w:rPr>
          <w:rFonts w:ascii="Tahoma" w:eastAsia="Calibri" w:hAnsi="Tahoma" w:cs="Tahoma"/>
          <w:kern w:val="0"/>
          <w:lang w:val="en-ZW"/>
          <w14:ligatures w14:val="none"/>
        </w:rPr>
        <w:t xml:space="preserve">The Appellant, through his legal practitioner, submitted that the Respondent’s points </w:t>
      </w:r>
      <w:r w:rsidRPr="007D6114">
        <w:rPr>
          <w:rFonts w:ascii="Tahoma" w:eastAsia="Calibri" w:hAnsi="Tahoma" w:cs="Tahoma"/>
          <w:i/>
          <w:iCs/>
          <w:kern w:val="0"/>
          <w:lang w:val="en-ZW"/>
          <w14:ligatures w14:val="none"/>
        </w:rPr>
        <w:t>in limine</w:t>
      </w:r>
      <w:r>
        <w:rPr>
          <w:rFonts w:ascii="Tahoma" w:eastAsia="Calibri" w:hAnsi="Tahoma" w:cs="Tahoma"/>
          <w:kern w:val="0"/>
          <w:lang w:val="en-ZW"/>
          <w14:ligatures w14:val="none"/>
        </w:rPr>
        <w:t xml:space="preserve"> ought to be dismissed. He submitted that the minor infraction of the Court Rules did not prejudice the Respondent. He further submitted that the Court Rules are there to assist the Court in dispensing justice not to impede the attainment of justice. He further submitted that </w:t>
      </w:r>
      <w:r w:rsidR="003601DB">
        <w:rPr>
          <w:rFonts w:ascii="Tahoma" w:eastAsia="Calibri" w:hAnsi="Tahoma" w:cs="Tahoma"/>
          <w:kern w:val="0"/>
          <w:lang w:val="en-ZW"/>
          <w14:ligatures w14:val="none"/>
        </w:rPr>
        <w:t xml:space="preserve">the Court may condone the minor </w:t>
      </w:r>
      <w:r w:rsidR="003601DB">
        <w:rPr>
          <w:rFonts w:ascii="Tahoma" w:eastAsia="Calibri" w:hAnsi="Tahoma" w:cs="Tahoma"/>
          <w:kern w:val="0"/>
          <w:lang w:val="en-ZW"/>
          <w14:ligatures w14:val="none"/>
        </w:rPr>
        <w:lastRenderedPageBreak/>
        <w:t>infraction of the Rules.</w:t>
      </w:r>
      <w:r w:rsidR="005D0851">
        <w:rPr>
          <w:rFonts w:ascii="Tahoma" w:eastAsia="Calibri" w:hAnsi="Tahoma" w:cs="Tahoma"/>
          <w:kern w:val="0"/>
          <w:lang w:val="en-ZW"/>
          <w14:ligatures w14:val="none"/>
        </w:rPr>
        <w:t xml:space="preserve"> He relied on the case of </w:t>
      </w:r>
      <w:r w:rsidR="005D0851" w:rsidRPr="00CD64CF">
        <w:rPr>
          <w:rFonts w:ascii="Tahoma" w:eastAsia="Calibri" w:hAnsi="Tahoma" w:cs="Tahoma"/>
          <w:i/>
          <w:iCs/>
          <w:kern w:val="0"/>
          <w:lang w:val="en-ZW"/>
          <w14:ligatures w14:val="none"/>
        </w:rPr>
        <w:t xml:space="preserve">Telecel Zimbabwe Pvt Ltd v POTRAZ and Others </w:t>
      </w:r>
      <w:r w:rsidR="005D0851">
        <w:rPr>
          <w:rFonts w:ascii="Tahoma" w:eastAsia="Calibri" w:hAnsi="Tahoma" w:cs="Tahoma"/>
          <w:kern w:val="0"/>
          <w:lang w:val="en-ZW"/>
          <w14:ligatures w14:val="none"/>
        </w:rPr>
        <w:t>HH446/2015 for his submissions.</w:t>
      </w:r>
    </w:p>
    <w:p w14:paraId="2CE03E76" w14:textId="77777777" w:rsidR="00CD64CF" w:rsidRDefault="00CD64CF" w:rsidP="00CD64CF">
      <w:pPr>
        <w:pStyle w:val="ListParagraph"/>
        <w:spacing w:after="0" w:line="276" w:lineRule="auto"/>
        <w:ind w:left="630"/>
        <w:jc w:val="both"/>
        <w:rPr>
          <w:rFonts w:ascii="Tahoma" w:eastAsia="Calibri" w:hAnsi="Tahoma" w:cs="Tahoma"/>
          <w:kern w:val="0"/>
          <w:lang w:val="en-ZW"/>
          <w14:ligatures w14:val="none"/>
        </w:rPr>
      </w:pPr>
    </w:p>
    <w:p w14:paraId="27701AED" w14:textId="77777777" w:rsidR="003C7439" w:rsidRDefault="005D0851" w:rsidP="003C7439">
      <w:pPr>
        <w:pStyle w:val="ListParagraph"/>
        <w:numPr>
          <w:ilvl w:val="0"/>
          <w:numId w:val="1"/>
        </w:numPr>
        <w:spacing w:after="0" w:line="276" w:lineRule="auto"/>
        <w:jc w:val="both"/>
        <w:rPr>
          <w:rFonts w:ascii="Tahoma" w:eastAsia="Calibri" w:hAnsi="Tahoma" w:cs="Tahoma"/>
          <w:kern w:val="0"/>
          <w:lang w:val="en-ZW"/>
          <w14:ligatures w14:val="none"/>
        </w:rPr>
      </w:pPr>
      <w:r>
        <w:rPr>
          <w:rFonts w:ascii="Tahoma" w:eastAsia="Calibri" w:hAnsi="Tahoma" w:cs="Tahoma"/>
          <w:kern w:val="0"/>
          <w:lang w:val="en-ZW"/>
          <w14:ligatures w14:val="none"/>
        </w:rPr>
        <w:t xml:space="preserve">The Appellant also argued that the condonation Order was granted by consent so the Court never considered the grounds of appeal which were in the Draft Notice of Appeal. The Appellant further submitted that </w:t>
      </w:r>
      <w:r w:rsidR="00991295">
        <w:rPr>
          <w:rFonts w:ascii="Tahoma" w:eastAsia="Calibri" w:hAnsi="Tahoma" w:cs="Tahoma"/>
          <w:kern w:val="0"/>
          <w:lang w:val="en-ZW"/>
          <w14:ligatures w14:val="none"/>
        </w:rPr>
        <w:t>his</w:t>
      </w:r>
      <w:r>
        <w:rPr>
          <w:rFonts w:ascii="Tahoma" w:eastAsia="Calibri" w:hAnsi="Tahoma" w:cs="Tahoma"/>
          <w:kern w:val="0"/>
          <w:lang w:val="en-ZW"/>
          <w14:ligatures w14:val="none"/>
        </w:rPr>
        <w:t xml:space="preserve"> Notice of Appeal did not deviate from the grounds of appeal</w:t>
      </w:r>
      <w:r w:rsidR="007D6114">
        <w:rPr>
          <w:rFonts w:ascii="Tahoma" w:eastAsia="Calibri" w:hAnsi="Tahoma" w:cs="Tahoma"/>
          <w:kern w:val="0"/>
          <w:lang w:val="en-ZW"/>
          <w14:ligatures w14:val="none"/>
        </w:rPr>
        <w:t xml:space="preserve"> </w:t>
      </w:r>
      <w:r>
        <w:rPr>
          <w:rFonts w:ascii="Tahoma" w:eastAsia="Calibri" w:hAnsi="Tahoma" w:cs="Tahoma"/>
          <w:kern w:val="0"/>
          <w:lang w:val="en-ZW"/>
          <w14:ligatures w14:val="none"/>
        </w:rPr>
        <w:t xml:space="preserve">in </w:t>
      </w:r>
      <w:r w:rsidR="00991295">
        <w:rPr>
          <w:rFonts w:ascii="Tahoma" w:eastAsia="Calibri" w:hAnsi="Tahoma" w:cs="Tahoma"/>
          <w:kern w:val="0"/>
          <w:lang w:val="en-ZW"/>
          <w14:ligatures w14:val="none"/>
        </w:rPr>
        <w:t>his</w:t>
      </w:r>
      <w:r>
        <w:rPr>
          <w:rFonts w:ascii="Tahoma" w:eastAsia="Calibri" w:hAnsi="Tahoma" w:cs="Tahoma"/>
          <w:kern w:val="0"/>
          <w:lang w:val="en-ZW"/>
          <w14:ligatures w14:val="none"/>
        </w:rPr>
        <w:t xml:space="preserve"> Draft Notice of Appeal. The Appellant also argued that </w:t>
      </w:r>
      <w:r w:rsidR="00991295">
        <w:rPr>
          <w:rFonts w:ascii="Tahoma" w:eastAsia="Calibri" w:hAnsi="Tahoma" w:cs="Tahoma"/>
          <w:kern w:val="0"/>
          <w:lang w:val="en-ZW"/>
          <w14:ligatures w14:val="none"/>
        </w:rPr>
        <w:t>he</w:t>
      </w:r>
      <w:r>
        <w:rPr>
          <w:rFonts w:ascii="Tahoma" w:eastAsia="Calibri" w:hAnsi="Tahoma" w:cs="Tahoma"/>
          <w:kern w:val="0"/>
          <w:lang w:val="en-ZW"/>
          <w14:ligatures w14:val="none"/>
        </w:rPr>
        <w:t xml:space="preserve"> s</w:t>
      </w:r>
      <w:r w:rsidR="00CD64CF">
        <w:rPr>
          <w:rFonts w:ascii="Tahoma" w:eastAsia="Calibri" w:hAnsi="Tahoma" w:cs="Tahoma"/>
          <w:kern w:val="0"/>
          <w:lang w:val="en-ZW"/>
          <w14:ligatures w14:val="none"/>
        </w:rPr>
        <w:t>ought</w:t>
      </w:r>
      <w:r>
        <w:rPr>
          <w:rFonts w:ascii="Tahoma" w:eastAsia="Calibri" w:hAnsi="Tahoma" w:cs="Tahoma"/>
          <w:kern w:val="0"/>
          <w:lang w:val="en-ZW"/>
          <w14:ligatures w14:val="none"/>
        </w:rPr>
        <w:t xml:space="preserve"> to have the discretion of the DA reviewed</w:t>
      </w:r>
      <w:r w:rsidR="00CD64CF">
        <w:rPr>
          <w:rFonts w:ascii="Tahoma" w:eastAsia="Calibri" w:hAnsi="Tahoma" w:cs="Tahoma"/>
          <w:kern w:val="0"/>
          <w:lang w:val="en-ZW"/>
          <w14:ligatures w14:val="none"/>
        </w:rPr>
        <w:t xml:space="preserve"> on the basis that it was exercised in a punitive manner which is not progressive and rehabilitative</w:t>
      </w:r>
      <w:r w:rsidR="00991295">
        <w:rPr>
          <w:rFonts w:ascii="Tahoma" w:eastAsia="Calibri" w:hAnsi="Tahoma" w:cs="Tahoma"/>
          <w:kern w:val="0"/>
          <w:lang w:val="en-ZW"/>
          <w14:ligatures w14:val="none"/>
        </w:rPr>
        <w:t xml:space="preserve"> in both his Draft Notice of Appeal and in the present Notice of Appeal</w:t>
      </w:r>
      <w:r w:rsidR="00CD64CF">
        <w:rPr>
          <w:rFonts w:ascii="Tahoma" w:eastAsia="Calibri" w:hAnsi="Tahoma" w:cs="Tahoma"/>
          <w:kern w:val="0"/>
          <w:lang w:val="en-ZW"/>
          <w14:ligatures w14:val="none"/>
        </w:rPr>
        <w:t xml:space="preserve">. He also submitted that he re-bundled his single ground of appeal in his Draft Notice of Appeal into two grounds of appeal in the current Notice of </w:t>
      </w:r>
      <w:r w:rsidR="00991295">
        <w:rPr>
          <w:rFonts w:ascii="Tahoma" w:eastAsia="Calibri" w:hAnsi="Tahoma" w:cs="Tahoma"/>
          <w:kern w:val="0"/>
          <w:lang w:val="en-ZW"/>
          <w14:ligatures w14:val="none"/>
        </w:rPr>
        <w:t>A</w:t>
      </w:r>
      <w:r w:rsidR="00CD64CF">
        <w:rPr>
          <w:rFonts w:ascii="Tahoma" w:eastAsia="Calibri" w:hAnsi="Tahoma" w:cs="Tahoma"/>
          <w:kern w:val="0"/>
          <w:lang w:val="en-ZW"/>
          <w14:ligatures w14:val="none"/>
        </w:rPr>
        <w:t>ppeal</w:t>
      </w:r>
      <w:r w:rsidR="003C7439">
        <w:rPr>
          <w:rFonts w:ascii="Tahoma" w:eastAsia="Calibri" w:hAnsi="Tahoma" w:cs="Tahoma"/>
          <w:kern w:val="0"/>
          <w:lang w:val="en-ZW"/>
          <w14:ligatures w14:val="none"/>
        </w:rPr>
        <w:t xml:space="preserve"> and the Respondent never sustained any prejudice as a result of the re-</w:t>
      </w:r>
      <w:r w:rsidR="003C7439" w:rsidRPr="003C7439">
        <w:rPr>
          <w:rFonts w:ascii="Tahoma" w:eastAsia="Calibri" w:hAnsi="Tahoma" w:cs="Tahoma"/>
          <w:kern w:val="0"/>
          <w:lang w:val="en-ZW"/>
          <w14:ligatures w14:val="none"/>
        </w:rPr>
        <w:t>bundling of his grounds of appeal</w:t>
      </w:r>
      <w:r w:rsidR="00CD64CF" w:rsidRPr="003C7439">
        <w:rPr>
          <w:rFonts w:ascii="Tahoma" w:eastAsia="Calibri" w:hAnsi="Tahoma" w:cs="Tahoma"/>
          <w:kern w:val="0"/>
          <w:lang w:val="en-ZW"/>
          <w14:ligatures w14:val="none"/>
        </w:rPr>
        <w:t xml:space="preserve">. </w:t>
      </w:r>
    </w:p>
    <w:p w14:paraId="12C5C5D3" w14:textId="77777777" w:rsidR="003C7439" w:rsidRPr="003C7439" w:rsidRDefault="003C7439" w:rsidP="003C7439">
      <w:pPr>
        <w:pStyle w:val="ListParagraph"/>
        <w:rPr>
          <w:rFonts w:ascii="Tahoma" w:eastAsia="Calibri" w:hAnsi="Tahoma" w:cs="Tahoma"/>
          <w:kern w:val="0"/>
          <w:lang w:val="en-ZW"/>
          <w14:ligatures w14:val="none"/>
        </w:rPr>
      </w:pPr>
    </w:p>
    <w:p w14:paraId="60E82F19" w14:textId="7CF7A6B1" w:rsidR="009A2B87" w:rsidRPr="003C7439" w:rsidRDefault="003C7439" w:rsidP="003C7439">
      <w:pPr>
        <w:pStyle w:val="ListParagraph"/>
        <w:numPr>
          <w:ilvl w:val="0"/>
          <w:numId w:val="1"/>
        </w:numPr>
        <w:spacing w:after="0" w:line="276" w:lineRule="auto"/>
        <w:jc w:val="both"/>
        <w:rPr>
          <w:rFonts w:ascii="Tahoma" w:eastAsia="Calibri" w:hAnsi="Tahoma" w:cs="Tahoma"/>
          <w:kern w:val="0"/>
          <w:lang w:val="en-ZW"/>
          <w14:ligatures w14:val="none"/>
        </w:rPr>
      </w:pPr>
      <w:r>
        <w:rPr>
          <w:rFonts w:ascii="Tahoma" w:eastAsia="Calibri" w:hAnsi="Tahoma" w:cs="Tahoma"/>
          <w:kern w:val="0"/>
          <w:lang w:val="en-ZW"/>
          <w14:ligatures w14:val="none"/>
        </w:rPr>
        <w:t xml:space="preserve">The Appellant also submitted that the </w:t>
      </w:r>
      <w:r w:rsidRPr="003C7439">
        <w:rPr>
          <w:rFonts w:ascii="Tahoma" w:eastAsia="Calibri" w:hAnsi="Tahoma" w:cs="Tahoma"/>
          <w:i/>
          <w:iCs/>
          <w:kern w:val="0"/>
          <w:lang w:val="en-ZW"/>
          <w14:ligatures w14:val="none"/>
        </w:rPr>
        <w:t xml:space="preserve">Danha </w:t>
      </w:r>
      <w:r>
        <w:rPr>
          <w:rFonts w:ascii="Tahoma" w:eastAsia="Calibri" w:hAnsi="Tahoma" w:cs="Tahoma"/>
          <w:kern w:val="0"/>
          <w:lang w:val="en-ZW"/>
          <w14:ligatures w14:val="none"/>
        </w:rPr>
        <w:t xml:space="preserve">Case </w:t>
      </w:r>
      <w:r w:rsidRPr="003C7439">
        <w:rPr>
          <w:rFonts w:ascii="Tahoma" w:eastAsia="Calibri" w:hAnsi="Tahoma" w:cs="Tahoma"/>
          <w:i/>
          <w:iCs/>
          <w:kern w:val="0"/>
          <w:lang w:val="en-ZW"/>
          <w14:ligatures w14:val="none"/>
        </w:rPr>
        <w:t>supra</w:t>
      </w:r>
      <w:r>
        <w:rPr>
          <w:rFonts w:ascii="Tahoma" w:eastAsia="Calibri" w:hAnsi="Tahoma" w:cs="Tahoma"/>
          <w:kern w:val="0"/>
          <w:lang w:val="en-ZW"/>
          <w14:ligatures w14:val="none"/>
        </w:rPr>
        <w:t xml:space="preserve"> </w:t>
      </w:r>
      <w:r w:rsidR="00D93208">
        <w:rPr>
          <w:rFonts w:ascii="Tahoma" w:eastAsia="Calibri" w:hAnsi="Tahoma" w:cs="Tahoma"/>
          <w:kern w:val="0"/>
          <w:lang w:val="en-ZW"/>
          <w14:ligatures w14:val="none"/>
        </w:rPr>
        <w:t>dealt with</w:t>
      </w:r>
      <w:r w:rsidR="00C52A3E">
        <w:rPr>
          <w:rFonts w:ascii="Tahoma" w:eastAsia="Calibri" w:hAnsi="Tahoma" w:cs="Tahoma"/>
          <w:kern w:val="0"/>
          <w:lang w:val="en-ZW"/>
          <w14:ligatures w14:val="none"/>
        </w:rPr>
        <w:t xml:space="preserve"> deviation from a Draft Notice of Appeal </w:t>
      </w:r>
      <w:r w:rsidR="00D93208">
        <w:rPr>
          <w:rFonts w:ascii="Tahoma" w:eastAsia="Calibri" w:hAnsi="Tahoma" w:cs="Tahoma"/>
          <w:kern w:val="0"/>
          <w:lang w:val="en-ZW"/>
          <w14:ligatures w14:val="none"/>
        </w:rPr>
        <w:t>attached to an</w:t>
      </w:r>
      <w:r>
        <w:rPr>
          <w:rFonts w:ascii="Tahoma" w:eastAsia="Calibri" w:hAnsi="Tahoma" w:cs="Tahoma"/>
          <w:kern w:val="0"/>
          <w:lang w:val="en-ZW"/>
          <w14:ligatures w14:val="none"/>
        </w:rPr>
        <w:t xml:space="preserve"> application for leave to appeal while the </w:t>
      </w:r>
      <w:r w:rsidR="00F862D8">
        <w:rPr>
          <w:rFonts w:ascii="Tahoma" w:eastAsia="Calibri" w:hAnsi="Tahoma" w:cs="Tahoma"/>
          <w:kern w:val="0"/>
          <w:lang w:val="en-ZW"/>
          <w14:ligatures w14:val="none"/>
        </w:rPr>
        <w:t>Appellant’s</w:t>
      </w:r>
      <w:r>
        <w:rPr>
          <w:rFonts w:ascii="Tahoma" w:eastAsia="Calibri" w:hAnsi="Tahoma" w:cs="Tahoma"/>
          <w:kern w:val="0"/>
          <w:lang w:val="en-ZW"/>
          <w14:ligatures w14:val="none"/>
        </w:rPr>
        <w:t xml:space="preserve"> </w:t>
      </w:r>
      <w:r w:rsidR="00D93208">
        <w:rPr>
          <w:rFonts w:ascii="Tahoma" w:eastAsia="Calibri" w:hAnsi="Tahoma" w:cs="Tahoma"/>
          <w:kern w:val="0"/>
          <w:lang w:val="en-ZW"/>
          <w14:ligatures w14:val="none"/>
        </w:rPr>
        <w:t xml:space="preserve">Draft Notice of Appeal was attached to an </w:t>
      </w:r>
      <w:r>
        <w:rPr>
          <w:rFonts w:ascii="Tahoma" w:eastAsia="Calibri" w:hAnsi="Tahoma" w:cs="Tahoma"/>
          <w:kern w:val="0"/>
          <w:lang w:val="en-ZW"/>
          <w14:ligatures w14:val="none"/>
        </w:rPr>
        <w:t>application</w:t>
      </w:r>
      <w:r w:rsidR="00F862D8">
        <w:rPr>
          <w:rFonts w:ascii="Tahoma" w:eastAsia="Calibri" w:hAnsi="Tahoma" w:cs="Tahoma"/>
          <w:kern w:val="0"/>
          <w:lang w:val="en-ZW"/>
          <w14:ligatures w14:val="none"/>
        </w:rPr>
        <w:t xml:space="preserve"> for condonation of late noting of appeal.</w:t>
      </w:r>
      <w:r>
        <w:rPr>
          <w:rFonts w:ascii="Tahoma" w:eastAsia="Calibri" w:hAnsi="Tahoma" w:cs="Tahoma"/>
          <w:kern w:val="0"/>
          <w:lang w:val="en-ZW"/>
          <w14:ligatures w14:val="none"/>
        </w:rPr>
        <w:t xml:space="preserve"> </w:t>
      </w:r>
      <w:r w:rsidR="00CD64CF" w:rsidRPr="003C7439">
        <w:rPr>
          <w:rFonts w:ascii="Tahoma" w:eastAsia="Calibri" w:hAnsi="Tahoma" w:cs="Tahoma"/>
          <w:kern w:val="0"/>
          <w:lang w:val="en-ZW"/>
          <w14:ligatures w14:val="none"/>
        </w:rPr>
        <w:t xml:space="preserve">He submitted that his appeal was not fatally defective since it complies with the requirements </w:t>
      </w:r>
      <w:r w:rsidR="00D93208">
        <w:rPr>
          <w:rFonts w:ascii="Tahoma" w:eastAsia="Calibri" w:hAnsi="Tahoma" w:cs="Tahoma"/>
          <w:kern w:val="0"/>
          <w:lang w:val="en-ZW"/>
          <w14:ligatures w14:val="none"/>
        </w:rPr>
        <w:t>of</w:t>
      </w:r>
      <w:r w:rsidR="00CD64CF" w:rsidRPr="003C7439">
        <w:rPr>
          <w:rFonts w:ascii="Tahoma" w:eastAsia="Calibri" w:hAnsi="Tahoma" w:cs="Tahoma"/>
          <w:kern w:val="0"/>
          <w:lang w:val="en-ZW"/>
          <w14:ligatures w14:val="none"/>
        </w:rPr>
        <w:t xml:space="preserve"> the Court Rules.</w:t>
      </w:r>
    </w:p>
    <w:p w14:paraId="78FD92E8" w14:textId="77777777" w:rsidR="00991295" w:rsidRPr="00991295" w:rsidRDefault="00991295" w:rsidP="00991295">
      <w:pPr>
        <w:pStyle w:val="ListParagraph"/>
        <w:rPr>
          <w:rFonts w:ascii="Tahoma" w:eastAsia="Calibri" w:hAnsi="Tahoma" w:cs="Tahoma"/>
          <w:kern w:val="0"/>
          <w:lang w:val="en-ZW"/>
          <w14:ligatures w14:val="none"/>
        </w:rPr>
      </w:pPr>
    </w:p>
    <w:p w14:paraId="20B91F96" w14:textId="0AE71839" w:rsidR="00991295" w:rsidRDefault="00991295" w:rsidP="009A2B87">
      <w:pPr>
        <w:pStyle w:val="ListParagraph"/>
        <w:numPr>
          <w:ilvl w:val="0"/>
          <w:numId w:val="1"/>
        </w:numPr>
        <w:spacing w:after="0" w:line="276" w:lineRule="auto"/>
        <w:jc w:val="both"/>
        <w:rPr>
          <w:rFonts w:ascii="Tahoma" w:eastAsia="Calibri" w:hAnsi="Tahoma" w:cs="Tahoma"/>
          <w:kern w:val="0"/>
          <w:lang w:val="en-ZW"/>
          <w14:ligatures w14:val="none"/>
        </w:rPr>
      </w:pPr>
      <w:r>
        <w:rPr>
          <w:rFonts w:ascii="Tahoma" w:eastAsia="Calibri" w:hAnsi="Tahoma" w:cs="Tahoma"/>
          <w:kern w:val="0"/>
          <w:lang w:val="en-ZW"/>
          <w14:ligatures w14:val="none"/>
        </w:rPr>
        <w:t>The Appellant submitted that the relief sought in his notice of appeal is not incompetent. He further submitted that his appeal is based on an allegation of irrationality against the penalty that was imposed upon him by the DA. He also submitted that his appeal does not attack the verdict</w:t>
      </w:r>
      <w:r w:rsidR="007A7800">
        <w:rPr>
          <w:rFonts w:ascii="Tahoma" w:eastAsia="Calibri" w:hAnsi="Tahoma" w:cs="Tahoma"/>
          <w:kern w:val="0"/>
          <w:lang w:val="en-ZW"/>
          <w14:ligatures w14:val="none"/>
        </w:rPr>
        <w:t xml:space="preserve"> so the Court is not left in doubt on the relief sought by the Appellant. He further submitted that the Court can even exercise its discretion to amend the relief sought if it is not clear. He also submitted that labour matters should not be decided on technicalities.</w:t>
      </w:r>
    </w:p>
    <w:p w14:paraId="2B302F58" w14:textId="77777777" w:rsidR="00F862D8" w:rsidRPr="00F862D8" w:rsidRDefault="00F862D8" w:rsidP="00F862D8">
      <w:pPr>
        <w:pStyle w:val="ListParagraph"/>
        <w:rPr>
          <w:rFonts w:ascii="Tahoma" w:eastAsia="Calibri" w:hAnsi="Tahoma" w:cs="Tahoma"/>
          <w:kern w:val="0"/>
          <w:lang w:val="en-ZW"/>
          <w14:ligatures w14:val="none"/>
        </w:rPr>
      </w:pPr>
    </w:p>
    <w:p w14:paraId="11E2219D" w14:textId="22151B49" w:rsidR="00F862D8" w:rsidRPr="009A2B87" w:rsidRDefault="00F862D8" w:rsidP="009A2B87">
      <w:pPr>
        <w:pStyle w:val="ListParagraph"/>
        <w:numPr>
          <w:ilvl w:val="0"/>
          <w:numId w:val="1"/>
        </w:numPr>
        <w:spacing w:after="0" w:line="276" w:lineRule="auto"/>
        <w:jc w:val="both"/>
        <w:rPr>
          <w:rFonts w:ascii="Tahoma" w:eastAsia="Calibri" w:hAnsi="Tahoma" w:cs="Tahoma"/>
          <w:kern w:val="0"/>
          <w:lang w:val="en-ZW"/>
          <w14:ligatures w14:val="none"/>
        </w:rPr>
      </w:pPr>
      <w:r>
        <w:rPr>
          <w:rFonts w:ascii="Tahoma" w:eastAsia="Calibri" w:hAnsi="Tahoma" w:cs="Tahoma"/>
          <w:kern w:val="0"/>
          <w:lang w:val="en-ZW"/>
          <w14:ligatures w14:val="none"/>
        </w:rPr>
        <w:t xml:space="preserve">The Appellant prayed for dismissal of the Respondent’s points </w:t>
      </w:r>
      <w:r w:rsidRPr="00F862D8">
        <w:rPr>
          <w:rFonts w:ascii="Tahoma" w:eastAsia="Calibri" w:hAnsi="Tahoma" w:cs="Tahoma"/>
          <w:i/>
          <w:iCs/>
          <w:kern w:val="0"/>
          <w:lang w:val="en-ZW"/>
          <w14:ligatures w14:val="none"/>
        </w:rPr>
        <w:t xml:space="preserve">in limine </w:t>
      </w:r>
      <w:r>
        <w:rPr>
          <w:rFonts w:ascii="Tahoma" w:eastAsia="Calibri" w:hAnsi="Tahoma" w:cs="Tahoma"/>
          <w:kern w:val="0"/>
          <w:lang w:val="en-ZW"/>
          <w14:ligatures w14:val="none"/>
        </w:rPr>
        <w:t>with costs.</w:t>
      </w:r>
    </w:p>
    <w:p w14:paraId="5406C7EE" w14:textId="77777777" w:rsidR="0024750E" w:rsidRPr="0024750E" w:rsidRDefault="0024750E" w:rsidP="0024750E">
      <w:pPr>
        <w:spacing w:line="276" w:lineRule="auto"/>
        <w:rPr>
          <w:rFonts w:ascii="Tahoma" w:eastAsia="Calibri" w:hAnsi="Tahoma" w:cs="Tahoma"/>
          <w:kern w:val="0"/>
          <w:lang w:val="en-ZW"/>
          <w14:ligatures w14:val="none"/>
        </w:rPr>
      </w:pPr>
    </w:p>
    <w:p w14:paraId="2330D452" w14:textId="46BEDFC0" w:rsidR="0024750E" w:rsidRDefault="00F862D8" w:rsidP="0024750E">
      <w:pPr>
        <w:spacing w:line="276" w:lineRule="auto"/>
        <w:rPr>
          <w:rFonts w:ascii="Tahoma" w:eastAsia="Calibri" w:hAnsi="Tahoma" w:cs="Tahoma"/>
          <w:b/>
          <w:bCs/>
          <w:kern w:val="0"/>
          <w:lang w:val="en-ZW"/>
          <w14:ligatures w14:val="none"/>
        </w:rPr>
      </w:pPr>
      <w:r w:rsidRPr="00F862D8">
        <w:rPr>
          <w:rFonts w:ascii="Tahoma" w:eastAsia="Calibri" w:hAnsi="Tahoma" w:cs="Tahoma"/>
          <w:b/>
          <w:bCs/>
          <w:kern w:val="0"/>
          <w:lang w:val="en-ZW"/>
          <w14:ligatures w14:val="none"/>
        </w:rPr>
        <w:t>ISSUES FOR DETERMINATION</w:t>
      </w:r>
    </w:p>
    <w:p w14:paraId="6DC01F2A" w14:textId="3C732E69" w:rsidR="00F862D8" w:rsidRPr="00F862D8" w:rsidRDefault="00F862D8" w:rsidP="00F862D8">
      <w:pPr>
        <w:pStyle w:val="ListParagraph"/>
        <w:numPr>
          <w:ilvl w:val="0"/>
          <w:numId w:val="1"/>
        </w:numPr>
        <w:spacing w:line="276" w:lineRule="auto"/>
        <w:jc w:val="both"/>
        <w:rPr>
          <w:rFonts w:ascii="Tahoma" w:eastAsia="Calibri" w:hAnsi="Tahoma" w:cs="Tahoma"/>
          <w:kern w:val="0"/>
          <w:lang w:val="en-ZW"/>
          <w14:ligatures w14:val="none"/>
        </w:rPr>
      </w:pPr>
      <w:r w:rsidRPr="00F862D8">
        <w:rPr>
          <w:rFonts w:ascii="Tahoma" w:eastAsia="Calibri" w:hAnsi="Tahoma" w:cs="Tahoma"/>
          <w:kern w:val="0"/>
          <w:lang w:val="en-ZW"/>
          <w14:ligatures w14:val="none"/>
        </w:rPr>
        <w:t>Three issues arise for determination namely:</w:t>
      </w:r>
      <w:r>
        <w:rPr>
          <w:rFonts w:ascii="Tahoma" w:eastAsia="Calibri" w:hAnsi="Tahoma" w:cs="Tahoma"/>
          <w:kern w:val="0"/>
          <w:lang w:val="en-ZW"/>
          <w14:ligatures w14:val="none"/>
        </w:rPr>
        <w:t xml:space="preserve"> </w:t>
      </w:r>
      <w:r w:rsidRPr="00F862D8">
        <w:rPr>
          <w:rFonts w:ascii="Tahoma" w:eastAsia="Calibri" w:hAnsi="Tahoma" w:cs="Tahoma"/>
          <w:kern w:val="0"/>
          <w:lang w:val="en-ZW"/>
          <w14:ligatures w14:val="none"/>
        </w:rPr>
        <w:t>-</w:t>
      </w:r>
    </w:p>
    <w:p w14:paraId="0762A2FC" w14:textId="1DDA1004" w:rsidR="00F862D8" w:rsidRPr="00F862D8" w:rsidRDefault="00F862D8" w:rsidP="00F862D8">
      <w:pPr>
        <w:pStyle w:val="ListParagraph"/>
        <w:numPr>
          <w:ilvl w:val="0"/>
          <w:numId w:val="7"/>
        </w:numPr>
        <w:spacing w:line="276" w:lineRule="auto"/>
        <w:jc w:val="both"/>
        <w:rPr>
          <w:rFonts w:ascii="Tahoma" w:eastAsia="Calibri" w:hAnsi="Tahoma" w:cs="Tahoma"/>
          <w:kern w:val="0"/>
          <w:lang w:val="en-ZW"/>
          <w14:ligatures w14:val="none"/>
        </w:rPr>
      </w:pPr>
      <w:bookmarkStart w:id="0" w:name="_Hlk220248589"/>
      <w:r w:rsidRPr="00F862D8">
        <w:rPr>
          <w:rFonts w:ascii="Tahoma" w:eastAsia="Calibri" w:hAnsi="Tahoma" w:cs="Tahoma"/>
          <w:kern w:val="0"/>
          <w:lang w:val="en-ZW"/>
          <w14:ligatures w14:val="none"/>
        </w:rPr>
        <w:t>Whether the Appellant deviated from h</w:t>
      </w:r>
      <w:r w:rsidR="001C7183">
        <w:rPr>
          <w:rFonts w:ascii="Tahoma" w:eastAsia="Calibri" w:hAnsi="Tahoma" w:cs="Tahoma"/>
          <w:kern w:val="0"/>
          <w:lang w:val="en-ZW"/>
          <w14:ligatures w14:val="none"/>
        </w:rPr>
        <w:t>is</w:t>
      </w:r>
      <w:r w:rsidRPr="00F862D8">
        <w:rPr>
          <w:rFonts w:ascii="Tahoma" w:eastAsia="Calibri" w:hAnsi="Tahoma" w:cs="Tahoma"/>
          <w:kern w:val="0"/>
          <w:lang w:val="en-ZW"/>
          <w14:ligatures w14:val="none"/>
        </w:rPr>
        <w:t xml:space="preserve"> grounds of appeal in h</w:t>
      </w:r>
      <w:r w:rsidR="001C7183">
        <w:rPr>
          <w:rFonts w:ascii="Tahoma" w:eastAsia="Calibri" w:hAnsi="Tahoma" w:cs="Tahoma"/>
          <w:kern w:val="0"/>
          <w:lang w:val="en-ZW"/>
          <w14:ligatures w14:val="none"/>
        </w:rPr>
        <w:t>is</w:t>
      </w:r>
      <w:r w:rsidRPr="00F862D8">
        <w:rPr>
          <w:rFonts w:ascii="Tahoma" w:eastAsia="Calibri" w:hAnsi="Tahoma" w:cs="Tahoma"/>
          <w:kern w:val="0"/>
          <w:lang w:val="en-ZW"/>
          <w14:ligatures w14:val="none"/>
        </w:rPr>
        <w:t xml:space="preserve"> Draft Notice of Appeal when he noted the present appeal?</w:t>
      </w:r>
    </w:p>
    <w:p w14:paraId="716E1928" w14:textId="77777777" w:rsidR="00F862D8" w:rsidRPr="00F862D8" w:rsidRDefault="00F862D8" w:rsidP="00F862D8">
      <w:pPr>
        <w:pStyle w:val="ListParagraph"/>
        <w:numPr>
          <w:ilvl w:val="0"/>
          <w:numId w:val="7"/>
        </w:numPr>
        <w:spacing w:line="276" w:lineRule="auto"/>
        <w:jc w:val="both"/>
        <w:rPr>
          <w:rFonts w:ascii="Tahoma" w:eastAsia="Calibri" w:hAnsi="Tahoma" w:cs="Tahoma"/>
          <w:kern w:val="0"/>
          <w:lang w:val="en-ZW"/>
          <w14:ligatures w14:val="none"/>
        </w:rPr>
      </w:pPr>
      <w:bookmarkStart w:id="1" w:name="_Hlk220250990"/>
      <w:bookmarkEnd w:id="0"/>
      <w:r w:rsidRPr="00F862D8">
        <w:rPr>
          <w:rFonts w:ascii="Tahoma" w:eastAsia="Calibri" w:hAnsi="Tahoma" w:cs="Tahoma"/>
          <w:kern w:val="0"/>
          <w:lang w:val="en-ZW"/>
          <w14:ligatures w14:val="none"/>
        </w:rPr>
        <w:t>If so, whether that deviation renders his Notice of Appeal fatally defective?</w:t>
      </w:r>
    </w:p>
    <w:bookmarkEnd w:id="1"/>
    <w:p w14:paraId="00B7F160" w14:textId="04F50370" w:rsidR="00F862D8" w:rsidRDefault="00F862D8" w:rsidP="00F862D8">
      <w:pPr>
        <w:pStyle w:val="ListParagraph"/>
        <w:numPr>
          <w:ilvl w:val="0"/>
          <w:numId w:val="7"/>
        </w:numPr>
        <w:spacing w:line="276" w:lineRule="auto"/>
        <w:jc w:val="both"/>
        <w:rPr>
          <w:rFonts w:ascii="Tahoma" w:eastAsia="Calibri" w:hAnsi="Tahoma" w:cs="Tahoma"/>
          <w:kern w:val="0"/>
          <w:lang w:val="en-ZW"/>
          <w14:ligatures w14:val="none"/>
        </w:rPr>
      </w:pPr>
      <w:r w:rsidRPr="00F862D8">
        <w:rPr>
          <w:rFonts w:ascii="Tahoma" w:eastAsia="Calibri" w:hAnsi="Tahoma" w:cs="Tahoma"/>
          <w:kern w:val="0"/>
          <w:lang w:val="en-ZW"/>
          <w14:ligatures w14:val="none"/>
        </w:rPr>
        <w:t xml:space="preserve">If the issues in paragraphs (i) and (ii) above are answered in the negative, whether the relief sought by the Appellant is competent at law? </w:t>
      </w:r>
    </w:p>
    <w:p w14:paraId="1654D46B" w14:textId="77777777" w:rsidR="003B4F7B" w:rsidRDefault="003B4F7B" w:rsidP="003B4F7B">
      <w:pPr>
        <w:spacing w:line="276" w:lineRule="auto"/>
        <w:jc w:val="both"/>
        <w:rPr>
          <w:rFonts w:ascii="Tahoma" w:eastAsia="Calibri" w:hAnsi="Tahoma" w:cs="Tahoma"/>
          <w:kern w:val="0"/>
          <w:lang w:val="en-ZW"/>
          <w14:ligatures w14:val="none"/>
        </w:rPr>
      </w:pPr>
    </w:p>
    <w:p w14:paraId="6E83B7CA" w14:textId="66C6AB73" w:rsidR="003B4F7B" w:rsidRDefault="003B4F7B" w:rsidP="003B4F7B">
      <w:pPr>
        <w:spacing w:line="276" w:lineRule="auto"/>
        <w:jc w:val="both"/>
        <w:rPr>
          <w:rFonts w:ascii="Tahoma" w:eastAsia="Calibri" w:hAnsi="Tahoma" w:cs="Tahoma"/>
          <w:b/>
          <w:bCs/>
          <w:kern w:val="0"/>
          <w:lang w:val="en-ZW"/>
          <w14:ligatures w14:val="none"/>
        </w:rPr>
      </w:pPr>
      <w:r>
        <w:rPr>
          <w:rFonts w:ascii="Tahoma" w:eastAsia="Calibri" w:hAnsi="Tahoma" w:cs="Tahoma"/>
          <w:b/>
          <w:bCs/>
          <w:kern w:val="0"/>
          <w:lang w:val="en-ZW"/>
          <w14:ligatures w14:val="none"/>
        </w:rPr>
        <w:t xml:space="preserve">       </w:t>
      </w:r>
      <w:r w:rsidRPr="003B4F7B">
        <w:rPr>
          <w:rFonts w:ascii="Tahoma" w:eastAsia="Calibri" w:hAnsi="Tahoma" w:cs="Tahoma"/>
          <w:b/>
          <w:bCs/>
          <w:kern w:val="0"/>
          <w:lang w:val="en-ZW"/>
          <w14:ligatures w14:val="none"/>
        </w:rPr>
        <w:t>ANALYSIS</w:t>
      </w:r>
    </w:p>
    <w:p w14:paraId="60DB5284" w14:textId="3EC39697" w:rsidR="003B4F7B" w:rsidRDefault="001C7183" w:rsidP="003B4F7B">
      <w:pPr>
        <w:pStyle w:val="ListParagraph"/>
        <w:numPr>
          <w:ilvl w:val="0"/>
          <w:numId w:val="11"/>
        </w:numPr>
        <w:spacing w:line="276" w:lineRule="auto"/>
        <w:jc w:val="both"/>
        <w:rPr>
          <w:rFonts w:ascii="Tahoma" w:eastAsia="Calibri" w:hAnsi="Tahoma" w:cs="Tahoma"/>
          <w:b/>
          <w:bCs/>
          <w:kern w:val="0"/>
          <w:lang w:val="en-ZW"/>
          <w14:ligatures w14:val="none"/>
        </w:rPr>
      </w:pPr>
      <w:r w:rsidRPr="001C7183">
        <w:rPr>
          <w:rFonts w:ascii="Tahoma" w:eastAsia="Calibri" w:hAnsi="Tahoma" w:cs="Tahoma"/>
          <w:b/>
          <w:bCs/>
          <w:kern w:val="0"/>
          <w:lang w:val="en-ZW"/>
          <w14:ligatures w14:val="none"/>
        </w:rPr>
        <w:t>Whether the Appellant deviated from his grounds of appeal in his Draft Notice of Appeal when he noted the present appeal?</w:t>
      </w:r>
    </w:p>
    <w:p w14:paraId="522DB991" w14:textId="77777777" w:rsidR="00D93208" w:rsidRPr="00D93208" w:rsidRDefault="00D93208" w:rsidP="00D93208">
      <w:pPr>
        <w:pStyle w:val="ListParagraph"/>
        <w:spacing w:line="276" w:lineRule="auto"/>
        <w:ind w:left="1710"/>
        <w:jc w:val="both"/>
        <w:rPr>
          <w:rFonts w:ascii="Tahoma" w:eastAsia="Calibri" w:hAnsi="Tahoma" w:cs="Tahoma"/>
          <w:b/>
          <w:bCs/>
          <w:kern w:val="0"/>
          <w:lang w:val="en-ZW"/>
          <w14:ligatures w14:val="none"/>
        </w:rPr>
      </w:pPr>
    </w:p>
    <w:p w14:paraId="750D8C61" w14:textId="3344FFFF" w:rsidR="003B4F7B" w:rsidRDefault="001C7183" w:rsidP="001C7183">
      <w:pPr>
        <w:pStyle w:val="ListParagraph"/>
        <w:numPr>
          <w:ilvl w:val="0"/>
          <w:numId w:val="1"/>
        </w:numPr>
        <w:spacing w:line="276" w:lineRule="auto"/>
        <w:jc w:val="both"/>
        <w:rPr>
          <w:rFonts w:ascii="Tahoma" w:eastAsia="Calibri" w:hAnsi="Tahoma" w:cs="Tahoma"/>
          <w:kern w:val="0"/>
          <w:lang w:val="en-ZW"/>
          <w14:ligatures w14:val="none"/>
        </w:rPr>
      </w:pPr>
      <w:r w:rsidRPr="001C7183">
        <w:rPr>
          <w:rFonts w:ascii="Tahoma" w:eastAsia="Calibri" w:hAnsi="Tahoma" w:cs="Tahoma"/>
          <w:kern w:val="0"/>
          <w:lang w:val="en-ZW"/>
          <w14:ligatures w14:val="none"/>
        </w:rPr>
        <w:t>Th</w:t>
      </w:r>
      <w:r w:rsidR="00200F4D">
        <w:rPr>
          <w:rFonts w:ascii="Tahoma" w:eastAsia="Calibri" w:hAnsi="Tahoma" w:cs="Tahoma"/>
          <w:kern w:val="0"/>
          <w:lang w:val="en-ZW"/>
          <w14:ligatures w14:val="none"/>
        </w:rPr>
        <w:t>e determination of this issue requires a</w:t>
      </w:r>
      <w:r w:rsidRPr="001C7183">
        <w:rPr>
          <w:rFonts w:ascii="Tahoma" w:eastAsia="Calibri" w:hAnsi="Tahoma" w:cs="Tahoma"/>
          <w:kern w:val="0"/>
          <w:lang w:val="en-ZW"/>
          <w14:ligatures w14:val="none"/>
        </w:rPr>
        <w:t xml:space="preserve"> comparison of the ground of appeal in the Draft Notice of </w:t>
      </w:r>
      <w:r w:rsidR="00D93208">
        <w:rPr>
          <w:rFonts w:ascii="Tahoma" w:eastAsia="Calibri" w:hAnsi="Tahoma" w:cs="Tahoma"/>
          <w:kern w:val="0"/>
          <w:lang w:val="en-ZW"/>
          <w14:ligatures w14:val="none"/>
        </w:rPr>
        <w:t>A</w:t>
      </w:r>
      <w:r w:rsidRPr="001C7183">
        <w:rPr>
          <w:rFonts w:ascii="Tahoma" w:eastAsia="Calibri" w:hAnsi="Tahoma" w:cs="Tahoma"/>
          <w:kern w:val="0"/>
          <w:lang w:val="en-ZW"/>
          <w14:ligatures w14:val="none"/>
        </w:rPr>
        <w:t xml:space="preserve">ppeal with the grounds of appeal in the current </w:t>
      </w:r>
      <w:r w:rsidR="00D93208">
        <w:rPr>
          <w:rFonts w:ascii="Tahoma" w:eastAsia="Calibri" w:hAnsi="Tahoma" w:cs="Tahoma"/>
          <w:kern w:val="0"/>
          <w:lang w:val="en-ZW"/>
          <w14:ligatures w14:val="none"/>
        </w:rPr>
        <w:t>N</w:t>
      </w:r>
      <w:r w:rsidRPr="001C7183">
        <w:rPr>
          <w:rFonts w:ascii="Tahoma" w:eastAsia="Calibri" w:hAnsi="Tahoma" w:cs="Tahoma"/>
          <w:kern w:val="0"/>
          <w:lang w:val="en-ZW"/>
          <w14:ligatures w14:val="none"/>
        </w:rPr>
        <w:t xml:space="preserve">otice of </w:t>
      </w:r>
      <w:r w:rsidR="00D93208">
        <w:rPr>
          <w:rFonts w:ascii="Tahoma" w:eastAsia="Calibri" w:hAnsi="Tahoma" w:cs="Tahoma"/>
          <w:kern w:val="0"/>
          <w:lang w:val="en-ZW"/>
          <w14:ligatures w14:val="none"/>
        </w:rPr>
        <w:t>A</w:t>
      </w:r>
      <w:r w:rsidRPr="001C7183">
        <w:rPr>
          <w:rFonts w:ascii="Tahoma" w:eastAsia="Calibri" w:hAnsi="Tahoma" w:cs="Tahoma"/>
          <w:kern w:val="0"/>
          <w:lang w:val="en-ZW"/>
          <w14:ligatures w14:val="none"/>
        </w:rPr>
        <w:t>ppeal. The ground of appeal in the Draft Notice of appeal read</w:t>
      </w:r>
      <w:r w:rsidR="00200F4D">
        <w:rPr>
          <w:rFonts w:ascii="Tahoma" w:eastAsia="Calibri" w:hAnsi="Tahoma" w:cs="Tahoma"/>
          <w:kern w:val="0"/>
          <w:lang w:val="en-ZW"/>
          <w14:ligatures w14:val="none"/>
        </w:rPr>
        <w:t>s</w:t>
      </w:r>
      <w:r w:rsidRPr="001C7183">
        <w:rPr>
          <w:rFonts w:ascii="Tahoma" w:eastAsia="Calibri" w:hAnsi="Tahoma" w:cs="Tahoma"/>
          <w:kern w:val="0"/>
          <w:lang w:val="en-ZW"/>
          <w14:ligatures w14:val="none"/>
        </w:rPr>
        <w:t xml:space="preserve"> as follows:</w:t>
      </w:r>
      <w:r>
        <w:rPr>
          <w:rFonts w:ascii="Tahoma" w:eastAsia="Calibri" w:hAnsi="Tahoma" w:cs="Tahoma"/>
          <w:kern w:val="0"/>
          <w:lang w:val="en-ZW"/>
          <w14:ligatures w14:val="none"/>
        </w:rPr>
        <w:t xml:space="preserve"> </w:t>
      </w:r>
      <w:r w:rsidRPr="001C7183">
        <w:rPr>
          <w:rFonts w:ascii="Tahoma" w:eastAsia="Calibri" w:hAnsi="Tahoma" w:cs="Tahoma"/>
          <w:kern w:val="0"/>
          <w:lang w:val="en-ZW"/>
          <w14:ligatures w14:val="none"/>
        </w:rPr>
        <w:t>-</w:t>
      </w:r>
    </w:p>
    <w:p w14:paraId="602405AF" w14:textId="77777777" w:rsidR="009C66FC" w:rsidRPr="001C7183" w:rsidRDefault="009C66FC" w:rsidP="009C66FC">
      <w:pPr>
        <w:pStyle w:val="ListParagraph"/>
        <w:spacing w:line="276" w:lineRule="auto"/>
        <w:ind w:left="630"/>
        <w:jc w:val="both"/>
        <w:rPr>
          <w:rFonts w:ascii="Tahoma" w:eastAsia="Calibri" w:hAnsi="Tahoma" w:cs="Tahoma"/>
          <w:kern w:val="0"/>
          <w:lang w:val="en-ZW"/>
          <w14:ligatures w14:val="none"/>
        </w:rPr>
      </w:pPr>
    </w:p>
    <w:p w14:paraId="45E153BD" w14:textId="3C317C4D" w:rsidR="001C7183" w:rsidRDefault="001C7183" w:rsidP="001C7183">
      <w:pPr>
        <w:pStyle w:val="ListParagraph"/>
        <w:spacing w:line="276" w:lineRule="auto"/>
        <w:ind w:left="630"/>
        <w:jc w:val="both"/>
        <w:rPr>
          <w:rFonts w:ascii="Tahoma" w:eastAsia="Calibri" w:hAnsi="Tahoma" w:cs="Tahoma"/>
          <w:kern w:val="0"/>
          <w:lang w:val="en-ZW"/>
          <w14:ligatures w14:val="none"/>
        </w:rPr>
      </w:pPr>
      <w:r w:rsidRPr="001C7183">
        <w:rPr>
          <w:rFonts w:ascii="Tahoma" w:eastAsia="Calibri" w:hAnsi="Tahoma" w:cs="Tahoma"/>
          <w:kern w:val="0"/>
          <w:lang w:val="en-ZW"/>
          <w14:ligatures w14:val="none"/>
        </w:rPr>
        <w:t>“</w:t>
      </w:r>
      <w:r w:rsidR="00200F4D">
        <w:rPr>
          <w:rFonts w:ascii="Tahoma" w:eastAsia="Calibri" w:hAnsi="Tahoma" w:cs="Tahoma"/>
          <w:kern w:val="0"/>
          <w:lang w:val="en-ZW"/>
          <w14:ligatures w14:val="none"/>
        </w:rPr>
        <w:t>The Disciplinary Hearing Authority erred and grossly misdirected itself at law in exercising its discretion unreasonably and irrationally in failing to properly appreciate that the Appellant was a first offender and hence disciplinary action should have been applied progressively to rehabilitate and not punitively”</w:t>
      </w:r>
    </w:p>
    <w:p w14:paraId="5008B403" w14:textId="77777777" w:rsidR="00200F4D" w:rsidRDefault="00200F4D" w:rsidP="001C7183">
      <w:pPr>
        <w:pStyle w:val="ListParagraph"/>
        <w:spacing w:line="276" w:lineRule="auto"/>
        <w:ind w:left="630"/>
        <w:jc w:val="both"/>
        <w:rPr>
          <w:rFonts w:ascii="Tahoma" w:eastAsia="Calibri" w:hAnsi="Tahoma" w:cs="Tahoma"/>
          <w:kern w:val="0"/>
          <w:lang w:val="en-ZW"/>
          <w14:ligatures w14:val="none"/>
        </w:rPr>
      </w:pPr>
    </w:p>
    <w:p w14:paraId="7A3F9286" w14:textId="2F554BEB" w:rsidR="00200F4D" w:rsidRDefault="00200F4D" w:rsidP="00200F4D">
      <w:pPr>
        <w:pStyle w:val="ListParagraph"/>
        <w:numPr>
          <w:ilvl w:val="0"/>
          <w:numId w:val="1"/>
        </w:numPr>
        <w:spacing w:line="276" w:lineRule="auto"/>
        <w:jc w:val="both"/>
        <w:rPr>
          <w:rFonts w:ascii="Tahoma" w:eastAsia="Calibri" w:hAnsi="Tahoma" w:cs="Tahoma"/>
          <w:kern w:val="0"/>
          <w:lang w:val="en-ZW"/>
          <w14:ligatures w14:val="none"/>
        </w:rPr>
      </w:pPr>
      <w:r>
        <w:rPr>
          <w:rFonts w:ascii="Tahoma" w:eastAsia="Calibri" w:hAnsi="Tahoma" w:cs="Tahoma"/>
          <w:kern w:val="0"/>
          <w:lang w:val="en-ZW"/>
          <w14:ligatures w14:val="none"/>
        </w:rPr>
        <w:t xml:space="preserve">The grounds of appeal in the current Notice of Appeal </w:t>
      </w:r>
      <w:r w:rsidR="00D93208">
        <w:rPr>
          <w:rFonts w:ascii="Tahoma" w:eastAsia="Calibri" w:hAnsi="Tahoma" w:cs="Tahoma"/>
          <w:kern w:val="0"/>
          <w:lang w:val="en-ZW"/>
          <w14:ligatures w14:val="none"/>
        </w:rPr>
        <w:t>are</w:t>
      </w:r>
      <w:r>
        <w:rPr>
          <w:rFonts w:ascii="Tahoma" w:eastAsia="Calibri" w:hAnsi="Tahoma" w:cs="Tahoma"/>
          <w:kern w:val="0"/>
          <w:lang w:val="en-ZW"/>
          <w14:ligatures w14:val="none"/>
        </w:rPr>
        <w:t xml:space="preserve"> as follows:</w:t>
      </w:r>
      <w:r w:rsidR="009C66FC">
        <w:rPr>
          <w:rFonts w:ascii="Tahoma" w:eastAsia="Calibri" w:hAnsi="Tahoma" w:cs="Tahoma"/>
          <w:kern w:val="0"/>
          <w:lang w:val="en-ZW"/>
          <w14:ligatures w14:val="none"/>
        </w:rPr>
        <w:t xml:space="preserve"> </w:t>
      </w:r>
      <w:r>
        <w:rPr>
          <w:rFonts w:ascii="Tahoma" w:eastAsia="Calibri" w:hAnsi="Tahoma" w:cs="Tahoma"/>
          <w:kern w:val="0"/>
          <w:lang w:val="en-ZW"/>
          <w14:ligatures w14:val="none"/>
        </w:rPr>
        <w:t>-</w:t>
      </w:r>
    </w:p>
    <w:p w14:paraId="58AD3585" w14:textId="77777777" w:rsidR="009C66FC" w:rsidRDefault="009C66FC" w:rsidP="009C66FC">
      <w:pPr>
        <w:pStyle w:val="ListParagraph"/>
        <w:spacing w:line="276" w:lineRule="auto"/>
        <w:ind w:left="630"/>
        <w:jc w:val="both"/>
        <w:rPr>
          <w:rFonts w:ascii="Tahoma" w:eastAsia="Calibri" w:hAnsi="Tahoma" w:cs="Tahoma"/>
          <w:kern w:val="0"/>
          <w:lang w:val="en-ZW"/>
          <w14:ligatures w14:val="none"/>
        </w:rPr>
      </w:pPr>
    </w:p>
    <w:p w14:paraId="7A8788FF" w14:textId="34BEA313" w:rsidR="00200F4D" w:rsidRDefault="00200F4D" w:rsidP="00200F4D">
      <w:pPr>
        <w:pStyle w:val="ListParagraph"/>
        <w:spacing w:line="276" w:lineRule="auto"/>
        <w:ind w:left="630"/>
        <w:jc w:val="both"/>
        <w:rPr>
          <w:rFonts w:ascii="Tahoma" w:eastAsia="Calibri" w:hAnsi="Tahoma" w:cs="Tahoma"/>
          <w:kern w:val="0"/>
          <w:lang w:val="en-ZW"/>
          <w14:ligatures w14:val="none"/>
        </w:rPr>
      </w:pPr>
      <w:r>
        <w:rPr>
          <w:rFonts w:ascii="Tahoma" w:eastAsia="Calibri" w:hAnsi="Tahoma" w:cs="Tahoma"/>
          <w:kern w:val="0"/>
          <w:lang w:val="en-ZW"/>
          <w14:ligatures w14:val="none"/>
        </w:rPr>
        <w:t>“1.</w:t>
      </w:r>
      <w:r w:rsidR="00185C35">
        <w:rPr>
          <w:rFonts w:ascii="Tahoma" w:eastAsia="Calibri" w:hAnsi="Tahoma" w:cs="Tahoma"/>
          <w:kern w:val="0"/>
          <w:lang w:val="en-ZW"/>
          <w14:ligatures w14:val="none"/>
        </w:rPr>
        <w:t xml:space="preserve"> </w:t>
      </w:r>
      <w:r>
        <w:rPr>
          <w:rFonts w:ascii="Tahoma" w:eastAsia="Calibri" w:hAnsi="Tahoma" w:cs="Tahoma"/>
          <w:kern w:val="0"/>
          <w:lang w:val="en-ZW"/>
          <w14:ligatures w14:val="none"/>
        </w:rPr>
        <w:t>The Disciplinary Hearing Authority erred and misdirected itself at law in meting the penalty of downgrading the Appellant from a Grade D5 salary to a Grade D4 salary in an irrational and grossly unreasonable manner based on the factual findings which had not been proved to be so severe(</w:t>
      </w:r>
      <w:r w:rsidRPr="00D93208">
        <w:rPr>
          <w:rFonts w:ascii="Tahoma" w:eastAsia="Calibri" w:hAnsi="Tahoma" w:cs="Tahoma"/>
          <w:i/>
          <w:iCs/>
          <w:kern w:val="0"/>
          <w:lang w:val="en-ZW"/>
          <w14:ligatures w14:val="none"/>
        </w:rPr>
        <w:t>sic</w:t>
      </w:r>
      <w:r>
        <w:rPr>
          <w:rFonts w:ascii="Tahoma" w:eastAsia="Calibri" w:hAnsi="Tahoma" w:cs="Tahoma"/>
          <w:kern w:val="0"/>
          <w:lang w:val="en-ZW"/>
          <w14:ligatures w14:val="none"/>
        </w:rPr>
        <w:t>) prejudicing the employer.</w:t>
      </w:r>
    </w:p>
    <w:p w14:paraId="5A2BAB24" w14:textId="764E51DB" w:rsidR="00200F4D" w:rsidRDefault="00200F4D" w:rsidP="00200F4D">
      <w:pPr>
        <w:pStyle w:val="ListParagraph"/>
        <w:spacing w:line="276" w:lineRule="auto"/>
        <w:ind w:left="630"/>
        <w:jc w:val="both"/>
        <w:rPr>
          <w:rFonts w:ascii="Tahoma" w:eastAsia="Calibri" w:hAnsi="Tahoma" w:cs="Tahoma"/>
          <w:kern w:val="0"/>
          <w:lang w:val="en-ZW"/>
          <w14:ligatures w14:val="none"/>
        </w:rPr>
      </w:pPr>
      <w:r>
        <w:rPr>
          <w:rFonts w:ascii="Tahoma" w:eastAsia="Calibri" w:hAnsi="Tahoma" w:cs="Tahoma"/>
          <w:kern w:val="0"/>
          <w:lang w:val="en-ZW"/>
          <w14:ligatures w14:val="none"/>
        </w:rPr>
        <w:t>2. The Disciplinary Hearing Authority erred and grossly misdirected itself at law in failing to properly appreciate in the exercise of its discretion by imposing a penalty which was so severe notwithstanding that disciplinary action should have been applied progressively to rehabilitate and not punitively.”</w:t>
      </w:r>
    </w:p>
    <w:p w14:paraId="14A941B7" w14:textId="77777777" w:rsidR="009C66FC" w:rsidRDefault="009C66FC" w:rsidP="00200F4D">
      <w:pPr>
        <w:pStyle w:val="ListParagraph"/>
        <w:spacing w:line="276" w:lineRule="auto"/>
        <w:ind w:left="630"/>
        <w:jc w:val="both"/>
        <w:rPr>
          <w:rFonts w:ascii="Tahoma" w:eastAsia="Calibri" w:hAnsi="Tahoma" w:cs="Tahoma"/>
          <w:kern w:val="0"/>
          <w:lang w:val="en-ZW"/>
          <w14:ligatures w14:val="none"/>
        </w:rPr>
      </w:pPr>
    </w:p>
    <w:p w14:paraId="1DCC2BD0" w14:textId="6AE07EDD" w:rsidR="009C66FC" w:rsidRDefault="009C66FC" w:rsidP="009C66FC">
      <w:pPr>
        <w:pStyle w:val="ListParagraph"/>
        <w:numPr>
          <w:ilvl w:val="0"/>
          <w:numId w:val="1"/>
        </w:numPr>
        <w:spacing w:line="276" w:lineRule="auto"/>
        <w:jc w:val="both"/>
        <w:rPr>
          <w:rFonts w:ascii="Tahoma" w:eastAsia="Calibri" w:hAnsi="Tahoma" w:cs="Tahoma"/>
          <w:kern w:val="0"/>
          <w:lang w:val="en-ZW"/>
          <w14:ligatures w14:val="none"/>
        </w:rPr>
      </w:pPr>
      <w:r>
        <w:rPr>
          <w:rFonts w:ascii="Tahoma" w:eastAsia="Calibri" w:hAnsi="Tahoma" w:cs="Tahoma"/>
          <w:kern w:val="0"/>
          <w:lang w:val="en-ZW"/>
          <w14:ligatures w14:val="none"/>
        </w:rPr>
        <w:t xml:space="preserve">The Court agrees with the Respondent’s submissions that the Appellant’s Notice of Appeal deviated from his Draft Notice of Appeal. The Draft Notice of Appeal was based on a single ground of appeal while the current Notice of Appeal is based on two grounds of appeal. The first ground of appeal in the current Notice of Appeal attacks the DA’s penalty on the basis that it was based on factual findings which had not been proved to be so severely prejudicial to the employer. It does not raise the issue of the Appellant being a first offender which was raised in the Draft Notice of </w:t>
      </w:r>
      <w:r w:rsidR="00D93208">
        <w:rPr>
          <w:rFonts w:ascii="Tahoma" w:eastAsia="Calibri" w:hAnsi="Tahoma" w:cs="Tahoma"/>
          <w:kern w:val="0"/>
          <w:lang w:val="en-ZW"/>
          <w14:ligatures w14:val="none"/>
        </w:rPr>
        <w:t>A</w:t>
      </w:r>
      <w:r>
        <w:rPr>
          <w:rFonts w:ascii="Tahoma" w:eastAsia="Calibri" w:hAnsi="Tahoma" w:cs="Tahoma"/>
          <w:kern w:val="0"/>
          <w:lang w:val="en-ZW"/>
          <w14:ligatures w14:val="none"/>
        </w:rPr>
        <w:t>ppeal. There is therefore a material difference between the ground of appeal in the Draft Notice of Appeal and the first ground of appeal in the current Notice of Appeal.</w:t>
      </w:r>
    </w:p>
    <w:p w14:paraId="0B66B2C0" w14:textId="77777777" w:rsidR="007B5660" w:rsidRDefault="007B5660" w:rsidP="007B5660">
      <w:pPr>
        <w:pStyle w:val="ListParagraph"/>
        <w:spacing w:line="276" w:lineRule="auto"/>
        <w:ind w:left="630"/>
        <w:jc w:val="both"/>
        <w:rPr>
          <w:rFonts w:ascii="Tahoma" w:eastAsia="Calibri" w:hAnsi="Tahoma" w:cs="Tahoma"/>
          <w:kern w:val="0"/>
          <w:lang w:val="en-ZW"/>
          <w14:ligatures w14:val="none"/>
        </w:rPr>
      </w:pPr>
    </w:p>
    <w:p w14:paraId="5EE7409F" w14:textId="25F664C4" w:rsidR="009C66FC" w:rsidRDefault="009C66FC" w:rsidP="009C66FC">
      <w:pPr>
        <w:pStyle w:val="ListParagraph"/>
        <w:numPr>
          <w:ilvl w:val="0"/>
          <w:numId w:val="1"/>
        </w:numPr>
        <w:spacing w:line="276" w:lineRule="auto"/>
        <w:jc w:val="both"/>
        <w:rPr>
          <w:rFonts w:ascii="Tahoma" w:eastAsia="Calibri" w:hAnsi="Tahoma" w:cs="Tahoma"/>
          <w:kern w:val="0"/>
          <w:lang w:val="en-ZW"/>
          <w14:ligatures w14:val="none"/>
        </w:rPr>
      </w:pPr>
      <w:r>
        <w:rPr>
          <w:rFonts w:ascii="Tahoma" w:eastAsia="Calibri" w:hAnsi="Tahoma" w:cs="Tahoma"/>
          <w:kern w:val="0"/>
          <w:lang w:val="en-ZW"/>
          <w14:ligatures w14:val="none"/>
        </w:rPr>
        <w:t>Both the ground of appeal in the Draft Notice of Appeal and the</w:t>
      </w:r>
      <w:r w:rsidR="007B5660">
        <w:rPr>
          <w:rFonts w:ascii="Tahoma" w:eastAsia="Calibri" w:hAnsi="Tahoma" w:cs="Tahoma"/>
          <w:kern w:val="0"/>
          <w:lang w:val="en-ZW"/>
          <w14:ligatures w14:val="none"/>
        </w:rPr>
        <w:t xml:space="preserve"> second ground of the</w:t>
      </w:r>
      <w:r>
        <w:rPr>
          <w:rFonts w:ascii="Tahoma" w:eastAsia="Calibri" w:hAnsi="Tahoma" w:cs="Tahoma"/>
          <w:kern w:val="0"/>
          <w:lang w:val="en-ZW"/>
          <w14:ligatures w14:val="none"/>
        </w:rPr>
        <w:t xml:space="preserve"> current Notice of Appeal seek to impugn the DA’s exercise of punitive discretion </w:t>
      </w:r>
      <w:r>
        <w:rPr>
          <w:rFonts w:ascii="Tahoma" w:eastAsia="Calibri" w:hAnsi="Tahoma" w:cs="Tahoma"/>
          <w:kern w:val="0"/>
          <w:lang w:val="en-ZW"/>
          <w14:ligatures w14:val="none"/>
        </w:rPr>
        <w:lastRenderedPageBreak/>
        <w:t xml:space="preserve">but </w:t>
      </w:r>
      <w:r w:rsidR="007B5660">
        <w:rPr>
          <w:rFonts w:ascii="Tahoma" w:eastAsia="Calibri" w:hAnsi="Tahoma" w:cs="Tahoma"/>
          <w:kern w:val="0"/>
          <w:lang w:val="en-ZW"/>
          <w14:ligatures w14:val="none"/>
        </w:rPr>
        <w:t xml:space="preserve">they are different. The Draft Notice of Appeal included the DA’s failure to appreciate that the Appellant was a first offender but this was not included in the second ground of appeal in the current Notice of Appeal. </w:t>
      </w:r>
    </w:p>
    <w:p w14:paraId="0C6D282F" w14:textId="77777777" w:rsidR="007B5660" w:rsidRPr="007B5660" w:rsidRDefault="007B5660" w:rsidP="007B5660">
      <w:pPr>
        <w:pStyle w:val="ListParagraph"/>
        <w:rPr>
          <w:rFonts w:ascii="Tahoma" w:eastAsia="Calibri" w:hAnsi="Tahoma" w:cs="Tahoma"/>
          <w:kern w:val="0"/>
          <w:lang w:val="en-ZW"/>
          <w14:ligatures w14:val="none"/>
        </w:rPr>
      </w:pPr>
    </w:p>
    <w:p w14:paraId="32734D67" w14:textId="5CCECDBB" w:rsidR="007B5660" w:rsidRDefault="007B5660" w:rsidP="009C66FC">
      <w:pPr>
        <w:pStyle w:val="ListParagraph"/>
        <w:numPr>
          <w:ilvl w:val="0"/>
          <w:numId w:val="1"/>
        </w:numPr>
        <w:spacing w:line="276" w:lineRule="auto"/>
        <w:jc w:val="both"/>
        <w:rPr>
          <w:rFonts w:ascii="Tahoma" w:eastAsia="Calibri" w:hAnsi="Tahoma" w:cs="Tahoma"/>
          <w:kern w:val="0"/>
          <w:lang w:val="en-ZW"/>
          <w14:ligatures w14:val="none"/>
        </w:rPr>
      </w:pPr>
      <w:r>
        <w:rPr>
          <w:rFonts w:ascii="Tahoma" w:eastAsia="Calibri" w:hAnsi="Tahoma" w:cs="Tahoma"/>
          <w:kern w:val="0"/>
          <w:lang w:val="en-ZW"/>
          <w14:ligatures w14:val="none"/>
        </w:rPr>
        <w:t xml:space="preserve">The Court therefore finds that the Appellant deviated from his Draft Notice of </w:t>
      </w:r>
      <w:r w:rsidR="00B765E7">
        <w:rPr>
          <w:rFonts w:ascii="Tahoma" w:eastAsia="Calibri" w:hAnsi="Tahoma" w:cs="Tahoma"/>
          <w:kern w:val="0"/>
          <w:lang w:val="en-ZW"/>
          <w14:ligatures w14:val="none"/>
        </w:rPr>
        <w:t>A</w:t>
      </w:r>
      <w:r>
        <w:rPr>
          <w:rFonts w:ascii="Tahoma" w:eastAsia="Calibri" w:hAnsi="Tahoma" w:cs="Tahoma"/>
          <w:kern w:val="0"/>
          <w:lang w:val="en-ZW"/>
          <w14:ligatures w14:val="none"/>
        </w:rPr>
        <w:t>ppeal when he drafted his actual or current Notice of Appeal.</w:t>
      </w:r>
    </w:p>
    <w:p w14:paraId="5C4A966D" w14:textId="77777777" w:rsidR="003A1029" w:rsidRPr="003A1029" w:rsidRDefault="003A1029" w:rsidP="003A1029">
      <w:pPr>
        <w:pStyle w:val="ListParagraph"/>
        <w:rPr>
          <w:rFonts w:ascii="Tahoma" w:eastAsia="Calibri" w:hAnsi="Tahoma" w:cs="Tahoma"/>
          <w:kern w:val="0"/>
          <w:lang w:val="en-ZW"/>
          <w14:ligatures w14:val="none"/>
        </w:rPr>
      </w:pPr>
    </w:p>
    <w:p w14:paraId="7F3F905A" w14:textId="4EEDCADC" w:rsidR="003A1029" w:rsidRPr="003A1029" w:rsidRDefault="003A1029" w:rsidP="003A1029">
      <w:pPr>
        <w:pStyle w:val="ListParagraph"/>
        <w:numPr>
          <w:ilvl w:val="0"/>
          <w:numId w:val="11"/>
        </w:numPr>
        <w:spacing w:line="276" w:lineRule="auto"/>
        <w:jc w:val="both"/>
        <w:rPr>
          <w:rFonts w:ascii="Tahoma" w:eastAsia="Calibri" w:hAnsi="Tahoma" w:cs="Tahoma"/>
          <w:b/>
          <w:bCs/>
          <w:kern w:val="0"/>
          <w:lang w:val="en-ZW"/>
          <w14:ligatures w14:val="none"/>
        </w:rPr>
      </w:pPr>
      <w:r w:rsidRPr="003A1029">
        <w:rPr>
          <w:rFonts w:ascii="Tahoma" w:eastAsia="Calibri" w:hAnsi="Tahoma" w:cs="Tahoma"/>
          <w:b/>
          <w:bCs/>
          <w:kern w:val="0"/>
          <w:lang w:val="en-ZW"/>
          <w14:ligatures w14:val="none"/>
        </w:rPr>
        <w:t xml:space="preserve">Whether the Appellant’s deviation from his Draft Notice of Appeal renders his </w:t>
      </w:r>
      <w:r w:rsidR="00D16FA4">
        <w:rPr>
          <w:rFonts w:ascii="Tahoma" w:eastAsia="Calibri" w:hAnsi="Tahoma" w:cs="Tahoma"/>
          <w:b/>
          <w:bCs/>
          <w:kern w:val="0"/>
          <w:lang w:val="en-ZW"/>
          <w14:ligatures w14:val="none"/>
        </w:rPr>
        <w:t xml:space="preserve">current </w:t>
      </w:r>
      <w:r w:rsidRPr="003A1029">
        <w:rPr>
          <w:rFonts w:ascii="Tahoma" w:eastAsia="Calibri" w:hAnsi="Tahoma" w:cs="Tahoma"/>
          <w:b/>
          <w:bCs/>
          <w:kern w:val="0"/>
          <w:lang w:val="en-ZW"/>
          <w14:ligatures w14:val="none"/>
        </w:rPr>
        <w:t>Notice of Appeal fatally defective?</w:t>
      </w:r>
    </w:p>
    <w:p w14:paraId="17D833DE" w14:textId="77777777" w:rsidR="003A1029" w:rsidRPr="001C7183" w:rsidRDefault="003A1029" w:rsidP="003A1029">
      <w:pPr>
        <w:pStyle w:val="ListParagraph"/>
        <w:spacing w:line="276" w:lineRule="auto"/>
        <w:ind w:left="630" w:firstLine="720"/>
        <w:jc w:val="both"/>
        <w:rPr>
          <w:rFonts w:ascii="Tahoma" w:eastAsia="Calibri" w:hAnsi="Tahoma" w:cs="Tahoma"/>
          <w:kern w:val="0"/>
          <w:lang w:val="en-ZW"/>
          <w14:ligatures w14:val="none"/>
        </w:rPr>
      </w:pPr>
    </w:p>
    <w:p w14:paraId="648AC7C8" w14:textId="607D4E59" w:rsidR="003B4F7B" w:rsidRPr="002046BB" w:rsidRDefault="00185C35" w:rsidP="004E6D89">
      <w:pPr>
        <w:pStyle w:val="ListParagraph"/>
        <w:numPr>
          <w:ilvl w:val="0"/>
          <w:numId w:val="1"/>
        </w:numPr>
        <w:spacing w:line="276" w:lineRule="auto"/>
        <w:jc w:val="both"/>
        <w:rPr>
          <w:rFonts w:ascii="Tahoma" w:eastAsia="Calibri" w:hAnsi="Tahoma" w:cs="Tahoma"/>
          <w:kern w:val="0"/>
          <w:lang w:val="en-ZW"/>
          <w14:ligatures w14:val="none"/>
        </w:rPr>
      </w:pPr>
      <w:r>
        <w:rPr>
          <w:rFonts w:ascii="Tahoma" w:eastAsia="Calibri" w:hAnsi="Tahoma" w:cs="Tahoma"/>
          <w:b/>
          <w:bCs/>
          <w:kern w:val="0"/>
          <w:lang w:val="en-ZW"/>
          <w14:ligatures w14:val="none"/>
        </w:rPr>
        <w:t xml:space="preserve"> </w:t>
      </w:r>
      <w:r w:rsidRPr="00185C35">
        <w:rPr>
          <w:rFonts w:ascii="Tahoma" w:eastAsia="Calibri" w:hAnsi="Tahoma" w:cs="Tahoma"/>
          <w:kern w:val="0"/>
          <w:lang w:val="en-ZW"/>
          <w14:ligatures w14:val="none"/>
        </w:rPr>
        <w:t>The Court agrees with the Respondent’s submissions on this issue. The position established by the caselaw</w:t>
      </w:r>
      <w:r w:rsidR="00D16FA4">
        <w:rPr>
          <w:rFonts w:ascii="Tahoma" w:eastAsia="Calibri" w:hAnsi="Tahoma" w:cs="Tahoma"/>
          <w:kern w:val="0"/>
          <w:lang w:val="en-ZW"/>
          <w14:ligatures w14:val="none"/>
        </w:rPr>
        <w:t xml:space="preserve"> authorities</w:t>
      </w:r>
      <w:r w:rsidRPr="00185C35">
        <w:rPr>
          <w:rFonts w:ascii="Tahoma" w:eastAsia="Calibri" w:hAnsi="Tahoma" w:cs="Tahoma"/>
          <w:kern w:val="0"/>
          <w:lang w:val="en-ZW"/>
          <w14:ligatures w14:val="none"/>
        </w:rPr>
        <w:t xml:space="preserve"> that w</w:t>
      </w:r>
      <w:r w:rsidR="00D16FA4">
        <w:rPr>
          <w:rFonts w:ascii="Tahoma" w:eastAsia="Calibri" w:hAnsi="Tahoma" w:cs="Tahoma"/>
          <w:kern w:val="0"/>
          <w:lang w:val="en-ZW"/>
          <w14:ligatures w14:val="none"/>
        </w:rPr>
        <w:t>ere</w:t>
      </w:r>
      <w:r w:rsidRPr="00185C35">
        <w:rPr>
          <w:rFonts w:ascii="Tahoma" w:eastAsia="Calibri" w:hAnsi="Tahoma" w:cs="Tahoma"/>
          <w:kern w:val="0"/>
          <w:lang w:val="en-ZW"/>
          <w14:ligatures w14:val="none"/>
        </w:rPr>
        <w:t xml:space="preserve"> cited by the Respondent is that a Draft Notice of </w:t>
      </w:r>
      <w:r w:rsidR="00D16FA4">
        <w:rPr>
          <w:rFonts w:ascii="Tahoma" w:eastAsia="Calibri" w:hAnsi="Tahoma" w:cs="Tahoma"/>
          <w:kern w:val="0"/>
          <w:lang w:val="en-ZW"/>
          <w14:ligatures w14:val="none"/>
        </w:rPr>
        <w:t>A</w:t>
      </w:r>
      <w:r w:rsidRPr="00185C35">
        <w:rPr>
          <w:rFonts w:ascii="Tahoma" w:eastAsia="Calibri" w:hAnsi="Tahoma" w:cs="Tahoma"/>
          <w:kern w:val="0"/>
          <w:lang w:val="en-ZW"/>
          <w14:ligatures w14:val="none"/>
        </w:rPr>
        <w:t xml:space="preserve">ppeal that is filed together with an application for leave to appeal becomes the actual notice of appeal in the intended appeal if leave to appeal is granted. As a result of this position, an applicant for leave to appeal must be held firmly bound to the grounds of appeal upon which such leave is granted- </w:t>
      </w:r>
      <w:r w:rsidRPr="00185C35">
        <w:rPr>
          <w:rFonts w:ascii="Tahoma" w:eastAsia="Calibri" w:hAnsi="Tahoma" w:cs="Tahoma"/>
          <w:i/>
          <w:iCs/>
          <w:kern w:val="0"/>
          <w:lang w:val="en-ZW"/>
          <w14:ligatures w14:val="none"/>
        </w:rPr>
        <w:t>Danha</w:t>
      </w:r>
      <w:r w:rsidRPr="00185C35">
        <w:rPr>
          <w:rFonts w:ascii="Tahoma" w:eastAsia="Calibri" w:hAnsi="Tahoma" w:cs="Tahoma"/>
          <w:kern w:val="0"/>
          <w:lang w:val="en-ZW"/>
          <w14:ligatures w14:val="none"/>
        </w:rPr>
        <w:t xml:space="preserve"> and </w:t>
      </w:r>
      <w:r w:rsidRPr="00185C35">
        <w:rPr>
          <w:rFonts w:ascii="Tahoma" w:eastAsia="Calibri" w:hAnsi="Tahoma" w:cs="Tahoma"/>
          <w:i/>
          <w:iCs/>
          <w:kern w:val="0"/>
          <w:lang w:val="en-ZW"/>
          <w14:ligatures w14:val="none"/>
        </w:rPr>
        <w:t>Bonde</w:t>
      </w:r>
      <w:r w:rsidRPr="00185C35">
        <w:rPr>
          <w:rFonts w:ascii="Tahoma" w:eastAsia="Calibri" w:hAnsi="Tahoma" w:cs="Tahoma"/>
          <w:kern w:val="0"/>
          <w:lang w:val="en-ZW"/>
          <w14:ligatures w14:val="none"/>
        </w:rPr>
        <w:t xml:space="preserve"> cases </w:t>
      </w:r>
      <w:r w:rsidRPr="00185C35">
        <w:rPr>
          <w:rFonts w:ascii="Tahoma" w:eastAsia="Calibri" w:hAnsi="Tahoma" w:cs="Tahoma"/>
          <w:i/>
          <w:iCs/>
          <w:kern w:val="0"/>
          <w:lang w:val="en-ZW"/>
          <w14:ligatures w14:val="none"/>
        </w:rPr>
        <w:t>supra.</w:t>
      </w:r>
    </w:p>
    <w:p w14:paraId="414E0CDB" w14:textId="77777777" w:rsidR="002046BB" w:rsidRPr="00185C35" w:rsidRDefault="002046BB" w:rsidP="002046BB">
      <w:pPr>
        <w:pStyle w:val="ListParagraph"/>
        <w:spacing w:line="276" w:lineRule="auto"/>
        <w:ind w:left="630"/>
        <w:jc w:val="both"/>
        <w:rPr>
          <w:rFonts w:ascii="Tahoma" w:eastAsia="Calibri" w:hAnsi="Tahoma" w:cs="Tahoma"/>
          <w:kern w:val="0"/>
          <w:lang w:val="en-ZW"/>
          <w14:ligatures w14:val="none"/>
        </w:rPr>
      </w:pPr>
    </w:p>
    <w:p w14:paraId="2D0278DE" w14:textId="06D4673B" w:rsidR="002046BB" w:rsidRPr="002046BB" w:rsidRDefault="00185C35" w:rsidP="002046BB">
      <w:pPr>
        <w:pStyle w:val="ListParagraph"/>
        <w:numPr>
          <w:ilvl w:val="0"/>
          <w:numId w:val="1"/>
        </w:numPr>
        <w:spacing w:line="276" w:lineRule="auto"/>
        <w:jc w:val="both"/>
        <w:rPr>
          <w:rFonts w:ascii="Tahoma" w:eastAsia="Calibri" w:hAnsi="Tahoma" w:cs="Tahoma"/>
          <w:kern w:val="0"/>
          <w:lang w:val="en-ZW"/>
          <w14:ligatures w14:val="none"/>
        </w:rPr>
      </w:pPr>
      <w:r w:rsidRPr="00487623">
        <w:rPr>
          <w:rFonts w:ascii="Tahoma" w:eastAsia="Calibri" w:hAnsi="Tahoma" w:cs="Tahoma"/>
          <w:kern w:val="0"/>
          <w:lang w:val="en-ZW"/>
          <w14:ligatures w14:val="none"/>
        </w:rPr>
        <w:t xml:space="preserve">The underlying rationale for holding an Appellant to the grounds of appeal that are </w:t>
      </w:r>
      <w:r w:rsidR="00487623" w:rsidRPr="00487623">
        <w:rPr>
          <w:rFonts w:ascii="Tahoma" w:eastAsia="Calibri" w:hAnsi="Tahoma" w:cs="Tahoma"/>
          <w:kern w:val="0"/>
          <w:lang w:val="en-ZW"/>
          <w14:ligatures w14:val="none"/>
        </w:rPr>
        <w:t>proffered</w:t>
      </w:r>
      <w:r w:rsidRPr="00487623">
        <w:rPr>
          <w:rFonts w:ascii="Tahoma" w:eastAsia="Calibri" w:hAnsi="Tahoma" w:cs="Tahoma"/>
          <w:kern w:val="0"/>
          <w:lang w:val="en-ZW"/>
          <w14:ligatures w14:val="none"/>
        </w:rPr>
        <w:t xml:space="preserve"> in an application for leave to appeal is to avoid prejudicing the other party by requiring it to respond to new grounds of appeal. </w:t>
      </w:r>
      <w:r w:rsidR="00487623" w:rsidRPr="00487623">
        <w:rPr>
          <w:rFonts w:ascii="Tahoma" w:eastAsia="Calibri" w:hAnsi="Tahoma" w:cs="Tahoma"/>
          <w:kern w:val="0"/>
          <w:lang w:val="en-ZW"/>
          <w14:ligatures w14:val="none"/>
        </w:rPr>
        <w:t>Another reason is that leave to appeal would have been granted on the basis of such grounds after consideration by the Court that such grounds enjoy prospects of success-</w:t>
      </w:r>
      <w:r w:rsidR="00487623">
        <w:rPr>
          <w:rFonts w:ascii="Tahoma" w:eastAsia="Calibri" w:hAnsi="Tahoma" w:cs="Tahoma"/>
          <w:i/>
          <w:iCs/>
          <w:kern w:val="0"/>
          <w:lang w:val="en-ZW"/>
          <w14:ligatures w14:val="none"/>
        </w:rPr>
        <w:t xml:space="preserve"> Danha </w:t>
      </w:r>
      <w:r w:rsidR="00487623" w:rsidRPr="00487623">
        <w:rPr>
          <w:rFonts w:ascii="Tahoma" w:eastAsia="Calibri" w:hAnsi="Tahoma" w:cs="Tahoma"/>
          <w:kern w:val="0"/>
          <w:lang w:val="en-ZW"/>
          <w14:ligatures w14:val="none"/>
        </w:rPr>
        <w:t xml:space="preserve">case </w:t>
      </w:r>
      <w:r w:rsidR="00487623">
        <w:rPr>
          <w:rFonts w:ascii="Tahoma" w:eastAsia="Calibri" w:hAnsi="Tahoma" w:cs="Tahoma"/>
          <w:i/>
          <w:iCs/>
          <w:kern w:val="0"/>
          <w:lang w:val="en-ZW"/>
          <w14:ligatures w14:val="none"/>
        </w:rPr>
        <w:t xml:space="preserve">supra at </w:t>
      </w:r>
      <w:r w:rsidR="00487623" w:rsidRPr="008F4790">
        <w:rPr>
          <w:rFonts w:ascii="Tahoma" w:eastAsia="Calibri" w:hAnsi="Tahoma" w:cs="Tahoma"/>
          <w:kern w:val="0"/>
          <w:lang w:val="en-ZW"/>
          <w14:ligatures w14:val="none"/>
        </w:rPr>
        <w:t>p 7-8.</w:t>
      </w:r>
    </w:p>
    <w:p w14:paraId="47FEFA3A" w14:textId="03E3579B" w:rsidR="00487623" w:rsidRDefault="00487623" w:rsidP="004E6D89">
      <w:pPr>
        <w:pStyle w:val="ListParagraph"/>
        <w:numPr>
          <w:ilvl w:val="0"/>
          <w:numId w:val="1"/>
        </w:numPr>
        <w:spacing w:line="276" w:lineRule="auto"/>
        <w:jc w:val="both"/>
        <w:rPr>
          <w:rFonts w:ascii="Tahoma" w:eastAsia="Calibri" w:hAnsi="Tahoma" w:cs="Tahoma"/>
          <w:kern w:val="0"/>
          <w:lang w:val="en-ZW"/>
          <w14:ligatures w14:val="none"/>
        </w:rPr>
      </w:pPr>
      <w:r w:rsidRPr="00487623">
        <w:rPr>
          <w:rFonts w:ascii="Tahoma" w:eastAsia="Calibri" w:hAnsi="Tahoma" w:cs="Tahoma"/>
          <w:kern w:val="0"/>
          <w:lang w:val="en-ZW"/>
          <w14:ligatures w14:val="none"/>
        </w:rPr>
        <w:t>By parity of reasoning, the same principle should apply to applications for condonation of late noting of appeal.</w:t>
      </w:r>
      <w:r>
        <w:rPr>
          <w:rFonts w:ascii="Tahoma" w:eastAsia="Calibri" w:hAnsi="Tahoma" w:cs="Tahoma"/>
          <w:kern w:val="0"/>
          <w:lang w:val="en-ZW"/>
          <w14:ligatures w14:val="none"/>
        </w:rPr>
        <w:t xml:space="preserve"> This is so because of the similarity of the provisions of Rule 43(2) and 22(2) of the Court Rules. Both provisions require such applications to be accompanied by a Draft of the intended Notice of Appeal. Furthermore, similar rules in relation to the requirement to raise questions of law and the consideration of prospects of success apply</w:t>
      </w:r>
      <w:r w:rsidR="00D16FA4">
        <w:rPr>
          <w:rFonts w:ascii="Tahoma" w:eastAsia="Calibri" w:hAnsi="Tahoma" w:cs="Tahoma"/>
          <w:kern w:val="0"/>
          <w:lang w:val="en-ZW"/>
          <w14:ligatures w14:val="none"/>
        </w:rPr>
        <w:t xml:space="preserve"> to both applications for leave to appeal and applications for condonation of late noting of appeal.</w:t>
      </w:r>
    </w:p>
    <w:p w14:paraId="619BDAC5" w14:textId="77777777" w:rsidR="00B659B5" w:rsidRDefault="00B659B5" w:rsidP="00B659B5">
      <w:pPr>
        <w:pStyle w:val="ListParagraph"/>
        <w:spacing w:line="276" w:lineRule="auto"/>
        <w:ind w:left="630"/>
        <w:jc w:val="both"/>
        <w:rPr>
          <w:rFonts w:ascii="Tahoma" w:eastAsia="Calibri" w:hAnsi="Tahoma" w:cs="Tahoma"/>
          <w:kern w:val="0"/>
          <w:lang w:val="en-ZW"/>
          <w14:ligatures w14:val="none"/>
        </w:rPr>
      </w:pPr>
    </w:p>
    <w:p w14:paraId="3DB00DBD" w14:textId="3D2CAA75" w:rsidR="00B659B5" w:rsidRDefault="00B659B5" w:rsidP="004E6D89">
      <w:pPr>
        <w:pStyle w:val="ListParagraph"/>
        <w:numPr>
          <w:ilvl w:val="0"/>
          <w:numId w:val="1"/>
        </w:numPr>
        <w:spacing w:line="276" w:lineRule="auto"/>
        <w:jc w:val="both"/>
        <w:rPr>
          <w:rFonts w:ascii="Tahoma" w:eastAsia="Calibri" w:hAnsi="Tahoma" w:cs="Tahoma"/>
          <w:kern w:val="0"/>
          <w:lang w:val="en-ZW"/>
          <w14:ligatures w14:val="none"/>
        </w:rPr>
      </w:pPr>
      <w:r>
        <w:rPr>
          <w:rFonts w:ascii="Tahoma" w:eastAsia="Calibri" w:hAnsi="Tahoma" w:cs="Tahoma"/>
          <w:kern w:val="0"/>
          <w:lang w:val="en-ZW"/>
          <w14:ligatures w14:val="none"/>
        </w:rPr>
        <w:t xml:space="preserve">The effect of deviation from the Draft Notice of Appeal is that the appeal is rendered fatally defective- </w:t>
      </w:r>
      <w:r w:rsidRPr="00B659B5">
        <w:rPr>
          <w:rFonts w:ascii="Tahoma" w:eastAsia="Calibri" w:hAnsi="Tahoma" w:cs="Tahoma"/>
          <w:i/>
          <w:iCs/>
          <w:kern w:val="0"/>
          <w:lang w:val="en-ZW"/>
          <w14:ligatures w14:val="none"/>
        </w:rPr>
        <w:t>Danha</w:t>
      </w:r>
      <w:r>
        <w:rPr>
          <w:rFonts w:ascii="Tahoma" w:eastAsia="Calibri" w:hAnsi="Tahoma" w:cs="Tahoma"/>
          <w:kern w:val="0"/>
          <w:lang w:val="en-ZW"/>
          <w14:ligatures w14:val="none"/>
        </w:rPr>
        <w:t xml:space="preserve"> case </w:t>
      </w:r>
      <w:r w:rsidRPr="00B659B5">
        <w:rPr>
          <w:rFonts w:ascii="Tahoma" w:eastAsia="Calibri" w:hAnsi="Tahoma" w:cs="Tahoma"/>
          <w:i/>
          <w:iCs/>
          <w:kern w:val="0"/>
          <w:lang w:val="en-ZW"/>
          <w14:ligatures w14:val="none"/>
        </w:rPr>
        <w:t>supra.</w:t>
      </w:r>
      <w:r>
        <w:rPr>
          <w:rFonts w:ascii="Tahoma" w:eastAsia="Calibri" w:hAnsi="Tahoma" w:cs="Tahoma"/>
          <w:kern w:val="0"/>
          <w:lang w:val="en-ZW"/>
          <w14:ligatures w14:val="none"/>
        </w:rPr>
        <w:t xml:space="preserve"> The fact that the condonation Order was granted by consent is to no avail since the Court granted the Order after considering the documents that were filed of record in the application which included the Draft Notice of Appeal.</w:t>
      </w:r>
    </w:p>
    <w:p w14:paraId="3A6925A6" w14:textId="77777777" w:rsidR="00B659B5" w:rsidRPr="00B659B5" w:rsidRDefault="00B659B5" w:rsidP="00B659B5">
      <w:pPr>
        <w:pStyle w:val="ListParagraph"/>
        <w:rPr>
          <w:rFonts w:ascii="Tahoma" w:eastAsia="Calibri" w:hAnsi="Tahoma" w:cs="Tahoma"/>
          <w:kern w:val="0"/>
          <w:lang w:val="en-ZW"/>
          <w14:ligatures w14:val="none"/>
        </w:rPr>
      </w:pPr>
    </w:p>
    <w:p w14:paraId="773153CF" w14:textId="30379DE7" w:rsidR="00B659B5" w:rsidRDefault="00B659B5" w:rsidP="004E6D89">
      <w:pPr>
        <w:pStyle w:val="ListParagraph"/>
        <w:numPr>
          <w:ilvl w:val="0"/>
          <w:numId w:val="1"/>
        </w:numPr>
        <w:spacing w:line="276" w:lineRule="auto"/>
        <w:jc w:val="both"/>
        <w:rPr>
          <w:rFonts w:ascii="Tahoma" w:eastAsia="Calibri" w:hAnsi="Tahoma" w:cs="Tahoma"/>
          <w:kern w:val="0"/>
          <w:lang w:val="en-ZW"/>
          <w14:ligatures w14:val="none"/>
        </w:rPr>
      </w:pPr>
      <w:r>
        <w:rPr>
          <w:rFonts w:ascii="Tahoma" w:eastAsia="Calibri" w:hAnsi="Tahoma" w:cs="Tahoma"/>
          <w:kern w:val="0"/>
          <w:lang w:val="en-ZW"/>
          <w14:ligatures w14:val="none"/>
        </w:rPr>
        <w:lastRenderedPageBreak/>
        <w:t>The Respondent will also sustain prejudice if it is required to further participate in the appeal based on two grounds while the Draft Notice of Appeal was based on a single ground of appeal.</w:t>
      </w:r>
    </w:p>
    <w:p w14:paraId="3A15C5D0" w14:textId="77777777" w:rsidR="00B659B5" w:rsidRPr="00B659B5" w:rsidRDefault="00B659B5" w:rsidP="00B659B5">
      <w:pPr>
        <w:pStyle w:val="ListParagraph"/>
        <w:rPr>
          <w:rFonts w:ascii="Tahoma" w:eastAsia="Calibri" w:hAnsi="Tahoma" w:cs="Tahoma"/>
          <w:kern w:val="0"/>
          <w:lang w:val="en-ZW"/>
          <w14:ligatures w14:val="none"/>
        </w:rPr>
      </w:pPr>
    </w:p>
    <w:p w14:paraId="685A7A14" w14:textId="09A8BE20" w:rsidR="0024750E" w:rsidRDefault="00B659B5" w:rsidP="00B659B5">
      <w:pPr>
        <w:pStyle w:val="ListParagraph"/>
        <w:numPr>
          <w:ilvl w:val="0"/>
          <w:numId w:val="1"/>
        </w:numPr>
        <w:spacing w:line="276" w:lineRule="auto"/>
        <w:jc w:val="both"/>
        <w:rPr>
          <w:rFonts w:ascii="Tahoma" w:eastAsia="Calibri" w:hAnsi="Tahoma" w:cs="Tahoma"/>
          <w:kern w:val="0"/>
          <w:lang w:val="en-ZW"/>
          <w14:ligatures w14:val="none"/>
        </w:rPr>
      </w:pPr>
      <w:r>
        <w:rPr>
          <w:rFonts w:ascii="Tahoma" w:eastAsia="Calibri" w:hAnsi="Tahoma" w:cs="Tahoma"/>
          <w:kern w:val="0"/>
          <w:lang w:val="en-ZW"/>
          <w14:ligatures w14:val="none"/>
        </w:rPr>
        <w:t>For the above reasons, the Court finds that the Appellant’s deviation from his ground</w:t>
      </w:r>
      <w:r w:rsidR="00D16FA4">
        <w:rPr>
          <w:rFonts w:ascii="Tahoma" w:eastAsia="Calibri" w:hAnsi="Tahoma" w:cs="Tahoma"/>
          <w:kern w:val="0"/>
          <w:lang w:val="en-ZW"/>
          <w14:ligatures w14:val="none"/>
        </w:rPr>
        <w:t xml:space="preserve"> </w:t>
      </w:r>
      <w:r>
        <w:rPr>
          <w:rFonts w:ascii="Tahoma" w:eastAsia="Calibri" w:hAnsi="Tahoma" w:cs="Tahoma"/>
          <w:kern w:val="0"/>
          <w:lang w:val="en-ZW"/>
          <w14:ligatures w14:val="none"/>
        </w:rPr>
        <w:t>of appeal in his Draft Notice of appeal that was attached to his application for condonation of late noting of appeal rendered his current Notice of Appeal fatally defective.</w:t>
      </w:r>
      <w:r w:rsidR="00C74DE0">
        <w:rPr>
          <w:rFonts w:ascii="Tahoma" w:eastAsia="Calibri" w:hAnsi="Tahoma" w:cs="Tahoma"/>
          <w:kern w:val="0"/>
          <w:lang w:val="en-ZW"/>
          <w14:ligatures w14:val="none"/>
        </w:rPr>
        <w:t xml:space="preserve"> The Respondent’s point </w:t>
      </w:r>
      <w:r w:rsidR="00C74DE0" w:rsidRPr="00C74DE0">
        <w:rPr>
          <w:rFonts w:ascii="Tahoma" w:eastAsia="Calibri" w:hAnsi="Tahoma" w:cs="Tahoma"/>
          <w:i/>
          <w:iCs/>
          <w:kern w:val="0"/>
          <w:lang w:val="en-ZW"/>
          <w14:ligatures w14:val="none"/>
        </w:rPr>
        <w:t>in limine</w:t>
      </w:r>
      <w:r w:rsidR="00C74DE0">
        <w:rPr>
          <w:rFonts w:ascii="Tahoma" w:eastAsia="Calibri" w:hAnsi="Tahoma" w:cs="Tahoma"/>
          <w:kern w:val="0"/>
          <w:lang w:val="en-ZW"/>
          <w14:ligatures w14:val="none"/>
        </w:rPr>
        <w:t xml:space="preserve"> is therefore upheld.</w:t>
      </w:r>
    </w:p>
    <w:p w14:paraId="47E4AE43" w14:textId="77777777" w:rsidR="00C74DE0" w:rsidRPr="00C74DE0" w:rsidRDefault="00C74DE0" w:rsidP="00C74DE0">
      <w:pPr>
        <w:pStyle w:val="ListParagraph"/>
        <w:rPr>
          <w:rFonts w:ascii="Tahoma" w:eastAsia="Calibri" w:hAnsi="Tahoma" w:cs="Tahoma"/>
          <w:kern w:val="0"/>
          <w:lang w:val="en-ZW"/>
          <w14:ligatures w14:val="none"/>
        </w:rPr>
      </w:pPr>
    </w:p>
    <w:p w14:paraId="1B2DD22C" w14:textId="60C7E66E" w:rsidR="00C74DE0" w:rsidRPr="00B659B5" w:rsidRDefault="00C74DE0" w:rsidP="00B659B5">
      <w:pPr>
        <w:pStyle w:val="ListParagraph"/>
        <w:numPr>
          <w:ilvl w:val="0"/>
          <w:numId w:val="1"/>
        </w:numPr>
        <w:spacing w:line="276" w:lineRule="auto"/>
        <w:jc w:val="both"/>
        <w:rPr>
          <w:rFonts w:ascii="Tahoma" w:eastAsia="Calibri" w:hAnsi="Tahoma" w:cs="Tahoma"/>
          <w:kern w:val="0"/>
          <w:lang w:val="en-ZW"/>
          <w14:ligatures w14:val="none"/>
        </w:rPr>
      </w:pPr>
      <w:r>
        <w:rPr>
          <w:rFonts w:ascii="Tahoma" w:eastAsia="Calibri" w:hAnsi="Tahoma" w:cs="Tahoma"/>
          <w:kern w:val="0"/>
          <w:lang w:val="en-ZW"/>
          <w14:ligatures w14:val="none"/>
        </w:rPr>
        <w:t xml:space="preserve">It is no longer necessary for the Court to determine the Respondent’s second point </w:t>
      </w:r>
      <w:r w:rsidRPr="00C74DE0">
        <w:rPr>
          <w:rFonts w:ascii="Tahoma" w:eastAsia="Calibri" w:hAnsi="Tahoma" w:cs="Tahoma"/>
          <w:i/>
          <w:iCs/>
          <w:kern w:val="0"/>
          <w:lang w:val="en-ZW"/>
          <w14:ligatures w14:val="none"/>
        </w:rPr>
        <w:t>in limine</w:t>
      </w:r>
      <w:r>
        <w:rPr>
          <w:rFonts w:ascii="Tahoma" w:eastAsia="Calibri" w:hAnsi="Tahoma" w:cs="Tahoma"/>
          <w:kern w:val="0"/>
          <w:lang w:val="en-ZW"/>
          <w14:ligatures w14:val="none"/>
        </w:rPr>
        <w:t xml:space="preserve"> because a finding that the Appellant’s Notice of Appeal is</w:t>
      </w:r>
      <w:r w:rsidR="00D16FA4">
        <w:rPr>
          <w:rFonts w:ascii="Tahoma" w:eastAsia="Calibri" w:hAnsi="Tahoma" w:cs="Tahoma"/>
          <w:kern w:val="0"/>
          <w:lang w:val="en-ZW"/>
          <w14:ligatures w14:val="none"/>
        </w:rPr>
        <w:t xml:space="preserve"> fatally</w:t>
      </w:r>
      <w:r>
        <w:rPr>
          <w:rFonts w:ascii="Tahoma" w:eastAsia="Calibri" w:hAnsi="Tahoma" w:cs="Tahoma"/>
          <w:kern w:val="0"/>
          <w:lang w:val="en-ZW"/>
          <w14:ligatures w14:val="none"/>
        </w:rPr>
        <w:t xml:space="preserve"> defective deprives the Court of the jurisdiction to proceed with the matter before the defect is rectified- </w:t>
      </w:r>
      <w:r w:rsidRPr="00C74DE0">
        <w:rPr>
          <w:rFonts w:ascii="Tahoma" w:eastAsia="Calibri" w:hAnsi="Tahoma" w:cs="Tahoma"/>
          <w:i/>
          <w:iCs/>
          <w:kern w:val="0"/>
          <w:lang w:val="en-ZW"/>
          <w14:ligatures w14:val="none"/>
        </w:rPr>
        <w:t>Danha</w:t>
      </w:r>
      <w:r>
        <w:rPr>
          <w:rFonts w:ascii="Tahoma" w:eastAsia="Calibri" w:hAnsi="Tahoma" w:cs="Tahoma"/>
          <w:kern w:val="0"/>
          <w:lang w:val="en-ZW"/>
          <w14:ligatures w14:val="none"/>
        </w:rPr>
        <w:t xml:space="preserve"> case </w:t>
      </w:r>
      <w:r w:rsidRPr="00C74DE0">
        <w:rPr>
          <w:rFonts w:ascii="Tahoma" w:eastAsia="Calibri" w:hAnsi="Tahoma" w:cs="Tahoma"/>
          <w:i/>
          <w:iCs/>
          <w:kern w:val="0"/>
          <w:lang w:val="en-ZW"/>
          <w14:ligatures w14:val="none"/>
        </w:rPr>
        <w:t>supra</w:t>
      </w:r>
      <w:r>
        <w:rPr>
          <w:rFonts w:ascii="Tahoma" w:eastAsia="Calibri" w:hAnsi="Tahoma" w:cs="Tahoma"/>
          <w:kern w:val="0"/>
          <w:lang w:val="en-ZW"/>
          <w14:ligatures w14:val="none"/>
        </w:rPr>
        <w:t xml:space="preserve"> at p6.</w:t>
      </w:r>
    </w:p>
    <w:p w14:paraId="720A42A1" w14:textId="77777777" w:rsidR="0024750E" w:rsidRPr="0024750E" w:rsidRDefault="0024750E" w:rsidP="0024750E">
      <w:pPr>
        <w:spacing w:line="360" w:lineRule="auto"/>
        <w:jc w:val="both"/>
        <w:rPr>
          <w:rFonts w:ascii="Tahoma" w:eastAsia="Calibri" w:hAnsi="Tahoma" w:cs="Tahoma"/>
          <w:b/>
          <w:bCs/>
          <w:kern w:val="0"/>
          <w:lang w:val="en-ZW"/>
          <w14:ligatures w14:val="none"/>
        </w:rPr>
      </w:pPr>
      <w:r w:rsidRPr="0024750E">
        <w:rPr>
          <w:rFonts w:ascii="Tahoma" w:eastAsia="Calibri" w:hAnsi="Tahoma" w:cs="Tahoma"/>
          <w:b/>
          <w:bCs/>
          <w:kern w:val="0"/>
          <w:lang w:val="en-ZW"/>
          <w14:ligatures w14:val="none"/>
        </w:rPr>
        <w:t xml:space="preserve">                                 COSTS</w:t>
      </w:r>
    </w:p>
    <w:p w14:paraId="542635BE" w14:textId="4EF9472D" w:rsidR="0024750E" w:rsidRDefault="0024750E" w:rsidP="0024750E">
      <w:pPr>
        <w:numPr>
          <w:ilvl w:val="0"/>
          <w:numId w:val="1"/>
        </w:numPr>
        <w:spacing w:after="0" w:line="360" w:lineRule="auto"/>
        <w:contextualSpacing/>
        <w:jc w:val="both"/>
        <w:rPr>
          <w:rFonts w:ascii="Tahoma" w:eastAsia="Calibri" w:hAnsi="Tahoma" w:cs="Tahoma"/>
          <w:kern w:val="0"/>
          <w:lang w:val="en-ZW"/>
          <w14:ligatures w14:val="none"/>
        </w:rPr>
      </w:pPr>
      <w:r w:rsidRPr="0024750E">
        <w:rPr>
          <w:rFonts w:ascii="Tahoma" w:eastAsia="Calibri" w:hAnsi="Tahoma" w:cs="Tahoma"/>
          <w:kern w:val="0"/>
          <w:lang w:val="en-ZW"/>
          <w14:ligatures w14:val="none"/>
        </w:rPr>
        <w:t>The</w:t>
      </w:r>
      <w:r w:rsidR="00B659B5">
        <w:rPr>
          <w:rFonts w:ascii="Tahoma" w:eastAsia="Calibri" w:hAnsi="Tahoma" w:cs="Tahoma"/>
          <w:kern w:val="0"/>
          <w:lang w:val="en-ZW"/>
          <w14:ligatures w14:val="none"/>
        </w:rPr>
        <w:t xml:space="preserve"> Respondent prayed for costs in the event of success on its points </w:t>
      </w:r>
      <w:r w:rsidR="00B659B5" w:rsidRPr="00C74DE0">
        <w:rPr>
          <w:rFonts w:ascii="Tahoma" w:eastAsia="Calibri" w:hAnsi="Tahoma" w:cs="Tahoma"/>
          <w:i/>
          <w:iCs/>
          <w:kern w:val="0"/>
          <w:lang w:val="en-ZW"/>
          <w14:ligatures w14:val="none"/>
        </w:rPr>
        <w:t>in limine</w:t>
      </w:r>
      <w:r w:rsidR="00B659B5">
        <w:rPr>
          <w:rFonts w:ascii="Tahoma" w:eastAsia="Calibri" w:hAnsi="Tahoma" w:cs="Tahoma"/>
          <w:kern w:val="0"/>
          <w:lang w:val="en-ZW"/>
          <w14:ligatures w14:val="none"/>
        </w:rPr>
        <w:t xml:space="preserve"> and the Court has no reason to deprive the Respondent of cost</w:t>
      </w:r>
      <w:r w:rsidR="00C74DE0">
        <w:rPr>
          <w:rFonts w:ascii="Tahoma" w:eastAsia="Calibri" w:hAnsi="Tahoma" w:cs="Tahoma"/>
          <w:kern w:val="0"/>
          <w:lang w:val="en-ZW"/>
          <w14:ligatures w14:val="none"/>
        </w:rPr>
        <w:t>s</w:t>
      </w:r>
      <w:r w:rsidR="00B659B5">
        <w:rPr>
          <w:rFonts w:ascii="Tahoma" w:eastAsia="Calibri" w:hAnsi="Tahoma" w:cs="Tahoma"/>
          <w:kern w:val="0"/>
          <w:lang w:val="en-ZW"/>
          <w14:ligatures w14:val="none"/>
        </w:rPr>
        <w:t xml:space="preserve">. </w:t>
      </w:r>
      <w:r w:rsidR="00C74DE0">
        <w:rPr>
          <w:rFonts w:ascii="Tahoma" w:eastAsia="Calibri" w:hAnsi="Tahoma" w:cs="Tahoma"/>
          <w:kern w:val="0"/>
          <w:lang w:val="en-ZW"/>
          <w14:ligatures w14:val="none"/>
        </w:rPr>
        <w:t>The Appellant persisted with his argument even during the hearing despite knowledge of the clear anomaly in its papers which was raised in the Respondent’s opposing papers.</w:t>
      </w:r>
    </w:p>
    <w:p w14:paraId="5C78EA88" w14:textId="77777777" w:rsidR="00C74DE0" w:rsidRPr="00C74DE0" w:rsidRDefault="00C74DE0" w:rsidP="00C74DE0">
      <w:pPr>
        <w:spacing w:after="0" w:line="360" w:lineRule="auto"/>
        <w:ind w:left="630"/>
        <w:contextualSpacing/>
        <w:jc w:val="both"/>
        <w:rPr>
          <w:rFonts w:ascii="Tahoma" w:eastAsia="Calibri" w:hAnsi="Tahoma" w:cs="Tahoma"/>
          <w:kern w:val="0"/>
          <w:lang w:val="en-ZW"/>
          <w14:ligatures w14:val="none"/>
        </w:rPr>
      </w:pPr>
    </w:p>
    <w:p w14:paraId="58E88ACC" w14:textId="77777777" w:rsidR="0024750E" w:rsidRPr="0024750E" w:rsidRDefault="0024750E" w:rsidP="0024750E">
      <w:pPr>
        <w:spacing w:line="360" w:lineRule="auto"/>
        <w:jc w:val="both"/>
        <w:rPr>
          <w:rFonts w:ascii="Tahoma" w:eastAsia="Calibri" w:hAnsi="Tahoma" w:cs="Tahoma"/>
          <w:b/>
          <w:bCs/>
          <w:kern w:val="0"/>
          <w:lang w:val="en-ZW"/>
          <w14:ligatures w14:val="none"/>
        </w:rPr>
      </w:pPr>
      <w:r w:rsidRPr="0024750E">
        <w:rPr>
          <w:rFonts w:ascii="Tahoma" w:eastAsia="Calibri" w:hAnsi="Tahoma" w:cs="Tahoma"/>
          <w:b/>
          <w:bCs/>
          <w:kern w:val="0"/>
          <w:lang w:val="en-ZW"/>
          <w14:ligatures w14:val="none"/>
        </w:rPr>
        <w:t xml:space="preserve">                            DISPOSITION</w:t>
      </w:r>
    </w:p>
    <w:p w14:paraId="5D35C19F" w14:textId="5205B426" w:rsidR="0024750E" w:rsidRDefault="0024750E" w:rsidP="00571A58">
      <w:pPr>
        <w:numPr>
          <w:ilvl w:val="0"/>
          <w:numId w:val="1"/>
        </w:numPr>
        <w:spacing w:after="0" w:line="360" w:lineRule="auto"/>
        <w:contextualSpacing/>
        <w:jc w:val="both"/>
        <w:rPr>
          <w:rFonts w:ascii="Tahoma" w:eastAsia="Calibri" w:hAnsi="Tahoma" w:cs="Tahoma"/>
          <w:kern w:val="0"/>
          <w:lang w:val="en-ZW"/>
          <w14:ligatures w14:val="none"/>
        </w:rPr>
      </w:pPr>
      <w:r w:rsidRPr="0024750E">
        <w:rPr>
          <w:rFonts w:ascii="Tahoma" w:eastAsia="Calibri" w:hAnsi="Tahoma" w:cs="Tahoma"/>
          <w:kern w:val="0"/>
          <w:lang w:val="en-ZW"/>
          <w14:ligatures w14:val="none"/>
        </w:rPr>
        <w:t xml:space="preserve"> Whereupon, after reading the papers filed of record and hearing the </w:t>
      </w:r>
      <w:r w:rsidR="00C74DE0">
        <w:rPr>
          <w:rFonts w:ascii="Tahoma" w:eastAsia="Calibri" w:hAnsi="Tahoma" w:cs="Tahoma"/>
          <w:kern w:val="0"/>
          <w:lang w:val="en-ZW"/>
          <w14:ligatures w14:val="none"/>
        </w:rPr>
        <w:t>parties’ legal practitioners</w:t>
      </w:r>
      <w:r w:rsidRPr="0024750E">
        <w:rPr>
          <w:rFonts w:ascii="Tahoma" w:eastAsia="Calibri" w:hAnsi="Tahoma" w:cs="Tahoma"/>
          <w:kern w:val="0"/>
          <w:lang w:val="en-ZW"/>
          <w14:ligatures w14:val="none"/>
        </w:rPr>
        <w:t>. It is hereby Ordered that: -</w:t>
      </w:r>
    </w:p>
    <w:p w14:paraId="19D3FF43" w14:textId="77777777" w:rsidR="00571A58" w:rsidRPr="00571A58" w:rsidRDefault="00571A58" w:rsidP="00571A58">
      <w:pPr>
        <w:spacing w:after="0" w:line="360" w:lineRule="auto"/>
        <w:ind w:left="630"/>
        <w:contextualSpacing/>
        <w:jc w:val="both"/>
        <w:rPr>
          <w:rFonts w:ascii="Tahoma" w:eastAsia="Calibri" w:hAnsi="Tahoma" w:cs="Tahoma"/>
          <w:kern w:val="0"/>
          <w:lang w:val="en-ZW"/>
          <w14:ligatures w14:val="none"/>
        </w:rPr>
      </w:pPr>
    </w:p>
    <w:p w14:paraId="7251DE61" w14:textId="34A648D1" w:rsidR="0024750E" w:rsidRPr="00C74DE0" w:rsidRDefault="0024750E" w:rsidP="00C74DE0">
      <w:pPr>
        <w:pStyle w:val="ListParagraph"/>
        <w:numPr>
          <w:ilvl w:val="0"/>
          <w:numId w:val="13"/>
        </w:numPr>
        <w:spacing w:line="360" w:lineRule="auto"/>
        <w:jc w:val="both"/>
        <w:rPr>
          <w:rFonts w:ascii="Tahoma" w:eastAsia="Calibri" w:hAnsi="Tahoma" w:cs="Tahoma"/>
          <w:kern w:val="0"/>
          <w:lang w:val="en-ZW"/>
          <w14:ligatures w14:val="none"/>
        </w:rPr>
      </w:pPr>
      <w:r w:rsidRPr="00C74DE0">
        <w:rPr>
          <w:rFonts w:ascii="Tahoma" w:eastAsia="Calibri" w:hAnsi="Tahoma" w:cs="Tahoma"/>
          <w:kern w:val="0"/>
          <w:lang w:val="en-ZW"/>
          <w14:ligatures w14:val="none"/>
        </w:rPr>
        <w:t xml:space="preserve">The </w:t>
      </w:r>
      <w:r w:rsidR="00C74DE0" w:rsidRPr="00C74DE0">
        <w:rPr>
          <w:rFonts w:ascii="Tahoma" w:eastAsia="Calibri" w:hAnsi="Tahoma" w:cs="Tahoma"/>
          <w:kern w:val="0"/>
          <w:lang w:val="en-ZW"/>
          <w14:ligatures w14:val="none"/>
        </w:rPr>
        <w:t xml:space="preserve">Respondent’s point </w:t>
      </w:r>
      <w:r w:rsidR="00C74DE0" w:rsidRPr="00C74DE0">
        <w:rPr>
          <w:rFonts w:ascii="Tahoma" w:eastAsia="Calibri" w:hAnsi="Tahoma" w:cs="Tahoma"/>
          <w:i/>
          <w:iCs/>
          <w:kern w:val="0"/>
          <w:lang w:val="en-ZW"/>
          <w14:ligatures w14:val="none"/>
        </w:rPr>
        <w:t>in limine</w:t>
      </w:r>
      <w:r w:rsidR="00C74DE0" w:rsidRPr="00C74DE0">
        <w:rPr>
          <w:rFonts w:ascii="Tahoma" w:eastAsia="Calibri" w:hAnsi="Tahoma" w:cs="Tahoma"/>
          <w:kern w:val="0"/>
          <w:lang w:val="en-ZW"/>
          <w14:ligatures w14:val="none"/>
        </w:rPr>
        <w:t xml:space="preserve"> is hereby upheld</w:t>
      </w:r>
      <w:r w:rsidRPr="00C74DE0">
        <w:rPr>
          <w:rFonts w:ascii="Tahoma" w:eastAsia="Calibri" w:hAnsi="Tahoma" w:cs="Tahoma"/>
          <w:kern w:val="0"/>
          <w:lang w:val="en-ZW"/>
          <w14:ligatures w14:val="none"/>
        </w:rPr>
        <w:t>.</w:t>
      </w:r>
    </w:p>
    <w:p w14:paraId="6AD62715" w14:textId="63141F75" w:rsidR="00C74DE0" w:rsidRPr="00C74DE0" w:rsidRDefault="00C74DE0" w:rsidP="00C74DE0">
      <w:pPr>
        <w:pStyle w:val="ListParagraph"/>
        <w:numPr>
          <w:ilvl w:val="0"/>
          <w:numId w:val="13"/>
        </w:numPr>
        <w:spacing w:line="360" w:lineRule="auto"/>
        <w:jc w:val="both"/>
        <w:rPr>
          <w:rFonts w:ascii="Tahoma" w:eastAsia="Calibri" w:hAnsi="Tahoma" w:cs="Tahoma"/>
          <w:kern w:val="0"/>
          <w:lang w:val="en-ZW"/>
          <w14:ligatures w14:val="none"/>
        </w:rPr>
      </w:pPr>
      <w:r>
        <w:rPr>
          <w:rFonts w:ascii="Tahoma" w:eastAsia="Calibri" w:hAnsi="Tahoma" w:cs="Tahoma"/>
          <w:kern w:val="0"/>
          <w:lang w:val="en-ZW"/>
          <w14:ligatures w14:val="none"/>
        </w:rPr>
        <w:t>This matter is hereby struck off the roll</w:t>
      </w:r>
      <w:r w:rsidR="002046BB">
        <w:rPr>
          <w:rFonts w:ascii="Tahoma" w:eastAsia="Calibri" w:hAnsi="Tahoma" w:cs="Tahoma"/>
          <w:kern w:val="0"/>
          <w:lang w:val="en-ZW"/>
          <w14:ligatures w14:val="none"/>
        </w:rPr>
        <w:t xml:space="preserve"> with costs</w:t>
      </w:r>
      <w:r>
        <w:rPr>
          <w:rFonts w:ascii="Tahoma" w:eastAsia="Calibri" w:hAnsi="Tahoma" w:cs="Tahoma"/>
          <w:kern w:val="0"/>
          <w:lang w:val="en-ZW"/>
          <w14:ligatures w14:val="none"/>
        </w:rPr>
        <w:t>.</w:t>
      </w:r>
    </w:p>
    <w:p w14:paraId="5E238512" w14:textId="77777777" w:rsidR="0024750E" w:rsidRPr="0024750E" w:rsidRDefault="0024750E" w:rsidP="0024750E">
      <w:pPr>
        <w:tabs>
          <w:tab w:val="left" w:pos="360"/>
        </w:tabs>
        <w:spacing w:line="360" w:lineRule="auto"/>
        <w:jc w:val="both"/>
        <w:rPr>
          <w:rFonts w:ascii="Tahoma" w:eastAsia="Calibri" w:hAnsi="Tahoma" w:cs="Tahoma"/>
          <w:kern w:val="0"/>
          <w:lang w:val="en-ZW"/>
          <w14:ligatures w14:val="none"/>
        </w:rPr>
      </w:pPr>
    </w:p>
    <w:p w14:paraId="13B4F5E2" w14:textId="77777777" w:rsidR="0024750E" w:rsidRPr="0024750E" w:rsidRDefault="0024750E" w:rsidP="0024750E">
      <w:pPr>
        <w:tabs>
          <w:tab w:val="left" w:pos="360"/>
        </w:tabs>
        <w:spacing w:line="360" w:lineRule="auto"/>
        <w:jc w:val="both"/>
        <w:rPr>
          <w:rFonts w:ascii="Tahoma" w:eastAsia="Calibri" w:hAnsi="Tahoma" w:cs="Tahoma"/>
          <w:kern w:val="0"/>
          <w:lang w:val="en-ZW"/>
          <w14:ligatures w14:val="none"/>
        </w:rPr>
      </w:pPr>
    </w:p>
    <w:p w14:paraId="2049999F" w14:textId="77777777" w:rsidR="0024750E" w:rsidRPr="0024750E" w:rsidRDefault="0024750E" w:rsidP="0024750E">
      <w:pPr>
        <w:spacing w:line="360" w:lineRule="auto"/>
        <w:jc w:val="both"/>
        <w:rPr>
          <w:rFonts w:ascii="Tahoma" w:eastAsia="Calibri" w:hAnsi="Tahoma" w:cs="Tahoma"/>
          <w:b/>
          <w:kern w:val="0"/>
          <w:lang w:val="en-ZW"/>
          <w14:ligatures w14:val="none"/>
        </w:rPr>
      </w:pPr>
      <w:r w:rsidRPr="0024750E">
        <w:rPr>
          <w:rFonts w:ascii="Tahoma" w:eastAsia="Calibri" w:hAnsi="Tahoma" w:cs="Tahoma"/>
          <w:b/>
          <w:kern w:val="0"/>
          <w:lang w:val="en-ZW"/>
          <w14:ligatures w14:val="none"/>
        </w:rPr>
        <w:t>JARAVANI J………………………….</w:t>
      </w:r>
    </w:p>
    <w:p w14:paraId="42973D48" w14:textId="77777777" w:rsidR="0024750E" w:rsidRPr="0024750E" w:rsidRDefault="0024750E" w:rsidP="0024750E">
      <w:pPr>
        <w:spacing w:line="360" w:lineRule="auto"/>
        <w:jc w:val="both"/>
        <w:rPr>
          <w:rFonts w:ascii="Tahoma" w:eastAsia="Calibri" w:hAnsi="Tahoma" w:cs="Tahoma"/>
          <w:b/>
          <w:kern w:val="0"/>
          <w:lang w:val="en-ZW"/>
          <w14:ligatures w14:val="none"/>
        </w:rPr>
      </w:pPr>
    </w:p>
    <w:p w14:paraId="3F16C8CD" w14:textId="77777777" w:rsidR="0024750E" w:rsidRPr="0024750E" w:rsidRDefault="0024750E" w:rsidP="0024750E">
      <w:pPr>
        <w:spacing w:line="360" w:lineRule="auto"/>
        <w:jc w:val="both"/>
        <w:rPr>
          <w:rFonts w:ascii="Tahoma" w:eastAsia="Calibri" w:hAnsi="Tahoma" w:cs="Tahoma"/>
          <w:b/>
          <w:kern w:val="0"/>
          <w:lang w:val="en-ZW"/>
          <w14:ligatures w14:val="none"/>
        </w:rPr>
      </w:pPr>
    </w:p>
    <w:p w14:paraId="68222B8C" w14:textId="77777777" w:rsidR="0024750E" w:rsidRPr="0024750E" w:rsidRDefault="0024750E" w:rsidP="0024750E">
      <w:pPr>
        <w:spacing w:line="360" w:lineRule="auto"/>
        <w:jc w:val="both"/>
        <w:rPr>
          <w:rFonts w:ascii="Tahoma" w:eastAsia="Calibri" w:hAnsi="Tahoma" w:cs="Tahoma"/>
          <w:b/>
          <w:kern w:val="0"/>
          <w:lang w:val="en-ZW"/>
          <w14:ligatures w14:val="none"/>
        </w:rPr>
      </w:pPr>
    </w:p>
    <w:p w14:paraId="01ED9A37" w14:textId="77777777" w:rsidR="0024750E" w:rsidRPr="0024750E" w:rsidRDefault="0024750E" w:rsidP="0024750E">
      <w:pPr>
        <w:spacing w:line="360" w:lineRule="auto"/>
        <w:jc w:val="both"/>
        <w:rPr>
          <w:rFonts w:ascii="Tahoma" w:eastAsia="Calibri" w:hAnsi="Tahoma" w:cs="Tahoma"/>
          <w:b/>
          <w:kern w:val="0"/>
          <w:lang w:val="en-ZW"/>
          <w14:ligatures w14:val="none"/>
        </w:rPr>
      </w:pPr>
    </w:p>
    <w:p w14:paraId="1341E93B" w14:textId="7AB45AD6" w:rsidR="0024750E" w:rsidRPr="0024750E" w:rsidRDefault="008F4790" w:rsidP="0024750E">
      <w:pPr>
        <w:spacing w:line="360" w:lineRule="auto"/>
        <w:jc w:val="both"/>
        <w:rPr>
          <w:rFonts w:ascii="Tahoma" w:eastAsia="Calibri" w:hAnsi="Tahoma" w:cs="Tahoma"/>
          <w:bCs/>
          <w:i/>
          <w:iCs/>
          <w:kern w:val="0"/>
          <w:lang w:val="en-ZW"/>
          <w14:ligatures w14:val="none"/>
        </w:rPr>
      </w:pPr>
      <w:r>
        <w:rPr>
          <w:rFonts w:ascii="Tahoma" w:eastAsia="Calibri" w:hAnsi="Tahoma" w:cs="Tahoma"/>
          <w:bCs/>
          <w:i/>
          <w:iCs/>
          <w:kern w:val="0"/>
          <w:lang w:val="en-ZW"/>
          <w14:ligatures w14:val="none"/>
        </w:rPr>
        <w:t>Claude, Petronellah and Nomazulu Law: Appellant’s Legal Practitioners</w:t>
      </w:r>
    </w:p>
    <w:p w14:paraId="629D2738" w14:textId="191C968F" w:rsidR="0024750E" w:rsidRPr="0024750E" w:rsidRDefault="008F4790" w:rsidP="0024750E">
      <w:pPr>
        <w:spacing w:line="360" w:lineRule="auto"/>
        <w:jc w:val="both"/>
        <w:rPr>
          <w:rFonts w:ascii="Tahoma" w:eastAsia="Calibri" w:hAnsi="Tahoma" w:cs="Tahoma"/>
          <w:bCs/>
          <w:i/>
          <w:iCs/>
          <w:kern w:val="0"/>
          <w:lang w:val="en-ZW"/>
          <w14:ligatures w14:val="none"/>
        </w:rPr>
      </w:pPr>
      <w:r>
        <w:rPr>
          <w:rFonts w:ascii="Tahoma" w:eastAsia="Calibri" w:hAnsi="Tahoma" w:cs="Tahoma"/>
          <w:bCs/>
          <w:i/>
          <w:iCs/>
          <w:kern w:val="0"/>
          <w:lang w:val="en-ZW"/>
          <w14:ligatures w14:val="none"/>
        </w:rPr>
        <w:t>Muvingi and Mugadza Legal Practitioners for the Respondent.</w:t>
      </w:r>
    </w:p>
    <w:p w14:paraId="41F67552" w14:textId="77777777" w:rsidR="0024750E" w:rsidRPr="0024750E" w:rsidRDefault="0024750E" w:rsidP="0024750E">
      <w:pPr>
        <w:spacing w:line="360" w:lineRule="auto"/>
        <w:rPr>
          <w:rFonts w:ascii="Tahoma" w:eastAsia="Calibri" w:hAnsi="Tahoma" w:cs="Tahoma"/>
        </w:rPr>
      </w:pPr>
    </w:p>
    <w:p w14:paraId="26FFACCC" w14:textId="77777777" w:rsidR="0024750E" w:rsidRPr="0024750E" w:rsidRDefault="0024750E" w:rsidP="0024750E">
      <w:pPr>
        <w:spacing w:line="360" w:lineRule="auto"/>
        <w:rPr>
          <w:rFonts w:ascii="Tahoma" w:eastAsia="Calibri" w:hAnsi="Tahoma" w:cs="Tahoma"/>
        </w:rPr>
      </w:pPr>
    </w:p>
    <w:p w14:paraId="223DDD97" w14:textId="77777777" w:rsidR="00556B63" w:rsidRPr="0024750E" w:rsidRDefault="00556B63">
      <w:pPr>
        <w:rPr>
          <w:rFonts w:ascii="Tahoma" w:hAnsi="Tahoma" w:cs="Tahoma"/>
        </w:rPr>
      </w:pPr>
    </w:p>
    <w:sectPr w:rsidR="00556B63" w:rsidRPr="0024750E">
      <w:foot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9B500C" w14:textId="77777777" w:rsidR="00BC3CD6" w:rsidRDefault="00BC3CD6" w:rsidP="001C7183">
      <w:pPr>
        <w:spacing w:after="0" w:line="240" w:lineRule="auto"/>
      </w:pPr>
      <w:r>
        <w:separator/>
      </w:r>
    </w:p>
  </w:endnote>
  <w:endnote w:type="continuationSeparator" w:id="0">
    <w:p w14:paraId="306ED255" w14:textId="77777777" w:rsidR="00BC3CD6" w:rsidRDefault="00BC3CD6" w:rsidP="001C718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20320236"/>
      <w:docPartObj>
        <w:docPartGallery w:val="Page Numbers (Bottom of Page)"/>
        <w:docPartUnique/>
      </w:docPartObj>
    </w:sdtPr>
    <w:sdtEndPr>
      <w:rPr>
        <w:noProof/>
      </w:rPr>
    </w:sdtEndPr>
    <w:sdtContent>
      <w:p w14:paraId="76049D50" w14:textId="4D7BBBB8" w:rsidR="001C7183" w:rsidRDefault="001C7183">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434DC0FD" w14:textId="77777777" w:rsidR="001C7183" w:rsidRDefault="001C718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F71B6D" w14:textId="77777777" w:rsidR="00BC3CD6" w:rsidRDefault="00BC3CD6" w:rsidP="001C7183">
      <w:pPr>
        <w:spacing w:after="0" w:line="240" w:lineRule="auto"/>
      </w:pPr>
      <w:r>
        <w:separator/>
      </w:r>
    </w:p>
  </w:footnote>
  <w:footnote w:type="continuationSeparator" w:id="0">
    <w:p w14:paraId="5F01B5C5" w14:textId="77777777" w:rsidR="00BC3CD6" w:rsidRDefault="00BC3CD6" w:rsidP="001C718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4F08B5"/>
    <w:multiLevelType w:val="hybridMultilevel"/>
    <w:tmpl w:val="D09CAD5C"/>
    <w:lvl w:ilvl="0" w:tplc="2CA04978">
      <w:start w:val="1"/>
      <w:numFmt w:val="decimal"/>
      <w:lvlText w:val="(%1)"/>
      <w:lvlJc w:val="left"/>
      <w:pPr>
        <w:ind w:left="1110" w:hanging="39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136E234F"/>
    <w:multiLevelType w:val="hybridMultilevel"/>
    <w:tmpl w:val="4C5CCCE2"/>
    <w:lvl w:ilvl="0" w:tplc="E1F281C0">
      <w:start w:val="1"/>
      <w:numFmt w:val="lowerLetter"/>
      <w:lvlText w:val="(%1)"/>
      <w:lvlJc w:val="left"/>
      <w:pPr>
        <w:ind w:left="1440" w:hanging="360"/>
      </w:pPr>
    </w:lvl>
    <w:lvl w:ilvl="1" w:tplc="04090019">
      <w:start w:val="1"/>
      <w:numFmt w:val="lowerLetter"/>
      <w:lvlText w:val="%2."/>
      <w:lvlJc w:val="left"/>
      <w:pPr>
        <w:ind w:left="2160" w:hanging="360"/>
      </w:pPr>
    </w:lvl>
    <w:lvl w:ilvl="2" w:tplc="0409001B">
      <w:start w:val="1"/>
      <w:numFmt w:val="lowerRoman"/>
      <w:lvlText w:val="%3."/>
      <w:lvlJc w:val="right"/>
      <w:pPr>
        <w:ind w:left="2880" w:hanging="180"/>
      </w:pPr>
    </w:lvl>
    <w:lvl w:ilvl="3" w:tplc="0409000F">
      <w:start w:val="1"/>
      <w:numFmt w:val="decimal"/>
      <w:lvlText w:val="%4."/>
      <w:lvlJc w:val="left"/>
      <w:pPr>
        <w:ind w:left="3600" w:hanging="360"/>
      </w:pPr>
    </w:lvl>
    <w:lvl w:ilvl="4" w:tplc="04090019">
      <w:start w:val="1"/>
      <w:numFmt w:val="lowerLetter"/>
      <w:lvlText w:val="%5."/>
      <w:lvlJc w:val="left"/>
      <w:pPr>
        <w:ind w:left="4320" w:hanging="360"/>
      </w:pPr>
    </w:lvl>
    <w:lvl w:ilvl="5" w:tplc="0409001B">
      <w:start w:val="1"/>
      <w:numFmt w:val="lowerRoman"/>
      <w:lvlText w:val="%6."/>
      <w:lvlJc w:val="right"/>
      <w:pPr>
        <w:ind w:left="5040" w:hanging="180"/>
      </w:pPr>
    </w:lvl>
    <w:lvl w:ilvl="6" w:tplc="0409000F">
      <w:start w:val="1"/>
      <w:numFmt w:val="decimal"/>
      <w:lvlText w:val="%7."/>
      <w:lvlJc w:val="left"/>
      <w:pPr>
        <w:ind w:left="5760" w:hanging="360"/>
      </w:pPr>
    </w:lvl>
    <w:lvl w:ilvl="7" w:tplc="04090019">
      <w:start w:val="1"/>
      <w:numFmt w:val="lowerLetter"/>
      <w:lvlText w:val="%8."/>
      <w:lvlJc w:val="left"/>
      <w:pPr>
        <w:ind w:left="6480" w:hanging="360"/>
      </w:pPr>
    </w:lvl>
    <w:lvl w:ilvl="8" w:tplc="0409001B">
      <w:start w:val="1"/>
      <w:numFmt w:val="lowerRoman"/>
      <w:lvlText w:val="%9."/>
      <w:lvlJc w:val="right"/>
      <w:pPr>
        <w:ind w:left="7200" w:hanging="180"/>
      </w:pPr>
    </w:lvl>
  </w:abstractNum>
  <w:abstractNum w:abstractNumId="2" w15:restartNumberingAfterBreak="0">
    <w:nsid w:val="2E220F3C"/>
    <w:multiLevelType w:val="hybridMultilevel"/>
    <w:tmpl w:val="8DBCDC66"/>
    <w:lvl w:ilvl="0" w:tplc="E334C052">
      <w:start w:val="1"/>
      <w:numFmt w:val="lowerRoman"/>
      <w:lvlText w:val="(%1)"/>
      <w:lvlJc w:val="left"/>
      <w:pPr>
        <w:ind w:left="1800" w:hanging="108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3" w15:restartNumberingAfterBreak="0">
    <w:nsid w:val="43014287"/>
    <w:multiLevelType w:val="hybridMultilevel"/>
    <w:tmpl w:val="3196A4DE"/>
    <w:lvl w:ilvl="0" w:tplc="48FAF226">
      <w:start w:val="1"/>
      <w:numFmt w:val="lowerRoman"/>
      <w:lvlText w:val="(%1)"/>
      <w:lvlJc w:val="left"/>
      <w:pPr>
        <w:ind w:left="1710" w:hanging="1080"/>
      </w:pPr>
    </w:lvl>
    <w:lvl w:ilvl="1" w:tplc="04090019">
      <w:start w:val="1"/>
      <w:numFmt w:val="lowerLetter"/>
      <w:lvlText w:val="%2."/>
      <w:lvlJc w:val="left"/>
      <w:pPr>
        <w:ind w:left="1710" w:hanging="360"/>
      </w:pPr>
    </w:lvl>
    <w:lvl w:ilvl="2" w:tplc="0409001B">
      <w:start w:val="1"/>
      <w:numFmt w:val="lowerRoman"/>
      <w:lvlText w:val="%3."/>
      <w:lvlJc w:val="right"/>
      <w:pPr>
        <w:ind w:left="2430" w:hanging="180"/>
      </w:pPr>
    </w:lvl>
    <w:lvl w:ilvl="3" w:tplc="0409000F">
      <w:start w:val="1"/>
      <w:numFmt w:val="decimal"/>
      <w:lvlText w:val="%4."/>
      <w:lvlJc w:val="left"/>
      <w:pPr>
        <w:ind w:left="3150" w:hanging="360"/>
      </w:pPr>
    </w:lvl>
    <w:lvl w:ilvl="4" w:tplc="04090019">
      <w:start w:val="1"/>
      <w:numFmt w:val="lowerLetter"/>
      <w:lvlText w:val="%5."/>
      <w:lvlJc w:val="left"/>
      <w:pPr>
        <w:ind w:left="3870" w:hanging="360"/>
      </w:pPr>
    </w:lvl>
    <w:lvl w:ilvl="5" w:tplc="0409001B">
      <w:start w:val="1"/>
      <w:numFmt w:val="lowerRoman"/>
      <w:lvlText w:val="%6."/>
      <w:lvlJc w:val="right"/>
      <w:pPr>
        <w:ind w:left="4590" w:hanging="180"/>
      </w:pPr>
    </w:lvl>
    <w:lvl w:ilvl="6" w:tplc="0409000F">
      <w:start w:val="1"/>
      <w:numFmt w:val="decimal"/>
      <w:lvlText w:val="%7."/>
      <w:lvlJc w:val="left"/>
      <w:pPr>
        <w:ind w:left="5310" w:hanging="360"/>
      </w:pPr>
    </w:lvl>
    <w:lvl w:ilvl="7" w:tplc="04090019">
      <w:start w:val="1"/>
      <w:numFmt w:val="lowerLetter"/>
      <w:lvlText w:val="%8."/>
      <w:lvlJc w:val="left"/>
      <w:pPr>
        <w:ind w:left="6030" w:hanging="360"/>
      </w:pPr>
    </w:lvl>
    <w:lvl w:ilvl="8" w:tplc="0409001B">
      <w:start w:val="1"/>
      <w:numFmt w:val="lowerRoman"/>
      <w:lvlText w:val="%9."/>
      <w:lvlJc w:val="right"/>
      <w:pPr>
        <w:ind w:left="6750" w:hanging="180"/>
      </w:pPr>
    </w:lvl>
  </w:abstractNum>
  <w:abstractNum w:abstractNumId="4" w15:restartNumberingAfterBreak="0">
    <w:nsid w:val="45BB5DD2"/>
    <w:multiLevelType w:val="hybridMultilevel"/>
    <w:tmpl w:val="FDEE4EB4"/>
    <w:lvl w:ilvl="0" w:tplc="FFFFFFFF">
      <w:start w:val="1"/>
      <w:numFmt w:val="lowerLetter"/>
      <w:lvlText w:val="(%1)"/>
      <w:lvlJc w:val="left"/>
      <w:pPr>
        <w:ind w:left="1440" w:hanging="360"/>
      </w:pPr>
    </w:lvl>
    <w:lvl w:ilvl="1" w:tplc="FFFFFFFF">
      <w:start w:val="1"/>
      <w:numFmt w:val="lowerLetter"/>
      <w:lvlText w:val="%2."/>
      <w:lvlJc w:val="left"/>
      <w:pPr>
        <w:ind w:left="2160" w:hanging="360"/>
      </w:pPr>
    </w:lvl>
    <w:lvl w:ilvl="2" w:tplc="FFFFFFFF">
      <w:start w:val="1"/>
      <w:numFmt w:val="lowerRoman"/>
      <w:lvlText w:val="%3."/>
      <w:lvlJc w:val="right"/>
      <w:pPr>
        <w:ind w:left="2880" w:hanging="180"/>
      </w:pPr>
    </w:lvl>
    <w:lvl w:ilvl="3" w:tplc="FFFFFFFF">
      <w:start w:val="1"/>
      <w:numFmt w:val="decimal"/>
      <w:lvlText w:val="%4."/>
      <w:lvlJc w:val="left"/>
      <w:pPr>
        <w:ind w:left="3600" w:hanging="360"/>
      </w:pPr>
    </w:lvl>
    <w:lvl w:ilvl="4" w:tplc="FFFFFFFF">
      <w:start w:val="1"/>
      <w:numFmt w:val="lowerLetter"/>
      <w:lvlText w:val="%5."/>
      <w:lvlJc w:val="left"/>
      <w:pPr>
        <w:ind w:left="4320" w:hanging="360"/>
      </w:pPr>
    </w:lvl>
    <w:lvl w:ilvl="5" w:tplc="FFFFFFFF">
      <w:start w:val="1"/>
      <w:numFmt w:val="lowerRoman"/>
      <w:lvlText w:val="%6."/>
      <w:lvlJc w:val="right"/>
      <w:pPr>
        <w:ind w:left="5040" w:hanging="180"/>
      </w:pPr>
    </w:lvl>
    <w:lvl w:ilvl="6" w:tplc="FFFFFFFF">
      <w:start w:val="1"/>
      <w:numFmt w:val="decimal"/>
      <w:lvlText w:val="%7."/>
      <w:lvlJc w:val="left"/>
      <w:pPr>
        <w:ind w:left="5760" w:hanging="360"/>
      </w:pPr>
    </w:lvl>
    <w:lvl w:ilvl="7" w:tplc="FFFFFFFF">
      <w:start w:val="1"/>
      <w:numFmt w:val="lowerLetter"/>
      <w:lvlText w:val="%8."/>
      <w:lvlJc w:val="left"/>
      <w:pPr>
        <w:ind w:left="6480" w:hanging="360"/>
      </w:pPr>
    </w:lvl>
    <w:lvl w:ilvl="8" w:tplc="FFFFFFFF">
      <w:start w:val="1"/>
      <w:numFmt w:val="lowerRoman"/>
      <w:lvlText w:val="%9."/>
      <w:lvlJc w:val="right"/>
      <w:pPr>
        <w:ind w:left="7200" w:hanging="180"/>
      </w:pPr>
    </w:lvl>
  </w:abstractNum>
  <w:abstractNum w:abstractNumId="5" w15:restartNumberingAfterBreak="0">
    <w:nsid w:val="4D3F1C2C"/>
    <w:multiLevelType w:val="hybridMultilevel"/>
    <w:tmpl w:val="9D823254"/>
    <w:lvl w:ilvl="0" w:tplc="FFFFFFFF">
      <w:start w:val="1"/>
      <w:numFmt w:val="lowerRoman"/>
      <w:lvlText w:val="(%1)"/>
      <w:lvlJc w:val="left"/>
      <w:pPr>
        <w:ind w:left="1710" w:hanging="1080"/>
      </w:pPr>
      <w:rPr>
        <w:rFonts w:hint="default"/>
      </w:rPr>
    </w:lvl>
    <w:lvl w:ilvl="1" w:tplc="FFFFFFFF" w:tentative="1">
      <w:start w:val="1"/>
      <w:numFmt w:val="lowerLetter"/>
      <w:lvlText w:val="%2."/>
      <w:lvlJc w:val="left"/>
      <w:pPr>
        <w:ind w:left="1710" w:hanging="360"/>
      </w:pPr>
    </w:lvl>
    <w:lvl w:ilvl="2" w:tplc="FFFFFFFF" w:tentative="1">
      <w:start w:val="1"/>
      <w:numFmt w:val="lowerRoman"/>
      <w:lvlText w:val="%3."/>
      <w:lvlJc w:val="right"/>
      <w:pPr>
        <w:ind w:left="2430" w:hanging="180"/>
      </w:pPr>
    </w:lvl>
    <w:lvl w:ilvl="3" w:tplc="FFFFFFFF" w:tentative="1">
      <w:start w:val="1"/>
      <w:numFmt w:val="decimal"/>
      <w:lvlText w:val="%4."/>
      <w:lvlJc w:val="left"/>
      <w:pPr>
        <w:ind w:left="3150" w:hanging="360"/>
      </w:pPr>
    </w:lvl>
    <w:lvl w:ilvl="4" w:tplc="FFFFFFFF" w:tentative="1">
      <w:start w:val="1"/>
      <w:numFmt w:val="lowerLetter"/>
      <w:lvlText w:val="%5."/>
      <w:lvlJc w:val="left"/>
      <w:pPr>
        <w:ind w:left="3870" w:hanging="360"/>
      </w:pPr>
    </w:lvl>
    <w:lvl w:ilvl="5" w:tplc="FFFFFFFF" w:tentative="1">
      <w:start w:val="1"/>
      <w:numFmt w:val="lowerRoman"/>
      <w:lvlText w:val="%6."/>
      <w:lvlJc w:val="right"/>
      <w:pPr>
        <w:ind w:left="4590" w:hanging="180"/>
      </w:pPr>
    </w:lvl>
    <w:lvl w:ilvl="6" w:tplc="FFFFFFFF" w:tentative="1">
      <w:start w:val="1"/>
      <w:numFmt w:val="decimal"/>
      <w:lvlText w:val="%7."/>
      <w:lvlJc w:val="left"/>
      <w:pPr>
        <w:ind w:left="5310" w:hanging="360"/>
      </w:pPr>
    </w:lvl>
    <w:lvl w:ilvl="7" w:tplc="FFFFFFFF" w:tentative="1">
      <w:start w:val="1"/>
      <w:numFmt w:val="lowerLetter"/>
      <w:lvlText w:val="%8."/>
      <w:lvlJc w:val="left"/>
      <w:pPr>
        <w:ind w:left="6030" w:hanging="360"/>
      </w:pPr>
    </w:lvl>
    <w:lvl w:ilvl="8" w:tplc="FFFFFFFF" w:tentative="1">
      <w:start w:val="1"/>
      <w:numFmt w:val="lowerRoman"/>
      <w:lvlText w:val="%9."/>
      <w:lvlJc w:val="right"/>
      <w:pPr>
        <w:ind w:left="6750" w:hanging="180"/>
      </w:pPr>
    </w:lvl>
  </w:abstractNum>
  <w:abstractNum w:abstractNumId="6" w15:restartNumberingAfterBreak="0">
    <w:nsid w:val="51E17B82"/>
    <w:multiLevelType w:val="hybridMultilevel"/>
    <w:tmpl w:val="B3A452F4"/>
    <w:lvl w:ilvl="0" w:tplc="FFFFFFFF">
      <w:start w:val="1"/>
      <w:numFmt w:val="lowerRoman"/>
      <w:lvlText w:val="(%1)"/>
      <w:lvlJc w:val="left"/>
      <w:pPr>
        <w:ind w:left="1710" w:hanging="1080"/>
      </w:pPr>
      <w:rPr>
        <w:rFonts w:hint="default"/>
      </w:rPr>
    </w:lvl>
    <w:lvl w:ilvl="1" w:tplc="FFFFFFFF" w:tentative="1">
      <w:start w:val="1"/>
      <w:numFmt w:val="lowerLetter"/>
      <w:lvlText w:val="%2."/>
      <w:lvlJc w:val="left"/>
      <w:pPr>
        <w:ind w:left="1710" w:hanging="360"/>
      </w:pPr>
    </w:lvl>
    <w:lvl w:ilvl="2" w:tplc="FFFFFFFF" w:tentative="1">
      <w:start w:val="1"/>
      <w:numFmt w:val="lowerRoman"/>
      <w:lvlText w:val="%3."/>
      <w:lvlJc w:val="right"/>
      <w:pPr>
        <w:ind w:left="2430" w:hanging="180"/>
      </w:pPr>
    </w:lvl>
    <w:lvl w:ilvl="3" w:tplc="FFFFFFFF" w:tentative="1">
      <w:start w:val="1"/>
      <w:numFmt w:val="decimal"/>
      <w:lvlText w:val="%4."/>
      <w:lvlJc w:val="left"/>
      <w:pPr>
        <w:ind w:left="3150" w:hanging="360"/>
      </w:pPr>
    </w:lvl>
    <w:lvl w:ilvl="4" w:tplc="FFFFFFFF" w:tentative="1">
      <w:start w:val="1"/>
      <w:numFmt w:val="lowerLetter"/>
      <w:lvlText w:val="%5."/>
      <w:lvlJc w:val="left"/>
      <w:pPr>
        <w:ind w:left="3870" w:hanging="360"/>
      </w:pPr>
    </w:lvl>
    <w:lvl w:ilvl="5" w:tplc="FFFFFFFF" w:tentative="1">
      <w:start w:val="1"/>
      <w:numFmt w:val="lowerRoman"/>
      <w:lvlText w:val="%6."/>
      <w:lvlJc w:val="right"/>
      <w:pPr>
        <w:ind w:left="4590" w:hanging="180"/>
      </w:pPr>
    </w:lvl>
    <w:lvl w:ilvl="6" w:tplc="FFFFFFFF" w:tentative="1">
      <w:start w:val="1"/>
      <w:numFmt w:val="decimal"/>
      <w:lvlText w:val="%7."/>
      <w:lvlJc w:val="left"/>
      <w:pPr>
        <w:ind w:left="5310" w:hanging="360"/>
      </w:pPr>
    </w:lvl>
    <w:lvl w:ilvl="7" w:tplc="FFFFFFFF" w:tentative="1">
      <w:start w:val="1"/>
      <w:numFmt w:val="lowerLetter"/>
      <w:lvlText w:val="%8."/>
      <w:lvlJc w:val="left"/>
      <w:pPr>
        <w:ind w:left="6030" w:hanging="360"/>
      </w:pPr>
    </w:lvl>
    <w:lvl w:ilvl="8" w:tplc="FFFFFFFF" w:tentative="1">
      <w:start w:val="1"/>
      <w:numFmt w:val="lowerRoman"/>
      <w:lvlText w:val="%9."/>
      <w:lvlJc w:val="right"/>
      <w:pPr>
        <w:ind w:left="6750" w:hanging="180"/>
      </w:pPr>
    </w:lvl>
  </w:abstractNum>
  <w:abstractNum w:abstractNumId="7" w15:restartNumberingAfterBreak="0">
    <w:nsid w:val="66187E60"/>
    <w:multiLevelType w:val="hybridMultilevel"/>
    <w:tmpl w:val="9D823254"/>
    <w:lvl w:ilvl="0" w:tplc="FFFFFFFF">
      <w:start w:val="1"/>
      <w:numFmt w:val="lowerRoman"/>
      <w:lvlText w:val="(%1)"/>
      <w:lvlJc w:val="left"/>
      <w:pPr>
        <w:ind w:left="1710" w:hanging="1080"/>
      </w:pPr>
      <w:rPr>
        <w:rFonts w:hint="default"/>
      </w:rPr>
    </w:lvl>
    <w:lvl w:ilvl="1" w:tplc="FFFFFFFF" w:tentative="1">
      <w:start w:val="1"/>
      <w:numFmt w:val="lowerLetter"/>
      <w:lvlText w:val="%2."/>
      <w:lvlJc w:val="left"/>
      <w:pPr>
        <w:ind w:left="1710" w:hanging="360"/>
      </w:pPr>
    </w:lvl>
    <w:lvl w:ilvl="2" w:tplc="FFFFFFFF" w:tentative="1">
      <w:start w:val="1"/>
      <w:numFmt w:val="lowerRoman"/>
      <w:lvlText w:val="%3."/>
      <w:lvlJc w:val="right"/>
      <w:pPr>
        <w:ind w:left="2430" w:hanging="180"/>
      </w:pPr>
    </w:lvl>
    <w:lvl w:ilvl="3" w:tplc="FFFFFFFF" w:tentative="1">
      <w:start w:val="1"/>
      <w:numFmt w:val="decimal"/>
      <w:lvlText w:val="%4."/>
      <w:lvlJc w:val="left"/>
      <w:pPr>
        <w:ind w:left="3150" w:hanging="360"/>
      </w:pPr>
    </w:lvl>
    <w:lvl w:ilvl="4" w:tplc="FFFFFFFF" w:tentative="1">
      <w:start w:val="1"/>
      <w:numFmt w:val="lowerLetter"/>
      <w:lvlText w:val="%5."/>
      <w:lvlJc w:val="left"/>
      <w:pPr>
        <w:ind w:left="3870" w:hanging="360"/>
      </w:pPr>
    </w:lvl>
    <w:lvl w:ilvl="5" w:tplc="FFFFFFFF" w:tentative="1">
      <w:start w:val="1"/>
      <w:numFmt w:val="lowerRoman"/>
      <w:lvlText w:val="%6."/>
      <w:lvlJc w:val="right"/>
      <w:pPr>
        <w:ind w:left="4590" w:hanging="180"/>
      </w:pPr>
    </w:lvl>
    <w:lvl w:ilvl="6" w:tplc="FFFFFFFF" w:tentative="1">
      <w:start w:val="1"/>
      <w:numFmt w:val="decimal"/>
      <w:lvlText w:val="%7."/>
      <w:lvlJc w:val="left"/>
      <w:pPr>
        <w:ind w:left="5310" w:hanging="360"/>
      </w:pPr>
    </w:lvl>
    <w:lvl w:ilvl="7" w:tplc="FFFFFFFF" w:tentative="1">
      <w:start w:val="1"/>
      <w:numFmt w:val="lowerLetter"/>
      <w:lvlText w:val="%8."/>
      <w:lvlJc w:val="left"/>
      <w:pPr>
        <w:ind w:left="6030" w:hanging="360"/>
      </w:pPr>
    </w:lvl>
    <w:lvl w:ilvl="8" w:tplc="FFFFFFFF" w:tentative="1">
      <w:start w:val="1"/>
      <w:numFmt w:val="lowerRoman"/>
      <w:lvlText w:val="%9."/>
      <w:lvlJc w:val="right"/>
      <w:pPr>
        <w:ind w:left="6750" w:hanging="180"/>
      </w:pPr>
    </w:lvl>
  </w:abstractNum>
  <w:abstractNum w:abstractNumId="8" w15:restartNumberingAfterBreak="0">
    <w:nsid w:val="6E422246"/>
    <w:multiLevelType w:val="hybridMultilevel"/>
    <w:tmpl w:val="F8045748"/>
    <w:lvl w:ilvl="0" w:tplc="0409000F">
      <w:start w:val="1"/>
      <w:numFmt w:val="decimal"/>
      <w:lvlText w:val="%1."/>
      <w:lvlJc w:val="left"/>
      <w:pPr>
        <w:ind w:left="630" w:hanging="360"/>
      </w:pPr>
      <w:rPr>
        <w:b w:val="0"/>
        <w:bCs w:val="0"/>
        <w:color w:val="auto"/>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9" w15:restartNumberingAfterBreak="0">
    <w:nsid w:val="6FC11D5B"/>
    <w:multiLevelType w:val="hybridMultilevel"/>
    <w:tmpl w:val="9D823254"/>
    <w:lvl w:ilvl="0" w:tplc="8A462F86">
      <w:start w:val="1"/>
      <w:numFmt w:val="lowerRoman"/>
      <w:lvlText w:val="(%1)"/>
      <w:lvlJc w:val="left"/>
      <w:pPr>
        <w:ind w:left="1710" w:hanging="1080"/>
      </w:pPr>
      <w:rPr>
        <w:rFonts w:hint="default"/>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10" w15:restartNumberingAfterBreak="0">
    <w:nsid w:val="704E2946"/>
    <w:multiLevelType w:val="hybridMultilevel"/>
    <w:tmpl w:val="ACB046D2"/>
    <w:lvl w:ilvl="0" w:tplc="9D926414">
      <w:start w:val="1"/>
      <w:numFmt w:val="decimal"/>
      <w:lvlText w:val="(%1)"/>
      <w:lvlJc w:val="left"/>
      <w:pPr>
        <w:ind w:left="990" w:hanging="360"/>
      </w:pPr>
    </w:lvl>
    <w:lvl w:ilvl="1" w:tplc="04090019">
      <w:start w:val="1"/>
      <w:numFmt w:val="lowerLetter"/>
      <w:lvlText w:val="%2."/>
      <w:lvlJc w:val="left"/>
      <w:pPr>
        <w:ind w:left="1710" w:hanging="360"/>
      </w:pPr>
    </w:lvl>
    <w:lvl w:ilvl="2" w:tplc="0409001B">
      <w:start w:val="1"/>
      <w:numFmt w:val="lowerRoman"/>
      <w:lvlText w:val="%3."/>
      <w:lvlJc w:val="right"/>
      <w:pPr>
        <w:ind w:left="2430" w:hanging="180"/>
      </w:pPr>
    </w:lvl>
    <w:lvl w:ilvl="3" w:tplc="0409000F">
      <w:start w:val="1"/>
      <w:numFmt w:val="decimal"/>
      <w:lvlText w:val="%4."/>
      <w:lvlJc w:val="left"/>
      <w:pPr>
        <w:ind w:left="3150" w:hanging="360"/>
      </w:pPr>
    </w:lvl>
    <w:lvl w:ilvl="4" w:tplc="04090019">
      <w:start w:val="1"/>
      <w:numFmt w:val="lowerLetter"/>
      <w:lvlText w:val="%5."/>
      <w:lvlJc w:val="left"/>
      <w:pPr>
        <w:ind w:left="3870" w:hanging="360"/>
      </w:pPr>
    </w:lvl>
    <w:lvl w:ilvl="5" w:tplc="0409001B">
      <w:start w:val="1"/>
      <w:numFmt w:val="lowerRoman"/>
      <w:lvlText w:val="%6."/>
      <w:lvlJc w:val="right"/>
      <w:pPr>
        <w:ind w:left="4590" w:hanging="180"/>
      </w:pPr>
    </w:lvl>
    <w:lvl w:ilvl="6" w:tplc="0409000F">
      <w:start w:val="1"/>
      <w:numFmt w:val="decimal"/>
      <w:lvlText w:val="%7."/>
      <w:lvlJc w:val="left"/>
      <w:pPr>
        <w:ind w:left="5310" w:hanging="360"/>
      </w:pPr>
    </w:lvl>
    <w:lvl w:ilvl="7" w:tplc="04090019">
      <w:start w:val="1"/>
      <w:numFmt w:val="lowerLetter"/>
      <w:lvlText w:val="%8."/>
      <w:lvlJc w:val="left"/>
      <w:pPr>
        <w:ind w:left="6030" w:hanging="360"/>
      </w:pPr>
    </w:lvl>
    <w:lvl w:ilvl="8" w:tplc="0409001B">
      <w:start w:val="1"/>
      <w:numFmt w:val="lowerRoman"/>
      <w:lvlText w:val="%9."/>
      <w:lvlJc w:val="right"/>
      <w:pPr>
        <w:ind w:left="6750" w:hanging="180"/>
      </w:pPr>
    </w:lvl>
  </w:abstractNum>
  <w:num w:numId="1" w16cid:durableId="357047829">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99710347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984508687">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624313840">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13740474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85657567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238174678">
    <w:abstractNumId w:val="9"/>
  </w:num>
  <w:num w:numId="8" w16cid:durableId="1916472059">
    <w:abstractNumId w:val="7"/>
  </w:num>
  <w:num w:numId="9" w16cid:durableId="367489139">
    <w:abstractNumId w:val="4"/>
  </w:num>
  <w:num w:numId="10" w16cid:durableId="872115801">
    <w:abstractNumId w:val="1"/>
  </w:num>
  <w:num w:numId="11" w16cid:durableId="2066878946">
    <w:abstractNumId w:val="6"/>
  </w:num>
  <w:num w:numId="12" w16cid:durableId="1983534153">
    <w:abstractNumId w:val="5"/>
  </w:num>
  <w:num w:numId="13" w16cid:durableId="180827876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4750E"/>
    <w:rsid w:val="00003809"/>
    <w:rsid w:val="000E70F8"/>
    <w:rsid w:val="00185C35"/>
    <w:rsid w:val="001C7183"/>
    <w:rsid w:val="001F2A85"/>
    <w:rsid w:val="00200F4D"/>
    <w:rsid w:val="002046BB"/>
    <w:rsid w:val="00226FF7"/>
    <w:rsid w:val="0024750E"/>
    <w:rsid w:val="00294B6E"/>
    <w:rsid w:val="002A2C8D"/>
    <w:rsid w:val="003601DB"/>
    <w:rsid w:val="00390C98"/>
    <w:rsid w:val="003A1029"/>
    <w:rsid w:val="003B4F7B"/>
    <w:rsid w:val="003C7439"/>
    <w:rsid w:val="003D3E6E"/>
    <w:rsid w:val="00487623"/>
    <w:rsid w:val="004E6D89"/>
    <w:rsid w:val="00534B66"/>
    <w:rsid w:val="00556B63"/>
    <w:rsid w:val="00571A58"/>
    <w:rsid w:val="005C5264"/>
    <w:rsid w:val="005D0851"/>
    <w:rsid w:val="005F7781"/>
    <w:rsid w:val="006604B3"/>
    <w:rsid w:val="007A7800"/>
    <w:rsid w:val="007B5660"/>
    <w:rsid w:val="007D6114"/>
    <w:rsid w:val="0087172F"/>
    <w:rsid w:val="008F4790"/>
    <w:rsid w:val="00991295"/>
    <w:rsid w:val="009A2B87"/>
    <w:rsid w:val="009C66FC"/>
    <w:rsid w:val="00A80539"/>
    <w:rsid w:val="00B659B5"/>
    <w:rsid w:val="00B765E7"/>
    <w:rsid w:val="00BC3CD6"/>
    <w:rsid w:val="00C52A3E"/>
    <w:rsid w:val="00C7066B"/>
    <w:rsid w:val="00C74DE0"/>
    <w:rsid w:val="00CD64CF"/>
    <w:rsid w:val="00D16FA4"/>
    <w:rsid w:val="00D62CF9"/>
    <w:rsid w:val="00D93208"/>
    <w:rsid w:val="00E44DCD"/>
    <w:rsid w:val="00F862D8"/>
    <w:rsid w:val="00FC20E1"/>
    <w:rsid w:val="00FF181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F12551"/>
  <w15:chartTrackingRefBased/>
  <w15:docId w15:val="{5A92DCB7-62A1-4D09-9E4B-8C7C7ADC10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4750E"/>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24750E"/>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24750E"/>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24750E"/>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24750E"/>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24750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4750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4750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4750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4750E"/>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24750E"/>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24750E"/>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24750E"/>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24750E"/>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24750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4750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4750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4750E"/>
    <w:rPr>
      <w:rFonts w:eastAsiaTheme="majorEastAsia" w:cstheme="majorBidi"/>
      <w:color w:val="272727" w:themeColor="text1" w:themeTint="D8"/>
    </w:rPr>
  </w:style>
  <w:style w:type="paragraph" w:styleId="Title">
    <w:name w:val="Title"/>
    <w:basedOn w:val="Normal"/>
    <w:next w:val="Normal"/>
    <w:link w:val="TitleChar"/>
    <w:uiPriority w:val="10"/>
    <w:qFormat/>
    <w:rsid w:val="0024750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4750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4750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4750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4750E"/>
    <w:pPr>
      <w:spacing w:before="160"/>
      <w:jc w:val="center"/>
    </w:pPr>
    <w:rPr>
      <w:i/>
      <w:iCs/>
      <w:color w:val="404040" w:themeColor="text1" w:themeTint="BF"/>
    </w:rPr>
  </w:style>
  <w:style w:type="character" w:customStyle="1" w:styleId="QuoteChar">
    <w:name w:val="Quote Char"/>
    <w:basedOn w:val="DefaultParagraphFont"/>
    <w:link w:val="Quote"/>
    <w:uiPriority w:val="29"/>
    <w:rsid w:val="0024750E"/>
    <w:rPr>
      <w:i/>
      <w:iCs/>
      <w:color w:val="404040" w:themeColor="text1" w:themeTint="BF"/>
    </w:rPr>
  </w:style>
  <w:style w:type="paragraph" w:styleId="ListParagraph">
    <w:name w:val="List Paragraph"/>
    <w:basedOn w:val="Normal"/>
    <w:uiPriority w:val="34"/>
    <w:qFormat/>
    <w:rsid w:val="0024750E"/>
    <w:pPr>
      <w:ind w:left="720"/>
      <w:contextualSpacing/>
    </w:pPr>
  </w:style>
  <w:style w:type="character" w:styleId="IntenseEmphasis">
    <w:name w:val="Intense Emphasis"/>
    <w:basedOn w:val="DefaultParagraphFont"/>
    <w:uiPriority w:val="21"/>
    <w:qFormat/>
    <w:rsid w:val="0024750E"/>
    <w:rPr>
      <w:i/>
      <w:iCs/>
      <w:color w:val="2F5496" w:themeColor="accent1" w:themeShade="BF"/>
    </w:rPr>
  </w:style>
  <w:style w:type="paragraph" w:styleId="IntenseQuote">
    <w:name w:val="Intense Quote"/>
    <w:basedOn w:val="Normal"/>
    <w:next w:val="Normal"/>
    <w:link w:val="IntenseQuoteChar"/>
    <w:uiPriority w:val="30"/>
    <w:qFormat/>
    <w:rsid w:val="0024750E"/>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24750E"/>
    <w:rPr>
      <w:i/>
      <w:iCs/>
      <w:color w:val="2F5496" w:themeColor="accent1" w:themeShade="BF"/>
    </w:rPr>
  </w:style>
  <w:style w:type="character" w:styleId="IntenseReference">
    <w:name w:val="Intense Reference"/>
    <w:basedOn w:val="DefaultParagraphFont"/>
    <w:uiPriority w:val="32"/>
    <w:qFormat/>
    <w:rsid w:val="0024750E"/>
    <w:rPr>
      <w:b/>
      <w:bCs/>
      <w:smallCaps/>
      <w:color w:val="2F5496" w:themeColor="accent1" w:themeShade="BF"/>
      <w:spacing w:val="5"/>
    </w:rPr>
  </w:style>
  <w:style w:type="paragraph" w:styleId="Header">
    <w:name w:val="header"/>
    <w:basedOn w:val="Normal"/>
    <w:link w:val="HeaderChar"/>
    <w:uiPriority w:val="99"/>
    <w:unhideWhenUsed/>
    <w:rsid w:val="001C7183"/>
    <w:pPr>
      <w:tabs>
        <w:tab w:val="center" w:pos="4680"/>
        <w:tab w:val="right" w:pos="9360"/>
      </w:tabs>
      <w:spacing w:after="0" w:line="240" w:lineRule="auto"/>
    </w:pPr>
  </w:style>
  <w:style w:type="character" w:customStyle="1" w:styleId="HeaderChar">
    <w:name w:val="Header Char"/>
    <w:basedOn w:val="DefaultParagraphFont"/>
    <w:link w:val="Header"/>
    <w:uiPriority w:val="99"/>
    <w:rsid w:val="001C7183"/>
  </w:style>
  <w:style w:type="paragraph" w:styleId="Footer">
    <w:name w:val="footer"/>
    <w:basedOn w:val="Normal"/>
    <w:link w:val="FooterChar"/>
    <w:uiPriority w:val="99"/>
    <w:unhideWhenUsed/>
    <w:rsid w:val="001C7183"/>
    <w:pPr>
      <w:tabs>
        <w:tab w:val="center" w:pos="4680"/>
        <w:tab w:val="right" w:pos="9360"/>
      </w:tabs>
      <w:spacing w:after="0" w:line="240" w:lineRule="auto"/>
    </w:pPr>
  </w:style>
  <w:style w:type="character" w:customStyle="1" w:styleId="FooterChar">
    <w:name w:val="Footer Char"/>
    <w:basedOn w:val="DefaultParagraphFont"/>
    <w:link w:val="Footer"/>
    <w:uiPriority w:val="99"/>
    <w:rsid w:val="001C718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393</TotalTime>
  <Pages>8</Pages>
  <Words>2288</Words>
  <Characters>13044</Characters>
  <Application>Microsoft Office Word</Application>
  <DocSecurity>0</DocSecurity>
  <Lines>108</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15302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19</cp:revision>
  <dcterms:created xsi:type="dcterms:W3CDTF">2026-01-25T09:21:00Z</dcterms:created>
  <dcterms:modified xsi:type="dcterms:W3CDTF">2026-01-28T15:38:00Z</dcterms:modified>
</cp:coreProperties>
</file>