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C58" w:rsidRDefault="00F25C58" w:rsidP="001003F6">
      <w:pPr>
        <w:spacing w:line="360" w:lineRule="auto"/>
        <w:jc w:val="both"/>
        <w:rPr>
          <w:b/>
          <w:sz w:val="22"/>
          <w:szCs w:val="22"/>
        </w:rPr>
      </w:pPr>
    </w:p>
    <w:p w:rsidR="001003F6" w:rsidRDefault="001003F6" w:rsidP="001003F6">
      <w:pPr>
        <w:spacing w:line="360" w:lineRule="auto"/>
        <w:jc w:val="both"/>
        <w:rPr>
          <w:b/>
          <w:sz w:val="22"/>
          <w:szCs w:val="22"/>
        </w:rPr>
      </w:pPr>
      <w:r>
        <w:rPr>
          <w:b/>
          <w:sz w:val="22"/>
          <w:szCs w:val="22"/>
        </w:rPr>
        <w:t>IN THE LABOUR COURT OF ZIMBABWE</w:t>
      </w:r>
      <w:r>
        <w:rPr>
          <w:b/>
          <w:sz w:val="22"/>
          <w:szCs w:val="22"/>
        </w:rPr>
        <w:tab/>
        <w:t xml:space="preserve">                 JUDGMENT NO. LC/H/</w:t>
      </w:r>
      <w:r w:rsidR="00D868E8">
        <w:rPr>
          <w:b/>
          <w:sz w:val="22"/>
          <w:szCs w:val="22"/>
        </w:rPr>
        <w:t>113</w:t>
      </w:r>
      <w:r>
        <w:rPr>
          <w:b/>
          <w:sz w:val="22"/>
          <w:szCs w:val="22"/>
        </w:rPr>
        <w:t>/2014</w:t>
      </w:r>
    </w:p>
    <w:p w:rsidR="001003F6" w:rsidRDefault="001003F6" w:rsidP="001003F6">
      <w:pPr>
        <w:spacing w:line="360" w:lineRule="auto"/>
        <w:jc w:val="both"/>
        <w:rPr>
          <w:b/>
          <w:sz w:val="22"/>
          <w:szCs w:val="22"/>
        </w:rPr>
      </w:pPr>
      <w:r>
        <w:rPr>
          <w:b/>
          <w:sz w:val="22"/>
          <w:szCs w:val="22"/>
        </w:rPr>
        <w:t xml:space="preserve">HARARE, 21 </w:t>
      </w:r>
      <w:r w:rsidR="00D868E8">
        <w:rPr>
          <w:b/>
          <w:sz w:val="22"/>
          <w:szCs w:val="22"/>
        </w:rPr>
        <w:t xml:space="preserve">&amp; 28 </w:t>
      </w:r>
      <w:r>
        <w:rPr>
          <w:b/>
          <w:sz w:val="22"/>
          <w:szCs w:val="22"/>
        </w:rPr>
        <w:t>FEBRUARY 2014</w:t>
      </w:r>
      <w:r>
        <w:rPr>
          <w:b/>
          <w:sz w:val="22"/>
          <w:szCs w:val="22"/>
        </w:rPr>
        <w:tab/>
      </w:r>
      <w:r>
        <w:rPr>
          <w:b/>
          <w:sz w:val="22"/>
          <w:szCs w:val="22"/>
        </w:rPr>
        <w:tab/>
      </w:r>
      <w:r>
        <w:rPr>
          <w:b/>
          <w:sz w:val="22"/>
          <w:szCs w:val="22"/>
        </w:rPr>
        <w:tab/>
        <w:t xml:space="preserve">        CASE NO. LC/H/893/13 </w:t>
      </w:r>
    </w:p>
    <w:p w:rsidR="001003F6" w:rsidRDefault="001003F6" w:rsidP="001003F6">
      <w:pPr>
        <w:spacing w:line="360" w:lineRule="auto"/>
        <w:jc w:val="both"/>
      </w:pPr>
      <w:r>
        <w:t>In the matter between:-</w:t>
      </w:r>
    </w:p>
    <w:p w:rsidR="001003F6" w:rsidRDefault="001003F6" w:rsidP="001003F6">
      <w:pPr>
        <w:spacing w:line="360" w:lineRule="auto"/>
        <w:jc w:val="both"/>
      </w:pPr>
    </w:p>
    <w:p w:rsidR="001003F6" w:rsidRDefault="001003F6" w:rsidP="001003F6">
      <w:pPr>
        <w:spacing w:line="360" w:lineRule="auto"/>
        <w:jc w:val="both"/>
        <w:rPr>
          <w:b/>
        </w:rPr>
      </w:pPr>
      <w:r>
        <w:rPr>
          <w:b/>
        </w:rPr>
        <w:t>ZIMBABWE URBAN COUNCIL WORKERS UNION</w:t>
      </w:r>
      <w:r>
        <w:rPr>
          <w:b/>
        </w:rPr>
        <w:tab/>
      </w:r>
      <w:r>
        <w:rPr>
          <w:b/>
        </w:rPr>
        <w:tab/>
      </w:r>
      <w:r>
        <w:rPr>
          <w:b/>
        </w:rPr>
        <w:tab/>
      </w:r>
      <w:r w:rsidR="003602F5">
        <w:rPr>
          <w:b/>
        </w:rPr>
        <w:t>Appellant</w:t>
      </w:r>
    </w:p>
    <w:p w:rsidR="001003F6" w:rsidRDefault="001003F6" w:rsidP="001003F6">
      <w:pPr>
        <w:spacing w:line="360" w:lineRule="auto"/>
        <w:jc w:val="both"/>
        <w:rPr>
          <w:sz w:val="22"/>
          <w:szCs w:val="22"/>
        </w:rPr>
      </w:pPr>
      <w:r>
        <w:rPr>
          <w:sz w:val="22"/>
          <w:szCs w:val="22"/>
        </w:rPr>
        <w:t>And</w:t>
      </w:r>
    </w:p>
    <w:p w:rsidR="001003F6" w:rsidRDefault="001003F6" w:rsidP="001003F6">
      <w:pPr>
        <w:spacing w:line="360" w:lineRule="auto"/>
        <w:jc w:val="both"/>
        <w:rPr>
          <w:b/>
        </w:rPr>
      </w:pPr>
      <w:r>
        <w:rPr>
          <w:b/>
        </w:rPr>
        <w:t>MUNICIPALITY OF MARONDERA</w:t>
      </w:r>
      <w:r>
        <w:rPr>
          <w:b/>
        </w:rPr>
        <w:tab/>
      </w:r>
      <w:r>
        <w:rPr>
          <w:b/>
        </w:rPr>
        <w:tab/>
      </w:r>
      <w:r>
        <w:rPr>
          <w:b/>
        </w:rPr>
        <w:tab/>
      </w:r>
      <w:r>
        <w:rPr>
          <w:b/>
        </w:rPr>
        <w:tab/>
      </w:r>
      <w:r>
        <w:rPr>
          <w:b/>
        </w:rPr>
        <w:tab/>
        <w:t>Respondent</w:t>
      </w:r>
    </w:p>
    <w:p w:rsidR="001003F6" w:rsidRDefault="001003F6" w:rsidP="001003F6">
      <w:pPr>
        <w:spacing w:line="360" w:lineRule="auto"/>
        <w:jc w:val="both"/>
        <w:rPr>
          <w:b/>
        </w:rPr>
      </w:pPr>
    </w:p>
    <w:p w:rsidR="001003F6" w:rsidRDefault="001003F6" w:rsidP="001003F6">
      <w:pPr>
        <w:spacing w:line="360" w:lineRule="auto"/>
        <w:jc w:val="both"/>
      </w:pPr>
      <w:r>
        <w:t>Before The Honorable F.C. Maxwell, Judge</w:t>
      </w:r>
    </w:p>
    <w:p w:rsidR="001003F6" w:rsidRDefault="001003F6" w:rsidP="001003F6">
      <w:pPr>
        <w:spacing w:line="360" w:lineRule="auto"/>
        <w:jc w:val="both"/>
      </w:pPr>
    </w:p>
    <w:p w:rsidR="001003F6" w:rsidRDefault="001003F6" w:rsidP="001003F6">
      <w:pPr>
        <w:spacing w:line="360" w:lineRule="auto"/>
        <w:jc w:val="both"/>
        <w:rPr>
          <w:b/>
        </w:rPr>
      </w:pPr>
      <w:r>
        <w:rPr>
          <w:b/>
        </w:rPr>
        <w:t xml:space="preserve">For </w:t>
      </w:r>
      <w:r w:rsidR="003602F5">
        <w:rPr>
          <w:b/>
        </w:rPr>
        <w:t>Appellant</w:t>
      </w:r>
      <w:r>
        <w:rPr>
          <w:b/>
        </w:rPr>
        <w:tab/>
      </w:r>
      <w:r>
        <w:rPr>
          <w:b/>
        </w:rPr>
        <w:tab/>
        <w:t>Mr. Mafongoya (Legal Practitioner)</w:t>
      </w:r>
      <w:r>
        <w:rPr>
          <w:b/>
        </w:rPr>
        <w:tab/>
      </w:r>
    </w:p>
    <w:p w:rsidR="001003F6" w:rsidRDefault="001003F6" w:rsidP="00252857">
      <w:pPr>
        <w:spacing w:line="276" w:lineRule="auto"/>
        <w:jc w:val="both"/>
        <w:rPr>
          <w:b/>
        </w:rPr>
      </w:pPr>
      <w:r>
        <w:rPr>
          <w:b/>
        </w:rPr>
        <w:tab/>
      </w:r>
    </w:p>
    <w:p w:rsidR="001003F6" w:rsidRDefault="001003F6" w:rsidP="001003F6">
      <w:pPr>
        <w:spacing w:line="360" w:lineRule="auto"/>
        <w:jc w:val="both"/>
        <w:rPr>
          <w:b/>
        </w:rPr>
      </w:pPr>
      <w:r>
        <w:rPr>
          <w:b/>
        </w:rPr>
        <w:t>For Respondent</w:t>
      </w:r>
      <w:r>
        <w:rPr>
          <w:b/>
        </w:rPr>
        <w:tab/>
      </w:r>
      <w:r>
        <w:rPr>
          <w:b/>
        </w:rPr>
        <w:tab/>
        <w:t>Ms Chitima (Legal Practitioner)</w:t>
      </w:r>
      <w:r>
        <w:rPr>
          <w:b/>
        </w:rPr>
        <w:tab/>
      </w:r>
    </w:p>
    <w:p w:rsidR="001003F6" w:rsidRDefault="001003F6" w:rsidP="001003F6">
      <w:pPr>
        <w:spacing w:line="360" w:lineRule="auto"/>
        <w:jc w:val="both"/>
        <w:rPr>
          <w:b/>
          <w:sz w:val="28"/>
          <w:szCs w:val="28"/>
        </w:rPr>
      </w:pPr>
    </w:p>
    <w:p w:rsidR="001003F6" w:rsidRDefault="001003F6" w:rsidP="001003F6">
      <w:pPr>
        <w:spacing w:line="360" w:lineRule="auto"/>
        <w:jc w:val="both"/>
        <w:rPr>
          <w:b/>
        </w:rPr>
      </w:pPr>
      <w:r>
        <w:rPr>
          <w:b/>
        </w:rPr>
        <w:t>MAXWELL J:</w:t>
      </w:r>
    </w:p>
    <w:p w:rsidR="001003F6" w:rsidRDefault="001003F6" w:rsidP="001003F6">
      <w:pPr>
        <w:spacing w:line="360" w:lineRule="auto"/>
        <w:jc w:val="both"/>
      </w:pPr>
    </w:p>
    <w:p w:rsidR="001003F6" w:rsidRDefault="001003F6" w:rsidP="001003F6">
      <w:pPr>
        <w:spacing w:line="360" w:lineRule="auto"/>
        <w:jc w:val="both"/>
      </w:pPr>
      <w:r>
        <w:tab/>
        <w:t>The Zimbabwe Urban Council Workers Union (ZUCWU) is representing 89 Marondera Municipality employees who were contract employees.  The employees have been reviewing their contracts of employment every month from date of engagement for periods ranging from six months to at least eighteen years.  Appellant referred to conciliation the issue</w:t>
      </w:r>
    </w:p>
    <w:p w:rsidR="00EC47CC" w:rsidRDefault="00EC47CC" w:rsidP="00C43CEB">
      <w:pPr>
        <w:jc w:val="both"/>
      </w:pPr>
    </w:p>
    <w:p w:rsidR="001003F6" w:rsidRDefault="001003F6" w:rsidP="001003F6">
      <w:pPr>
        <w:pStyle w:val="ListParagraph"/>
        <w:numPr>
          <w:ilvl w:val="0"/>
          <w:numId w:val="1"/>
        </w:numPr>
        <w:spacing w:line="360" w:lineRule="auto"/>
        <w:jc w:val="both"/>
      </w:pPr>
      <w:r>
        <w:t xml:space="preserve">Whether there is casualisation of labour by the Respondent in respect of the 89 employees and </w:t>
      </w:r>
    </w:p>
    <w:p w:rsidR="00EC47CC" w:rsidRDefault="001003F6" w:rsidP="00EC47CC">
      <w:pPr>
        <w:pStyle w:val="ListParagraph"/>
        <w:numPr>
          <w:ilvl w:val="0"/>
          <w:numId w:val="1"/>
        </w:numPr>
        <w:spacing w:line="360" w:lineRule="auto"/>
        <w:jc w:val="both"/>
      </w:pPr>
      <w:r>
        <w:t>Whether the 89 employ</w:t>
      </w:r>
      <w:r w:rsidR="00EC47CC">
        <w:t>ees have a legitimate expectation to be engaged on a permanent basis.</w:t>
      </w:r>
    </w:p>
    <w:p w:rsidR="00EC47CC" w:rsidRDefault="00EC47CC" w:rsidP="00EC47CC">
      <w:pPr>
        <w:spacing w:line="360" w:lineRule="auto"/>
        <w:jc w:val="both"/>
      </w:pPr>
      <w:r>
        <w:t>No settlement was reached and the matter was referred to arbitration.  On 16 September 2013 honourable Arbitrator G. Gohodzi found that:</w:t>
      </w:r>
    </w:p>
    <w:p w:rsidR="00EC47CC" w:rsidRDefault="00EC47CC" w:rsidP="00C43CEB">
      <w:pPr>
        <w:jc w:val="both"/>
      </w:pPr>
    </w:p>
    <w:p w:rsidR="00EC47CC" w:rsidRDefault="00EC47CC" w:rsidP="002101F6">
      <w:pPr>
        <w:pStyle w:val="NoSpacing"/>
        <w:spacing w:line="276" w:lineRule="auto"/>
        <w:ind w:left="720"/>
        <w:jc w:val="both"/>
      </w:pPr>
      <w:r w:rsidRPr="002101F6">
        <w:rPr>
          <w:sz w:val="22"/>
          <w:szCs w:val="22"/>
        </w:rPr>
        <w:t>“There is no basis for the claim of casualisation of labour and the legitimate expectation for the aggrieved employees to be engaged as permanent employees</w:t>
      </w:r>
      <w:r>
        <w:t>.”</w:t>
      </w:r>
    </w:p>
    <w:p w:rsidR="00EC47CC" w:rsidRDefault="00EC47CC" w:rsidP="002101F6">
      <w:pPr>
        <w:pStyle w:val="NoSpacing"/>
        <w:spacing w:line="276" w:lineRule="auto"/>
        <w:jc w:val="both"/>
      </w:pPr>
    </w:p>
    <w:p w:rsidR="00F25C58" w:rsidRDefault="00EC47CC" w:rsidP="00EC47CC">
      <w:pPr>
        <w:spacing w:line="360" w:lineRule="auto"/>
        <w:jc w:val="both"/>
      </w:pPr>
      <w:r>
        <w:tab/>
      </w:r>
    </w:p>
    <w:p w:rsidR="00F25C58" w:rsidRDefault="00F25C58" w:rsidP="00F25C58">
      <w:pPr>
        <w:spacing w:line="360" w:lineRule="auto"/>
        <w:ind w:firstLine="720"/>
        <w:jc w:val="both"/>
      </w:pPr>
    </w:p>
    <w:p w:rsidR="00EC47CC" w:rsidRDefault="00EC47CC" w:rsidP="00F25C58">
      <w:pPr>
        <w:spacing w:line="360" w:lineRule="auto"/>
        <w:ind w:firstLine="720"/>
        <w:jc w:val="both"/>
      </w:pPr>
      <w:r>
        <w:t xml:space="preserve">On 31 October 2013 this appeal was noted with the following grounds of appeal </w:t>
      </w:r>
    </w:p>
    <w:p w:rsidR="00C43CEB" w:rsidRDefault="00C43CEB" w:rsidP="00C43CEB">
      <w:pPr>
        <w:jc w:val="both"/>
      </w:pPr>
    </w:p>
    <w:p w:rsidR="00476D5E" w:rsidRDefault="00294EA2" w:rsidP="00294EA2">
      <w:pPr>
        <w:pStyle w:val="ListParagraph"/>
        <w:numPr>
          <w:ilvl w:val="0"/>
          <w:numId w:val="2"/>
        </w:numPr>
        <w:spacing w:line="360" w:lineRule="auto"/>
        <w:jc w:val="both"/>
      </w:pPr>
      <w:r>
        <w:t xml:space="preserve">The honourable Arbitrator grossly erred and misdirected himself/herself at law and facts by arriving at a finding that casualisation of labour was absent, yet evidence and facts presented before the Tribunal was </w:t>
      </w:r>
      <w:r w:rsidR="00476D5E">
        <w:t>glaringly evincing casualisation of labour as defined at law, thus such decision cries for intervention by this Honourable Court.</w:t>
      </w:r>
    </w:p>
    <w:p w:rsidR="001F2BAC" w:rsidRDefault="00476D5E" w:rsidP="00294EA2">
      <w:pPr>
        <w:pStyle w:val="ListParagraph"/>
        <w:numPr>
          <w:ilvl w:val="0"/>
          <w:numId w:val="2"/>
        </w:numPr>
        <w:spacing w:line="360" w:lineRule="auto"/>
        <w:jc w:val="both"/>
      </w:pPr>
      <w:r>
        <w:t>The Honourable Arbitrator grossly misdirected himself at law, which misdirection amounted to a point of law by finding that the Resp</w:t>
      </w:r>
      <w:r w:rsidR="001F2BAC">
        <w:t>ondent had no legitimate expectation of being made permanent employees, when casualisation of labour among the employees had been proved and further buttressed by the existence of the Council resolution, thus Respondent had not discharges (sic) proof of absence of legitimate expectation.</w:t>
      </w:r>
    </w:p>
    <w:p w:rsidR="001F2BAC" w:rsidRDefault="001F2BAC" w:rsidP="00294EA2">
      <w:pPr>
        <w:pStyle w:val="ListParagraph"/>
        <w:numPr>
          <w:ilvl w:val="0"/>
          <w:numId w:val="2"/>
        </w:numPr>
        <w:spacing w:line="360" w:lineRule="auto"/>
        <w:jc w:val="both"/>
      </w:pPr>
      <w:r>
        <w:t xml:space="preserve">The Honourable Tribunal grossly erred at law and also facts by coming to a conclusion that the matters for determination were based on legitimate expectation </w:t>
      </w:r>
      <w:r w:rsidR="002101F6">
        <w:t>(</w:t>
      </w:r>
      <w:r>
        <w:t>which per evidence and facts was proved yet casualisation of labour gave rise to a legitimate expectation to be engaged on perman</w:t>
      </w:r>
      <w:r w:rsidR="002101F6">
        <w:t>ent basis.  Thus, such finding w</w:t>
      </w:r>
      <w:r>
        <w:t>as grossly unreasonable shocking and defying l</w:t>
      </w:r>
      <w:r w:rsidR="002101F6">
        <w:t>ogic, hence cries for correction</w:t>
      </w:r>
      <w:r>
        <w:t xml:space="preserve"> by this Honourable Court.</w:t>
      </w:r>
    </w:p>
    <w:p w:rsidR="001F2BAC" w:rsidRDefault="001F2BAC" w:rsidP="00C43CEB">
      <w:pPr>
        <w:jc w:val="both"/>
      </w:pPr>
    </w:p>
    <w:p w:rsidR="001F2BAC" w:rsidRDefault="001F2BAC" w:rsidP="001F2BAC">
      <w:pPr>
        <w:spacing w:line="360" w:lineRule="auto"/>
        <w:jc w:val="both"/>
      </w:pPr>
      <w:r>
        <w:t>Appellant prayed that the award be set aside and be substituted with</w:t>
      </w:r>
    </w:p>
    <w:p w:rsidR="001F2BAC" w:rsidRDefault="001F2BAC" w:rsidP="00C43CEB">
      <w:pPr>
        <w:jc w:val="both"/>
      </w:pPr>
    </w:p>
    <w:p w:rsidR="001F2BAC" w:rsidRPr="00C43CEB" w:rsidRDefault="001F2BAC" w:rsidP="00C43CEB">
      <w:pPr>
        <w:spacing w:line="276" w:lineRule="auto"/>
        <w:ind w:left="720"/>
        <w:jc w:val="both"/>
        <w:rPr>
          <w:sz w:val="22"/>
          <w:szCs w:val="22"/>
        </w:rPr>
      </w:pPr>
      <w:r>
        <w:t>“</w:t>
      </w:r>
      <w:r w:rsidRPr="00C43CEB">
        <w:rPr>
          <w:sz w:val="22"/>
          <w:szCs w:val="22"/>
        </w:rPr>
        <w:t>Claimants are hereby held to have legitimate expectation to be employed permanently and Respondent is ordered to permanently employ the named employees to avoid casualisation of labour”.</w:t>
      </w:r>
    </w:p>
    <w:p w:rsidR="001F2BAC" w:rsidRPr="00C43CEB" w:rsidRDefault="001F2BAC" w:rsidP="00C43CEB">
      <w:pPr>
        <w:spacing w:line="276" w:lineRule="auto"/>
        <w:jc w:val="both"/>
        <w:rPr>
          <w:sz w:val="22"/>
          <w:szCs w:val="22"/>
        </w:rPr>
      </w:pPr>
    </w:p>
    <w:p w:rsidR="001F2BAC" w:rsidRDefault="001F2BAC" w:rsidP="001F2BAC">
      <w:pPr>
        <w:spacing w:line="360" w:lineRule="auto"/>
        <w:jc w:val="both"/>
      </w:pPr>
      <w:r>
        <w:t>In response Respondent claimed that;</w:t>
      </w:r>
    </w:p>
    <w:p w:rsidR="001F2BAC" w:rsidRDefault="001F2BAC" w:rsidP="00C43CEB">
      <w:pPr>
        <w:jc w:val="both"/>
      </w:pPr>
    </w:p>
    <w:p w:rsidR="003602F5" w:rsidRDefault="001F2BAC" w:rsidP="001F2BAC">
      <w:pPr>
        <w:pStyle w:val="ListParagraph"/>
        <w:numPr>
          <w:ilvl w:val="0"/>
          <w:numId w:val="3"/>
        </w:numPr>
        <w:spacing w:line="360" w:lineRule="auto"/>
        <w:jc w:val="both"/>
      </w:pPr>
      <w:r>
        <w:t xml:space="preserve">The Arbitrator did not misdirect himself in any way.  There was absolutely no basis </w:t>
      </w:r>
      <w:r w:rsidR="002101F6">
        <w:t xml:space="preserve">for a </w:t>
      </w:r>
      <w:r>
        <w:t>c</w:t>
      </w:r>
      <w:r w:rsidR="003602F5">
        <w:t>laim of casualisation of labour.</w:t>
      </w:r>
    </w:p>
    <w:p w:rsidR="003602F5" w:rsidRDefault="003602F5" w:rsidP="001F2BAC">
      <w:pPr>
        <w:pStyle w:val="ListParagraph"/>
        <w:numPr>
          <w:ilvl w:val="0"/>
          <w:numId w:val="3"/>
        </w:numPr>
        <w:spacing w:line="360" w:lineRule="auto"/>
        <w:jc w:val="both"/>
      </w:pPr>
      <w:r>
        <w:t>Appellant did not prove the existence of legitimate expectation which it relied upon.</w:t>
      </w:r>
    </w:p>
    <w:p w:rsidR="00F25C58" w:rsidRDefault="00F25C58" w:rsidP="00F25C58">
      <w:pPr>
        <w:pStyle w:val="ListParagraph"/>
        <w:spacing w:line="360" w:lineRule="auto"/>
        <w:jc w:val="both"/>
      </w:pPr>
    </w:p>
    <w:p w:rsidR="003602F5" w:rsidRDefault="003602F5" w:rsidP="001F2BAC">
      <w:pPr>
        <w:pStyle w:val="ListParagraph"/>
        <w:numPr>
          <w:ilvl w:val="0"/>
          <w:numId w:val="3"/>
        </w:numPr>
        <w:spacing w:line="360" w:lineRule="auto"/>
        <w:jc w:val="both"/>
      </w:pPr>
      <w:r>
        <w:t>The third ground of appeal is with all due respect, meaningless and devoid of any merit.</w:t>
      </w:r>
    </w:p>
    <w:p w:rsidR="003602F5" w:rsidRDefault="003602F5" w:rsidP="00C43CEB">
      <w:pPr>
        <w:jc w:val="both"/>
      </w:pPr>
    </w:p>
    <w:p w:rsidR="003602F5" w:rsidRDefault="003602F5" w:rsidP="003602F5">
      <w:pPr>
        <w:spacing w:line="360" w:lineRule="auto"/>
        <w:ind w:firstLine="720"/>
        <w:jc w:val="both"/>
      </w:pPr>
      <w:r>
        <w:t>Appellant’s heads of argument were filed out of time.  On 5 February 2014 Appellant filed chamber application for upliftment of bar and condonation of late filing of heads of argument.  The application was heard and granted on the same day.</w:t>
      </w:r>
    </w:p>
    <w:p w:rsidR="003602F5" w:rsidRDefault="003602F5" w:rsidP="00C43CEB">
      <w:pPr>
        <w:jc w:val="both"/>
      </w:pPr>
    </w:p>
    <w:p w:rsidR="00CE403A" w:rsidRDefault="003602F5" w:rsidP="002101F6">
      <w:pPr>
        <w:spacing w:line="360" w:lineRule="auto"/>
        <w:jc w:val="both"/>
      </w:pPr>
      <w:r>
        <w:tab/>
        <w:t>Before the arbitrator Appellant based the claim on two issues, the law and a binding resolution.  In terms of the law Appellant cited section 12 (3) of the Labour Act [Chapter 28:01].  Appellant dwelt on the proviso without making reference to the substantive provision which relates to “a contract</w:t>
      </w:r>
      <w:r w:rsidR="00CE403A">
        <w:t xml:space="preserve"> of employment that does not specify its duration or date of termination.  It follows that where a contract of employment specifies the duration and termination date it is not covered by section 12 (3) of the Labour Act.  I find no fault in the Arbitrator’s finding that the </w:t>
      </w:r>
      <w:r w:rsidR="00C43CEB">
        <w:t>aggrieved</w:t>
      </w:r>
      <w:r w:rsidR="00CE403A">
        <w:t xml:space="preserve"> employees were employed as contract workers and not casual workers and therefore the allegation of casualisation of labour has no basis.</w:t>
      </w:r>
    </w:p>
    <w:p w:rsidR="00CE403A" w:rsidRDefault="00CE403A" w:rsidP="002101F6">
      <w:pPr>
        <w:jc w:val="both"/>
      </w:pPr>
    </w:p>
    <w:p w:rsidR="00D10AC3" w:rsidRDefault="00CE403A" w:rsidP="003602F5">
      <w:pPr>
        <w:spacing w:line="360" w:lineRule="auto"/>
        <w:jc w:val="both"/>
      </w:pPr>
      <w:r>
        <w:tab/>
        <w:t>Before the Arbitrator Appellant also cited the provisions of the Marondera Municipality Council resolution mad</w:t>
      </w:r>
      <w:r w:rsidR="002101F6">
        <w:t>e</w:t>
      </w:r>
      <w:r>
        <w:t xml:space="preserve"> of 20 February 2013.  The resolution provided that employees who have served the Municipality for more than six months be regularized as permanent employees.  Appellant claimed the resolution created a legitimate expectation to be employed on permanent basis for the affected contract workers.  The honourable Arbitrator made a finding that there is no evidence that the Respondent did </w:t>
      </w:r>
      <w:r w:rsidR="00D10AC3">
        <w:t>make an official communicatio</w:t>
      </w:r>
      <w:r w:rsidR="002101F6">
        <w:t xml:space="preserve">n to the aggrieved employees or </w:t>
      </w:r>
      <w:r w:rsidR="00D10AC3">
        <w:t>the Appellant.  The Arbitrator went further to state;</w:t>
      </w:r>
    </w:p>
    <w:p w:rsidR="00D10AC3" w:rsidRDefault="00D10AC3" w:rsidP="00C43CEB">
      <w:pPr>
        <w:jc w:val="both"/>
      </w:pPr>
    </w:p>
    <w:p w:rsidR="00F25C58" w:rsidRDefault="00D10AC3" w:rsidP="003602F5">
      <w:pPr>
        <w:spacing w:line="360" w:lineRule="auto"/>
        <w:jc w:val="both"/>
      </w:pPr>
      <w:r>
        <w:tab/>
        <w:t>“Full Council resolution is clear that</w:t>
      </w:r>
      <w:r w:rsidR="002101F6">
        <w:t xml:space="preserve"> </w:t>
      </w:r>
      <w:r>
        <w:t xml:space="preserve"> </w:t>
      </w:r>
      <w:r w:rsidR="002101F6">
        <w:t>“</w:t>
      </w:r>
      <w:r>
        <w:t>….. all contract employees who served Council for more than six months be engaged permanently ….”</w:t>
      </w:r>
      <w:r w:rsidR="002101F6">
        <w:t xml:space="preserve"> </w:t>
      </w:r>
      <w:r>
        <w:t xml:space="preserve">The resolution reflected Council’s new policy which it intended to implement as a matter of urgency.  There no (sic) record that Council communicated the resolution to the aggrieved employees.  It could be that the aggrieved employees or the union got </w:t>
      </w:r>
    </w:p>
    <w:p w:rsidR="00F25C58" w:rsidRDefault="00F25C58" w:rsidP="003602F5">
      <w:pPr>
        <w:spacing w:line="360" w:lineRule="auto"/>
        <w:jc w:val="both"/>
      </w:pPr>
    </w:p>
    <w:p w:rsidR="00055039" w:rsidRDefault="00D10AC3" w:rsidP="003602F5">
      <w:pPr>
        <w:spacing w:line="360" w:lineRule="auto"/>
        <w:jc w:val="both"/>
      </w:pPr>
      <w:r>
        <w:t>the contents of the resolution through some other unofficial channel.  Such unofficial channel cannot be relied on as evidence that Respondent communicated such information to the aggrieved</w:t>
      </w:r>
      <w:r w:rsidR="00CE403A">
        <w:t xml:space="preserve"> </w:t>
      </w:r>
      <w:r w:rsidR="00055039">
        <w:t>employees.  Council resolutions are confidential information which can only be available to the public through the official channel ….” (page 6 of award)</w:t>
      </w:r>
    </w:p>
    <w:p w:rsidR="00055039" w:rsidRDefault="00055039" w:rsidP="00C43CEB">
      <w:pPr>
        <w:jc w:val="both"/>
      </w:pPr>
    </w:p>
    <w:p w:rsidR="00243919" w:rsidRDefault="00055039" w:rsidP="003602F5">
      <w:pPr>
        <w:spacing w:line="360" w:lineRule="auto"/>
        <w:jc w:val="both"/>
      </w:pPr>
      <w:r>
        <w:tab/>
        <w:t xml:space="preserve">The arbitrator further found that there was no existence of a regular practice of converting fixed term contracts </w:t>
      </w:r>
      <w:r w:rsidR="002101F6">
        <w:t xml:space="preserve">of </w:t>
      </w:r>
      <w:r>
        <w:t xml:space="preserve">employment into contracts without limit of time for those who would have served six months and above which the aggrieved employees could reasonably expect to continue.  The </w:t>
      </w:r>
      <w:r w:rsidR="00243919">
        <w:t>arbitrator’s finding cannot be faulted.</w:t>
      </w:r>
    </w:p>
    <w:p w:rsidR="00243919" w:rsidRDefault="00243919" w:rsidP="00C43CEB">
      <w:pPr>
        <w:jc w:val="both"/>
      </w:pPr>
    </w:p>
    <w:p w:rsidR="00243919" w:rsidRDefault="00243919" w:rsidP="003602F5">
      <w:pPr>
        <w:spacing w:line="360" w:lineRule="auto"/>
        <w:jc w:val="both"/>
      </w:pPr>
      <w:r>
        <w:tab/>
        <w:t xml:space="preserve">In the heads of argument, Appellant sought to introduce an argument that this matter should be aligned with the case of </w:t>
      </w:r>
      <w:r w:rsidRPr="00C43CEB">
        <w:rPr>
          <w:i/>
        </w:rPr>
        <w:t>Rachel Kadzinga &amp; 20 Others</w:t>
      </w:r>
      <w:r>
        <w:t xml:space="preserve"> v </w:t>
      </w:r>
      <w:r w:rsidRPr="00C43CEB">
        <w:rPr>
          <w:i/>
        </w:rPr>
        <w:t>Eastern Textiles (Pvt) Ltd t/a Derstar Clothing</w:t>
      </w:r>
      <w:r>
        <w:t xml:space="preserve"> LC/MC/02/2007 and the case of </w:t>
      </w:r>
      <w:r w:rsidRPr="00C43CEB">
        <w:rPr>
          <w:i/>
        </w:rPr>
        <w:t xml:space="preserve">Simbi </w:t>
      </w:r>
      <w:r>
        <w:t>(</w:t>
      </w:r>
      <w:r w:rsidRPr="00C43CEB">
        <w:rPr>
          <w:i/>
        </w:rPr>
        <w:t>Steel Makers)</w:t>
      </w:r>
      <w:r>
        <w:t xml:space="preserve"> v </w:t>
      </w:r>
      <w:r w:rsidRPr="00C43CEB">
        <w:rPr>
          <w:i/>
        </w:rPr>
        <w:t>M. Shamu and 43 Other</w:t>
      </w:r>
      <w:r>
        <w:t xml:space="preserve"> LC/MD/70/13.  The arguments in those cases were not brought before the honourable Arbit</w:t>
      </w:r>
      <w:r w:rsidR="00252857">
        <w:t>rator.  It is tri</w:t>
      </w:r>
      <w:r>
        <w:t>te that an appeal is decided on the four corners of the record.  The arbitrator cannot be faulted for not considering issues that were not raised before</w:t>
      </w:r>
      <w:r w:rsidR="002101F6">
        <w:t xml:space="preserve"> him</w:t>
      </w:r>
      <w:r>
        <w:t>.</w:t>
      </w:r>
    </w:p>
    <w:p w:rsidR="00243919" w:rsidRDefault="00243919" w:rsidP="00C43CEB">
      <w:pPr>
        <w:jc w:val="both"/>
      </w:pPr>
    </w:p>
    <w:p w:rsidR="007E072D" w:rsidRDefault="00243919" w:rsidP="003602F5">
      <w:pPr>
        <w:spacing w:line="360" w:lineRule="auto"/>
        <w:jc w:val="both"/>
      </w:pPr>
      <w:r>
        <w:tab/>
        <w:t>Appellant also faulted the arbitrator’s conclusion that since the resolution</w:t>
      </w:r>
      <w:r w:rsidR="007E072D">
        <w:t xml:space="preserve"> was not formally announced there cannot be legitimate expectation.  Appellant argued that the finding is faulty as casualisation was not based on the resolution as it </w:t>
      </w:r>
      <w:r w:rsidR="002101F6">
        <w:t xml:space="preserve">is </w:t>
      </w:r>
      <w:r w:rsidR="007E072D">
        <w:t>an issue of law.  In th</w:t>
      </w:r>
      <w:r w:rsidR="002101F6">
        <w:t>e alternative Appellant argued t</w:t>
      </w:r>
      <w:r w:rsidR="007E072D">
        <w:t>hat the resolution was an incentive as it confirmed that the employer had realized that acting illegally.  Appellant’s submissions were a departure from what was submitted before the arbitrator.  Before the arbitrator Appellant’s main basis of the claim was the existence of the council resolution.  I agree with respondent’s submission that Appellant failed to meet the requirements for one to sustain a claim based on legitimate expectation.</w:t>
      </w:r>
    </w:p>
    <w:p w:rsidR="007E072D" w:rsidRDefault="007E072D" w:rsidP="007C7690">
      <w:pPr>
        <w:jc w:val="both"/>
      </w:pPr>
    </w:p>
    <w:p w:rsidR="007E072D" w:rsidRDefault="007E072D" w:rsidP="003602F5">
      <w:pPr>
        <w:spacing w:line="360" w:lineRule="auto"/>
        <w:jc w:val="both"/>
      </w:pPr>
      <w:r>
        <w:t>For the above reasons I find no merit in the appeal and it accordingly fails.</w:t>
      </w:r>
    </w:p>
    <w:p w:rsidR="007E072D" w:rsidRDefault="007E072D" w:rsidP="00C43CEB">
      <w:pPr>
        <w:jc w:val="both"/>
      </w:pPr>
    </w:p>
    <w:p w:rsidR="007E072D" w:rsidRDefault="007E072D" w:rsidP="003602F5">
      <w:pPr>
        <w:spacing w:line="360" w:lineRule="auto"/>
        <w:jc w:val="both"/>
      </w:pPr>
      <w:r>
        <w:t>Accordingly I order as follows:</w:t>
      </w:r>
    </w:p>
    <w:p w:rsidR="007E072D" w:rsidRDefault="007E072D" w:rsidP="00C43CEB">
      <w:pPr>
        <w:jc w:val="both"/>
      </w:pPr>
    </w:p>
    <w:p w:rsidR="00C43CEB" w:rsidRDefault="007E072D" w:rsidP="003602F5">
      <w:pPr>
        <w:spacing w:line="360" w:lineRule="auto"/>
        <w:jc w:val="both"/>
      </w:pPr>
      <w:r>
        <w:t>The appeal be and is hereby dismissed with costs for lack of merit.</w:t>
      </w:r>
      <w:r w:rsidR="003602F5">
        <w:t xml:space="preserve"> </w:t>
      </w:r>
    </w:p>
    <w:p w:rsidR="00C43CEB" w:rsidRDefault="00C43CEB" w:rsidP="003602F5">
      <w:pPr>
        <w:spacing w:line="360" w:lineRule="auto"/>
        <w:jc w:val="both"/>
      </w:pPr>
    </w:p>
    <w:p w:rsidR="00C43CEB" w:rsidRDefault="00C43CEB" w:rsidP="003602F5">
      <w:pPr>
        <w:spacing w:line="360" w:lineRule="auto"/>
        <w:jc w:val="both"/>
      </w:pPr>
    </w:p>
    <w:p w:rsidR="00C43CEB" w:rsidRDefault="00C43CEB" w:rsidP="003602F5">
      <w:pPr>
        <w:spacing w:line="360" w:lineRule="auto"/>
        <w:jc w:val="both"/>
      </w:pPr>
    </w:p>
    <w:p w:rsidR="00C43CEB" w:rsidRDefault="00C43CEB" w:rsidP="003602F5">
      <w:pPr>
        <w:spacing w:line="360" w:lineRule="auto"/>
        <w:jc w:val="both"/>
      </w:pPr>
    </w:p>
    <w:p w:rsidR="00252857" w:rsidRPr="007C7690" w:rsidRDefault="007C7690" w:rsidP="003602F5">
      <w:pPr>
        <w:spacing w:line="360" w:lineRule="auto"/>
        <w:jc w:val="both"/>
        <w:rPr>
          <w:b/>
        </w:rPr>
      </w:pPr>
      <w:r w:rsidRPr="007C7690">
        <w:rPr>
          <w:b/>
          <w:i/>
        </w:rPr>
        <w:t>Matsikidze &amp; Mucheche</w:t>
      </w:r>
      <w:r w:rsidRPr="007C7690">
        <w:rPr>
          <w:b/>
        </w:rPr>
        <w:t>, Appellant’s legal practitioners</w:t>
      </w:r>
    </w:p>
    <w:p w:rsidR="00C43CEB" w:rsidRPr="00252857" w:rsidRDefault="00C43CEB" w:rsidP="003602F5">
      <w:pPr>
        <w:spacing w:line="360" w:lineRule="auto"/>
        <w:jc w:val="both"/>
        <w:rPr>
          <w:b/>
        </w:rPr>
      </w:pPr>
      <w:r w:rsidRPr="00252857">
        <w:rPr>
          <w:b/>
          <w:i/>
        </w:rPr>
        <w:t>Mbidzo Muchadehama &amp; Makoni</w:t>
      </w:r>
      <w:r w:rsidRPr="00252857">
        <w:rPr>
          <w:b/>
        </w:rPr>
        <w:t xml:space="preserve">, </w:t>
      </w:r>
      <w:r w:rsidR="002101F6">
        <w:rPr>
          <w:b/>
        </w:rPr>
        <w:t>Respondent</w:t>
      </w:r>
      <w:r w:rsidRPr="00252857">
        <w:rPr>
          <w:b/>
        </w:rPr>
        <w:t>’s legal practitioners</w:t>
      </w:r>
    </w:p>
    <w:p w:rsidR="00982FD8" w:rsidRPr="00252857" w:rsidRDefault="00982FD8" w:rsidP="00EC47CC">
      <w:pPr>
        <w:spacing w:line="360" w:lineRule="auto"/>
        <w:jc w:val="both"/>
        <w:rPr>
          <w:b/>
        </w:rPr>
      </w:pPr>
    </w:p>
    <w:sectPr w:rsidR="00982FD8" w:rsidRPr="00252857" w:rsidSect="00EC47CC">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850" w:rsidRDefault="00863850" w:rsidP="00EC47CC">
      <w:r>
        <w:separator/>
      </w:r>
    </w:p>
  </w:endnote>
  <w:endnote w:type="continuationSeparator" w:id="1">
    <w:p w:rsidR="00863850" w:rsidRDefault="00863850" w:rsidP="00EC47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02731"/>
      <w:docPartObj>
        <w:docPartGallery w:val="Page Numbers (Bottom of Page)"/>
        <w:docPartUnique/>
      </w:docPartObj>
    </w:sdtPr>
    <w:sdtContent>
      <w:p w:rsidR="00243919" w:rsidRDefault="009C6BA4">
        <w:pPr>
          <w:pStyle w:val="Footer"/>
          <w:jc w:val="center"/>
        </w:pPr>
        <w:fldSimple w:instr=" PAGE   \* MERGEFORMAT ">
          <w:r w:rsidR="000B19BA">
            <w:rPr>
              <w:noProof/>
            </w:rPr>
            <w:t>5</w:t>
          </w:r>
        </w:fldSimple>
      </w:p>
    </w:sdtContent>
  </w:sdt>
  <w:p w:rsidR="00243919" w:rsidRDefault="002439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850" w:rsidRDefault="00863850" w:rsidP="00EC47CC">
      <w:r>
        <w:separator/>
      </w:r>
    </w:p>
  </w:footnote>
  <w:footnote w:type="continuationSeparator" w:id="1">
    <w:p w:rsidR="00863850" w:rsidRDefault="00863850" w:rsidP="00EC47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19" w:rsidRPr="00EC47CC" w:rsidRDefault="00243919">
    <w:pPr>
      <w:pStyle w:val="Header"/>
      <w:rPr>
        <w:lang w:val="en-ZW"/>
      </w:rPr>
    </w:pPr>
    <w:r>
      <w:rPr>
        <w:lang w:val="en-ZW"/>
      </w:rPr>
      <w:tab/>
    </w:r>
    <w:r>
      <w:rPr>
        <w:lang w:val="en-ZW"/>
      </w:rPr>
      <w:tab/>
      <w:t>JUDGMENT NO. LC/H/</w:t>
    </w:r>
    <w:r w:rsidR="00D868E8">
      <w:rPr>
        <w:lang w:val="en-ZW"/>
      </w:rPr>
      <w:t>113</w:t>
    </w:r>
    <w:r>
      <w:rPr>
        <w:lang w:val="en-ZW"/>
      </w:rP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E4CD8"/>
    <w:multiLevelType w:val="hybridMultilevel"/>
    <w:tmpl w:val="EF623530"/>
    <w:lvl w:ilvl="0" w:tplc="0122EB4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85468E4"/>
    <w:multiLevelType w:val="hybridMultilevel"/>
    <w:tmpl w:val="B5CA86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B626348"/>
    <w:multiLevelType w:val="hybridMultilevel"/>
    <w:tmpl w:val="9572DE0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003F6"/>
    <w:rsid w:val="00055039"/>
    <w:rsid w:val="000B19BA"/>
    <w:rsid w:val="001003F6"/>
    <w:rsid w:val="001F2BAC"/>
    <w:rsid w:val="002101F6"/>
    <w:rsid w:val="00235643"/>
    <w:rsid w:val="00243919"/>
    <w:rsid w:val="00252857"/>
    <w:rsid w:val="00294EA2"/>
    <w:rsid w:val="002C0A62"/>
    <w:rsid w:val="00346E70"/>
    <w:rsid w:val="003602F5"/>
    <w:rsid w:val="003C3947"/>
    <w:rsid w:val="00476D5E"/>
    <w:rsid w:val="005557A7"/>
    <w:rsid w:val="005F3B6D"/>
    <w:rsid w:val="006770A0"/>
    <w:rsid w:val="00786DC6"/>
    <w:rsid w:val="007C7690"/>
    <w:rsid w:val="007E072D"/>
    <w:rsid w:val="00863850"/>
    <w:rsid w:val="008746DB"/>
    <w:rsid w:val="0091428F"/>
    <w:rsid w:val="00923D1C"/>
    <w:rsid w:val="00982FD8"/>
    <w:rsid w:val="009C6BA4"/>
    <w:rsid w:val="00C43CEB"/>
    <w:rsid w:val="00CE403A"/>
    <w:rsid w:val="00D10AC3"/>
    <w:rsid w:val="00D868E8"/>
    <w:rsid w:val="00EC47CC"/>
    <w:rsid w:val="00EE64FA"/>
    <w:rsid w:val="00F25C58"/>
    <w:rsid w:val="00F4788D"/>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F6"/>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3F6"/>
    <w:pPr>
      <w:ind w:left="720"/>
      <w:contextualSpacing/>
    </w:pPr>
  </w:style>
  <w:style w:type="paragraph" w:styleId="Header">
    <w:name w:val="header"/>
    <w:basedOn w:val="Normal"/>
    <w:link w:val="HeaderChar"/>
    <w:uiPriority w:val="99"/>
    <w:semiHidden/>
    <w:unhideWhenUsed/>
    <w:rsid w:val="00EC47CC"/>
    <w:pPr>
      <w:tabs>
        <w:tab w:val="center" w:pos="4513"/>
        <w:tab w:val="right" w:pos="9026"/>
      </w:tabs>
    </w:pPr>
  </w:style>
  <w:style w:type="character" w:customStyle="1" w:styleId="HeaderChar">
    <w:name w:val="Header Char"/>
    <w:basedOn w:val="DefaultParagraphFont"/>
    <w:link w:val="Header"/>
    <w:uiPriority w:val="99"/>
    <w:semiHidden/>
    <w:rsid w:val="00EC47CC"/>
    <w:rPr>
      <w:rFonts w:ascii="Tahoma" w:eastAsia="Times New Roman" w:hAnsi="Tahoma" w:cs="Times New Roman"/>
      <w:sz w:val="24"/>
      <w:szCs w:val="24"/>
      <w:lang w:val="en-US"/>
    </w:rPr>
  </w:style>
  <w:style w:type="paragraph" w:styleId="Footer">
    <w:name w:val="footer"/>
    <w:basedOn w:val="Normal"/>
    <w:link w:val="FooterChar"/>
    <w:uiPriority w:val="99"/>
    <w:unhideWhenUsed/>
    <w:rsid w:val="00EC47CC"/>
    <w:pPr>
      <w:tabs>
        <w:tab w:val="center" w:pos="4513"/>
        <w:tab w:val="right" w:pos="9026"/>
      </w:tabs>
    </w:pPr>
  </w:style>
  <w:style w:type="character" w:customStyle="1" w:styleId="FooterChar">
    <w:name w:val="Footer Char"/>
    <w:basedOn w:val="DefaultParagraphFont"/>
    <w:link w:val="Footer"/>
    <w:uiPriority w:val="99"/>
    <w:rsid w:val="00EC47CC"/>
    <w:rPr>
      <w:rFonts w:ascii="Tahoma" w:eastAsia="Times New Roman" w:hAnsi="Tahoma" w:cs="Times New Roman"/>
      <w:sz w:val="24"/>
      <w:szCs w:val="24"/>
      <w:lang w:val="en-US"/>
    </w:rPr>
  </w:style>
  <w:style w:type="paragraph" w:styleId="NoSpacing">
    <w:name w:val="No Spacing"/>
    <w:uiPriority w:val="1"/>
    <w:qFormat/>
    <w:rsid w:val="002101F6"/>
    <w:pPr>
      <w:spacing w:after="0" w:line="240" w:lineRule="auto"/>
    </w:pPr>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T. DOBA</cp:lastModifiedBy>
  <cp:revision>2</cp:revision>
  <cp:lastPrinted>2014-02-25T13:29:00Z</cp:lastPrinted>
  <dcterms:created xsi:type="dcterms:W3CDTF">2014-04-30T12:17:00Z</dcterms:created>
  <dcterms:modified xsi:type="dcterms:W3CDTF">2014-04-30T12:17:00Z</dcterms:modified>
</cp:coreProperties>
</file>