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E02EE" w14:textId="77777777" w:rsidR="002A3418" w:rsidRDefault="002A3418" w:rsidP="009F380D">
      <w:pPr>
        <w:spacing w:after="0" w:line="240" w:lineRule="auto"/>
        <w:jc w:val="both"/>
        <w:rPr>
          <w:rFonts w:ascii="Times New Roman" w:hAnsi="Times New Roman" w:cs="Times New Roman"/>
          <w:b/>
          <w:sz w:val="24"/>
          <w:szCs w:val="24"/>
        </w:rPr>
      </w:pPr>
    </w:p>
    <w:p w14:paraId="6D5315B0" w14:textId="77777777" w:rsidR="002A3418" w:rsidRDefault="002A3418" w:rsidP="009F380D">
      <w:pPr>
        <w:spacing w:after="0" w:line="240" w:lineRule="auto"/>
        <w:jc w:val="both"/>
        <w:rPr>
          <w:rFonts w:ascii="Times New Roman" w:hAnsi="Times New Roman" w:cs="Times New Roman"/>
          <w:b/>
          <w:sz w:val="24"/>
          <w:szCs w:val="24"/>
        </w:rPr>
      </w:pPr>
    </w:p>
    <w:p w14:paraId="2773E7BE" w14:textId="542BD9C2"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JUDGMENT NO LC/H/</w:t>
      </w:r>
      <w:r w:rsidR="0042593F">
        <w:rPr>
          <w:rFonts w:ascii="Times New Roman" w:hAnsi="Times New Roman" w:cs="Times New Roman"/>
          <w:b/>
          <w:sz w:val="24"/>
          <w:szCs w:val="24"/>
        </w:rPr>
        <w:t>112</w:t>
      </w:r>
      <w:bookmarkStart w:id="0" w:name="_GoBack"/>
      <w:bookmarkEnd w:id="0"/>
      <w:r w:rsidR="00A018F8">
        <w:rPr>
          <w:rFonts w:ascii="Times New Roman" w:hAnsi="Times New Roman" w:cs="Times New Roman"/>
          <w:b/>
          <w:sz w:val="24"/>
          <w:szCs w:val="24"/>
        </w:rPr>
        <w:t>/2</w:t>
      </w:r>
      <w:r w:rsidR="0042593F">
        <w:rPr>
          <w:rFonts w:ascii="Times New Roman" w:hAnsi="Times New Roman" w:cs="Times New Roman"/>
          <w:b/>
          <w:sz w:val="24"/>
          <w:szCs w:val="24"/>
        </w:rPr>
        <w:t>6</w:t>
      </w:r>
    </w:p>
    <w:p w14:paraId="248E1F98" w14:textId="77777777" w:rsidR="009F380D" w:rsidRDefault="009F380D" w:rsidP="009F380D">
      <w:pPr>
        <w:spacing w:after="0" w:line="240" w:lineRule="auto"/>
        <w:jc w:val="both"/>
        <w:rPr>
          <w:rFonts w:ascii="Times New Roman" w:hAnsi="Times New Roman" w:cs="Times New Roman"/>
          <w:b/>
          <w:sz w:val="24"/>
          <w:szCs w:val="24"/>
        </w:rPr>
      </w:pPr>
    </w:p>
    <w:p w14:paraId="05A949CA" w14:textId="77777777" w:rsidR="008A33EB"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3750B">
        <w:rPr>
          <w:rFonts w:ascii="Times New Roman" w:hAnsi="Times New Roman" w:cs="Times New Roman"/>
          <w:b/>
          <w:sz w:val="24"/>
          <w:szCs w:val="24"/>
        </w:rPr>
        <w:t xml:space="preserve">  </w:t>
      </w:r>
      <w:r w:rsidR="00AA24AD">
        <w:rPr>
          <w:rFonts w:ascii="Times New Roman" w:hAnsi="Times New Roman" w:cs="Times New Roman"/>
          <w:b/>
          <w:sz w:val="24"/>
          <w:szCs w:val="24"/>
        </w:rPr>
        <w:t>16 JANUARY</w:t>
      </w:r>
      <w:r>
        <w:rPr>
          <w:rFonts w:ascii="Times New Roman" w:hAnsi="Times New Roman" w:cs="Times New Roman"/>
          <w:b/>
          <w:sz w:val="24"/>
          <w:szCs w:val="24"/>
        </w:rPr>
        <w:t xml:space="preserve"> </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2E7F4A">
        <w:rPr>
          <w:rFonts w:ascii="Times New Roman" w:hAnsi="Times New Roman" w:cs="Times New Roman"/>
          <w:b/>
          <w:sz w:val="24"/>
          <w:szCs w:val="24"/>
        </w:rPr>
        <w:t>5</w:t>
      </w:r>
      <w:r>
        <w:rPr>
          <w:rFonts w:ascii="Times New Roman" w:hAnsi="Times New Roman" w:cs="Times New Roman"/>
          <w:b/>
          <w:sz w:val="24"/>
          <w:szCs w:val="24"/>
        </w:rPr>
        <w:t xml:space="preserve">    </w:t>
      </w:r>
    </w:p>
    <w:p w14:paraId="7B5ECD34" w14:textId="11779605" w:rsidR="009F380D" w:rsidRDefault="008A33EB"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12 MARCH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1101/25</w:t>
      </w:r>
    </w:p>
    <w:p w14:paraId="7EF32C90"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2018713"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1FA7B9FF"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00973A2A" w14:textId="77777777" w:rsidR="00AA24AD" w:rsidRDefault="00AA24A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 Trustee</w:t>
      </w:r>
      <w:r w:rsidR="0051496F">
        <w:rPr>
          <w:rFonts w:ascii="Times New Roman" w:hAnsi="Times New Roman" w:cs="Times New Roman"/>
          <w:b/>
          <w:sz w:val="24"/>
          <w:szCs w:val="24"/>
        </w:rPr>
        <w:t>s</w:t>
      </w:r>
      <w:r>
        <w:rPr>
          <w:rFonts w:ascii="Times New Roman" w:hAnsi="Times New Roman" w:cs="Times New Roman"/>
          <w:b/>
          <w:sz w:val="24"/>
          <w:szCs w:val="24"/>
        </w:rPr>
        <w:t xml:space="preserve"> for the time </w:t>
      </w:r>
      <w:proofErr w:type="gramStart"/>
      <w:r>
        <w:rPr>
          <w:rFonts w:ascii="Times New Roman" w:hAnsi="Times New Roman" w:cs="Times New Roman"/>
          <w:b/>
          <w:sz w:val="24"/>
          <w:szCs w:val="24"/>
        </w:rPr>
        <w:t>being  of</w:t>
      </w:r>
      <w:proofErr w:type="gramEnd"/>
    </w:p>
    <w:p w14:paraId="449F1E85" w14:textId="77777777" w:rsidR="009F380D" w:rsidRDefault="00AA24A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BERNARD MIZEKI COLLEGE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F2455">
        <w:rPr>
          <w:rFonts w:ascii="Times New Roman" w:hAnsi="Times New Roman" w:cs="Times New Roman"/>
          <w:b/>
          <w:sz w:val="24"/>
          <w:szCs w:val="24"/>
        </w:rPr>
        <w:t>APPELL</w:t>
      </w:r>
      <w:r w:rsidR="009F380D">
        <w:rPr>
          <w:rFonts w:ascii="Times New Roman" w:hAnsi="Times New Roman" w:cs="Times New Roman"/>
          <w:b/>
          <w:sz w:val="24"/>
          <w:szCs w:val="24"/>
        </w:rPr>
        <w:t xml:space="preserve">ANT </w:t>
      </w:r>
    </w:p>
    <w:p w14:paraId="2762B62D"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10F3A3D5" w14:textId="77777777" w:rsidR="009F380D" w:rsidRDefault="009F380D" w:rsidP="009F380D">
      <w:pPr>
        <w:spacing w:after="0" w:line="240" w:lineRule="auto"/>
        <w:jc w:val="both"/>
        <w:rPr>
          <w:rFonts w:ascii="Times New Roman" w:hAnsi="Times New Roman" w:cs="Times New Roman"/>
          <w:b/>
          <w:sz w:val="24"/>
          <w:szCs w:val="24"/>
        </w:rPr>
      </w:pPr>
    </w:p>
    <w:p w14:paraId="6DE0E0CB" w14:textId="77777777" w:rsidR="009F380D" w:rsidRDefault="009F380D" w:rsidP="009F380D">
      <w:pPr>
        <w:spacing w:after="0" w:line="240" w:lineRule="auto"/>
        <w:jc w:val="both"/>
        <w:rPr>
          <w:rFonts w:ascii="Times New Roman" w:hAnsi="Times New Roman" w:cs="Times New Roman"/>
          <w:b/>
          <w:sz w:val="24"/>
          <w:szCs w:val="24"/>
        </w:rPr>
      </w:pPr>
    </w:p>
    <w:p w14:paraId="671CB159" w14:textId="77777777" w:rsidR="009F380D" w:rsidRDefault="00AA24A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NEC for Welfare &amp; Educational Institutions</w:t>
      </w:r>
      <w:r>
        <w:rPr>
          <w:rFonts w:ascii="Times New Roman" w:hAnsi="Times New Roman" w:cs="Times New Roman"/>
          <w:b/>
          <w:sz w:val="24"/>
          <w:szCs w:val="24"/>
        </w:rPr>
        <w:tab/>
      </w:r>
      <w:r>
        <w:rPr>
          <w:rFonts w:ascii="Times New Roman" w:hAnsi="Times New Roman" w:cs="Times New Roman"/>
          <w:b/>
          <w:sz w:val="24"/>
          <w:szCs w:val="24"/>
        </w:rPr>
        <w:tab/>
        <w:t>1</w:t>
      </w:r>
      <w:r w:rsidRPr="00AA24AD">
        <w:rPr>
          <w:rFonts w:ascii="Times New Roman" w:hAnsi="Times New Roman" w:cs="Times New Roman"/>
          <w:b/>
          <w:sz w:val="24"/>
          <w:szCs w:val="24"/>
          <w:vertAlign w:val="superscript"/>
        </w:rPr>
        <w:t>st</w:t>
      </w:r>
      <w:r>
        <w:rPr>
          <w:rFonts w:ascii="Times New Roman" w:hAnsi="Times New Roman" w:cs="Times New Roman"/>
          <w:b/>
          <w:sz w:val="24"/>
          <w:szCs w:val="24"/>
        </w:rPr>
        <w:t xml:space="preserve"> </w:t>
      </w:r>
      <w:r w:rsidR="009F380D" w:rsidRPr="009F380D">
        <w:rPr>
          <w:rFonts w:ascii="Times New Roman" w:hAnsi="Times New Roman" w:cs="Times New Roman"/>
          <w:b/>
          <w:sz w:val="24"/>
          <w:szCs w:val="24"/>
        </w:rPr>
        <w:t>RESPONDENT</w:t>
      </w:r>
    </w:p>
    <w:p w14:paraId="52CC88DC" w14:textId="77777777" w:rsidR="00AA24AD" w:rsidRDefault="00AA24AD" w:rsidP="00AA24AD">
      <w:pPr>
        <w:spacing w:after="0" w:line="240" w:lineRule="auto"/>
        <w:jc w:val="both"/>
        <w:rPr>
          <w:rFonts w:ascii="Times New Roman" w:hAnsi="Times New Roman" w:cs="Times New Roman"/>
          <w:b/>
          <w:sz w:val="24"/>
          <w:szCs w:val="24"/>
        </w:rPr>
      </w:pPr>
    </w:p>
    <w:p w14:paraId="0BAB3E7C" w14:textId="77777777" w:rsidR="00AA24AD" w:rsidRDefault="00AA24AD" w:rsidP="00AA24AD">
      <w:pPr>
        <w:spacing w:after="0" w:line="240" w:lineRule="auto"/>
        <w:jc w:val="both"/>
        <w:rPr>
          <w:rFonts w:ascii="Times New Roman" w:hAnsi="Times New Roman" w:cs="Times New Roman"/>
          <w:b/>
          <w:sz w:val="24"/>
          <w:szCs w:val="24"/>
        </w:rPr>
      </w:pPr>
    </w:p>
    <w:p w14:paraId="4388D75D" w14:textId="77777777" w:rsidR="00AA24AD" w:rsidRDefault="00AA24AD" w:rsidP="00AA24AD">
      <w:pPr>
        <w:spacing w:after="0" w:line="240" w:lineRule="auto"/>
        <w:jc w:val="both"/>
        <w:rPr>
          <w:rFonts w:ascii="Times New Roman" w:hAnsi="Times New Roman" w:cs="Times New Roman"/>
          <w:b/>
          <w:sz w:val="24"/>
          <w:szCs w:val="24"/>
        </w:rPr>
      </w:pPr>
    </w:p>
    <w:p w14:paraId="73BAED17" w14:textId="77777777" w:rsidR="00AA24AD" w:rsidRDefault="00AA24A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GETRUDE CHAYA &amp; 21 OTHERS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proofErr w:type="gramStart"/>
      <w:r w:rsidRPr="00AA24AD">
        <w:rPr>
          <w:rFonts w:ascii="Times New Roman" w:hAnsi="Times New Roman" w:cs="Times New Roman"/>
          <w:b/>
          <w:sz w:val="24"/>
          <w:szCs w:val="24"/>
          <w:vertAlign w:val="superscript"/>
        </w:rPr>
        <w:t>nd</w:t>
      </w:r>
      <w:r w:rsidR="00A27237">
        <w:rPr>
          <w:rFonts w:ascii="Times New Roman" w:hAnsi="Times New Roman" w:cs="Times New Roman"/>
          <w:b/>
          <w:sz w:val="24"/>
          <w:szCs w:val="24"/>
          <w:vertAlign w:val="superscript"/>
        </w:rPr>
        <w:t xml:space="preserve"> </w:t>
      </w:r>
      <w:r>
        <w:rPr>
          <w:rFonts w:ascii="Times New Roman" w:hAnsi="Times New Roman" w:cs="Times New Roman"/>
          <w:b/>
          <w:sz w:val="24"/>
          <w:szCs w:val="24"/>
        </w:rPr>
        <w:t xml:space="preserve"> </w:t>
      </w:r>
      <w:r w:rsidR="00A27237">
        <w:rPr>
          <w:rFonts w:ascii="Times New Roman" w:hAnsi="Times New Roman" w:cs="Times New Roman"/>
          <w:b/>
          <w:sz w:val="24"/>
          <w:szCs w:val="24"/>
        </w:rPr>
        <w:t>-</w:t>
      </w:r>
      <w:proofErr w:type="gramEnd"/>
      <w:r w:rsidR="00A27237">
        <w:rPr>
          <w:rFonts w:ascii="Times New Roman" w:hAnsi="Times New Roman" w:cs="Times New Roman"/>
          <w:b/>
          <w:sz w:val="24"/>
          <w:szCs w:val="24"/>
        </w:rPr>
        <w:t xml:space="preserve"> 23</w:t>
      </w:r>
      <w:r w:rsidR="00A27237">
        <w:rPr>
          <w:rFonts w:ascii="Times New Roman" w:hAnsi="Times New Roman" w:cs="Times New Roman"/>
          <w:b/>
          <w:sz w:val="24"/>
          <w:szCs w:val="24"/>
          <w:vertAlign w:val="superscript"/>
        </w:rPr>
        <w:t xml:space="preserve">rd </w:t>
      </w:r>
      <w:r>
        <w:rPr>
          <w:rFonts w:ascii="Times New Roman" w:hAnsi="Times New Roman" w:cs="Times New Roman"/>
          <w:b/>
          <w:sz w:val="24"/>
          <w:szCs w:val="24"/>
        </w:rPr>
        <w:t>RESPONDENTS</w:t>
      </w:r>
    </w:p>
    <w:p w14:paraId="6526712E" w14:textId="77777777" w:rsidR="009F380D" w:rsidRDefault="009F380D" w:rsidP="009F380D">
      <w:pPr>
        <w:spacing w:after="0" w:line="240" w:lineRule="auto"/>
        <w:jc w:val="both"/>
        <w:rPr>
          <w:rFonts w:ascii="Times New Roman" w:hAnsi="Times New Roman" w:cs="Times New Roman"/>
          <w:b/>
          <w:sz w:val="24"/>
          <w:szCs w:val="24"/>
        </w:rPr>
      </w:pPr>
    </w:p>
    <w:p w14:paraId="0ED0EC39" w14:textId="77777777" w:rsidR="009F380D" w:rsidRDefault="009F380D" w:rsidP="009F380D">
      <w:pPr>
        <w:spacing w:after="0" w:line="240" w:lineRule="auto"/>
        <w:jc w:val="both"/>
        <w:rPr>
          <w:rFonts w:ascii="Times New Roman" w:hAnsi="Times New Roman" w:cs="Times New Roman"/>
          <w:b/>
          <w:sz w:val="24"/>
          <w:szCs w:val="24"/>
        </w:rPr>
      </w:pPr>
    </w:p>
    <w:p w14:paraId="0002F983" w14:textId="77777777" w:rsidR="00AA24AD" w:rsidRDefault="00AA24AD" w:rsidP="009F380D">
      <w:pPr>
        <w:spacing w:after="0" w:line="240" w:lineRule="auto"/>
        <w:jc w:val="both"/>
        <w:rPr>
          <w:rFonts w:ascii="Times New Roman" w:hAnsi="Times New Roman" w:cs="Times New Roman"/>
          <w:b/>
          <w:sz w:val="24"/>
          <w:szCs w:val="24"/>
        </w:rPr>
      </w:pPr>
    </w:p>
    <w:p w14:paraId="0D2ACFEA"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3E76F5C3" w14:textId="77777777" w:rsidR="009F380D" w:rsidRDefault="009F380D" w:rsidP="009F380D">
      <w:pPr>
        <w:spacing w:after="0" w:line="240" w:lineRule="auto"/>
        <w:jc w:val="both"/>
        <w:rPr>
          <w:rFonts w:ascii="Times New Roman" w:hAnsi="Times New Roman" w:cs="Times New Roman"/>
          <w:sz w:val="24"/>
          <w:szCs w:val="24"/>
        </w:rPr>
      </w:pPr>
    </w:p>
    <w:p w14:paraId="74BF1286" w14:textId="77777777" w:rsidR="00AA24AD" w:rsidRDefault="00AA24AD" w:rsidP="009F380D">
      <w:pPr>
        <w:spacing w:after="0" w:line="240" w:lineRule="auto"/>
        <w:jc w:val="both"/>
        <w:rPr>
          <w:rFonts w:ascii="Times New Roman" w:hAnsi="Times New Roman" w:cs="Times New Roman"/>
          <w:sz w:val="24"/>
          <w:szCs w:val="24"/>
        </w:rPr>
      </w:pPr>
    </w:p>
    <w:p w14:paraId="613699DC" w14:textId="77777777" w:rsidR="00CD2C15" w:rsidRDefault="00AF2455"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Appell</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A24AD">
        <w:rPr>
          <w:rFonts w:ascii="Times New Roman" w:hAnsi="Times New Roman" w:cs="Times New Roman"/>
          <w:sz w:val="24"/>
          <w:szCs w:val="24"/>
        </w:rPr>
        <w:t xml:space="preserve">T. </w:t>
      </w:r>
      <w:proofErr w:type="spellStart"/>
      <w:r w:rsidR="00AA24AD">
        <w:rPr>
          <w:rFonts w:ascii="Times New Roman" w:hAnsi="Times New Roman" w:cs="Times New Roman"/>
          <w:sz w:val="24"/>
          <w:szCs w:val="24"/>
        </w:rPr>
        <w:t>Ndoro</w:t>
      </w:r>
      <w:proofErr w:type="spellEnd"/>
      <w:r w:rsidR="00AA24AD">
        <w:rPr>
          <w:rFonts w:ascii="Times New Roman" w:hAnsi="Times New Roman" w:cs="Times New Roman"/>
          <w:sz w:val="24"/>
          <w:szCs w:val="24"/>
        </w:rPr>
        <w:t>, Attorney</w:t>
      </w:r>
    </w:p>
    <w:p w14:paraId="06B97E71"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A24AD">
        <w:rPr>
          <w:rFonts w:ascii="Times New Roman" w:hAnsi="Times New Roman" w:cs="Times New Roman"/>
          <w:sz w:val="24"/>
          <w:szCs w:val="24"/>
        </w:rPr>
        <w:t>1</w:t>
      </w:r>
      <w:r w:rsidR="00AA24AD">
        <w:rPr>
          <w:rFonts w:ascii="Times New Roman" w:hAnsi="Times New Roman" w:cs="Times New Roman"/>
          <w:sz w:val="24"/>
          <w:szCs w:val="24"/>
          <w:vertAlign w:val="superscript"/>
        </w:rPr>
        <w:t xml:space="preserve">st </w:t>
      </w:r>
      <w:r>
        <w:rPr>
          <w:rFonts w:ascii="Times New Roman" w:hAnsi="Times New Roman" w:cs="Times New Roman"/>
          <w:sz w:val="24"/>
          <w:szCs w:val="24"/>
        </w:rPr>
        <w:t>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AA24AD">
        <w:rPr>
          <w:rFonts w:ascii="Times New Roman" w:hAnsi="Times New Roman" w:cs="Times New Roman"/>
          <w:sz w:val="24"/>
          <w:szCs w:val="24"/>
        </w:rPr>
        <w:t>No Appearance</w:t>
      </w:r>
    </w:p>
    <w:p w14:paraId="15346FA6" w14:textId="77777777" w:rsidR="00AA24AD" w:rsidRPr="00E846EF" w:rsidRDefault="00AA24AD" w:rsidP="009F380D">
      <w:pPr>
        <w:spacing w:after="0" w:line="240" w:lineRule="auto"/>
        <w:jc w:val="both"/>
        <w:rPr>
          <w:rFonts w:ascii="Times New Roman" w:hAnsi="Times New Roman" w:cs="Times New Roman"/>
          <w:sz w:val="24"/>
          <w:szCs w:val="24"/>
        </w:rPr>
      </w:pPr>
      <w:r w:rsidRPr="00AA24AD">
        <w:rPr>
          <w:rFonts w:ascii="Times New Roman" w:hAnsi="Times New Roman" w:cs="Times New Roman"/>
          <w:sz w:val="24"/>
          <w:szCs w:val="24"/>
        </w:rPr>
        <w:t>For 2</w:t>
      </w:r>
      <w:r w:rsidRPr="00AA24AD">
        <w:rPr>
          <w:rFonts w:ascii="Times New Roman" w:hAnsi="Times New Roman" w:cs="Times New Roman"/>
          <w:sz w:val="24"/>
          <w:szCs w:val="24"/>
          <w:vertAlign w:val="superscript"/>
        </w:rPr>
        <w:t>nd</w:t>
      </w:r>
      <w:r w:rsidRPr="00AA24AD">
        <w:rPr>
          <w:rFonts w:ascii="Times New Roman" w:hAnsi="Times New Roman" w:cs="Times New Roman"/>
          <w:sz w:val="24"/>
          <w:szCs w:val="24"/>
        </w:rPr>
        <w:t>-23</w:t>
      </w:r>
      <w:r w:rsidRPr="00AA24AD">
        <w:rPr>
          <w:rFonts w:ascii="Times New Roman" w:hAnsi="Times New Roman" w:cs="Times New Roman"/>
          <w:sz w:val="24"/>
          <w:szCs w:val="24"/>
          <w:vertAlign w:val="superscript"/>
        </w:rPr>
        <w:t>rd</w:t>
      </w:r>
      <w:r w:rsidRPr="00AA24AD">
        <w:rPr>
          <w:rFonts w:ascii="Times New Roman" w:hAnsi="Times New Roman" w:cs="Times New Roman"/>
          <w:sz w:val="24"/>
          <w:szCs w:val="24"/>
        </w:rPr>
        <w:t xml:space="preserve"> Respondent</w:t>
      </w:r>
      <w:r>
        <w:rPr>
          <w:rFonts w:ascii="Times New Roman" w:hAnsi="Times New Roman" w:cs="Times New Roman"/>
          <w:b/>
          <w:sz w:val="24"/>
          <w:szCs w:val="24"/>
        </w:rPr>
        <w:tab/>
        <w:t xml:space="preserve">- </w:t>
      </w:r>
      <w:r w:rsidRPr="00AA24AD">
        <w:rPr>
          <w:rFonts w:ascii="Times New Roman" w:hAnsi="Times New Roman" w:cs="Times New Roman"/>
          <w:sz w:val="24"/>
          <w:szCs w:val="24"/>
        </w:rPr>
        <w:t>S. Dube, Secretary</w:t>
      </w:r>
    </w:p>
    <w:p w14:paraId="17ABE86E" w14:textId="77777777" w:rsidR="00AA24AD" w:rsidRDefault="00AA24AD" w:rsidP="009F380D">
      <w:pPr>
        <w:spacing w:after="0" w:line="240" w:lineRule="auto"/>
        <w:jc w:val="both"/>
        <w:rPr>
          <w:rFonts w:ascii="Times New Roman" w:hAnsi="Times New Roman" w:cs="Times New Roman"/>
          <w:b/>
          <w:sz w:val="24"/>
          <w:szCs w:val="24"/>
        </w:rPr>
      </w:pPr>
    </w:p>
    <w:p w14:paraId="3900957C" w14:textId="77777777" w:rsidR="00AA24AD" w:rsidRDefault="00AA24AD" w:rsidP="009F380D">
      <w:pPr>
        <w:spacing w:after="0" w:line="240" w:lineRule="auto"/>
        <w:jc w:val="both"/>
        <w:rPr>
          <w:rFonts w:ascii="Times New Roman" w:hAnsi="Times New Roman" w:cs="Times New Roman"/>
          <w:b/>
          <w:sz w:val="24"/>
          <w:szCs w:val="24"/>
        </w:rPr>
      </w:pPr>
    </w:p>
    <w:p w14:paraId="6673817F" w14:textId="77777777" w:rsidR="009F380D" w:rsidRDefault="009F380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783BE1F7" w14:textId="77777777" w:rsidR="00AA24AD" w:rsidRDefault="00AA24AD" w:rsidP="00AA24AD">
      <w:pPr>
        <w:spacing w:after="0" w:line="240" w:lineRule="auto"/>
        <w:jc w:val="both"/>
        <w:rPr>
          <w:rFonts w:ascii="Times New Roman" w:hAnsi="Times New Roman" w:cs="Times New Roman"/>
          <w:b/>
          <w:sz w:val="24"/>
          <w:szCs w:val="24"/>
        </w:rPr>
      </w:pPr>
    </w:p>
    <w:p w14:paraId="2C58B219" w14:textId="77777777" w:rsidR="00A27237" w:rsidRDefault="00AA24AD" w:rsidP="00AA24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6</w:t>
      </w:r>
      <w:r w:rsidRPr="00AA24AD">
        <w:rPr>
          <w:rFonts w:ascii="Times New Roman" w:hAnsi="Times New Roman" w:cs="Times New Roman"/>
          <w:sz w:val="24"/>
          <w:szCs w:val="24"/>
          <w:vertAlign w:val="superscript"/>
        </w:rPr>
        <w:t>th</w:t>
      </w:r>
      <w:r w:rsidR="00E846EF">
        <w:rPr>
          <w:rFonts w:ascii="Times New Roman" w:hAnsi="Times New Roman" w:cs="Times New Roman"/>
          <w:sz w:val="24"/>
          <w:szCs w:val="24"/>
        </w:rPr>
        <w:t xml:space="preserve"> October 2025, 1</w:t>
      </w:r>
      <w:proofErr w:type="gramStart"/>
      <w:r w:rsidR="00E846EF">
        <w:rPr>
          <w:rFonts w:ascii="Times New Roman" w:hAnsi="Times New Roman" w:cs="Times New Roman"/>
          <w:sz w:val="24"/>
          <w:szCs w:val="24"/>
          <w:vertAlign w:val="superscript"/>
        </w:rPr>
        <w:t xml:space="preserve">st </w:t>
      </w:r>
      <w:r>
        <w:rPr>
          <w:rFonts w:ascii="Times New Roman" w:hAnsi="Times New Roman" w:cs="Times New Roman"/>
          <w:sz w:val="24"/>
          <w:szCs w:val="24"/>
        </w:rPr>
        <w:t xml:space="preserve"> Respondent</w:t>
      </w:r>
      <w:proofErr w:type="gramEnd"/>
      <w:r>
        <w:rPr>
          <w:rFonts w:ascii="Times New Roman" w:hAnsi="Times New Roman" w:cs="Times New Roman"/>
          <w:sz w:val="24"/>
          <w:szCs w:val="24"/>
        </w:rPr>
        <w:t xml:space="preserve"> issued a determination which partially exempted Appellant from minimum wage obligations to 2</w:t>
      </w:r>
      <w:r w:rsidRPr="00AA24AD">
        <w:rPr>
          <w:rFonts w:ascii="Times New Roman" w:hAnsi="Times New Roman" w:cs="Times New Roman"/>
          <w:sz w:val="24"/>
          <w:szCs w:val="24"/>
          <w:vertAlign w:val="superscript"/>
        </w:rPr>
        <w:t>nd</w:t>
      </w:r>
      <w:r>
        <w:rPr>
          <w:rFonts w:ascii="Times New Roman" w:hAnsi="Times New Roman" w:cs="Times New Roman"/>
          <w:sz w:val="24"/>
          <w:szCs w:val="24"/>
        </w:rPr>
        <w:t>-23</w:t>
      </w:r>
      <w:r w:rsidRPr="00AA24AD">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Appellant then appealed the determination to this Court in terms of section 92E of the </w:t>
      </w:r>
      <w:r w:rsidRPr="00A27237">
        <w:rPr>
          <w:rFonts w:ascii="Times New Roman" w:hAnsi="Times New Roman" w:cs="Times New Roman"/>
          <w:sz w:val="24"/>
          <w:szCs w:val="24"/>
          <w:u w:val="single"/>
        </w:rPr>
        <w:t>Labour</w:t>
      </w:r>
      <w:r>
        <w:rPr>
          <w:rFonts w:ascii="Times New Roman" w:hAnsi="Times New Roman" w:cs="Times New Roman"/>
          <w:sz w:val="24"/>
          <w:szCs w:val="24"/>
        </w:rPr>
        <w:t xml:space="preserve"> </w:t>
      </w:r>
      <w:r w:rsidRPr="00A27237">
        <w:rPr>
          <w:rFonts w:ascii="Times New Roman" w:hAnsi="Times New Roman" w:cs="Times New Roman"/>
          <w:sz w:val="24"/>
          <w:szCs w:val="24"/>
          <w:u w:val="single"/>
        </w:rPr>
        <w:t>Act</w:t>
      </w:r>
      <w:r>
        <w:rPr>
          <w:rFonts w:ascii="Times New Roman" w:hAnsi="Times New Roman" w:cs="Times New Roman"/>
          <w:sz w:val="24"/>
          <w:szCs w:val="24"/>
        </w:rPr>
        <w:t xml:space="preserve"> Chapter 28:01. </w:t>
      </w:r>
    </w:p>
    <w:p w14:paraId="61B53C2D" w14:textId="77777777" w:rsidR="00AA24AD" w:rsidRDefault="00A27237" w:rsidP="00AA24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proofErr w:type="gramStart"/>
      <w:r w:rsidRPr="00A27237">
        <w:rPr>
          <w:rFonts w:ascii="Times New Roman" w:hAnsi="Times New Roman" w:cs="Times New Roman"/>
          <w:sz w:val="24"/>
          <w:szCs w:val="24"/>
          <w:vertAlign w:val="superscript"/>
        </w:rPr>
        <w:t>nd</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23</w:t>
      </w:r>
      <w:r w:rsidRPr="00A27237">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AA24AD">
        <w:rPr>
          <w:rFonts w:ascii="Times New Roman" w:hAnsi="Times New Roman" w:cs="Times New Roman"/>
          <w:sz w:val="24"/>
          <w:szCs w:val="24"/>
        </w:rPr>
        <w:t>Respondents opposed the appeal.</w:t>
      </w:r>
    </w:p>
    <w:p w14:paraId="00D2750D" w14:textId="77777777" w:rsidR="00051B98" w:rsidRDefault="00051B98" w:rsidP="00AA24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were quartet thus,</w:t>
      </w:r>
    </w:p>
    <w:p w14:paraId="24E11A03" w14:textId="77777777" w:rsidR="00051B98" w:rsidRDefault="00051B98" w:rsidP="00051B9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 The NEC Exemptions Committee erred in law by granting only a partial exemption despite acknowledging genuine financial incapacity, thereby acting unreasonably and inconsistently with the evidence presented.</w:t>
      </w:r>
    </w:p>
    <w:p w14:paraId="6AAFB7F6" w14:textId="77777777" w:rsidR="00051B98" w:rsidRDefault="00051B98" w:rsidP="00051B9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 The Committee misdirected itself by imposing a 7% wage increase and full allowance obligations, which amounts to a modification of the CBA rather than an exe</w:t>
      </w:r>
      <w:r w:rsidR="00A27237">
        <w:rPr>
          <w:rFonts w:ascii="Times New Roman" w:hAnsi="Times New Roman" w:cs="Times New Roman"/>
          <w:sz w:val="24"/>
          <w:szCs w:val="24"/>
        </w:rPr>
        <w:t>m</w:t>
      </w:r>
      <w:r>
        <w:rPr>
          <w:rFonts w:ascii="Times New Roman" w:hAnsi="Times New Roman" w:cs="Times New Roman"/>
          <w:sz w:val="24"/>
          <w:szCs w:val="24"/>
        </w:rPr>
        <w:t>ption as contemplated under section 5 o S.I. 102 of 2014.</w:t>
      </w:r>
    </w:p>
    <w:p w14:paraId="723139A9" w14:textId="77777777" w:rsidR="00DC3C82" w:rsidRDefault="00DC3C82" w:rsidP="00051B9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The Committee failed to provide adequate reasons or a transparent formula for the 7% increase, and the correlative obligation to pay all allowances, in spite of its own </w:t>
      </w:r>
    </w:p>
    <w:p w14:paraId="657DF018" w14:textId="77777777" w:rsidR="00DC3C82" w:rsidRDefault="00DC3C82" w:rsidP="00051B98">
      <w:pPr>
        <w:spacing w:after="0" w:line="240" w:lineRule="auto"/>
        <w:ind w:left="720"/>
        <w:jc w:val="both"/>
        <w:rPr>
          <w:rFonts w:ascii="Times New Roman" w:hAnsi="Times New Roman" w:cs="Times New Roman"/>
          <w:sz w:val="24"/>
          <w:szCs w:val="24"/>
        </w:rPr>
      </w:pPr>
    </w:p>
    <w:p w14:paraId="2B70B18C" w14:textId="77777777" w:rsidR="00DC3C82" w:rsidRDefault="00DC3C82" w:rsidP="00051B98">
      <w:pPr>
        <w:spacing w:after="0" w:line="240" w:lineRule="auto"/>
        <w:ind w:left="720"/>
        <w:jc w:val="both"/>
        <w:rPr>
          <w:rFonts w:ascii="Times New Roman" w:hAnsi="Times New Roman" w:cs="Times New Roman"/>
          <w:sz w:val="24"/>
          <w:szCs w:val="24"/>
        </w:rPr>
      </w:pPr>
    </w:p>
    <w:p w14:paraId="1D57FFC2" w14:textId="77777777" w:rsidR="00DC3C82" w:rsidRDefault="00DC3C82" w:rsidP="00051B98">
      <w:pPr>
        <w:spacing w:after="0" w:line="240" w:lineRule="auto"/>
        <w:ind w:left="720"/>
        <w:jc w:val="both"/>
        <w:rPr>
          <w:rFonts w:ascii="Times New Roman" w:hAnsi="Times New Roman" w:cs="Times New Roman"/>
          <w:sz w:val="24"/>
          <w:szCs w:val="24"/>
        </w:rPr>
      </w:pPr>
    </w:p>
    <w:p w14:paraId="53FB7C48" w14:textId="77777777" w:rsidR="00DC3C82" w:rsidRDefault="00DC3C82" w:rsidP="00051B98">
      <w:pPr>
        <w:spacing w:after="0" w:line="240" w:lineRule="auto"/>
        <w:ind w:left="720"/>
        <w:jc w:val="both"/>
        <w:rPr>
          <w:rFonts w:ascii="Times New Roman" w:hAnsi="Times New Roman" w:cs="Times New Roman"/>
          <w:sz w:val="24"/>
          <w:szCs w:val="24"/>
        </w:rPr>
      </w:pPr>
    </w:p>
    <w:p w14:paraId="71DBC8F2" w14:textId="77777777" w:rsidR="00DC3C82" w:rsidRDefault="00DC3C82" w:rsidP="00051B98">
      <w:pPr>
        <w:spacing w:after="0" w:line="240" w:lineRule="auto"/>
        <w:ind w:left="720"/>
        <w:jc w:val="both"/>
        <w:rPr>
          <w:rFonts w:ascii="Times New Roman" w:hAnsi="Times New Roman" w:cs="Times New Roman"/>
          <w:sz w:val="24"/>
          <w:szCs w:val="24"/>
        </w:rPr>
      </w:pPr>
    </w:p>
    <w:p w14:paraId="17B8D03F" w14:textId="77777777" w:rsidR="00DC3C82" w:rsidRDefault="00DC3C82" w:rsidP="00051B98">
      <w:pPr>
        <w:spacing w:after="0" w:line="240" w:lineRule="auto"/>
        <w:ind w:left="720"/>
        <w:jc w:val="both"/>
        <w:rPr>
          <w:rFonts w:ascii="Times New Roman" w:hAnsi="Times New Roman" w:cs="Times New Roman"/>
          <w:sz w:val="24"/>
          <w:szCs w:val="24"/>
        </w:rPr>
      </w:pPr>
    </w:p>
    <w:p w14:paraId="2819BCC2" w14:textId="77777777" w:rsidR="00DC3C82" w:rsidRDefault="00DC3C82" w:rsidP="00051B98">
      <w:pPr>
        <w:spacing w:after="0" w:line="240" w:lineRule="auto"/>
        <w:ind w:left="720"/>
        <w:jc w:val="both"/>
        <w:rPr>
          <w:rFonts w:ascii="Times New Roman" w:hAnsi="Times New Roman" w:cs="Times New Roman"/>
          <w:sz w:val="24"/>
          <w:szCs w:val="24"/>
        </w:rPr>
      </w:pPr>
    </w:p>
    <w:p w14:paraId="7E6B16F8" w14:textId="77777777" w:rsidR="00DC3C82" w:rsidRDefault="00DC3C82" w:rsidP="00051B98">
      <w:pPr>
        <w:spacing w:after="0" w:line="240" w:lineRule="auto"/>
        <w:ind w:left="720"/>
        <w:jc w:val="both"/>
        <w:rPr>
          <w:rFonts w:ascii="Times New Roman" w:hAnsi="Times New Roman" w:cs="Times New Roman"/>
          <w:sz w:val="24"/>
          <w:szCs w:val="24"/>
        </w:rPr>
      </w:pPr>
    </w:p>
    <w:p w14:paraId="6D5D26A5" w14:textId="77777777" w:rsidR="00DC3C82" w:rsidRDefault="00DC3C82" w:rsidP="00051B9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findings that the financial incapacity of the Appellant was genuine, thereby violating principles of natural justice.</w:t>
      </w:r>
    </w:p>
    <w:p w14:paraId="29A08034" w14:textId="77777777" w:rsidR="00DC3C82" w:rsidRDefault="00DC3C82" w:rsidP="00051B9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4. The Committee failed to distinguish between capital expenditure (funded by grants and levies) and operational wage obligations, leading to an irrational conclusion on affordability."</w:t>
      </w:r>
    </w:p>
    <w:p w14:paraId="0D6312E6" w14:textId="77777777" w:rsidR="00DC3C82" w:rsidRDefault="00DC3C82" w:rsidP="00DC3C82">
      <w:pPr>
        <w:spacing w:after="0" w:line="240" w:lineRule="auto"/>
        <w:jc w:val="both"/>
        <w:rPr>
          <w:rFonts w:ascii="Times New Roman" w:hAnsi="Times New Roman" w:cs="Times New Roman"/>
          <w:sz w:val="24"/>
          <w:szCs w:val="24"/>
        </w:rPr>
      </w:pPr>
    </w:p>
    <w:p w14:paraId="2CD8CA63" w14:textId="77777777" w:rsidR="00E846EF" w:rsidRDefault="00DC3C82" w:rsidP="00DC3C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prayed that the determination by the 1</w:t>
      </w:r>
      <w:r w:rsidRPr="00DC3C8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be set aside and substituted by the grant of full exemption. </w:t>
      </w:r>
    </w:p>
    <w:p w14:paraId="13D900B9" w14:textId="77777777" w:rsidR="00DC3C82" w:rsidRDefault="00DC3C82" w:rsidP="00DC3C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2nd-23</w:t>
      </w:r>
      <w:r w:rsidRPr="00DC3C82">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opposing affidavit countered as follows,</w:t>
      </w:r>
    </w:p>
    <w:p w14:paraId="06FD7AFF" w14:textId="77777777" w:rsidR="00DC3C82" w:rsidRDefault="00DC3C82" w:rsidP="00DC3C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“Ground 1</w:t>
      </w:r>
    </w:p>
    <w:p w14:paraId="45644E8B" w14:textId="77777777" w:rsidR="00DC3C82" w:rsidRDefault="00DC3C82"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6.1 This is denied. The NEC Exemptions Committee operates under statutory and regulatory authority, section 5 of statutory instrument 102 of 2014 and the process outlined by the National Employment Council for Welfare and Educational Institutions.</w:t>
      </w:r>
    </w:p>
    <w:p w14:paraId="34261665" w14:textId="77777777" w:rsidR="00DC3C82" w:rsidRDefault="00DC3C82"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6.2 The legislation and supporting instruments explicitly </w:t>
      </w:r>
      <w:r w:rsidR="009B2282">
        <w:rPr>
          <w:rFonts w:ascii="Times New Roman" w:hAnsi="Times New Roman" w:cs="Times New Roman"/>
          <w:sz w:val="24"/>
          <w:szCs w:val="24"/>
        </w:rPr>
        <w:t>grant</w:t>
      </w:r>
      <w:r>
        <w:rPr>
          <w:rFonts w:ascii="Times New Roman" w:hAnsi="Times New Roman" w:cs="Times New Roman"/>
          <w:sz w:val="24"/>
          <w:szCs w:val="24"/>
        </w:rPr>
        <w:t xml:space="preserve"> the committee discretion to grant full, partial, or no exemption based on financial documentation, rational and impact assessment from the Applicant.</w:t>
      </w:r>
    </w:p>
    <w:p w14:paraId="3435E9BF" w14:textId="77777777" w:rsidR="00DC3C82" w:rsidRDefault="00DC3C82" w:rsidP="00DC3C82">
      <w:pPr>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7  Ground</w:t>
      </w:r>
      <w:proofErr w:type="gramEnd"/>
      <w:r>
        <w:rPr>
          <w:rFonts w:ascii="Times New Roman" w:hAnsi="Times New Roman" w:cs="Times New Roman"/>
          <w:sz w:val="24"/>
          <w:szCs w:val="24"/>
        </w:rPr>
        <w:t xml:space="preserve"> 2</w:t>
      </w:r>
    </w:p>
    <w:p w14:paraId="1355220D" w14:textId="77777777" w:rsidR="00DC3C82" w:rsidRDefault="00DC3C82"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7.1 T</w:t>
      </w:r>
      <w:r w:rsidR="00E846EF">
        <w:rPr>
          <w:rFonts w:ascii="Times New Roman" w:hAnsi="Times New Roman" w:cs="Times New Roman"/>
          <w:sz w:val="24"/>
          <w:szCs w:val="24"/>
        </w:rPr>
        <w:t>h</w:t>
      </w:r>
      <w:r>
        <w:rPr>
          <w:rFonts w:ascii="Times New Roman" w:hAnsi="Times New Roman" w:cs="Times New Roman"/>
          <w:sz w:val="24"/>
          <w:szCs w:val="24"/>
        </w:rPr>
        <w:t xml:space="preserve">is is denial. The NEC Exemptions Committee has authority under section 5 </w:t>
      </w:r>
      <w:proofErr w:type="gramStart"/>
      <w:r>
        <w:rPr>
          <w:rFonts w:ascii="Times New Roman" w:hAnsi="Times New Roman" w:cs="Times New Roman"/>
          <w:sz w:val="24"/>
          <w:szCs w:val="24"/>
        </w:rPr>
        <w:t>of  S.I</w:t>
      </w:r>
      <w:r w:rsidR="009B2282">
        <w:rPr>
          <w:rFonts w:ascii="Times New Roman" w:hAnsi="Times New Roman" w:cs="Times New Roman"/>
          <w:sz w:val="24"/>
          <w:szCs w:val="24"/>
        </w:rPr>
        <w:t>.</w:t>
      </w:r>
      <w:proofErr w:type="gramEnd"/>
      <w:r w:rsidR="009B2282">
        <w:rPr>
          <w:rFonts w:ascii="Times New Roman" w:hAnsi="Times New Roman" w:cs="Times New Roman"/>
          <w:sz w:val="24"/>
          <w:szCs w:val="24"/>
        </w:rPr>
        <w:t xml:space="preserve"> 102 of 2014 to grant either full, partial or no exemption at all.  In this particular instance the Exemption Committee granted the 7% increase and allowance obligations having taken due consideration the audited financial statements and other relevant requirements in terms of section 5 </w:t>
      </w:r>
      <w:proofErr w:type="gramStart"/>
      <w:r w:rsidR="009B2282">
        <w:rPr>
          <w:rFonts w:ascii="Times New Roman" w:hAnsi="Times New Roman" w:cs="Times New Roman"/>
          <w:sz w:val="24"/>
          <w:szCs w:val="24"/>
        </w:rPr>
        <w:t>of  S.I.</w:t>
      </w:r>
      <w:proofErr w:type="gramEnd"/>
      <w:r w:rsidR="009B2282">
        <w:rPr>
          <w:rFonts w:ascii="Times New Roman" w:hAnsi="Times New Roman" w:cs="Times New Roman"/>
          <w:sz w:val="24"/>
          <w:szCs w:val="24"/>
        </w:rPr>
        <w:t xml:space="preserve">  102 of 2014.  In doing so it acted within its mandate and discretion therefore it cannot be accused of misdirection</w:t>
      </w:r>
      <w:r w:rsidR="00CD0C73">
        <w:rPr>
          <w:rFonts w:ascii="Times New Roman" w:hAnsi="Times New Roman" w:cs="Times New Roman"/>
          <w:sz w:val="24"/>
          <w:szCs w:val="24"/>
        </w:rPr>
        <w:t>.</w:t>
      </w:r>
    </w:p>
    <w:p w14:paraId="44080226" w14:textId="77777777" w:rsidR="00CD0C73" w:rsidRDefault="00E846EF"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7.2 It is</w:t>
      </w:r>
      <w:r w:rsidR="00CD0C73">
        <w:rPr>
          <w:rFonts w:ascii="Times New Roman" w:hAnsi="Times New Roman" w:cs="Times New Roman"/>
          <w:sz w:val="24"/>
          <w:szCs w:val="24"/>
        </w:rPr>
        <w:t xml:space="preserve"> also important to note that the committee did not impose the 7% wage increase and full allowance obligations as this was a decision made after taking into consideration all the requirements of a</w:t>
      </w:r>
      <w:r>
        <w:rPr>
          <w:rFonts w:ascii="Times New Roman" w:hAnsi="Times New Roman" w:cs="Times New Roman"/>
          <w:sz w:val="24"/>
          <w:szCs w:val="24"/>
        </w:rPr>
        <w:t>n</w:t>
      </w:r>
      <w:r w:rsidR="00CD0C73">
        <w:rPr>
          <w:rFonts w:ascii="Times New Roman" w:hAnsi="Times New Roman" w:cs="Times New Roman"/>
          <w:sz w:val="24"/>
          <w:szCs w:val="24"/>
        </w:rPr>
        <w:t xml:space="preserve"> application for exemption. Therefore it will be improper for the Appellant to submit that it was an imposition….</w:t>
      </w:r>
    </w:p>
    <w:p w14:paraId="024732D7" w14:textId="77777777" w:rsidR="00AF3E99" w:rsidRDefault="00AF3E99"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8 Increase or decrease is ancillary or incidental to the exemption, and not substantive modification of the CBA terms as Appellant </w:t>
      </w:r>
      <w:r w:rsidR="008D003C">
        <w:rPr>
          <w:rFonts w:ascii="Times New Roman" w:hAnsi="Times New Roman" w:cs="Times New Roman"/>
          <w:sz w:val="24"/>
          <w:szCs w:val="24"/>
        </w:rPr>
        <w:t>who</w:t>
      </w:r>
      <w:r w:rsidR="00E846EF">
        <w:rPr>
          <w:rFonts w:ascii="Times New Roman" w:hAnsi="Times New Roman" w:cs="Times New Roman"/>
          <w:sz w:val="24"/>
          <w:szCs w:val="24"/>
        </w:rPr>
        <w:t xml:space="preserve"> (sic)</w:t>
      </w:r>
      <w:r w:rsidR="008D003C">
        <w:rPr>
          <w:rFonts w:ascii="Times New Roman" w:hAnsi="Times New Roman" w:cs="Times New Roman"/>
          <w:sz w:val="24"/>
          <w:szCs w:val="24"/>
        </w:rPr>
        <w:t xml:space="preserve"> want this court to believe.</w:t>
      </w:r>
    </w:p>
    <w:p w14:paraId="00761D14" w14:textId="77777777" w:rsidR="008D003C" w:rsidRDefault="008D003C"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9 Ground (3)</w:t>
      </w:r>
    </w:p>
    <w:p w14:paraId="4E4639DF" w14:textId="77777777" w:rsidR="008D003C" w:rsidRDefault="008D003C"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9.1 This is also denied.  It is submitted that the NEC exemptions committee provided reasons for its decision on page 4 under observations of the determination.</w:t>
      </w:r>
    </w:p>
    <w:p w14:paraId="7726F3EC" w14:textId="77777777" w:rsidR="008D003C" w:rsidRDefault="008D003C"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9.2 Whether the reason are adequate or inadequate to the Appellant cannot be considered as an error or question of law…</w:t>
      </w:r>
    </w:p>
    <w:p w14:paraId="2C68A29E" w14:textId="77777777" w:rsidR="008D003C" w:rsidRDefault="008D003C"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8 Ground 4</w:t>
      </w:r>
    </w:p>
    <w:p w14:paraId="453340DE" w14:textId="77777777" w:rsidR="008D003C" w:rsidRDefault="008D003C" w:rsidP="00DC3C8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8.1 This is denied.  It is submitted that the Exemptions Committee acted within its statutory discretion and considered both capital and operational expenditures in accordance with its mandate.”</w:t>
      </w:r>
    </w:p>
    <w:p w14:paraId="5A4C6AB3" w14:textId="77777777" w:rsidR="008D003C" w:rsidRDefault="008D003C" w:rsidP="008D003C">
      <w:pPr>
        <w:spacing w:after="0" w:line="240" w:lineRule="auto"/>
        <w:jc w:val="both"/>
        <w:rPr>
          <w:rFonts w:ascii="Times New Roman" w:hAnsi="Times New Roman" w:cs="Times New Roman"/>
          <w:sz w:val="24"/>
          <w:szCs w:val="24"/>
        </w:rPr>
      </w:pPr>
    </w:p>
    <w:p w14:paraId="40A63E01" w14:textId="77777777" w:rsidR="008D003C" w:rsidRDefault="008D003C" w:rsidP="008D00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44A57232" w14:textId="77777777" w:rsidR="008D003C" w:rsidRDefault="008D003C" w:rsidP="008D003C">
      <w:pPr>
        <w:spacing w:after="0" w:line="240" w:lineRule="auto"/>
        <w:jc w:val="both"/>
        <w:rPr>
          <w:rFonts w:ascii="Times New Roman" w:hAnsi="Times New Roman" w:cs="Times New Roman"/>
          <w:sz w:val="24"/>
          <w:szCs w:val="24"/>
        </w:rPr>
      </w:pPr>
    </w:p>
    <w:p w14:paraId="1A1ACD18" w14:textId="77777777" w:rsidR="008D003C" w:rsidRDefault="008D003C" w:rsidP="008D003C">
      <w:pPr>
        <w:spacing w:after="0" w:line="240" w:lineRule="auto"/>
        <w:jc w:val="both"/>
        <w:rPr>
          <w:rFonts w:ascii="Times New Roman" w:hAnsi="Times New Roman" w:cs="Times New Roman"/>
          <w:sz w:val="24"/>
          <w:szCs w:val="24"/>
        </w:rPr>
      </w:pPr>
    </w:p>
    <w:p w14:paraId="113ADEE6" w14:textId="77777777" w:rsidR="008D003C" w:rsidRDefault="008D003C" w:rsidP="008D003C">
      <w:pPr>
        <w:spacing w:after="0" w:line="240" w:lineRule="auto"/>
        <w:jc w:val="both"/>
        <w:rPr>
          <w:rFonts w:ascii="Times New Roman" w:hAnsi="Times New Roman" w:cs="Times New Roman"/>
          <w:sz w:val="24"/>
          <w:szCs w:val="24"/>
        </w:rPr>
      </w:pPr>
    </w:p>
    <w:p w14:paraId="1A85D47B" w14:textId="77777777" w:rsidR="008D003C" w:rsidRDefault="008D003C" w:rsidP="008D003C">
      <w:pPr>
        <w:spacing w:after="0" w:line="240" w:lineRule="auto"/>
        <w:jc w:val="both"/>
        <w:rPr>
          <w:rFonts w:ascii="Times New Roman" w:hAnsi="Times New Roman" w:cs="Times New Roman"/>
          <w:sz w:val="24"/>
          <w:szCs w:val="24"/>
        </w:rPr>
      </w:pPr>
    </w:p>
    <w:p w14:paraId="1B352BA2" w14:textId="77777777" w:rsidR="00A72956" w:rsidRDefault="00A72956" w:rsidP="008D003C">
      <w:pPr>
        <w:spacing w:after="0" w:line="240" w:lineRule="auto"/>
        <w:jc w:val="both"/>
        <w:rPr>
          <w:rFonts w:ascii="Times New Roman" w:hAnsi="Times New Roman" w:cs="Times New Roman"/>
          <w:sz w:val="24"/>
          <w:szCs w:val="24"/>
        </w:rPr>
      </w:pPr>
    </w:p>
    <w:p w14:paraId="61D79B20" w14:textId="77777777" w:rsidR="00E846EF" w:rsidRDefault="00E846EF" w:rsidP="00A72956">
      <w:pPr>
        <w:spacing w:after="0" w:line="360" w:lineRule="auto"/>
        <w:jc w:val="both"/>
        <w:rPr>
          <w:rFonts w:ascii="Times New Roman" w:hAnsi="Times New Roman" w:cs="Times New Roman"/>
          <w:sz w:val="24"/>
          <w:szCs w:val="24"/>
        </w:rPr>
      </w:pPr>
    </w:p>
    <w:p w14:paraId="2766FA16" w14:textId="77777777" w:rsidR="00A72956" w:rsidRDefault="00A72956" w:rsidP="00A729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w:t>
      </w:r>
      <w:r w:rsidR="00E846EF">
        <w:rPr>
          <w:rFonts w:ascii="Times New Roman" w:hAnsi="Times New Roman" w:cs="Times New Roman"/>
          <w:sz w:val="24"/>
          <w:szCs w:val="24"/>
        </w:rPr>
        <w:t>s</w:t>
      </w: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r w:rsidR="00E846EF">
        <w:rPr>
          <w:rFonts w:ascii="Times New Roman" w:hAnsi="Times New Roman" w:cs="Times New Roman"/>
          <w:sz w:val="24"/>
          <w:szCs w:val="24"/>
        </w:rPr>
        <w:t>n</w:t>
      </w:r>
      <w:r>
        <w:rPr>
          <w:rFonts w:ascii="Times New Roman" w:hAnsi="Times New Roman" w:cs="Times New Roman"/>
          <w:sz w:val="24"/>
          <w:szCs w:val="24"/>
        </w:rPr>
        <w:t xml:space="preserve">  prayed</w:t>
      </w:r>
      <w:proofErr w:type="gramEnd"/>
      <w:r>
        <w:rPr>
          <w:rFonts w:ascii="Times New Roman" w:hAnsi="Times New Roman" w:cs="Times New Roman"/>
          <w:sz w:val="24"/>
          <w:szCs w:val="24"/>
        </w:rPr>
        <w:t xml:space="preserve"> for the dismissal of the appeal.</w:t>
      </w:r>
    </w:p>
    <w:p w14:paraId="3494E134" w14:textId="77777777" w:rsidR="00E846EF" w:rsidRPr="00E846EF" w:rsidRDefault="00E846EF" w:rsidP="00A72956">
      <w:pPr>
        <w:spacing w:after="0" w:line="360" w:lineRule="auto"/>
        <w:jc w:val="both"/>
        <w:rPr>
          <w:rFonts w:ascii="Times New Roman" w:hAnsi="Times New Roman" w:cs="Times New Roman"/>
          <w:b/>
          <w:sz w:val="24"/>
          <w:szCs w:val="24"/>
        </w:rPr>
      </w:pPr>
      <w:r w:rsidRPr="00E846EF">
        <w:rPr>
          <w:rFonts w:ascii="Times New Roman" w:hAnsi="Times New Roman" w:cs="Times New Roman"/>
          <w:b/>
          <w:sz w:val="24"/>
          <w:szCs w:val="24"/>
        </w:rPr>
        <w:t>ANALYSIS</w:t>
      </w:r>
    </w:p>
    <w:p w14:paraId="4E905F1B" w14:textId="77777777" w:rsidR="00A72956" w:rsidRDefault="00A72956" w:rsidP="00A729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grounds of appeal and response thereto raise </w:t>
      </w:r>
      <w:proofErr w:type="gramStart"/>
      <w:r>
        <w:rPr>
          <w:rFonts w:ascii="Times New Roman" w:hAnsi="Times New Roman" w:cs="Times New Roman"/>
          <w:sz w:val="24"/>
          <w:szCs w:val="24"/>
        </w:rPr>
        <w:t>two(</w:t>
      </w:r>
      <w:proofErr w:type="gramEnd"/>
      <w:r>
        <w:rPr>
          <w:rFonts w:ascii="Times New Roman" w:hAnsi="Times New Roman" w:cs="Times New Roman"/>
          <w:sz w:val="24"/>
          <w:szCs w:val="24"/>
        </w:rPr>
        <w:t xml:space="preserve">2) issues which will be addressed </w:t>
      </w:r>
      <w:r w:rsidRPr="00A72956">
        <w:rPr>
          <w:rFonts w:ascii="Times New Roman" w:hAnsi="Times New Roman" w:cs="Times New Roman"/>
          <w:sz w:val="24"/>
          <w:szCs w:val="24"/>
          <w:u w:val="single"/>
        </w:rPr>
        <w:t>ad</w:t>
      </w:r>
      <w:r>
        <w:rPr>
          <w:rFonts w:ascii="Times New Roman" w:hAnsi="Times New Roman" w:cs="Times New Roman"/>
          <w:sz w:val="24"/>
          <w:szCs w:val="24"/>
        </w:rPr>
        <w:t xml:space="preserve"> </w:t>
      </w:r>
      <w:r w:rsidRPr="00A72956">
        <w:rPr>
          <w:rFonts w:ascii="Times New Roman" w:hAnsi="Times New Roman" w:cs="Times New Roman"/>
          <w:sz w:val="24"/>
          <w:szCs w:val="24"/>
          <w:u w:val="single"/>
        </w:rPr>
        <w:t>seriatim</w:t>
      </w:r>
      <w:r>
        <w:rPr>
          <w:rFonts w:ascii="Times New Roman" w:hAnsi="Times New Roman" w:cs="Times New Roman"/>
          <w:sz w:val="24"/>
          <w:szCs w:val="24"/>
        </w:rPr>
        <w:t>.</w:t>
      </w:r>
      <w:r w:rsidR="00E846EF">
        <w:rPr>
          <w:rFonts w:ascii="Times New Roman" w:hAnsi="Times New Roman" w:cs="Times New Roman"/>
          <w:sz w:val="24"/>
          <w:szCs w:val="24"/>
        </w:rPr>
        <w:t xml:space="preserve"> </w:t>
      </w:r>
    </w:p>
    <w:p w14:paraId="139D7923" w14:textId="77777777" w:rsidR="00A72956" w:rsidRDefault="00A72956" w:rsidP="00A72956">
      <w:pPr>
        <w:spacing w:after="0" w:line="360" w:lineRule="auto"/>
        <w:jc w:val="both"/>
        <w:rPr>
          <w:rFonts w:ascii="Times New Roman" w:hAnsi="Times New Roman" w:cs="Times New Roman"/>
          <w:sz w:val="24"/>
          <w:szCs w:val="24"/>
        </w:rPr>
      </w:pPr>
    </w:p>
    <w:p w14:paraId="1B3CDD87" w14:textId="77777777" w:rsidR="00A72956" w:rsidRPr="0051496F" w:rsidRDefault="00A72956" w:rsidP="00E846EF">
      <w:pPr>
        <w:pStyle w:val="ListParagraph"/>
        <w:numPr>
          <w:ilvl w:val="0"/>
          <w:numId w:val="19"/>
        </w:numPr>
        <w:spacing w:after="0" w:line="360" w:lineRule="auto"/>
        <w:jc w:val="both"/>
        <w:rPr>
          <w:rFonts w:ascii="Times New Roman" w:hAnsi="Times New Roman" w:cs="Times New Roman"/>
          <w:b/>
          <w:sz w:val="24"/>
          <w:szCs w:val="24"/>
          <w:u w:val="single"/>
        </w:rPr>
      </w:pPr>
      <w:r w:rsidRPr="0051496F">
        <w:rPr>
          <w:rFonts w:ascii="Times New Roman" w:hAnsi="Times New Roman" w:cs="Times New Roman"/>
          <w:b/>
          <w:sz w:val="24"/>
          <w:szCs w:val="24"/>
          <w:u w:val="single"/>
        </w:rPr>
        <w:t>Whether the grant of partial exemption was a competent ruling</w:t>
      </w:r>
    </w:p>
    <w:p w14:paraId="090B4529" w14:textId="77777777" w:rsidR="00A72956" w:rsidRDefault="00A72956" w:rsidP="00A72956">
      <w:pPr>
        <w:spacing w:after="0" w:line="360" w:lineRule="auto"/>
        <w:jc w:val="both"/>
        <w:rPr>
          <w:rFonts w:ascii="Times New Roman" w:hAnsi="Times New Roman" w:cs="Times New Roman"/>
          <w:sz w:val="24"/>
          <w:szCs w:val="24"/>
        </w:rPr>
      </w:pPr>
      <w:r w:rsidRPr="00A72956">
        <w:rPr>
          <w:rFonts w:ascii="Times New Roman" w:hAnsi="Times New Roman" w:cs="Times New Roman"/>
          <w:sz w:val="24"/>
          <w:szCs w:val="24"/>
        </w:rPr>
        <w:t xml:space="preserve">The wage exemptions in issue are provided by the </w:t>
      </w:r>
      <w:r>
        <w:rPr>
          <w:rFonts w:ascii="Times New Roman" w:hAnsi="Times New Roman" w:cs="Times New Roman"/>
          <w:sz w:val="24"/>
          <w:szCs w:val="24"/>
          <w:u w:val="single"/>
        </w:rPr>
        <w:t xml:space="preserve">Collective Bargaining </w:t>
      </w:r>
      <w:proofErr w:type="gramStart"/>
      <w:r>
        <w:rPr>
          <w:rFonts w:ascii="Times New Roman" w:hAnsi="Times New Roman" w:cs="Times New Roman"/>
          <w:sz w:val="24"/>
          <w:szCs w:val="24"/>
          <w:u w:val="single"/>
        </w:rPr>
        <w:t>Agreement</w:t>
      </w:r>
      <w:r w:rsidRPr="00A72956">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A72956">
        <w:rPr>
          <w:rFonts w:ascii="Times New Roman" w:hAnsi="Times New Roman" w:cs="Times New Roman"/>
          <w:sz w:val="24"/>
          <w:szCs w:val="24"/>
          <w:u w:val="single"/>
        </w:rPr>
        <w:t>Welfare and Educational Institutions</w:t>
      </w:r>
      <w:r w:rsidR="00E846EF">
        <w:rPr>
          <w:rFonts w:ascii="Times New Roman" w:hAnsi="Times New Roman" w:cs="Times New Roman"/>
          <w:sz w:val="24"/>
          <w:szCs w:val="24"/>
        </w:rPr>
        <w:t xml:space="preserve">, </w:t>
      </w:r>
      <w:r>
        <w:rPr>
          <w:rFonts w:ascii="Times New Roman" w:hAnsi="Times New Roman" w:cs="Times New Roman"/>
          <w:sz w:val="24"/>
          <w:szCs w:val="24"/>
        </w:rPr>
        <w:t xml:space="preserve"> S.I.  102 of 2014 (hereafter called the CBA).  </w:t>
      </w:r>
      <w:proofErr w:type="gramStart"/>
      <w:r>
        <w:rPr>
          <w:rFonts w:ascii="Times New Roman" w:hAnsi="Times New Roman" w:cs="Times New Roman"/>
          <w:sz w:val="24"/>
          <w:szCs w:val="24"/>
        </w:rPr>
        <w:t>Section  5</w:t>
      </w:r>
      <w:proofErr w:type="gramEnd"/>
      <w:r>
        <w:rPr>
          <w:rFonts w:ascii="Times New Roman" w:hAnsi="Times New Roman" w:cs="Times New Roman"/>
          <w:sz w:val="24"/>
          <w:szCs w:val="24"/>
        </w:rPr>
        <w:t xml:space="preserve"> of the CBA provides that,</w:t>
      </w:r>
    </w:p>
    <w:p w14:paraId="1068E374" w14:textId="77777777" w:rsidR="00A72956" w:rsidRDefault="00AB221C" w:rsidP="00AB221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The council (NEC) may at its </w:t>
      </w:r>
      <w:r w:rsidRPr="00AB221C">
        <w:rPr>
          <w:rFonts w:ascii="Times New Roman" w:hAnsi="Times New Roman" w:cs="Times New Roman"/>
          <w:sz w:val="24"/>
          <w:szCs w:val="24"/>
          <w:u w:val="single"/>
        </w:rPr>
        <w:t>sole</w:t>
      </w:r>
      <w:r w:rsidRPr="00AB221C">
        <w:rPr>
          <w:rFonts w:ascii="Times New Roman" w:hAnsi="Times New Roman" w:cs="Times New Roman"/>
          <w:sz w:val="24"/>
          <w:szCs w:val="24"/>
        </w:rPr>
        <w:t xml:space="preserve">  </w:t>
      </w:r>
      <w:r w:rsidRPr="00AB221C">
        <w:rPr>
          <w:rFonts w:ascii="Times New Roman" w:hAnsi="Times New Roman" w:cs="Times New Roman"/>
          <w:sz w:val="24"/>
          <w:szCs w:val="24"/>
          <w:u w:val="single"/>
        </w:rPr>
        <w:t>discretion</w:t>
      </w:r>
      <w:r w:rsidRPr="00E846EF">
        <w:rPr>
          <w:rFonts w:ascii="Times New Roman" w:hAnsi="Times New Roman" w:cs="Times New Roman"/>
          <w:sz w:val="24"/>
          <w:szCs w:val="24"/>
        </w:rPr>
        <w:t xml:space="preserve"> </w:t>
      </w:r>
      <w:r>
        <w:rPr>
          <w:rFonts w:ascii="Times New Roman" w:hAnsi="Times New Roman" w:cs="Times New Roman"/>
          <w:sz w:val="24"/>
          <w:szCs w:val="24"/>
        </w:rPr>
        <w:t xml:space="preserve">upon application by an employer registered with the council or employees grant  </w:t>
      </w:r>
      <w:r w:rsidRPr="00AB221C">
        <w:rPr>
          <w:rFonts w:ascii="Times New Roman" w:hAnsi="Times New Roman" w:cs="Times New Roman"/>
          <w:sz w:val="24"/>
          <w:szCs w:val="24"/>
          <w:u w:val="single"/>
        </w:rPr>
        <w:t>exemption</w:t>
      </w:r>
      <w:r w:rsidRPr="00E846EF">
        <w:rPr>
          <w:rFonts w:ascii="Times New Roman" w:hAnsi="Times New Roman" w:cs="Times New Roman"/>
          <w:sz w:val="24"/>
          <w:szCs w:val="24"/>
        </w:rPr>
        <w:t xml:space="preserve"> </w:t>
      </w:r>
      <w:r>
        <w:rPr>
          <w:rFonts w:ascii="Times New Roman" w:hAnsi="Times New Roman" w:cs="Times New Roman"/>
          <w:sz w:val="24"/>
          <w:szCs w:val="24"/>
        </w:rPr>
        <w:t xml:space="preserve"> with respect to any of the provisions of the agreement:</w:t>
      </w:r>
    </w:p>
    <w:p w14:paraId="22EA9D67" w14:textId="77777777" w:rsidR="00AB221C" w:rsidRDefault="00AB221C" w:rsidP="00AB221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Provided that an application for exemption on payment of prescribed wages shall be accompanied by –</w:t>
      </w:r>
    </w:p>
    <w:p w14:paraId="1DA53E1B" w14:textId="77777777" w:rsidR="00AB221C" w:rsidRDefault="00AB221C" w:rsidP="00AB221C">
      <w:pPr>
        <w:pStyle w:val="ListParagraph"/>
        <w:numPr>
          <w:ilvl w:val="0"/>
          <w:numId w:val="16"/>
        </w:numPr>
        <w:spacing w:after="0" w:line="240" w:lineRule="auto"/>
        <w:jc w:val="both"/>
        <w:rPr>
          <w:rFonts w:ascii="Times New Roman" w:hAnsi="Times New Roman" w:cs="Times New Roman"/>
          <w:sz w:val="24"/>
          <w:szCs w:val="24"/>
        </w:rPr>
      </w:pPr>
      <w:r w:rsidRPr="00AB221C">
        <w:rPr>
          <w:rFonts w:ascii="Times New Roman" w:hAnsi="Times New Roman" w:cs="Times New Roman"/>
          <w:sz w:val="24"/>
          <w:szCs w:val="24"/>
        </w:rPr>
        <w:t xml:space="preserve">audited financial </w:t>
      </w:r>
      <w:proofErr w:type="gramStart"/>
      <w:r w:rsidRPr="00AB221C">
        <w:rPr>
          <w:rFonts w:ascii="Times New Roman" w:hAnsi="Times New Roman" w:cs="Times New Roman"/>
          <w:sz w:val="24"/>
          <w:szCs w:val="24"/>
        </w:rPr>
        <w:t>statements;…</w:t>
      </w:r>
      <w:proofErr w:type="gramEnd"/>
      <w:r w:rsidRPr="00AB221C">
        <w:rPr>
          <w:rFonts w:ascii="Times New Roman" w:hAnsi="Times New Roman" w:cs="Times New Roman"/>
          <w:sz w:val="24"/>
          <w:szCs w:val="24"/>
        </w:rPr>
        <w:t>”</w:t>
      </w:r>
    </w:p>
    <w:p w14:paraId="674C426F" w14:textId="77777777" w:rsidR="00AB221C" w:rsidRDefault="00AB221C" w:rsidP="00AB221C">
      <w:pPr>
        <w:spacing w:after="0" w:line="240" w:lineRule="auto"/>
        <w:jc w:val="both"/>
        <w:rPr>
          <w:rFonts w:ascii="Times New Roman" w:hAnsi="Times New Roman" w:cs="Times New Roman"/>
          <w:sz w:val="24"/>
          <w:szCs w:val="24"/>
        </w:rPr>
      </w:pPr>
    </w:p>
    <w:p w14:paraId="739D981A" w14:textId="77777777" w:rsidR="00AB221C" w:rsidRDefault="00AB221C" w:rsidP="00AB221C">
      <w:pPr>
        <w:spacing w:after="0" w:line="240" w:lineRule="auto"/>
        <w:jc w:val="both"/>
        <w:rPr>
          <w:rFonts w:ascii="Times New Roman" w:hAnsi="Times New Roman" w:cs="Times New Roman"/>
          <w:sz w:val="24"/>
          <w:szCs w:val="24"/>
        </w:rPr>
      </w:pPr>
    </w:p>
    <w:p w14:paraId="7FE12057" w14:textId="77777777" w:rsidR="00AB221C" w:rsidRDefault="00AB221C" w:rsidP="00AB22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issue hinges on the meaning of the word ‘exemption.” In this connexion the </w:t>
      </w:r>
      <w:r w:rsidR="00E846EF">
        <w:rPr>
          <w:rFonts w:ascii="Times New Roman" w:hAnsi="Times New Roman" w:cs="Times New Roman"/>
          <w:sz w:val="24"/>
          <w:szCs w:val="24"/>
        </w:rPr>
        <w:t>c</w:t>
      </w:r>
      <w:r>
        <w:rPr>
          <w:rFonts w:ascii="Times New Roman" w:hAnsi="Times New Roman" w:cs="Times New Roman"/>
          <w:sz w:val="24"/>
          <w:szCs w:val="24"/>
        </w:rPr>
        <w:t>ourt is guided by the dicta in</w:t>
      </w:r>
    </w:p>
    <w:p w14:paraId="7AA2B664" w14:textId="77777777" w:rsidR="002F6199" w:rsidRPr="00E846EF" w:rsidRDefault="002F6199" w:rsidP="00AB221C">
      <w:pPr>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sidRPr="00E846EF">
        <w:rPr>
          <w:rFonts w:ascii="Times New Roman" w:hAnsi="Times New Roman" w:cs="Times New Roman"/>
          <w:b/>
          <w:sz w:val="24"/>
          <w:szCs w:val="24"/>
          <w:u w:val="single"/>
        </w:rPr>
        <w:t>Tapedza</w:t>
      </w:r>
      <w:proofErr w:type="spellEnd"/>
      <w:r w:rsidRPr="00E846EF">
        <w:rPr>
          <w:rFonts w:ascii="Times New Roman" w:hAnsi="Times New Roman" w:cs="Times New Roman"/>
          <w:b/>
          <w:sz w:val="24"/>
          <w:szCs w:val="24"/>
        </w:rPr>
        <w:t xml:space="preserve">  v</w:t>
      </w:r>
      <w:proofErr w:type="gramEnd"/>
      <w:r w:rsidRPr="00E846EF">
        <w:rPr>
          <w:rFonts w:ascii="Times New Roman" w:hAnsi="Times New Roman" w:cs="Times New Roman"/>
          <w:b/>
          <w:sz w:val="24"/>
          <w:szCs w:val="24"/>
        </w:rPr>
        <w:t xml:space="preserve">  </w:t>
      </w:r>
      <w:proofErr w:type="spellStart"/>
      <w:r w:rsidRPr="00E846EF">
        <w:rPr>
          <w:rFonts w:ascii="Times New Roman" w:hAnsi="Times New Roman" w:cs="Times New Roman"/>
          <w:b/>
          <w:sz w:val="24"/>
          <w:szCs w:val="24"/>
          <w:u w:val="single"/>
        </w:rPr>
        <w:t>Zera</w:t>
      </w:r>
      <w:proofErr w:type="spellEnd"/>
    </w:p>
    <w:p w14:paraId="4F3C2638" w14:textId="77777777" w:rsidR="002F6199" w:rsidRDefault="002F6199" w:rsidP="002F61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2020 (1) ZLR 446(S)</w:t>
      </w:r>
    </w:p>
    <w:p w14:paraId="519310FA" w14:textId="77777777" w:rsidR="002F6199" w:rsidRDefault="002F6199" w:rsidP="002F61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gramStart"/>
      <w:r>
        <w:rPr>
          <w:rFonts w:ascii="Times New Roman" w:hAnsi="Times New Roman" w:cs="Times New Roman"/>
          <w:sz w:val="24"/>
          <w:szCs w:val="24"/>
        </w:rPr>
        <w:t>Hlatshwayo  JCC</w:t>
      </w:r>
      <w:proofErr w:type="gramEnd"/>
      <w:r>
        <w:rPr>
          <w:rFonts w:ascii="Times New Roman" w:hAnsi="Times New Roman" w:cs="Times New Roman"/>
          <w:sz w:val="24"/>
          <w:szCs w:val="24"/>
        </w:rPr>
        <w:t xml:space="preserve">  at  P 448</w:t>
      </w:r>
      <w:r w:rsidR="00154C29">
        <w:rPr>
          <w:rFonts w:ascii="Times New Roman" w:hAnsi="Times New Roman" w:cs="Times New Roman"/>
          <w:sz w:val="24"/>
          <w:szCs w:val="24"/>
        </w:rPr>
        <w:t>G</w:t>
      </w:r>
    </w:p>
    <w:p w14:paraId="11FF3079" w14:textId="77777777" w:rsidR="00154C29" w:rsidRPr="00917E15" w:rsidRDefault="00154C29" w:rsidP="00917E1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w:t>
      </w:r>
      <w:r w:rsidR="00917E15">
        <w:rPr>
          <w:rFonts w:ascii="Times New Roman" w:hAnsi="Times New Roman" w:cs="Times New Roman"/>
          <w:sz w:val="24"/>
          <w:szCs w:val="24"/>
        </w:rPr>
        <w:t xml:space="preserve"> is </w:t>
      </w:r>
      <w:proofErr w:type="gramStart"/>
      <w:r w:rsidR="00917E15">
        <w:rPr>
          <w:rFonts w:ascii="Times New Roman" w:hAnsi="Times New Roman" w:cs="Times New Roman"/>
          <w:sz w:val="24"/>
          <w:szCs w:val="24"/>
        </w:rPr>
        <w:t>an  established</w:t>
      </w:r>
      <w:proofErr w:type="gramEnd"/>
      <w:r w:rsidR="00917E15">
        <w:rPr>
          <w:rFonts w:ascii="Times New Roman" w:hAnsi="Times New Roman" w:cs="Times New Roman"/>
          <w:sz w:val="24"/>
          <w:szCs w:val="24"/>
        </w:rPr>
        <w:t xml:space="preserve"> principle of law that when interpreting  statute, the first canon of interpretation to be applied is the golden  rule of interpretation. The rule is to the effect that where the language used in a statute is plain and unambiguous, it should be given its </w:t>
      </w:r>
      <w:r w:rsidR="00917E15" w:rsidRPr="00917E15">
        <w:rPr>
          <w:rFonts w:ascii="Times New Roman" w:hAnsi="Times New Roman" w:cs="Times New Roman"/>
          <w:sz w:val="24"/>
          <w:szCs w:val="24"/>
          <w:u w:val="single"/>
        </w:rPr>
        <w:t>ordinary</w:t>
      </w:r>
      <w:r w:rsidR="00917E15">
        <w:rPr>
          <w:rFonts w:ascii="Times New Roman" w:hAnsi="Times New Roman" w:cs="Times New Roman"/>
          <w:sz w:val="24"/>
          <w:szCs w:val="24"/>
        </w:rPr>
        <w:t xml:space="preserve"> </w:t>
      </w:r>
      <w:r w:rsidR="00917E15" w:rsidRPr="00917E15">
        <w:rPr>
          <w:rFonts w:ascii="Times New Roman" w:hAnsi="Times New Roman" w:cs="Times New Roman"/>
          <w:sz w:val="24"/>
          <w:szCs w:val="24"/>
          <w:u w:val="single"/>
        </w:rPr>
        <w:t>meaning</w:t>
      </w:r>
      <w:r w:rsidR="00917E15" w:rsidRPr="00E846EF">
        <w:rPr>
          <w:rFonts w:ascii="Times New Roman" w:hAnsi="Times New Roman" w:cs="Times New Roman"/>
          <w:sz w:val="24"/>
          <w:szCs w:val="24"/>
        </w:rPr>
        <w:t xml:space="preserve"> </w:t>
      </w:r>
      <w:r w:rsidR="00917E15">
        <w:rPr>
          <w:rFonts w:ascii="Times New Roman" w:hAnsi="Times New Roman" w:cs="Times New Roman"/>
          <w:sz w:val="24"/>
          <w:szCs w:val="24"/>
        </w:rPr>
        <w:t>unless doing so would lead to some absurdity or inconsistency with the intention of the legislature.  A provision in a statute should be given a meaning which is consistent with the context in which it is found.”</w:t>
      </w:r>
    </w:p>
    <w:p w14:paraId="05F349C8" w14:textId="77777777" w:rsidR="002F6199" w:rsidRDefault="002F6199" w:rsidP="002F6199">
      <w:pPr>
        <w:spacing w:after="0" w:line="240" w:lineRule="auto"/>
        <w:jc w:val="both"/>
        <w:rPr>
          <w:rFonts w:ascii="Times New Roman" w:hAnsi="Times New Roman" w:cs="Times New Roman"/>
          <w:sz w:val="24"/>
          <w:szCs w:val="24"/>
        </w:rPr>
      </w:pPr>
    </w:p>
    <w:p w14:paraId="61623D7E" w14:textId="77777777" w:rsidR="00917E15" w:rsidRDefault="00917E15" w:rsidP="00917E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Oxford Advanced Learners Dictionary, Seventh Edition defines the word ‘exemption’ as follows,</w:t>
      </w:r>
    </w:p>
    <w:p w14:paraId="10DE01B0" w14:textId="77777777" w:rsidR="006A347A" w:rsidRDefault="00917E15" w:rsidP="00917E1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Official permission </w:t>
      </w:r>
      <w:r w:rsidR="006A347A">
        <w:rPr>
          <w:rFonts w:ascii="Times New Roman" w:hAnsi="Times New Roman" w:cs="Times New Roman"/>
          <w:sz w:val="24"/>
          <w:szCs w:val="24"/>
        </w:rPr>
        <w:t xml:space="preserve">not to </w:t>
      </w:r>
      <w:proofErr w:type="gramStart"/>
      <w:r w:rsidR="006A347A">
        <w:rPr>
          <w:rFonts w:ascii="Times New Roman" w:hAnsi="Times New Roman" w:cs="Times New Roman"/>
          <w:sz w:val="24"/>
          <w:szCs w:val="24"/>
        </w:rPr>
        <w:t>do  …</w:t>
      </w:r>
      <w:proofErr w:type="gramEnd"/>
      <w:r w:rsidR="006A347A">
        <w:rPr>
          <w:rFonts w:ascii="Times New Roman" w:hAnsi="Times New Roman" w:cs="Times New Roman"/>
          <w:sz w:val="24"/>
          <w:szCs w:val="24"/>
        </w:rPr>
        <w:t>that you would normally have to do or pay:”</w:t>
      </w:r>
    </w:p>
    <w:p w14:paraId="2FF37A88" w14:textId="77777777" w:rsidR="006A347A" w:rsidRDefault="006A347A" w:rsidP="00917E15">
      <w:pPr>
        <w:spacing w:after="0" w:line="240" w:lineRule="auto"/>
        <w:ind w:left="720"/>
        <w:jc w:val="both"/>
        <w:rPr>
          <w:rFonts w:ascii="Times New Roman" w:hAnsi="Times New Roman" w:cs="Times New Roman"/>
          <w:sz w:val="24"/>
          <w:szCs w:val="24"/>
        </w:rPr>
      </w:pPr>
    </w:p>
    <w:p w14:paraId="2AB072B9" w14:textId="77777777" w:rsidR="00E846EF" w:rsidRDefault="00E846EF" w:rsidP="006A347A">
      <w:pPr>
        <w:spacing w:after="0" w:line="360" w:lineRule="auto"/>
        <w:jc w:val="both"/>
        <w:rPr>
          <w:rFonts w:ascii="Times New Roman" w:hAnsi="Times New Roman" w:cs="Times New Roman"/>
          <w:sz w:val="24"/>
          <w:szCs w:val="24"/>
        </w:rPr>
      </w:pPr>
    </w:p>
    <w:p w14:paraId="4E2DE957" w14:textId="77777777" w:rsidR="00E846EF" w:rsidRDefault="00E846EF" w:rsidP="006A347A">
      <w:pPr>
        <w:spacing w:after="0" w:line="360" w:lineRule="auto"/>
        <w:jc w:val="both"/>
        <w:rPr>
          <w:rFonts w:ascii="Times New Roman" w:hAnsi="Times New Roman" w:cs="Times New Roman"/>
          <w:sz w:val="24"/>
          <w:szCs w:val="24"/>
        </w:rPr>
      </w:pPr>
    </w:p>
    <w:p w14:paraId="525D890B" w14:textId="77777777" w:rsidR="00E846EF" w:rsidRDefault="00E846EF" w:rsidP="006A347A">
      <w:pPr>
        <w:spacing w:after="0" w:line="360" w:lineRule="auto"/>
        <w:jc w:val="both"/>
        <w:rPr>
          <w:rFonts w:ascii="Times New Roman" w:hAnsi="Times New Roman" w:cs="Times New Roman"/>
          <w:sz w:val="24"/>
          <w:szCs w:val="24"/>
        </w:rPr>
      </w:pPr>
    </w:p>
    <w:p w14:paraId="695F4E0D" w14:textId="77777777" w:rsidR="00E846EF" w:rsidRDefault="00E846EF" w:rsidP="006A347A">
      <w:pPr>
        <w:spacing w:after="0" w:line="360" w:lineRule="auto"/>
        <w:jc w:val="both"/>
        <w:rPr>
          <w:rFonts w:ascii="Times New Roman" w:hAnsi="Times New Roman" w:cs="Times New Roman"/>
          <w:sz w:val="24"/>
          <w:szCs w:val="24"/>
        </w:rPr>
      </w:pPr>
    </w:p>
    <w:p w14:paraId="08422783" w14:textId="77777777" w:rsidR="006A347A" w:rsidRDefault="006A347A" w:rsidP="006A34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question</w:t>
      </w:r>
      <w:r w:rsidR="00917E15">
        <w:rPr>
          <w:rFonts w:ascii="Times New Roman" w:hAnsi="Times New Roman" w:cs="Times New Roman"/>
          <w:sz w:val="24"/>
          <w:szCs w:val="24"/>
        </w:rPr>
        <w:t xml:space="preserve"> </w:t>
      </w:r>
      <w:r w:rsidR="00917E15" w:rsidRPr="00917E15">
        <w:rPr>
          <w:rFonts w:ascii="Times New Roman" w:hAnsi="Times New Roman" w:cs="Times New Roman"/>
          <w:sz w:val="24"/>
          <w:szCs w:val="24"/>
          <w:u w:val="single"/>
        </w:rPr>
        <w:t>in</w:t>
      </w:r>
      <w:r w:rsidR="00917E15">
        <w:rPr>
          <w:rFonts w:ascii="Times New Roman" w:hAnsi="Times New Roman" w:cs="Times New Roman"/>
          <w:sz w:val="24"/>
          <w:szCs w:val="24"/>
        </w:rPr>
        <w:t xml:space="preserve"> </w:t>
      </w:r>
      <w:r w:rsidR="00917E15" w:rsidRPr="00917E15">
        <w:rPr>
          <w:rFonts w:ascii="Times New Roman" w:hAnsi="Times New Roman" w:cs="Times New Roman"/>
          <w:sz w:val="24"/>
          <w:szCs w:val="24"/>
          <w:u w:val="single"/>
        </w:rPr>
        <w:t>casu</w:t>
      </w:r>
      <w:r w:rsidR="00917E15">
        <w:rPr>
          <w:rFonts w:ascii="Times New Roman" w:hAnsi="Times New Roman" w:cs="Times New Roman"/>
          <w:sz w:val="24"/>
          <w:szCs w:val="24"/>
        </w:rPr>
        <w:t xml:space="preserve"> is whether ‘exemption</w:t>
      </w:r>
      <w:proofErr w:type="gramStart"/>
      <w:r w:rsidR="00917E1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as defined above) means full exemption or partial exemption. </w:t>
      </w:r>
      <w:r w:rsidR="00917E15">
        <w:rPr>
          <w:rFonts w:ascii="Times New Roman" w:hAnsi="Times New Roman" w:cs="Times New Roman"/>
          <w:sz w:val="24"/>
          <w:szCs w:val="24"/>
        </w:rPr>
        <w:t xml:space="preserve">Clearly when the word is unqualified it must encompass both full and partial exemption.  This is further buttressed by the context in which the word is used in the relevant </w:t>
      </w:r>
    </w:p>
    <w:p w14:paraId="6CF27772" w14:textId="77777777" w:rsidR="006A347A" w:rsidRDefault="006A347A" w:rsidP="006A347A">
      <w:pPr>
        <w:spacing w:after="0" w:line="360" w:lineRule="auto"/>
        <w:jc w:val="both"/>
        <w:rPr>
          <w:rFonts w:ascii="Times New Roman" w:hAnsi="Times New Roman" w:cs="Times New Roman"/>
          <w:sz w:val="24"/>
          <w:szCs w:val="24"/>
        </w:rPr>
      </w:pPr>
    </w:p>
    <w:p w14:paraId="2CDD4CB9" w14:textId="77777777" w:rsidR="00917E15" w:rsidRDefault="00917E15" w:rsidP="006A34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CBA. The grant of the exemption entails a balance of the employers and the </w:t>
      </w:r>
      <w:r w:rsidR="006A347A">
        <w:rPr>
          <w:rFonts w:ascii="Times New Roman" w:hAnsi="Times New Roman" w:cs="Times New Roman"/>
          <w:sz w:val="24"/>
          <w:szCs w:val="24"/>
        </w:rPr>
        <w:t>employees’</w:t>
      </w:r>
      <w:r>
        <w:rPr>
          <w:rFonts w:ascii="Times New Roman" w:hAnsi="Times New Roman" w:cs="Times New Roman"/>
          <w:sz w:val="24"/>
          <w:szCs w:val="24"/>
        </w:rPr>
        <w:t xml:space="preserve"> interests.  That exercise often involved compromising between competing interests.  Such compromise can legitimate</w:t>
      </w:r>
      <w:r w:rsidR="006A347A">
        <w:rPr>
          <w:rFonts w:ascii="Times New Roman" w:hAnsi="Times New Roman" w:cs="Times New Roman"/>
          <w:sz w:val="24"/>
          <w:szCs w:val="24"/>
        </w:rPr>
        <w:t>ly produce a partial exemption.</w:t>
      </w:r>
    </w:p>
    <w:p w14:paraId="40D515DF" w14:textId="77777777" w:rsidR="006A347A" w:rsidRDefault="006A347A" w:rsidP="006A347A">
      <w:pPr>
        <w:spacing w:after="0" w:line="360" w:lineRule="auto"/>
        <w:ind w:left="720"/>
        <w:jc w:val="both"/>
        <w:rPr>
          <w:rFonts w:ascii="Times New Roman" w:hAnsi="Times New Roman" w:cs="Times New Roman"/>
          <w:sz w:val="24"/>
          <w:szCs w:val="24"/>
        </w:rPr>
      </w:pPr>
    </w:p>
    <w:p w14:paraId="49B4DC7C" w14:textId="77777777" w:rsidR="006A347A" w:rsidRDefault="00E846EF" w:rsidP="00E846EF">
      <w:pPr>
        <w:spacing w:after="0" w:line="360" w:lineRule="auto"/>
        <w:jc w:val="both"/>
        <w:rPr>
          <w:rFonts w:ascii="Times New Roman" w:hAnsi="Times New Roman" w:cs="Times New Roman"/>
          <w:b/>
          <w:sz w:val="24"/>
          <w:szCs w:val="24"/>
          <w:u w:val="single"/>
        </w:rPr>
      </w:pPr>
      <w:r w:rsidRPr="00E846EF">
        <w:rPr>
          <w:rFonts w:ascii="Times New Roman" w:hAnsi="Times New Roman" w:cs="Times New Roman"/>
          <w:sz w:val="24"/>
          <w:szCs w:val="24"/>
        </w:rPr>
        <w:t xml:space="preserve">8. </w:t>
      </w:r>
      <w:r w:rsidR="006A347A" w:rsidRPr="00E846EF">
        <w:rPr>
          <w:rFonts w:ascii="Times New Roman" w:hAnsi="Times New Roman" w:cs="Times New Roman"/>
          <w:b/>
          <w:sz w:val="24"/>
          <w:szCs w:val="24"/>
          <w:u w:val="single"/>
        </w:rPr>
        <w:t xml:space="preserve">Whether the Exemption Committee erred in refusing full exemption despite evidence </w:t>
      </w:r>
    </w:p>
    <w:p w14:paraId="3A7B5E09" w14:textId="77777777" w:rsidR="00E846EF" w:rsidRPr="00834C16" w:rsidRDefault="00E846EF" w:rsidP="00E846EF">
      <w:pPr>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00834C16">
        <w:rPr>
          <w:rFonts w:ascii="Times New Roman" w:hAnsi="Times New Roman" w:cs="Times New Roman"/>
          <w:b/>
          <w:sz w:val="24"/>
          <w:szCs w:val="24"/>
          <w:u w:val="single"/>
        </w:rPr>
        <w:t>Of appellant’s financial incapacity</w:t>
      </w:r>
    </w:p>
    <w:p w14:paraId="29D342B5" w14:textId="77777777" w:rsidR="006A347A" w:rsidRDefault="006A347A" w:rsidP="006A34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Exemption Committee opined as follows</w:t>
      </w:r>
      <w:r w:rsidR="0051496F">
        <w:rPr>
          <w:rFonts w:ascii="Times New Roman" w:hAnsi="Times New Roman" w:cs="Times New Roman"/>
          <w:sz w:val="24"/>
          <w:szCs w:val="24"/>
        </w:rPr>
        <w:t>,</w:t>
      </w:r>
    </w:p>
    <w:p w14:paraId="28B2DF84" w14:textId="77777777" w:rsidR="006A347A" w:rsidRDefault="006A347A" w:rsidP="006A347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Tribunal noted that the audited financial statements which were submitted </w:t>
      </w:r>
      <w:r w:rsidR="00834C16">
        <w:rPr>
          <w:rFonts w:ascii="Times New Roman" w:hAnsi="Times New Roman" w:cs="Times New Roman"/>
          <w:sz w:val="24"/>
          <w:szCs w:val="24"/>
        </w:rPr>
        <w:t>s</w:t>
      </w:r>
      <w:r>
        <w:rPr>
          <w:rFonts w:ascii="Times New Roman" w:hAnsi="Times New Roman" w:cs="Times New Roman"/>
          <w:sz w:val="24"/>
          <w:szCs w:val="24"/>
        </w:rPr>
        <w:t xml:space="preserve">how that the </w:t>
      </w:r>
      <w:r w:rsidR="008E14CD">
        <w:rPr>
          <w:rFonts w:ascii="Times New Roman" w:hAnsi="Times New Roman" w:cs="Times New Roman"/>
          <w:sz w:val="24"/>
          <w:szCs w:val="24"/>
        </w:rPr>
        <w:t>Applicant is going through some financial distress. The Committee is satisfied that the alleged</w:t>
      </w:r>
      <w:r w:rsidR="00FF39CF">
        <w:rPr>
          <w:rFonts w:ascii="Times New Roman" w:hAnsi="Times New Roman" w:cs="Times New Roman"/>
          <w:sz w:val="24"/>
          <w:szCs w:val="24"/>
        </w:rPr>
        <w:t xml:space="preserve"> financial incapacity is genuine.  On the other hand the Committee noted with concern that the Applicant was not engaging the Respondents regularly …</w:t>
      </w:r>
    </w:p>
    <w:p w14:paraId="7135828C" w14:textId="77777777" w:rsidR="00FF39CF" w:rsidRDefault="00FF39CF" w:rsidP="006A347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Whilst the Applicant’s effort to upgrade and improve its infrastructure and facilities is applaudable we should not neglect the welfare of the Respondents. Apart from the financial hardships noted above, it has to be borne in min</w:t>
      </w:r>
      <w:r w:rsidR="00834C16">
        <w:rPr>
          <w:rFonts w:ascii="Times New Roman" w:hAnsi="Times New Roman" w:cs="Times New Roman"/>
          <w:sz w:val="24"/>
          <w:szCs w:val="24"/>
        </w:rPr>
        <w:t>d</w:t>
      </w:r>
      <w:r>
        <w:rPr>
          <w:rFonts w:ascii="Times New Roman" w:hAnsi="Times New Roman" w:cs="Times New Roman"/>
          <w:sz w:val="24"/>
          <w:szCs w:val="24"/>
        </w:rPr>
        <w:t xml:space="preserve"> that the CBA minimum wages are determined by trends in the economic environment. In this view, to grant the Applicant a total exemption would mean a complete disregard of the Respondents’ welfare.  It is therefore imperative to try</w:t>
      </w:r>
      <w:r w:rsidR="00020DD9">
        <w:rPr>
          <w:rFonts w:ascii="Times New Roman" w:hAnsi="Times New Roman" w:cs="Times New Roman"/>
          <w:sz w:val="24"/>
          <w:szCs w:val="24"/>
        </w:rPr>
        <w:t xml:space="preserve"> and balance the need to upkeep</w:t>
      </w:r>
      <w:r>
        <w:rPr>
          <w:rFonts w:ascii="Times New Roman" w:hAnsi="Times New Roman" w:cs="Times New Roman"/>
          <w:sz w:val="24"/>
          <w:szCs w:val="24"/>
        </w:rPr>
        <w:t xml:space="preserve"> and improve the Applicant’s operations and the maintenance of the Respondents’ welfare.</w:t>
      </w:r>
    </w:p>
    <w:p w14:paraId="2CDE2C85" w14:textId="77777777" w:rsidR="00FF39CF" w:rsidRDefault="00FF39CF" w:rsidP="006A347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view of the above, the Tribunal </w:t>
      </w:r>
      <w:proofErr w:type="gramStart"/>
      <w:r>
        <w:rPr>
          <w:rFonts w:ascii="Times New Roman" w:hAnsi="Times New Roman" w:cs="Times New Roman"/>
          <w:sz w:val="24"/>
          <w:szCs w:val="24"/>
        </w:rPr>
        <w:t>find</w:t>
      </w:r>
      <w:r w:rsidR="00834C16">
        <w:rPr>
          <w:rFonts w:ascii="Times New Roman" w:hAnsi="Times New Roman" w:cs="Times New Roman"/>
          <w:sz w:val="24"/>
          <w:szCs w:val="24"/>
        </w:rPr>
        <w:t>s</w:t>
      </w:r>
      <w:r>
        <w:rPr>
          <w:rFonts w:ascii="Times New Roman" w:hAnsi="Times New Roman" w:cs="Times New Roman"/>
          <w:sz w:val="24"/>
          <w:szCs w:val="24"/>
        </w:rPr>
        <w:t xml:space="preserve">  it</w:t>
      </w:r>
      <w:proofErr w:type="gramEnd"/>
      <w:r>
        <w:rPr>
          <w:rFonts w:ascii="Times New Roman" w:hAnsi="Times New Roman" w:cs="Times New Roman"/>
          <w:sz w:val="24"/>
          <w:szCs w:val="24"/>
        </w:rPr>
        <w:t xml:space="preserve"> necessary and fair to grant a partial exemption.”</w:t>
      </w:r>
    </w:p>
    <w:p w14:paraId="625EC74D" w14:textId="77777777" w:rsidR="00FF39CF" w:rsidRDefault="00FF39CF" w:rsidP="00FF39CF">
      <w:pPr>
        <w:spacing w:after="0" w:line="240" w:lineRule="auto"/>
        <w:jc w:val="both"/>
        <w:rPr>
          <w:rFonts w:ascii="Times New Roman" w:hAnsi="Times New Roman" w:cs="Times New Roman"/>
          <w:sz w:val="24"/>
          <w:szCs w:val="24"/>
        </w:rPr>
      </w:pPr>
    </w:p>
    <w:p w14:paraId="6910BEC5" w14:textId="77777777" w:rsidR="00FF39CF" w:rsidRDefault="00FF39CF" w:rsidP="00FF39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paragraph 13 of its heads of argument appellant impugns the Committee’s conclusion thus,</w:t>
      </w:r>
    </w:p>
    <w:p w14:paraId="427377B0" w14:textId="77777777" w:rsidR="00FF39CF" w:rsidRDefault="00FF39CF" w:rsidP="00FF39C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 Recognized and acknowledged the Appellant’s financial incapacity yet proceeded to impose onerous obligations that worsen the proven and acknowledged insolvency.</w:t>
      </w:r>
    </w:p>
    <w:p w14:paraId="62C378E5" w14:textId="77777777" w:rsidR="00FF39CF" w:rsidRDefault="00FF39CF" w:rsidP="00FF39C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II Ignored audited accounts and cash flow</w:t>
      </w:r>
      <w:r w:rsidR="00020DD9">
        <w:rPr>
          <w:rFonts w:ascii="Times New Roman" w:hAnsi="Times New Roman" w:cs="Times New Roman"/>
          <w:sz w:val="24"/>
          <w:szCs w:val="24"/>
        </w:rPr>
        <w:t xml:space="preserve"> projections showing gaping deficits.</w:t>
      </w:r>
    </w:p>
    <w:p w14:paraId="0001E0DB" w14:textId="77777777" w:rsidR="00020DD9" w:rsidRDefault="00020DD9" w:rsidP="00FF39C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III The tribunal misdirected itself in the exercise of statutory discretion by construing the Appellant’s distress as an invitation to renegotiate, thereby modifying the collective bargaining agreement instead of granting the exemption sought.</w:t>
      </w:r>
    </w:p>
    <w:p w14:paraId="631BE81B" w14:textId="77777777" w:rsidR="00020DD9" w:rsidRDefault="00020DD9" w:rsidP="00FF39C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IV The tribu</w:t>
      </w:r>
      <w:r w:rsidR="00834C16">
        <w:rPr>
          <w:rFonts w:ascii="Times New Roman" w:hAnsi="Times New Roman" w:cs="Times New Roman"/>
          <w:sz w:val="24"/>
          <w:szCs w:val="24"/>
        </w:rPr>
        <w:t>nal furnished no scientific or r</w:t>
      </w:r>
      <w:r>
        <w:rPr>
          <w:rFonts w:ascii="Times New Roman" w:hAnsi="Times New Roman" w:cs="Times New Roman"/>
          <w:sz w:val="24"/>
          <w:szCs w:val="24"/>
        </w:rPr>
        <w:t xml:space="preserve">ational foundation for directing the Appellant to implement a 7% wage increase on 2024 wages, notwithstanding that the Appellant was already struggling to meet existing </w:t>
      </w:r>
      <w:r w:rsidR="004060F1">
        <w:rPr>
          <w:rFonts w:ascii="Times New Roman" w:hAnsi="Times New Roman" w:cs="Times New Roman"/>
          <w:sz w:val="24"/>
          <w:szCs w:val="24"/>
        </w:rPr>
        <w:t>wage</w:t>
      </w:r>
      <w:r>
        <w:rPr>
          <w:rFonts w:ascii="Times New Roman" w:hAnsi="Times New Roman" w:cs="Times New Roman"/>
          <w:sz w:val="24"/>
          <w:szCs w:val="24"/>
        </w:rPr>
        <w:t xml:space="preserve"> obligations and had accordingly sought exemption.”</w:t>
      </w:r>
    </w:p>
    <w:p w14:paraId="40A436A4" w14:textId="77777777" w:rsidR="004060F1" w:rsidRDefault="004060F1" w:rsidP="004060F1">
      <w:pPr>
        <w:spacing w:after="0" w:line="240" w:lineRule="auto"/>
        <w:jc w:val="both"/>
        <w:rPr>
          <w:rFonts w:ascii="Times New Roman" w:hAnsi="Times New Roman" w:cs="Times New Roman"/>
          <w:sz w:val="24"/>
          <w:szCs w:val="24"/>
        </w:rPr>
      </w:pPr>
    </w:p>
    <w:p w14:paraId="76D10951" w14:textId="77777777" w:rsidR="004060F1" w:rsidRDefault="004060F1" w:rsidP="004060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argument is flawed from two perspectives.</w:t>
      </w:r>
    </w:p>
    <w:p w14:paraId="4C5F5D2A" w14:textId="77777777" w:rsidR="004060F1" w:rsidRDefault="004060F1" w:rsidP="004060F1">
      <w:pPr>
        <w:spacing w:after="0" w:line="240" w:lineRule="auto"/>
        <w:jc w:val="both"/>
        <w:rPr>
          <w:rFonts w:ascii="Times New Roman" w:hAnsi="Times New Roman" w:cs="Times New Roman"/>
          <w:sz w:val="24"/>
          <w:szCs w:val="24"/>
        </w:rPr>
      </w:pPr>
    </w:p>
    <w:p w14:paraId="0185EE1A" w14:textId="77777777" w:rsidR="004060F1" w:rsidRDefault="004060F1" w:rsidP="004060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Firstly financial incapacity does not translate to full exemption.</w:t>
      </w:r>
    </w:p>
    <w:p w14:paraId="0A0C06C2" w14:textId="77777777" w:rsidR="004060F1" w:rsidRDefault="004060F1" w:rsidP="004060F1">
      <w:pPr>
        <w:spacing w:after="0" w:line="360" w:lineRule="auto"/>
        <w:jc w:val="both"/>
        <w:rPr>
          <w:rFonts w:ascii="Times New Roman" w:hAnsi="Times New Roman" w:cs="Times New Roman"/>
          <w:sz w:val="24"/>
          <w:szCs w:val="24"/>
        </w:rPr>
      </w:pPr>
    </w:p>
    <w:p w14:paraId="0A6BF382" w14:textId="77777777" w:rsidR="004060F1" w:rsidRDefault="004060F1" w:rsidP="004060F1">
      <w:pPr>
        <w:spacing w:after="0" w:line="360" w:lineRule="auto"/>
        <w:jc w:val="both"/>
        <w:rPr>
          <w:rFonts w:ascii="Times New Roman" w:hAnsi="Times New Roman" w:cs="Times New Roman"/>
          <w:sz w:val="24"/>
          <w:szCs w:val="24"/>
        </w:rPr>
      </w:pPr>
    </w:p>
    <w:p w14:paraId="6A697596" w14:textId="77777777" w:rsidR="004060F1" w:rsidRDefault="004060F1" w:rsidP="004060F1">
      <w:pPr>
        <w:spacing w:after="0" w:line="360" w:lineRule="auto"/>
        <w:jc w:val="both"/>
        <w:rPr>
          <w:rFonts w:ascii="Times New Roman" w:hAnsi="Times New Roman" w:cs="Times New Roman"/>
          <w:sz w:val="24"/>
          <w:szCs w:val="24"/>
        </w:rPr>
      </w:pPr>
    </w:p>
    <w:p w14:paraId="6AD0FC41" w14:textId="77777777" w:rsidR="004060F1" w:rsidRDefault="004060F1" w:rsidP="004060F1">
      <w:pPr>
        <w:spacing w:after="0" w:line="360" w:lineRule="auto"/>
        <w:jc w:val="both"/>
        <w:rPr>
          <w:rFonts w:ascii="Times New Roman" w:hAnsi="Times New Roman" w:cs="Times New Roman"/>
          <w:sz w:val="24"/>
          <w:szCs w:val="24"/>
        </w:rPr>
      </w:pPr>
    </w:p>
    <w:p w14:paraId="6E6A3C67" w14:textId="77777777" w:rsidR="004060F1" w:rsidRDefault="004060F1" w:rsidP="004060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may call for partial exemption. Secondly the Exemption Committee has sole discretion to grant exemption</w:t>
      </w:r>
      <w:r w:rsidR="00834C16">
        <w:rPr>
          <w:rFonts w:ascii="Times New Roman" w:hAnsi="Times New Roman" w:cs="Times New Roman"/>
          <w:sz w:val="24"/>
          <w:szCs w:val="24"/>
        </w:rPr>
        <w:t>.</w:t>
      </w:r>
      <w:r>
        <w:rPr>
          <w:rFonts w:ascii="Times New Roman" w:hAnsi="Times New Roman" w:cs="Times New Roman"/>
          <w:sz w:val="24"/>
          <w:szCs w:val="24"/>
        </w:rPr>
        <w:t xml:space="preserve"> </w:t>
      </w:r>
      <w:r w:rsidR="00834C16">
        <w:rPr>
          <w:rFonts w:ascii="Times New Roman" w:hAnsi="Times New Roman" w:cs="Times New Roman"/>
          <w:sz w:val="24"/>
          <w:szCs w:val="24"/>
        </w:rPr>
        <w:t>O</w:t>
      </w:r>
      <w:r>
        <w:rPr>
          <w:rFonts w:ascii="Times New Roman" w:hAnsi="Times New Roman" w:cs="Times New Roman"/>
          <w:sz w:val="24"/>
          <w:szCs w:val="24"/>
        </w:rPr>
        <w:t>nce it has rendered its rul</w:t>
      </w:r>
      <w:r w:rsidR="00BB78BE">
        <w:rPr>
          <w:rFonts w:ascii="Times New Roman" w:hAnsi="Times New Roman" w:cs="Times New Roman"/>
          <w:sz w:val="24"/>
          <w:szCs w:val="24"/>
        </w:rPr>
        <w:t>ing, same is presumed valid unl</w:t>
      </w:r>
      <w:r>
        <w:rPr>
          <w:rFonts w:ascii="Times New Roman" w:hAnsi="Times New Roman" w:cs="Times New Roman"/>
          <w:sz w:val="24"/>
          <w:szCs w:val="24"/>
        </w:rPr>
        <w:t>ess it is shown as irrational. In other words the onus fell on appellant to prove</w:t>
      </w:r>
      <w:r w:rsidR="00BB78BE">
        <w:rPr>
          <w:rFonts w:ascii="Times New Roman" w:hAnsi="Times New Roman" w:cs="Times New Roman"/>
          <w:sz w:val="24"/>
          <w:szCs w:val="24"/>
        </w:rPr>
        <w:t xml:space="preserve"> the irrationality.  His argument about a scientific or rational foundation for the ruling is misplaced. The onus </w:t>
      </w:r>
      <w:r w:rsidR="00834C16">
        <w:rPr>
          <w:rFonts w:ascii="Times New Roman" w:hAnsi="Times New Roman" w:cs="Times New Roman"/>
          <w:sz w:val="24"/>
          <w:szCs w:val="24"/>
        </w:rPr>
        <w:t>f</w:t>
      </w:r>
      <w:r w:rsidR="00BB78BE">
        <w:rPr>
          <w:rFonts w:ascii="Times New Roman" w:hAnsi="Times New Roman" w:cs="Times New Roman"/>
          <w:sz w:val="24"/>
          <w:szCs w:val="24"/>
        </w:rPr>
        <w:t xml:space="preserve">ell on Appellant to show such foundation in support of its case. It was stated in oral argument that the CBA increased minimum wages by 13%. The exemption </w:t>
      </w:r>
      <w:r w:rsidR="00BB78BE" w:rsidRPr="00BB78BE">
        <w:rPr>
          <w:rFonts w:ascii="Times New Roman" w:hAnsi="Times New Roman" w:cs="Times New Roman"/>
          <w:sz w:val="24"/>
          <w:szCs w:val="24"/>
          <w:u w:val="single"/>
        </w:rPr>
        <w:t>in</w:t>
      </w:r>
      <w:r w:rsidR="00BB78BE">
        <w:rPr>
          <w:rFonts w:ascii="Times New Roman" w:hAnsi="Times New Roman" w:cs="Times New Roman"/>
          <w:sz w:val="24"/>
          <w:szCs w:val="24"/>
        </w:rPr>
        <w:t xml:space="preserve"> </w:t>
      </w:r>
      <w:r w:rsidR="00BB78BE" w:rsidRPr="00BB78BE">
        <w:rPr>
          <w:rFonts w:ascii="Times New Roman" w:hAnsi="Times New Roman" w:cs="Times New Roman"/>
          <w:sz w:val="24"/>
          <w:szCs w:val="24"/>
          <w:u w:val="single"/>
        </w:rPr>
        <w:t xml:space="preserve">casu </w:t>
      </w:r>
      <w:r w:rsidR="00BB78BE">
        <w:rPr>
          <w:rFonts w:ascii="Times New Roman" w:hAnsi="Times New Roman" w:cs="Times New Roman"/>
          <w:sz w:val="24"/>
          <w:szCs w:val="24"/>
        </w:rPr>
        <w:t>increased the wages by only 7%.  Thus there is nothing inherently irrational in the ruling.</w:t>
      </w:r>
    </w:p>
    <w:p w14:paraId="7C9C1FBE" w14:textId="77777777" w:rsidR="00BB78BE" w:rsidRDefault="00BB78BE" w:rsidP="004060F1">
      <w:pPr>
        <w:spacing w:after="0" w:line="360" w:lineRule="auto"/>
        <w:jc w:val="both"/>
        <w:rPr>
          <w:rFonts w:ascii="Times New Roman" w:hAnsi="Times New Roman" w:cs="Times New Roman"/>
          <w:sz w:val="24"/>
          <w:szCs w:val="24"/>
        </w:rPr>
      </w:pPr>
    </w:p>
    <w:p w14:paraId="0C7AC49F" w14:textId="77777777" w:rsidR="00BB78BE" w:rsidRDefault="00BB78BE" w:rsidP="004060F1">
      <w:pPr>
        <w:spacing w:after="0" w:line="360" w:lineRule="auto"/>
        <w:jc w:val="both"/>
        <w:rPr>
          <w:rFonts w:ascii="Times New Roman" w:hAnsi="Times New Roman" w:cs="Times New Roman"/>
          <w:b/>
          <w:sz w:val="24"/>
          <w:szCs w:val="24"/>
          <w:u w:val="single"/>
        </w:rPr>
      </w:pPr>
      <w:r w:rsidRPr="00BB78BE">
        <w:rPr>
          <w:rFonts w:ascii="Times New Roman" w:hAnsi="Times New Roman" w:cs="Times New Roman"/>
          <w:b/>
          <w:sz w:val="24"/>
          <w:szCs w:val="24"/>
          <w:u w:val="single"/>
        </w:rPr>
        <w:t>CONCLUSION</w:t>
      </w:r>
    </w:p>
    <w:p w14:paraId="5CD5C055" w14:textId="77777777" w:rsidR="00BB78BE" w:rsidRDefault="00BB78BE" w:rsidP="004060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aforegoing</w:t>
      </w:r>
      <w:proofErr w:type="spellEnd"/>
      <w:r w:rsidR="00834C16">
        <w:rPr>
          <w:rFonts w:ascii="Times New Roman" w:hAnsi="Times New Roman" w:cs="Times New Roman"/>
          <w:sz w:val="24"/>
          <w:szCs w:val="24"/>
        </w:rPr>
        <w:t xml:space="preserve"> </w:t>
      </w:r>
      <w:r>
        <w:rPr>
          <w:rFonts w:ascii="Times New Roman" w:hAnsi="Times New Roman" w:cs="Times New Roman"/>
          <w:sz w:val="24"/>
          <w:szCs w:val="24"/>
        </w:rPr>
        <w:t>analysis resolved the relevant issues against the Appellant. Accordingly the appeal stands to be dismissed as devoid of merit.</w:t>
      </w:r>
    </w:p>
    <w:p w14:paraId="0F405C0B" w14:textId="77777777" w:rsidR="00834C16" w:rsidRDefault="00834C16" w:rsidP="004060F1">
      <w:pPr>
        <w:spacing w:after="0" w:line="360" w:lineRule="auto"/>
        <w:jc w:val="both"/>
        <w:rPr>
          <w:rFonts w:ascii="Times New Roman" w:hAnsi="Times New Roman" w:cs="Times New Roman"/>
          <w:sz w:val="24"/>
          <w:szCs w:val="24"/>
        </w:rPr>
      </w:pPr>
    </w:p>
    <w:p w14:paraId="3317B956" w14:textId="77777777" w:rsidR="00834C16" w:rsidRDefault="00834C16" w:rsidP="004060F1">
      <w:pPr>
        <w:spacing w:after="0" w:line="360" w:lineRule="auto"/>
        <w:jc w:val="both"/>
        <w:rPr>
          <w:rFonts w:ascii="Times New Roman" w:hAnsi="Times New Roman" w:cs="Times New Roman"/>
          <w:sz w:val="24"/>
          <w:szCs w:val="24"/>
        </w:rPr>
      </w:pPr>
    </w:p>
    <w:p w14:paraId="302DD995" w14:textId="77777777" w:rsidR="00834C16" w:rsidRPr="00834C16"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6A00EB97" w14:textId="77777777" w:rsidR="00BB78BE" w:rsidRDefault="00BB78BE" w:rsidP="004060F1">
      <w:pPr>
        <w:spacing w:after="0" w:line="360" w:lineRule="auto"/>
        <w:jc w:val="both"/>
        <w:rPr>
          <w:rFonts w:ascii="Times New Roman" w:hAnsi="Times New Roman" w:cs="Times New Roman"/>
          <w:sz w:val="24"/>
          <w:szCs w:val="24"/>
        </w:rPr>
      </w:pPr>
    </w:p>
    <w:p w14:paraId="405ADE1E" w14:textId="77777777" w:rsidR="00834C16" w:rsidRDefault="00834C16" w:rsidP="004060F1">
      <w:pPr>
        <w:spacing w:after="0" w:line="360" w:lineRule="auto"/>
        <w:jc w:val="both"/>
        <w:rPr>
          <w:rFonts w:ascii="Times New Roman" w:hAnsi="Times New Roman" w:cs="Times New Roman"/>
          <w:sz w:val="24"/>
          <w:szCs w:val="24"/>
        </w:rPr>
      </w:pPr>
    </w:p>
    <w:p w14:paraId="7907EBB4" w14:textId="77777777" w:rsid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 be and is hereby dismissed; and</w:t>
      </w:r>
    </w:p>
    <w:p w14:paraId="3FEA4B2E" w14:textId="77777777" w:rsidR="00BB78BE" w:rsidRDefault="00BB78BE" w:rsidP="00BB78BE">
      <w:pPr>
        <w:spacing w:after="0" w:line="360" w:lineRule="auto"/>
        <w:jc w:val="both"/>
        <w:rPr>
          <w:rFonts w:ascii="Times New Roman" w:hAnsi="Times New Roman" w:cs="Times New Roman"/>
          <w:b/>
          <w:sz w:val="24"/>
          <w:szCs w:val="24"/>
        </w:rPr>
      </w:pPr>
    </w:p>
    <w:p w14:paraId="1A53080B" w14:textId="77777777" w:rsidR="00BB78BE" w:rsidRDefault="00BB78BE" w:rsidP="00BB78BE">
      <w:pPr>
        <w:spacing w:after="0" w:line="360" w:lineRule="auto"/>
        <w:jc w:val="both"/>
        <w:rPr>
          <w:rFonts w:ascii="Times New Roman" w:hAnsi="Times New Roman" w:cs="Times New Roman"/>
          <w:b/>
          <w:sz w:val="24"/>
          <w:szCs w:val="24"/>
        </w:rPr>
      </w:pPr>
    </w:p>
    <w:p w14:paraId="7E6849C9" w14:textId="77777777" w:rsidR="00BB78BE" w:rsidRP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01E3A247" w14:textId="77777777" w:rsidR="006A347A" w:rsidRPr="006A347A" w:rsidRDefault="006A347A" w:rsidP="006A347A">
      <w:pPr>
        <w:spacing w:after="0" w:line="360" w:lineRule="auto"/>
        <w:jc w:val="both"/>
        <w:rPr>
          <w:rFonts w:ascii="Times New Roman" w:hAnsi="Times New Roman" w:cs="Times New Roman"/>
          <w:sz w:val="24"/>
          <w:szCs w:val="24"/>
          <w:u w:val="single"/>
        </w:rPr>
      </w:pPr>
    </w:p>
    <w:p w14:paraId="14D533D2" w14:textId="77777777" w:rsidR="006A347A" w:rsidRDefault="006A347A" w:rsidP="00917E15">
      <w:pPr>
        <w:spacing w:after="0" w:line="240" w:lineRule="auto"/>
        <w:ind w:left="720"/>
        <w:jc w:val="both"/>
        <w:rPr>
          <w:rFonts w:ascii="Times New Roman" w:hAnsi="Times New Roman" w:cs="Times New Roman"/>
          <w:sz w:val="24"/>
          <w:szCs w:val="24"/>
        </w:rPr>
      </w:pPr>
    </w:p>
    <w:p w14:paraId="5231B158" w14:textId="77777777" w:rsidR="006A347A" w:rsidRDefault="006A347A" w:rsidP="00917E15">
      <w:pPr>
        <w:spacing w:after="0" w:line="240" w:lineRule="auto"/>
        <w:ind w:left="720"/>
        <w:jc w:val="both"/>
        <w:rPr>
          <w:rFonts w:ascii="Times New Roman" w:hAnsi="Times New Roman" w:cs="Times New Roman"/>
          <w:sz w:val="24"/>
          <w:szCs w:val="24"/>
        </w:rPr>
      </w:pPr>
    </w:p>
    <w:p w14:paraId="576D5456" w14:textId="77777777" w:rsidR="006A347A" w:rsidRDefault="006A347A" w:rsidP="00917E15">
      <w:pPr>
        <w:spacing w:after="0" w:line="240" w:lineRule="auto"/>
        <w:ind w:left="720"/>
        <w:jc w:val="both"/>
        <w:rPr>
          <w:rFonts w:ascii="Times New Roman" w:hAnsi="Times New Roman" w:cs="Times New Roman"/>
          <w:sz w:val="24"/>
          <w:szCs w:val="24"/>
        </w:rPr>
      </w:pPr>
    </w:p>
    <w:p w14:paraId="18493924" w14:textId="77777777" w:rsidR="006A347A" w:rsidRDefault="006A347A" w:rsidP="00917E15">
      <w:pPr>
        <w:spacing w:after="0" w:line="240" w:lineRule="auto"/>
        <w:ind w:left="720"/>
        <w:jc w:val="both"/>
        <w:rPr>
          <w:rFonts w:ascii="Times New Roman" w:hAnsi="Times New Roman" w:cs="Times New Roman"/>
          <w:sz w:val="24"/>
          <w:szCs w:val="24"/>
        </w:rPr>
      </w:pPr>
    </w:p>
    <w:p w14:paraId="4C21E202" w14:textId="77777777" w:rsidR="00BB78BE" w:rsidRDefault="00BB78BE" w:rsidP="00917E15">
      <w:pPr>
        <w:spacing w:after="0" w:line="240" w:lineRule="auto"/>
        <w:ind w:left="720"/>
        <w:jc w:val="both"/>
        <w:rPr>
          <w:rFonts w:ascii="Times New Roman" w:hAnsi="Times New Roman" w:cs="Times New Roman"/>
          <w:sz w:val="24"/>
          <w:szCs w:val="24"/>
        </w:rPr>
      </w:pPr>
    </w:p>
    <w:p w14:paraId="4AE84EF4" w14:textId="77777777" w:rsidR="00BB78BE" w:rsidRDefault="00BB78BE" w:rsidP="00917E15">
      <w:pPr>
        <w:spacing w:after="0" w:line="240" w:lineRule="auto"/>
        <w:ind w:left="720"/>
        <w:jc w:val="both"/>
        <w:rPr>
          <w:rFonts w:ascii="Times New Roman" w:hAnsi="Times New Roman" w:cs="Times New Roman"/>
          <w:sz w:val="24"/>
          <w:szCs w:val="24"/>
        </w:rPr>
      </w:pPr>
    </w:p>
    <w:p w14:paraId="4D29B384" w14:textId="77777777" w:rsidR="006A347A" w:rsidRDefault="006A347A" w:rsidP="00BB78BE">
      <w:pPr>
        <w:spacing w:after="0" w:line="240" w:lineRule="auto"/>
        <w:ind w:left="720"/>
        <w:jc w:val="right"/>
        <w:rPr>
          <w:rFonts w:ascii="Times New Roman" w:hAnsi="Times New Roman" w:cs="Times New Roman"/>
          <w:sz w:val="24"/>
          <w:szCs w:val="24"/>
        </w:rPr>
      </w:pPr>
    </w:p>
    <w:p w14:paraId="53D8B6BA" w14:textId="77777777"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3BE6ED5D"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414E1" w14:textId="77777777" w:rsidR="003371C7" w:rsidRDefault="003371C7" w:rsidP="00B30B64">
      <w:pPr>
        <w:spacing w:after="0" w:line="240" w:lineRule="auto"/>
      </w:pPr>
      <w:r>
        <w:separator/>
      </w:r>
    </w:p>
  </w:endnote>
  <w:endnote w:type="continuationSeparator" w:id="0">
    <w:p w14:paraId="710962B1" w14:textId="77777777" w:rsidR="003371C7" w:rsidRDefault="003371C7"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C2D85" w14:textId="77777777" w:rsidR="003371C7" w:rsidRDefault="003371C7" w:rsidP="00B30B64">
      <w:pPr>
        <w:spacing w:after="0" w:line="240" w:lineRule="auto"/>
      </w:pPr>
      <w:r>
        <w:separator/>
      </w:r>
    </w:p>
  </w:footnote>
  <w:footnote w:type="continuationSeparator" w:id="0">
    <w:p w14:paraId="523AFDD4" w14:textId="77777777" w:rsidR="003371C7" w:rsidRDefault="003371C7"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3CDC3285" w14:textId="77777777" w:rsidR="00F72617" w:rsidRDefault="00B30B64">
        <w:pPr>
          <w:pStyle w:val="Header"/>
          <w:jc w:val="right"/>
          <w:rPr>
            <w:noProof/>
          </w:rPr>
        </w:pPr>
        <w:r>
          <w:fldChar w:fldCharType="begin"/>
        </w:r>
        <w:r>
          <w:instrText xml:space="preserve"> PAGE   \* MERGEFORMAT </w:instrText>
        </w:r>
        <w:r>
          <w:fldChar w:fldCharType="separate"/>
        </w:r>
        <w:r w:rsidR="00ED68FB">
          <w:rPr>
            <w:noProof/>
          </w:rPr>
          <w:t>5</w:t>
        </w:r>
        <w:r>
          <w:rPr>
            <w:noProof/>
          </w:rPr>
          <w:fldChar w:fldCharType="end"/>
        </w:r>
      </w:p>
      <w:p w14:paraId="668AE5F1"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79A42F48" w14:textId="77777777" w:rsidR="00B30B64" w:rsidRDefault="00F72617">
        <w:pPr>
          <w:pStyle w:val="Header"/>
          <w:jc w:val="right"/>
        </w:pPr>
        <w:r>
          <w:rPr>
            <w:noProof/>
          </w:rPr>
          <w:t>LC/</w:t>
        </w:r>
        <w:r w:rsidR="007B16B9">
          <w:rPr>
            <w:noProof/>
          </w:rPr>
          <w:t>H/</w:t>
        </w:r>
      </w:p>
    </w:sdtContent>
  </w:sdt>
  <w:p w14:paraId="2AB6CA1B"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EB7F4" w14:textId="77777777" w:rsidR="00CD78F2" w:rsidRDefault="00CD78F2">
    <w:pPr>
      <w:pStyle w:val="Header"/>
      <w:jc w:val="right"/>
    </w:pPr>
  </w:p>
  <w:p w14:paraId="5873BE11"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0"/>
  </w:num>
  <w:num w:numId="5">
    <w:abstractNumId w:val="17"/>
  </w:num>
  <w:num w:numId="6">
    <w:abstractNumId w:val="8"/>
  </w:num>
  <w:num w:numId="7">
    <w:abstractNumId w:val="6"/>
  </w:num>
  <w:num w:numId="8">
    <w:abstractNumId w:val="16"/>
  </w:num>
  <w:num w:numId="9">
    <w:abstractNumId w:val="14"/>
  </w:num>
  <w:num w:numId="10">
    <w:abstractNumId w:val="4"/>
  </w:num>
  <w:num w:numId="11">
    <w:abstractNumId w:val="12"/>
  </w:num>
  <w:num w:numId="12">
    <w:abstractNumId w:val="13"/>
  </w:num>
  <w:num w:numId="13">
    <w:abstractNumId w:val="2"/>
  </w:num>
  <w:num w:numId="14">
    <w:abstractNumId w:val="9"/>
  </w:num>
  <w:num w:numId="15">
    <w:abstractNumId w:val="15"/>
  </w:num>
  <w:num w:numId="16">
    <w:abstractNumId w:val="5"/>
  </w:num>
  <w:num w:numId="17">
    <w:abstractNumId w:val="11"/>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0DD9"/>
    <w:rsid w:val="0002676F"/>
    <w:rsid w:val="000500F4"/>
    <w:rsid w:val="00051B98"/>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4C29"/>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E7F4A"/>
    <w:rsid w:val="002F339B"/>
    <w:rsid w:val="002F5002"/>
    <w:rsid w:val="002F6199"/>
    <w:rsid w:val="003027FC"/>
    <w:rsid w:val="003103B7"/>
    <w:rsid w:val="003137BD"/>
    <w:rsid w:val="00314B84"/>
    <w:rsid w:val="00335402"/>
    <w:rsid w:val="003371C7"/>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D8F"/>
    <w:rsid w:val="003F59DC"/>
    <w:rsid w:val="003F7544"/>
    <w:rsid w:val="00402C91"/>
    <w:rsid w:val="00402FE0"/>
    <w:rsid w:val="00405FCA"/>
    <w:rsid w:val="004060F1"/>
    <w:rsid w:val="0041676B"/>
    <w:rsid w:val="004247AD"/>
    <w:rsid w:val="0042593F"/>
    <w:rsid w:val="004267B9"/>
    <w:rsid w:val="00432EEF"/>
    <w:rsid w:val="00434563"/>
    <w:rsid w:val="00437D19"/>
    <w:rsid w:val="00441BD0"/>
    <w:rsid w:val="00444632"/>
    <w:rsid w:val="00444A3F"/>
    <w:rsid w:val="00445D02"/>
    <w:rsid w:val="00446417"/>
    <w:rsid w:val="004501DB"/>
    <w:rsid w:val="00450B7B"/>
    <w:rsid w:val="00460EB0"/>
    <w:rsid w:val="0046530C"/>
    <w:rsid w:val="00466CF3"/>
    <w:rsid w:val="004736BE"/>
    <w:rsid w:val="00484EDF"/>
    <w:rsid w:val="0049286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496F"/>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67CB9"/>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15182"/>
    <w:rsid w:val="00822B0B"/>
    <w:rsid w:val="008257ED"/>
    <w:rsid w:val="00826C4F"/>
    <w:rsid w:val="008307E6"/>
    <w:rsid w:val="00834C16"/>
    <w:rsid w:val="00835C2B"/>
    <w:rsid w:val="008401E4"/>
    <w:rsid w:val="00846B18"/>
    <w:rsid w:val="0085545E"/>
    <w:rsid w:val="0085634D"/>
    <w:rsid w:val="00861094"/>
    <w:rsid w:val="00862280"/>
    <w:rsid w:val="00866AE1"/>
    <w:rsid w:val="00870A66"/>
    <w:rsid w:val="00874C99"/>
    <w:rsid w:val="00875EA4"/>
    <w:rsid w:val="00893159"/>
    <w:rsid w:val="00893693"/>
    <w:rsid w:val="0089578F"/>
    <w:rsid w:val="008967CE"/>
    <w:rsid w:val="008A322C"/>
    <w:rsid w:val="008A33EB"/>
    <w:rsid w:val="008A6B28"/>
    <w:rsid w:val="008A7068"/>
    <w:rsid w:val="008B36A9"/>
    <w:rsid w:val="008C02A9"/>
    <w:rsid w:val="008C0EF2"/>
    <w:rsid w:val="008C3527"/>
    <w:rsid w:val="008C3CC5"/>
    <w:rsid w:val="008D003C"/>
    <w:rsid w:val="008D5856"/>
    <w:rsid w:val="008D604B"/>
    <w:rsid w:val="008D7BB5"/>
    <w:rsid w:val="008E14CD"/>
    <w:rsid w:val="008E3B71"/>
    <w:rsid w:val="008F4C34"/>
    <w:rsid w:val="008F602A"/>
    <w:rsid w:val="008F7E7E"/>
    <w:rsid w:val="009029AD"/>
    <w:rsid w:val="00902D60"/>
    <w:rsid w:val="0091120B"/>
    <w:rsid w:val="00911C53"/>
    <w:rsid w:val="00913E92"/>
    <w:rsid w:val="00917E15"/>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B2282"/>
    <w:rsid w:val="009C6A7B"/>
    <w:rsid w:val="009E058D"/>
    <w:rsid w:val="009F2B71"/>
    <w:rsid w:val="009F2B80"/>
    <w:rsid w:val="009F380D"/>
    <w:rsid w:val="009F66D9"/>
    <w:rsid w:val="00A018F8"/>
    <w:rsid w:val="00A0537E"/>
    <w:rsid w:val="00A110F2"/>
    <w:rsid w:val="00A13783"/>
    <w:rsid w:val="00A15118"/>
    <w:rsid w:val="00A161E3"/>
    <w:rsid w:val="00A22D64"/>
    <w:rsid w:val="00A27237"/>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ADA"/>
    <w:rsid w:val="00B86101"/>
    <w:rsid w:val="00BA4B62"/>
    <w:rsid w:val="00BB0C9B"/>
    <w:rsid w:val="00BB0EBC"/>
    <w:rsid w:val="00BB5CD7"/>
    <w:rsid w:val="00BB78BE"/>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A05A2"/>
    <w:rsid w:val="00CA4F85"/>
    <w:rsid w:val="00CA5796"/>
    <w:rsid w:val="00CB40CD"/>
    <w:rsid w:val="00CD0C73"/>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D68FB"/>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F80E5"/>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B5B0B-11B6-4601-9F72-5D543A3E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4</cp:revision>
  <cp:lastPrinted>2018-06-13T09:54:00Z</cp:lastPrinted>
  <dcterms:created xsi:type="dcterms:W3CDTF">2026-03-12T14:08:00Z</dcterms:created>
  <dcterms:modified xsi:type="dcterms:W3CDTF">2026-05-18T10:17:00Z</dcterms:modified>
</cp:coreProperties>
</file>