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E260D" w14:textId="4F49029F" w:rsidR="008A3CDD" w:rsidRPr="007D0051" w:rsidRDefault="00FD715E" w:rsidP="008A3CDD">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ISHMAEL CHOKURO</w:t>
      </w:r>
      <w:r w:rsidR="00B86797">
        <w:rPr>
          <w:rFonts w:ascii="Times New Roman" w:hAnsi="Times New Roman" w:cs="Times New Roman"/>
          <w:sz w:val="24"/>
          <w:szCs w:val="24"/>
        </w:rPr>
        <w:t>N</w:t>
      </w:r>
      <w:r>
        <w:rPr>
          <w:rFonts w:ascii="Times New Roman" w:hAnsi="Times New Roman" w:cs="Times New Roman"/>
          <w:sz w:val="24"/>
          <w:szCs w:val="24"/>
        </w:rPr>
        <w:t>GERWA</w:t>
      </w:r>
    </w:p>
    <w:p w14:paraId="60368F2C" w14:textId="77777777" w:rsidR="008A3CDD" w:rsidRPr="007D0051" w:rsidRDefault="008A3CDD" w:rsidP="008A3CDD">
      <w:pPr>
        <w:spacing w:after="0" w:line="240" w:lineRule="auto"/>
        <w:jc w:val="both"/>
        <w:rPr>
          <w:rFonts w:ascii="Times New Roman" w:hAnsi="Times New Roman" w:cs="Times New Roman"/>
          <w:sz w:val="24"/>
          <w:szCs w:val="24"/>
        </w:rPr>
      </w:pPr>
      <w:r w:rsidRPr="007D0051">
        <w:rPr>
          <w:rFonts w:ascii="Times New Roman" w:hAnsi="Times New Roman" w:cs="Times New Roman"/>
          <w:sz w:val="24"/>
          <w:szCs w:val="24"/>
        </w:rPr>
        <w:t>versus</w:t>
      </w:r>
    </w:p>
    <w:p w14:paraId="1EE1229C" w14:textId="5994F3E6" w:rsidR="008A3CDD" w:rsidRDefault="00CF1088" w:rsidP="008A3C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14:paraId="1C3EC5C5" w14:textId="77777777" w:rsidR="00CF1088" w:rsidRPr="005D4B79" w:rsidRDefault="00CF1088" w:rsidP="008A3CDD">
      <w:pPr>
        <w:spacing w:after="0" w:line="240" w:lineRule="auto"/>
        <w:jc w:val="both"/>
        <w:rPr>
          <w:rFonts w:ascii="Times New Roman" w:hAnsi="Times New Roman" w:cs="Times New Roman"/>
          <w:sz w:val="24"/>
          <w:szCs w:val="24"/>
        </w:rPr>
      </w:pPr>
    </w:p>
    <w:p w14:paraId="3DF96B87" w14:textId="77777777" w:rsidR="008A3CDD" w:rsidRPr="005D4B79" w:rsidRDefault="008A3CDD" w:rsidP="008A3CDD">
      <w:pPr>
        <w:spacing w:after="0" w:line="240" w:lineRule="auto"/>
        <w:jc w:val="both"/>
        <w:rPr>
          <w:rFonts w:ascii="Times New Roman" w:hAnsi="Times New Roman" w:cs="Times New Roman"/>
          <w:sz w:val="24"/>
          <w:szCs w:val="24"/>
        </w:rPr>
      </w:pPr>
    </w:p>
    <w:p w14:paraId="249EDE01" w14:textId="77777777" w:rsidR="008A3CDD" w:rsidRPr="005D4B79" w:rsidRDefault="008A3CDD" w:rsidP="008A3CDD">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HIGH COURT OF ZIMBABWE</w:t>
      </w:r>
    </w:p>
    <w:p w14:paraId="7DB79C88" w14:textId="77777777" w:rsidR="008A3CDD" w:rsidRPr="003E40E6" w:rsidRDefault="008A3CDD" w:rsidP="008A3CDD">
      <w:pPr>
        <w:spacing w:after="0" w:line="240" w:lineRule="auto"/>
        <w:jc w:val="both"/>
        <w:rPr>
          <w:rFonts w:ascii="Times New Roman" w:hAnsi="Times New Roman" w:cs="Times New Roman"/>
          <w:b/>
          <w:bCs/>
          <w:sz w:val="24"/>
          <w:szCs w:val="24"/>
        </w:rPr>
      </w:pPr>
      <w:r w:rsidRPr="003E40E6">
        <w:rPr>
          <w:rFonts w:ascii="Times New Roman" w:hAnsi="Times New Roman" w:cs="Times New Roman"/>
          <w:b/>
          <w:bCs/>
          <w:sz w:val="24"/>
          <w:szCs w:val="24"/>
        </w:rPr>
        <w:t>WAMAMBO J</w:t>
      </w:r>
    </w:p>
    <w:p w14:paraId="07FD1B40" w14:textId="34E107E0" w:rsidR="008A3CDD" w:rsidRPr="00A551A8" w:rsidRDefault="008A3CDD" w:rsidP="008A3CDD">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HARARE,</w:t>
      </w:r>
      <w:r w:rsidR="00E57D27">
        <w:rPr>
          <w:rFonts w:ascii="Times New Roman" w:hAnsi="Times New Roman" w:cs="Times New Roman"/>
          <w:sz w:val="24"/>
          <w:szCs w:val="24"/>
        </w:rPr>
        <w:t xml:space="preserve"> 4 </w:t>
      </w:r>
      <w:r w:rsidR="005134FB">
        <w:rPr>
          <w:rFonts w:ascii="Times New Roman" w:hAnsi="Times New Roman" w:cs="Times New Roman"/>
          <w:sz w:val="24"/>
          <w:szCs w:val="24"/>
        </w:rPr>
        <w:t xml:space="preserve">March </w:t>
      </w:r>
      <w:r w:rsidRPr="00A551A8">
        <w:rPr>
          <w:rFonts w:ascii="Times New Roman" w:hAnsi="Times New Roman" w:cs="Times New Roman"/>
          <w:sz w:val="24"/>
          <w:szCs w:val="24"/>
        </w:rPr>
        <w:t>2026</w:t>
      </w:r>
    </w:p>
    <w:p w14:paraId="140B13E2" w14:textId="77777777" w:rsidR="008A3CDD" w:rsidRPr="005D4B79" w:rsidRDefault="008A3CDD" w:rsidP="008A3CDD">
      <w:pPr>
        <w:spacing w:after="0" w:line="240" w:lineRule="auto"/>
        <w:jc w:val="both"/>
        <w:rPr>
          <w:rFonts w:ascii="Times New Roman" w:hAnsi="Times New Roman" w:cs="Times New Roman"/>
          <w:sz w:val="24"/>
          <w:szCs w:val="24"/>
        </w:rPr>
      </w:pPr>
    </w:p>
    <w:p w14:paraId="08069055" w14:textId="77777777" w:rsidR="008A3CDD" w:rsidRPr="005D4B79" w:rsidRDefault="008A3CDD" w:rsidP="008A3CDD">
      <w:pPr>
        <w:spacing w:after="0" w:line="240" w:lineRule="auto"/>
        <w:jc w:val="both"/>
        <w:rPr>
          <w:rFonts w:ascii="Times New Roman" w:hAnsi="Times New Roman" w:cs="Times New Roman"/>
          <w:sz w:val="24"/>
          <w:szCs w:val="24"/>
        </w:rPr>
      </w:pPr>
    </w:p>
    <w:p w14:paraId="7EDBCE70" w14:textId="77777777" w:rsidR="008A3CDD" w:rsidRDefault="008A3CDD" w:rsidP="008A3CD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p>
    <w:p w14:paraId="518B9C6B" w14:textId="77777777" w:rsidR="008A3CDD" w:rsidRPr="005D4B79" w:rsidRDefault="008A3CDD" w:rsidP="008A3CDD">
      <w:pPr>
        <w:spacing w:after="0" w:line="240" w:lineRule="auto"/>
        <w:jc w:val="both"/>
        <w:rPr>
          <w:rFonts w:ascii="Times New Roman" w:hAnsi="Times New Roman" w:cs="Times New Roman"/>
          <w:b/>
          <w:sz w:val="24"/>
          <w:szCs w:val="24"/>
        </w:rPr>
      </w:pPr>
    </w:p>
    <w:p w14:paraId="73FC86EA" w14:textId="77777777" w:rsidR="008A3CDD" w:rsidRPr="005D4B79" w:rsidRDefault="008A3CDD" w:rsidP="008A3CDD">
      <w:pPr>
        <w:spacing w:after="0" w:line="360" w:lineRule="auto"/>
        <w:jc w:val="both"/>
        <w:rPr>
          <w:rFonts w:ascii="Times New Roman" w:hAnsi="Times New Roman" w:cs="Times New Roman"/>
          <w:b/>
          <w:sz w:val="24"/>
          <w:szCs w:val="24"/>
        </w:rPr>
      </w:pPr>
    </w:p>
    <w:p w14:paraId="39D0BB3D" w14:textId="7AD27EA9" w:rsidR="008A3CDD" w:rsidRPr="003609BB" w:rsidRDefault="005134FB" w:rsidP="008A3CD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 Madamombe</w:t>
      </w:r>
      <w:r w:rsidR="008A3CDD">
        <w:rPr>
          <w:rFonts w:ascii="Times New Roman" w:hAnsi="Times New Roman" w:cs="Times New Roman"/>
          <w:i/>
          <w:sz w:val="24"/>
          <w:szCs w:val="24"/>
        </w:rPr>
        <w:t xml:space="preserve">, </w:t>
      </w:r>
      <w:r w:rsidR="008A3CDD" w:rsidRPr="00205674">
        <w:rPr>
          <w:rFonts w:ascii="Times New Roman" w:hAnsi="Times New Roman" w:cs="Times New Roman"/>
          <w:sz w:val="24"/>
          <w:szCs w:val="24"/>
        </w:rPr>
        <w:t>for the app</w:t>
      </w:r>
      <w:r w:rsidR="008A3CDD">
        <w:rPr>
          <w:rFonts w:ascii="Times New Roman" w:hAnsi="Times New Roman" w:cs="Times New Roman"/>
          <w:sz w:val="24"/>
          <w:szCs w:val="24"/>
        </w:rPr>
        <w:t>licant</w:t>
      </w:r>
    </w:p>
    <w:p w14:paraId="5BE560B0" w14:textId="2342AEF1" w:rsidR="008A3CDD" w:rsidRDefault="007E0532" w:rsidP="008A3CDD">
      <w:pPr>
        <w:spacing w:after="0" w:line="240" w:lineRule="auto"/>
        <w:jc w:val="both"/>
        <w:rPr>
          <w:rFonts w:ascii="Times New Roman" w:hAnsi="Times New Roman" w:cs="Times New Roman"/>
          <w:sz w:val="24"/>
          <w:szCs w:val="24"/>
        </w:rPr>
      </w:pPr>
      <w:r w:rsidRPr="00E57D27">
        <w:rPr>
          <w:rFonts w:ascii="Times New Roman" w:hAnsi="Times New Roman" w:cs="Times New Roman"/>
          <w:i/>
          <w:sz w:val="24"/>
          <w:szCs w:val="24"/>
        </w:rPr>
        <w:t>K H Kunaka</w:t>
      </w:r>
      <w:r>
        <w:rPr>
          <w:rFonts w:ascii="Times New Roman" w:hAnsi="Times New Roman" w:cs="Times New Roman"/>
          <w:iCs/>
          <w:sz w:val="24"/>
          <w:szCs w:val="24"/>
        </w:rPr>
        <w:t xml:space="preserve">, for the respondent </w:t>
      </w:r>
    </w:p>
    <w:p w14:paraId="09BB2DA3" w14:textId="77777777" w:rsidR="008A3CDD" w:rsidRPr="003609BB" w:rsidRDefault="008A3CDD" w:rsidP="008A3CDD">
      <w:pPr>
        <w:spacing w:after="0" w:line="240" w:lineRule="auto"/>
        <w:jc w:val="both"/>
        <w:rPr>
          <w:rFonts w:ascii="Times New Roman" w:hAnsi="Times New Roman" w:cs="Times New Roman"/>
          <w:b/>
          <w:sz w:val="24"/>
          <w:szCs w:val="24"/>
        </w:rPr>
      </w:pPr>
    </w:p>
    <w:p w14:paraId="6CD276B1" w14:textId="77777777" w:rsidR="008A3CDD" w:rsidRDefault="008A3CDD" w:rsidP="008A3CDD">
      <w:pPr>
        <w:spacing w:after="0" w:line="240" w:lineRule="auto"/>
        <w:jc w:val="both"/>
        <w:rPr>
          <w:rFonts w:ascii="Times New Roman" w:hAnsi="Times New Roman" w:cs="Times New Roman"/>
          <w:b/>
          <w:sz w:val="24"/>
          <w:szCs w:val="24"/>
        </w:rPr>
      </w:pPr>
    </w:p>
    <w:p w14:paraId="562551B6" w14:textId="5EABCF3D" w:rsidR="00CC3D87" w:rsidRDefault="008A3CDD" w:rsidP="00CC3D87">
      <w:pPr>
        <w:spacing w:after="0" w:line="360" w:lineRule="auto"/>
        <w:jc w:val="both"/>
        <w:rPr>
          <w:rFonts w:ascii="Times New Roman" w:hAnsi="Times New Roman" w:cs="Times New Roman"/>
          <w:bCs/>
          <w:sz w:val="24"/>
          <w:szCs w:val="24"/>
        </w:rPr>
      </w:pPr>
      <w:r>
        <w:rPr>
          <w:rFonts w:ascii="Times New Roman" w:hAnsi="Times New Roman" w:cs="Times New Roman"/>
          <w:b/>
          <w:sz w:val="24"/>
          <w:szCs w:val="24"/>
        </w:rPr>
        <w:tab/>
        <w:t xml:space="preserve">WAMAMBO J:  </w:t>
      </w:r>
      <w:r w:rsidR="000530A1">
        <w:rPr>
          <w:rFonts w:ascii="Times New Roman" w:hAnsi="Times New Roman" w:cs="Times New Roman"/>
          <w:b/>
          <w:sz w:val="24"/>
          <w:szCs w:val="24"/>
        </w:rPr>
        <w:t xml:space="preserve"> </w:t>
      </w:r>
      <w:r w:rsidR="000530A1" w:rsidRPr="000530A1">
        <w:rPr>
          <w:rFonts w:ascii="Times New Roman" w:hAnsi="Times New Roman" w:cs="Times New Roman"/>
          <w:bCs/>
          <w:sz w:val="24"/>
          <w:szCs w:val="24"/>
        </w:rPr>
        <w:t>This is an</w:t>
      </w:r>
      <w:r w:rsidR="000530A1">
        <w:rPr>
          <w:rFonts w:ascii="Times New Roman" w:hAnsi="Times New Roman" w:cs="Times New Roman"/>
          <w:bCs/>
          <w:sz w:val="24"/>
          <w:szCs w:val="24"/>
        </w:rPr>
        <w:t xml:space="preserve"> </w:t>
      </w:r>
      <w:r w:rsidR="00963F54">
        <w:rPr>
          <w:rFonts w:ascii="Times New Roman" w:hAnsi="Times New Roman" w:cs="Times New Roman"/>
          <w:bCs/>
          <w:sz w:val="24"/>
          <w:szCs w:val="24"/>
        </w:rPr>
        <w:t>application for bail pending appeal.  The applicant was</w:t>
      </w:r>
      <w:r w:rsidR="00E57D27">
        <w:rPr>
          <w:rFonts w:ascii="Times New Roman" w:hAnsi="Times New Roman" w:cs="Times New Roman"/>
          <w:bCs/>
          <w:sz w:val="24"/>
          <w:szCs w:val="24"/>
        </w:rPr>
        <w:t xml:space="preserve"> tried </w:t>
      </w:r>
      <w:r w:rsidR="00963F54">
        <w:rPr>
          <w:rFonts w:ascii="Times New Roman" w:hAnsi="Times New Roman" w:cs="Times New Roman"/>
          <w:bCs/>
          <w:sz w:val="24"/>
          <w:szCs w:val="24"/>
        </w:rPr>
        <w:t>for 3 counts of rape (in contravention of s 65(</w:t>
      </w:r>
      <w:r w:rsidR="005B0CE5">
        <w:rPr>
          <w:rFonts w:ascii="Times New Roman" w:hAnsi="Times New Roman" w:cs="Times New Roman"/>
          <w:bCs/>
          <w:sz w:val="24"/>
          <w:szCs w:val="24"/>
        </w:rPr>
        <w:t>1</w:t>
      </w:r>
      <w:r w:rsidR="00963F54">
        <w:rPr>
          <w:rFonts w:ascii="Times New Roman" w:hAnsi="Times New Roman" w:cs="Times New Roman"/>
          <w:bCs/>
          <w:sz w:val="24"/>
          <w:szCs w:val="24"/>
        </w:rPr>
        <w:t>) of Criminal Law (Codification and Reform) Act [</w:t>
      </w:r>
      <w:r w:rsidR="00963F54" w:rsidRPr="00963F54">
        <w:rPr>
          <w:rFonts w:ascii="Times New Roman" w:hAnsi="Times New Roman" w:cs="Times New Roman"/>
          <w:bCs/>
          <w:i/>
          <w:iCs/>
          <w:sz w:val="24"/>
          <w:szCs w:val="24"/>
        </w:rPr>
        <w:t>Chapter 9:23</w:t>
      </w:r>
      <w:r w:rsidR="00963F54">
        <w:rPr>
          <w:rFonts w:ascii="Times New Roman" w:hAnsi="Times New Roman" w:cs="Times New Roman"/>
          <w:bCs/>
          <w:sz w:val="24"/>
          <w:szCs w:val="24"/>
        </w:rPr>
        <w:t>].  He was</w:t>
      </w:r>
      <w:r w:rsidR="00CC3D87">
        <w:rPr>
          <w:rFonts w:ascii="Times New Roman" w:hAnsi="Times New Roman" w:cs="Times New Roman"/>
          <w:bCs/>
          <w:sz w:val="24"/>
          <w:szCs w:val="24"/>
        </w:rPr>
        <w:t xml:space="preserve"> acquitted of two of the three counts and found guilty of one count relating </w:t>
      </w:r>
      <w:r w:rsidR="00E57D27">
        <w:rPr>
          <w:rFonts w:ascii="Times New Roman" w:hAnsi="Times New Roman" w:cs="Times New Roman"/>
          <w:bCs/>
          <w:sz w:val="24"/>
          <w:szCs w:val="24"/>
        </w:rPr>
        <w:t xml:space="preserve">to </w:t>
      </w:r>
      <w:r w:rsidR="00DE7355">
        <w:rPr>
          <w:rFonts w:ascii="Times New Roman" w:hAnsi="Times New Roman" w:cs="Times New Roman"/>
          <w:bCs/>
          <w:sz w:val="24"/>
          <w:szCs w:val="24"/>
        </w:rPr>
        <w:t xml:space="preserve">the </w:t>
      </w:r>
      <w:r w:rsidR="00E57D27">
        <w:rPr>
          <w:rFonts w:ascii="Times New Roman" w:hAnsi="Times New Roman" w:cs="Times New Roman"/>
          <w:bCs/>
          <w:sz w:val="24"/>
          <w:szCs w:val="24"/>
        </w:rPr>
        <w:t>complainant</w:t>
      </w:r>
      <w:r w:rsidR="005B0CE5">
        <w:rPr>
          <w:rFonts w:ascii="Times New Roman" w:hAnsi="Times New Roman" w:cs="Times New Roman"/>
          <w:bCs/>
          <w:sz w:val="24"/>
          <w:szCs w:val="24"/>
        </w:rPr>
        <w:t xml:space="preserve">, who </w:t>
      </w:r>
      <w:r w:rsidR="00CC3D87">
        <w:rPr>
          <w:rFonts w:ascii="Times New Roman" w:hAnsi="Times New Roman" w:cs="Times New Roman"/>
          <w:bCs/>
          <w:sz w:val="24"/>
          <w:szCs w:val="24"/>
        </w:rPr>
        <w:t>I will refer to as P.T.  He was sentenced to 20 years imprisonment.</w:t>
      </w:r>
    </w:p>
    <w:p w14:paraId="622914B1" w14:textId="77777777" w:rsidR="008A7053" w:rsidRDefault="00CC3D87"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applicant has filed a notice of appeal containing five grounds of appeal which read as follows:</w:t>
      </w:r>
    </w:p>
    <w:p w14:paraId="7225BF00" w14:textId="2981B11F" w:rsidR="00A708FC" w:rsidRPr="006A6804" w:rsidRDefault="008A7053" w:rsidP="006A6804">
      <w:pPr>
        <w:spacing w:after="0" w:line="240" w:lineRule="auto"/>
        <w:ind w:left="720"/>
        <w:jc w:val="both"/>
        <w:rPr>
          <w:rFonts w:ascii="Times New Roman" w:hAnsi="Times New Roman" w:cs="Times New Roman"/>
          <w:bCs/>
        </w:rPr>
      </w:pPr>
      <w:r w:rsidRPr="006A6804">
        <w:rPr>
          <w:rFonts w:ascii="Times New Roman" w:hAnsi="Times New Roman" w:cs="Times New Roman"/>
          <w:bCs/>
        </w:rPr>
        <w:t xml:space="preserve">“1. The court </w:t>
      </w:r>
      <w:r w:rsidRPr="006A6804">
        <w:rPr>
          <w:rFonts w:ascii="Times New Roman" w:hAnsi="Times New Roman" w:cs="Times New Roman"/>
          <w:bCs/>
          <w:i/>
          <w:iCs/>
        </w:rPr>
        <w:t>a quo</w:t>
      </w:r>
      <w:r w:rsidRPr="006A6804">
        <w:rPr>
          <w:rFonts w:ascii="Times New Roman" w:hAnsi="Times New Roman" w:cs="Times New Roman"/>
          <w:bCs/>
        </w:rPr>
        <w:t xml:space="preserve"> erred in convicting the appellant on the basis of DNA results despite the failure by the state to pr</w:t>
      </w:r>
      <w:r w:rsidR="00A708FC" w:rsidRPr="006A6804">
        <w:rPr>
          <w:rFonts w:ascii="Times New Roman" w:hAnsi="Times New Roman" w:cs="Times New Roman"/>
          <w:bCs/>
        </w:rPr>
        <w:t>ove the chain of custody of the DNA samples.</w:t>
      </w:r>
    </w:p>
    <w:p w14:paraId="67905DA8" w14:textId="6F74AF07" w:rsidR="00BE4476" w:rsidRPr="006A6804" w:rsidRDefault="00A708FC" w:rsidP="006A6804">
      <w:pPr>
        <w:spacing w:after="0" w:line="240" w:lineRule="auto"/>
        <w:ind w:left="720"/>
        <w:jc w:val="both"/>
        <w:rPr>
          <w:rFonts w:ascii="Times New Roman" w:hAnsi="Times New Roman" w:cs="Times New Roman"/>
          <w:bCs/>
        </w:rPr>
      </w:pPr>
      <w:r w:rsidRPr="006A6804">
        <w:rPr>
          <w:rFonts w:ascii="Times New Roman" w:hAnsi="Times New Roman" w:cs="Times New Roman"/>
          <w:bCs/>
        </w:rPr>
        <w:t xml:space="preserve">2. The court </w:t>
      </w:r>
      <w:r w:rsidRPr="006A6804">
        <w:rPr>
          <w:rFonts w:ascii="Times New Roman" w:hAnsi="Times New Roman" w:cs="Times New Roman"/>
          <w:bCs/>
          <w:i/>
          <w:iCs/>
        </w:rPr>
        <w:t>a quo</w:t>
      </w:r>
      <w:r w:rsidRPr="006A6804">
        <w:rPr>
          <w:rFonts w:ascii="Times New Roman" w:hAnsi="Times New Roman" w:cs="Times New Roman"/>
          <w:bCs/>
        </w:rPr>
        <w:t xml:space="preserve"> also erred in convicting the appellant in the absence of evidence </w:t>
      </w:r>
      <w:r w:rsidR="00BE4476" w:rsidRPr="006A6804">
        <w:rPr>
          <w:rFonts w:ascii="Times New Roman" w:hAnsi="Times New Roman" w:cs="Times New Roman"/>
          <w:bCs/>
        </w:rPr>
        <w:t>of the complaint and hence on the basis of an inadmissible sexual complaint.</w:t>
      </w:r>
    </w:p>
    <w:p w14:paraId="54F4EB6F" w14:textId="6A6B854B" w:rsidR="00BE4476" w:rsidRPr="006A6804" w:rsidRDefault="00BE4476" w:rsidP="006A6804">
      <w:pPr>
        <w:spacing w:after="0" w:line="240" w:lineRule="auto"/>
        <w:ind w:left="720"/>
        <w:jc w:val="both"/>
        <w:rPr>
          <w:rFonts w:ascii="Times New Roman" w:hAnsi="Times New Roman" w:cs="Times New Roman"/>
          <w:bCs/>
        </w:rPr>
      </w:pPr>
      <w:r w:rsidRPr="006A6804">
        <w:rPr>
          <w:rFonts w:ascii="Times New Roman" w:hAnsi="Times New Roman" w:cs="Times New Roman"/>
          <w:bCs/>
        </w:rPr>
        <w:t xml:space="preserve">3. The court </w:t>
      </w:r>
      <w:r w:rsidRPr="006A6804">
        <w:rPr>
          <w:rFonts w:ascii="Times New Roman" w:hAnsi="Times New Roman" w:cs="Times New Roman"/>
          <w:bCs/>
          <w:i/>
          <w:iCs/>
        </w:rPr>
        <w:t>a quo</w:t>
      </w:r>
      <w:r w:rsidRPr="006A6804">
        <w:rPr>
          <w:rFonts w:ascii="Times New Roman" w:hAnsi="Times New Roman" w:cs="Times New Roman"/>
          <w:bCs/>
        </w:rPr>
        <w:t xml:space="preserve"> further erred in finding that the complainant’s birth certificate was unauthentic and hence placing reliance on age estimation despite clear evidence on the record to the contrary.</w:t>
      </w:r>
    </w:p>
    <w:p w14:paraId="405E800F" w14:textId="413748A6" w:rsidR="00BE4476" w:rsidRPr="006A6804" w:rsidRDefault="00BE4476" w:rsidP="006A6804">
      <w:pPr>
        <w:spacing w:after="0" w:line="240" w:lineRule="auto"/>
        <w:ind w:left="720"/>
        <w:jc w:val="both"/>
        <w:rPr>
          <w:rFonts w:ascii="Times New Roman" w:hAnsi="Times New Roman" w:cs="Times New Roman"/>
          <w:bCs/>
        </w:rPr>
      </w:pPr>
      <w:r w:rsidRPr="006A6804">
        <w:rPr>
          <w:rFonts w:ascii="Times New Roman" w:hAnsi="Times New Roman" w:cs="Times New Roman"/>
          <w:bCs/>
        </w:rPr>
        <w:t xml:space="preserve">4. The court </w:t>
      </w:r>
      <w:r w:rsidRPr="006A6804">
        <w:rPr>
          <w:rFonts w:ascii="Times New Roman" w:hAnsi="Times New Roman" w:cs="Times New Roman"/>
          <w:bCs/>
          <w:i/>
          <w:iCs/>
        </w:rPr>
        <w:t>a quo</w:t>
      </w:r>
      <w:r w:rsidRPr="006A6804">
        <w:rPr>
          <w:rFonts w:ascii="Times New Roman" w:hAnsi="Times New Roman" w:cs="Times New Roman"/>
          <w:bCs/>
        </w:rPr>
        <w:t xml:space="preserve"> erred in finding that the complainant suffered from religious indoctrination notwithstanding that there is no evidence on the record to support such a finding.</w:t>
      </w:r>
    </w:p>
    <w:p w14:paraId="48459933" w14:textId="00EAE4EC" w:rsidR="006A6804" w:rsidRDefault="00BE4476" w:rsidP="006A6804">
      <w:pPr>
        <w:spacing w:after="0" w:line="240" w:lineRule="auto"/>
        <w:ind w:left="720"/>
        <w:jc w:val="both"/>
        <w:rPr>
          <w:rFonts w:ascii="Times New Roman" w:hAnsi="Times New Roman" w:cs="Times New Roman"/>
          <w:bCs/>
        </w:rPr>
      </w:pPr>
      <w:r w:rsidRPr="006A6804">
        <w:rPr>
          <w:rFonts w:ascii="Times New Roman" w:hAnsi="Times New Roman" w:cs="Times New Roman"/>
          <w:bCs/>
        </w:rPr>
        <w:t xml:space="preserve">5. The court </w:t>
      </w:r>
      <w:r w:rsidRPr="006A6804">
        <w:rPr>
          <w:rFonts w:ascii="Times New Roman" w:hAnsi="Times New Roman" w:cs="Times New Roman"/>
          <w:bCs/>
          <w:i/>
          <w:iCs/>
        </w:rPr>
        <w:t xml:space="preserve">a quo </w:t>
      </w:r>
      <w:r w:rsidRPr="006A6804">
        <w:rPr>
          <w:rFonts w:ascii="Times New Roman" w:hAnsi="Times New Roman" w:cs="Times New Roman"/>
          <w:bCs/>
        </w:rPr>
        <w:t>further erred in finding that Memory Munanairi was a credible witness and thereby placing reliance on her</w:t>
      </w:r>
      <w:r w:rsidR="006A6804" w:rsidRPr="006A6804">
        <w:rPr>
          <w:rFonts w:ascii="Times New Roman" w:hAnsi="Times New Roman" w:cs="Times New Roman"/>
          <w:bCs/>
        </w:rPr>
        <w:t xml:space="preserve"> evidence despite evidence of bad blood between the witness and the appellant.”</w:t>
      </w:r>
    </w:p>
    <w:p w14:paraId="59FDBAE1" w14:textId="77777777" w:rsidR="006A6804" w:rsidRPr="006A6804" w:rsidRDefault="006A6804" w:rsidP="006A6804">
      <w:pPr>
        <w:spacing w:after="0" w:line="240" w:lineRule="auto"/>
        <w:ind w:left="720"/>
        <w:jc w:val="both"/>
        <w:rPr>
          <w:rFonts w:ascii="Times New Roman" w:hAnsi="Times New Roman" w:cs="Times New Roman"/>
          <w:bCs/>
        </w:rPr>
      </w:pPr>
    </w:p>
    <w:p w14:paraId="29B171B4" w14:textId="03C2FCA5" w:rsidR="008A3CDD" w:rsidRDefault="006A6804"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w:t>
      </w:r>
      <w:r w:rsidR="002F3E71">
        <w:rPr>
          <w:rFonts w:ascii="Times New Roman" w:hAnsi="Times New Roman" w:cs="Times New Roman"/>
          <w:bCs/>
          <w:sz w:val="24"/>
          <w:szCs w:val="24"/>
        </w:rPr>
        <w:t>respondent was opposed to the application</w:t>
      </w:r>
      <w:r w:rsidR="00E57D27">
        <w:rPr>
          <w:rFonts w:ascii="Times New Roman" w:hAnsi="Times New Roman" w:cs="Times New Roman"/>
          <w:bCs/>
          <w:sz w:val="24"/>
          <w:szCs w:val="24"/>
        </w:rPr>
        <w:t>. I</w:t>
      </w:r>
      <w:r w:rsidR="002F3E71">
        <w:rPr>
          <w:rFonts w:ascii="Times New Roman" w:hAnsi="Times New Roman" w:cs="Times New Roman"/>
          <w:bCs/>
          <w:sz w:val="24"/>
          <w:szCs w:val="24"/>
        </w:rPr>
        <w:t xml:space="preserve">n the respondent’s </w:t>
      </w:r>
      <w:r w:rsidR="00DE7355">
        <w:rPr>
          <w:rFonts w:ascii="Times New Roman" w:hAnsi="Times New Roman" w:cs="Times New Roman"/>
          <w:bCs/>
          <w:sz w:val="24"/>
          <w:szCs w:val="24"/>
        </w:rPr>
        <w:t>response</w:t>
      </w:r>
      <w:r w:rsidR="002F3E71">
        <w:rPr>
          <w:rFonts w:ascii="Times New Roman" w:hAnsi="Times New Roman" w:cs="Times New Roman"/>
          <w:bCs/>
          <w:sz w:val="24"/>
          <w:szCs w:val="24"/>
        </w:rPr>
        <w:t xml:space="preserve"> the following is reflected:-</w:t>
      </w:r>
    </w:p>
    <w:p w14:paraId="4A3C3FA9" w14:textId="587CB0FE" w:rsidR="002F3E71" w:rsidRDefault="002F3E71"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This case is peculiar because the requirements of a complaint of rape</w:t>
      </w:r>
      <w:r w:rsidR="00DE7355">
        <w:rPr>
          <w:rFonts w:ascii="Times New Roman" w:hAnsi="Times New Roman" w:cs="Times New Roman"/>
          <w:bCs/>
          <w:sz w:val="24"/>
          <w:szCs w:val="24"/>
        </w:rPr>
        <w:t xml:space="preserve"> were not satisfied.</w:t>
      </w:r>
    </w:p>
    <w:p w14:paraId="0FF75B9F" w14:textId="0268BD65" w:rsidR="002F3E71" w:rsidRDefault="002F3E71"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The State led evidence from all witnesses who handled the DNA samples and same were delivered “</w:t>
      </w:r>
      <w:r w:rsidR="00E57D27">
        <w:rPr>
          <w:rFonts w:ascii="Times New Roman" w:hAnsi="Times New Roman" w:cs="Times New Roman"/>
          <w:bCs/>
          <w:sz w:val="24"/>
          <w:szCs w:val="24"/>
        </w:rPr>
        <w:t>S</w:t>
      </w:r>
      <w:r>
        <w:rPr>
          <w:rFonts w:ascii="Times New Roman" w:hAnsi="Times New Roman" w:cs="Times New Roman"/>
          <w:bCs/>
          <w:sz w:val="24"/>
          <w:szCs w:val="24"/>
        </w:rPr>
        <w:t>afe</w:t>
      </w:r>
      <w:r w:rsidR="00E57D27">
        <w:rPr>
          <w:rFonts w:ascii="Times New Roman" w:hAnsi="Times New Roman" w:cs="Times New Roman"/>
          <w:bCs/>
          <w:sz w:val="24"/>
          <w:szCs w:val="24"/>
        </w:rPr>
        <w:t>l</w:t>
      </w:r>
      <w:r>
        <w:rPr>
          <w:rFonts w:ascii="Times New Roman" w:hAnsi="Times New Roman" w:cs="Times New Roman"/>
          <w:bCs/>
          <w:sz w:val="24"/>
          <w:szCs w:val="24"/>
        </w:rPr>
        <w:t>y and in good condition.”</w:t>
      </w:r>
    </w:p>
    <w:p w14:paraId="29F13506" w14:textId="13B0B2CB" w:rsidR="0032291B" w:rsidRDefault="0037395E"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issue of indoctrination was brought up by the witness Memory </w:t>
      </w:r>
      <w:r w:rsidR="00DD667A">
        <w:rPr>
          <w:rFonts w:ascii="Times New Roman" w:hAnsi="Times New Roman" w:cs="Times New Roman"/>
          <w:bCs/>
          <w:sz w:val="24"/>
          <w:szCs w:val="24"/>
        </w:rPr>
        <w:t xml:space="preserve">Chinanaire </w:t>
      </w:r>
      <w:r w:rsidR="00DE7355">
        <w:rPr>
          <w:rFonts w:ascii="Times New Roman" w:hAnsi="Times New Roman" w:cs="Times New Roman"/>
          <w:bCs/>
          <w:sz w:val="24"/>
          <w:szCs w:val="24"/>
        </w:rPr>
        <w:t xml:space="preserve">(hereinafter referred to as  Memory) </w:t>
      </w:r>
      <w:r w:rsidR="00DD667A">
        <w:rPr>
          <w:rFonts w:ascii="Times New Roman" w:hAnsi="Times New Roman" w:cs="Times New Roman"/>
          <w:bCs/>
          <w:sz w:val="24"/>
          <w:szCs w:val="24"/>
        </w:rPr>
        <w:t xml:space="preserve">who was found to be a credible witness by the Court </w:t>
      </w:r>
      <w:r w:rsidR="00DD667A" w:rsidRPr="00DD667A">
        <w:rPr>
          <w:rFonts w:ascii="Times New Roman" w:hAnsi="Times New Roman" w:cs="Times New Roman"/>
          <w:bCs/>
          <w:i/>
          <w:iCs/>
          <w:sz w:val="24"/>
          <w:szCs w:val="24"/>
        </w:rPr>
        <w:t>a quo</w:t>
      </w:r>
      <w:r w:rsidR="00DD667A">
        <w:rPr>
          <w:rFonts w:ascii="Times New Roman" w:hAnsi="Times New Roman" w:cs="Times New Roman"/>
          <w:bCs/>
          <w:sz w:val="24"/>
          <w:szCs w:val="24"/>
        </w:rPr>
        <w:t>.  The evidence</w:t>
      </w:r>
      <w:r w:rsidR="0032291B">
        <w:rPr>
          <w:rFonts w:ascii="Times New Roman" w:hAnsi="Times New Roman" w:cs="Times New Roman"/>
          <w:bCs/>
          <w:sz w:val="24"/>
          <w:szCs w:val="24"/>
        </w:rPr>
        <w:t xml:space="preserve"> of Getrude Chitakatira, a police officer to some extent corroborated Memory’s evidence.</w:t>
      </w:r>
    </w:p>
    <w:p w14:paraId="42552976" w14:textId="521AF663" w:rsidR="00AD6825" w:rsidRDefault="0032291B"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 T (the complainant</w:t>
      </w:r>
      <w:r w:rsidR="00C110BA">
        <w:rPr>
          <w:rFonts w:ascii="Times New Roman" w:hAnsi="Times New Roman" w:cs="Times New Roman"/>
          <w:bCs/>
          <w:sz w:val="24"/>
          <w:szCs w:val="24"/>
        </w:rPr>
        <w:t xml:space="preserve">’s) birth certificate did not </w:t>
      </w:r>
      <w:r w:rsidR="00E57D27">
        <w:rPr>
          <w:rFonts w:ascii="Times New Roman" w:hAnsi="Times New Roman" w:cs="Times New Roman"/>
          <w:bCs/>
          <w:sz w:val="24"/>
          <w:szCs w:val="24"/>
        </w:rPr>
        <w:t>affect</w:t>
      </w:r>
      <w:r w:rsidR="00C110BA">
        <w:rPr>
          <w:rFonts w:ascii="Times New Roman" w:hAnsi="Times New Roman" w:cs="Times New Roman"/>
          <w:bCs/>
          <w:sz w:val="24"/>
          <w:szCs w:val="24"/>
        </w:rPr>
        <w:t xml:space="preserve"> the conviction on account of the charge the applicant was found guilty of.</w:t>
      </w:r>
    </w:p>
    <w:p w14:paraId="6FAE4164" w14:textId="5004D4F1" w:rsidR="00C50742" w:rsidRDefault="00AD6825"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w:t>
      </w:r>
      <w:r w:rsidR="00E57D27">
        <w:rPr>
          <w:rFonts w:ascii="Times New Roman" w:hAnsi="Times New Roman" w:cs="Times New Roman"/>
          <w:bCs/>
          <w:sz w:val="24"/>
          <w:szCs w:val="24"/>
        </w:rPr>
        <w:t>is</w:t>
      </w:r>
      <w:r>
        <w:rPr>
          <w:rFonts w:ascii="Times New Roman" w:hAnsi="Times New Roman" w:cs="Times New Roman"/>
          <w:bCs/>
          <w:sz w:val="24"/>
          <w:szCs w:val="24"/>
        </w:rPr>
        <w:t xml:space="preserve"> matter is indeed a novel one.  It is not only based on DNA samples and an age estimate </w:t>
      </w:r>
      <w:r w:rsidR="00E57D27">
        <w:rPr>
          <w:rFonts w:ascii="Times New Roman" w:hAnsi="Times New Roman" w:cs="Times New Roman"/>
          <w:bCs/>
          <w:sz w:val="24"/>
          <w:szCs w:val="24"/>
        </w:rPr>
        <w:t xml:space="preserve">report </w:t>
      </w:r>
      <w:r>
        <w:rPr>
          <w:rFonts w:ascii="Times New Roman" w:hAnsi="Times New Roman" w:cs="Times New Roman"/>
          <w:bCs/>
          <w:sz w:val="24"/>
          <w:szCs w:val="24"/>
        </w:rPr>
        <w:t>but it is a</w:t>
      </w:r>
      <w:r w:rsidR="00C50742">
        <w:rPr>
          <w:rFonts w:ascii="Times New Roman" w:hAnsi="Times New Roman" w:cs="Times New Roman"/>
          <w:bCs/>
          <w:sz w:val="24"/>
          <w:szCs w:val="24"/>
        </w:rPr>
        <w:t xml:space="preserve"> matter where there is no complaint of rape from the complainant or her guardian.</w:t>
      </w:r>
    </w:p>
    <w:p w14:paraId="28354724" w14:textId="0663F820" w:rsidR="00C50742" w:rsidRDefault="00C50742"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In fact, the complainant herself (P.T) testified and in her evidence she exonerated the applicant.</w:t>
      </w:r>
    </w:p>
    <w:p w14:paraId="64F0F5A3" w14:textId="4ABDA832" w:rsidR="00C50742" w:rsidRDefault="00C50742"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P.T’s </w:t>
      </w:r>
      <w:r w:rsidR="00E57D27">
        <w:rPr>
          <w:rFonts w:ascii="Times New Roman" w:hAnsi="Times New Roman" w:cs="Times New Roman"/>
          <w:bCs/>
          <w:sz w:val="24"/>
          <w:szCs w:val="24"/>
        </w:rPr>
        <w:t>mother produced</w:t>
      </w:r>
      <w:r>
        <w:rPr>
          <w:rFonts w:ascii="Times New Roman" w:hAnsi="Times New Roman" w:cs="Times New Roman"/>
          <w:bCs/>
          <w:sz w:val="24"/>
          <w:szCs w:val="24"/>
        </w:rPr>
        <w:t xml:space="preserve"> a birth </w:t>
      </w:r>
      <w:r w:rsidR="008F74FD">
        <w:rPr>
          <w:rFonts w:ascii="Times New Roman" w:hAnsi="Times New Roman" w:cs="Times New Roman"/>
          <w:bCs/>
          <w:sz w:val="24"/>
          <w:szCs w:val="24"/>
        </w:rPr>
        <w:t>certificate reflecting that at the time of the commission of the offence P.T was</w:t>
      </w:r>
      <w:r w:rsidR="00E57D27">
        <w:rPr>
          <w:rFonts w:ascii="Times New Roman" w:hAnsi="Times New Roman" w:cs="Times New Roman"/>
          <w:bCs/>
          <w:sz w:val="24"/>
          <w:szCs w:val="24"/>
        </w:rPr>
        <w:t xml:space="preserve"> above the age of consent</w:t>
      </w:r>
      <w:r w:rsidR="008F74FD">
        <w:rPr>
          <w:rFonts w:ascii="Times New Roman" w:hAnsi="Times New Roman" w:cs="Times New Roman"/>
          <w:bCs/>
          <w:sz w:val="24"/>
          <w:szCs w:val="24"/>
        </w:rPr>
        <w:t>.</w:t>
      </w:r>
    </w:p>
    <w:p w14:paraId="123F98F4" w14:textId="31DC9ECD" w:rsidR="00703B3F" w:rsidRDefault="007C755E"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learned Magistrate was however, not convinced on the authenticity of the birth certificate and found that it was obtained </w:t>
      </w:r>
      <w:r w:rsidR="00276C40">
        <w:rPr>
          <w:rFonts w:ascii="Times New Roman" w:hAnsi="Times New Roman" w:cs="Times New Roman"/>
          <w:bCs/>
          <w:sz w:val="24"/>
          <w:szCs w:val="24"/>
        </w:rPr>
        <w:t xml:space="preserve">after the applicant was arrested.  Flowing there from is the implication that applicant was being protected by among other people the biological mother to </w:t>
      </w:r>
      <w:r w:rsidR="00DE7355">
        <w:rPr>
          <w:rFonts w:ascii="Times New Roman" w:hAnsi="Times New Roman" w:cs="Times New Roman"/>
          <w:bCs/>
          <w:sz w:val="24"/>
          <w:szCs w:val="24"/>
        </w:rPr>
        <w:t>T.P.</w:t>
      </w:r>
    </w:p>
    <w:p w14:paraId="1B6B59FF" w14:textId="73DED6B2" w:rsidR="008F74FD" w:rsidRDefault="00703B3F" w:rsidP="00703B3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F</w:t>
      </w:r>
      <w:r w:rsidR="00276C40">
        <w:rPr>
          <w:rFonts w:ascii="Times New Roman" w:hAnsi="Times New Roman" w:cs="Times New Roman"/>
          <w:bCs/>
          <w:sz w:val="24"/>
          <w:szCs w:val="24"/>
        </w:rPr>
        <w:t xml:space="preserve">rom a long list of cases the principles governing bail pending appeal are the likelihood of abscondment the prospects of success on appeal the right of an individual to liberty </w:t>
      </w:r>
      <w:r>
        <w:rPr>
          <w:rFonts w:ascii="Times New Roman" w:hAnsi="Times New Roman" w:cs="Times New Roman"/>
          <w:bCs/>
          <w:sz w:val="24"/>
          <w:szCs w:val="24"/>
        </w:rPr>
        <w:t xml:space="preserve">and </w:t>
      </w:r>
      <w:r w:rsidR="00276C40">
        <w:rPr>
          <w:rFonts w:ascii="Times New Roman" w:hAnsi="Times New Roman" w:cs="Times New Roman"/>
          <w:bCs/>
          <w:sz w:val="24"/>
          <w:szCs w:val="24"/>
        </w:rPr>
        <w:t xml:space="preserve">the potential length of the delay before the appeal is heard.  See </w:t>
      </w:r>
      <w:r w:rsidR="00276C40" w:rsidRPr="00276C40">
        <w:rPr>
          <w:rFonts w:ascii="Times New Roman" w:hAnsi="Times New Roman" w:cs="Times New Roman"/>
          <w:bCs/>
          <w:i/>
          <w:iCs/>
          <w:sz w:val="24"/>
          <w:szCs w:val="24"/>
        </w:rPr>
        <w:t xml:space="preserve">State </w:t>
      </w:r>
      <w:r w:rsidR="00276C40" w:rsidRPr="00276C40">
        <w:rPr>
          <w:rFonts w:ascii="Times New Roman" w:hAnsi="Times New Roman" w:cs="Times New Roman"/>
          <w:bCs/>
          <w:sz w:val="24"/>
          <w:szCs w:val="24"/>
        </w:rPr>
        <w:t xml:space="preserve">v </w:t>
      </w:r>
      <w:r w:rsidR="00276C40" w:rsidRPr="00276C40">
        <w:rPr>
          <w:rFonts w:ascii="Times New Roman" w:hAnsi="Times New Roman" w:cs="Times New Roman"/>
          <w:bCs/>
          <w:i/>
          <w:iCs/>
          <w:sz w:val="24"/>
          <w:szCs w:val="24"/>
        </w:rPr>
        <w:t>Labuschagne</w:t>
      </w:r>
      <w:r w:rsidR="00276C40">
        <w:rPr>
          <w:rFonts w:ascii="Times New Roman" w:hAnsi="Times New Roman" w:cs="Times New Roman"/>
          <w:bCs/>
          <w:sz w:val="24"/>
          <w:szCs w:val="24"/>
        </w:rPr>
        <w:t xml:space="preserve"> 2003(1) ZLR 664 </w:t>
      </w:r>
      <w:r w:rsidR="00276C40" w:rsidRPr="00276C40">
        <w:rPr>
          <w:rFonts w:ascii="Times New Roman" w:hAnsi="Times New Roman" w:cs="Times New Roman"/>
          <w:bCs/>
          <w:i/>
          <w:iCs/>
          <w:sz w:val="24"/>
          <w:szCs w:val="24"/>
        </w:rPr>
        <w:t xml:space="preserve">Tendai Kamudyariwa </w:t>
      </w:r>
      <w:r w:rsidR="00276C40" w:rsidRPr="00276C40">
        <w:rPr>
          <w:rFonts w:ascii="Times New Roman" w:hAnsi="Times New Roman" w:cs="Times New Roman"/>
          <w:bCs/>
          <w:sz w:val="24"/>
          <w:szCs w:val="24"/>
        </w:rPr>
        <w:t xml:space="preserve">v </w:t>
      </w:r>
      <w:r w:rsidR="00276C40" w:rsidRPr="00276C40">
        <w:rPr>
          <w:rFonts w:ascii="Times New Roman" w:hAnsi="Times New Roman" w:cs="Times New Roman"/>
          <w:bCs/>
          <w:i/>
          <w:iCs/>
          <w:sz w:val="24"/>
          <w:szCs w:val="24"/>
        </w:rPr>
        <w:t>The State</w:t>
      </w:r>
      <w:r w:rsidR="00276C40">
        <w:rPr>
          <w:rFonts w:ascii="Times New Roman" w:hAnsi="Times New Roman" w:cs="Times New Roman"/>
          <w:bCs/>
          <w:sz w:val="24"/>
          <w:szCs w:val="24"/>
        </w:rPr>
        <w:t xml:space="preserve"> HB 97/19.</w:t>
      </w:r>
      <w:r w:rsidR="007C755E">
        <w:rPr>
          <w:rFonts w:ascii="Times New Roman" w:hAnsi="Times New Roman" w:cs="Times New Roman"/>
          <w:bCs/>
          <w:sz w:val="24"/>
          <w:szCs w:val="24"/>
        </w:rPr>
        <w:t xml:space="preserve"> </w:t>
      </w:r>
    </w:p>
    <w:p w14:paraId="0446259D" w14:textId="6B4BA1F9" w:rsidR="00276C40" w:rsidRDefault="00276C40"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061BB3">
        <w:rPr>
          <w:rFonts w:ascii="Times New Roman" w:hAnsi="Times New Roman" w:cs="Times New Roman"/>
          <w:bCs/>
          <w:sz w:val="24"/>
          <w:szCs w:val="24"/>
        </w:rPr>
        <w:t>It has to be emphasized that the presumption of innocence is no longer present.  Further that the onus falls on the applicant.</w:t>
      </w:r>
    </w:p>
    <w:p w14:paraId="24A31F90" w14:textId="18EC10C5" w:rsidR="00061BB3" w:rsidRDefault="00061BB3"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Of the principles governing bail pending appeal it has to be noted that the greater the prospects of success on appeal the greater the chances of bail pending appeal being granted.</w:t>
      </w:r>
    </w:p>
    <w:p w14:paraId="3F63AC1D" w14:textId="70230CA8" w:rsidR="00A37C94" w:rsidRDefault="00A37C94"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fact that there was no direct complaint from the victim entailed a </w:t>
      </w:r>
      <w:r w:rsidR="00703B3F">
        <w:rPr>
          <w:rFonts w:ascii="Times New Roman" w:hAnsi="Times New Roman" w:cs="Times New Roman"/>
          <w:bCs/>
          <w:sz w:val="24"/>
          <w:szCs w:val="24"/>
        </w:rPr>
        <w:t>rigorous</w:t>
      </w:r>
      <w:r>
        <w:rPr>
          <w:rFonts w:ascii="Times New Roman" w:hAnsi="Times New Roman" w:cs="Times New Roman"/>
          <w:bCs/>
          <w:sz w:val="24"/>
          <w:szCs w:val="24"/>
        </w:rPr>
        <w:t xml:space="preserve">, focused and thorough investigation of the case.  That there were such efforts </w:t>
      </w:r>
      <w:r w:rsidR="00791E04">
        <w:rPr>
          <w:rFonts w:ascii="Times New Roman" w:hAnsi="Times New Roman" w:cs="Times New Roman"/>
          <w:bCs/>
          <w:sz w:val="24"/>
          <w:szCs w:val="24"/>
        </w:rPr>
        <w:t>is clear from the evidence tendered of record.</w:t>
      </w:r>
    </w:p>
    <w:p w14:paraId="4DFF512A" w14:textId="1C3BA771" w:rsidR="00791E04" w:rsidRDefault="00791E04"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There is a High Court order of how the DNA samples were to be </w:t>
      </w:r>
      <w:r w:rsidR="00703B3F">
        <w:rPr>
          <w:rFonts w:ascii="Times New Roman" w:hAnsi="Times New Roman" w:cs="Times New Roman"/>
          <w:bCs/>
          <w:sz w:val="24"/>
          <w:szCs w:val="24"/>
        </w:rPr>
        <w:t>obtained</w:t>
      </w:r>
      <w:r>
        <w:rPr>
          <w:rFonts w:ascii="Times New Roman" w:hAnsi="Times New Roman" w:cs="Times New Roman"/>
          <w:bCs/>
          <w:sz w:val="24"/>
          <w:szCs w:val="24"/>
        </w:rPr>
        <w:t xml:space="preserve"> and handled.  Same was not followed to the letter in terms of the place where the samples were to be obtained,</w:t>
      </w:r>
      <w:r w:rsidR="00703B3F">
        <w:rPr>
          <w:rFonts w:ascii="Times New Roman" w:hAnsi="Times New Roman" w:cs="Times New Roman"/>
          <w:bCs/>
          <w:sz w:val="24"/>
          <w:szCs w:val="24"/>
        </w:rPr>
        <w:t xml:space="preserve"> and</w:t>
      </w:r>
      <w:r>
        <w:rPr>
          <w:rFonts w:ascii="Times New Roman" w:hAnsi="Times New Roman" w:cs="Times New Roman"/>
          <w:bCs/>
          <w:sz w:val="24"/>
          <w:szCs w:val="24"/>
        </w:rPr>
        <w:t xml:space="preserve"> the dates when such should be obtained.  The chain of custody appears on the face of it to be broken</w:t>
      </w:r>
      <w:r w:rsidR="007B17A5">
        <w:rPr>
          <w:rFonts w:ascii="Times New Roman" w:hAnsi="Times New Roman" w:cs="Times New Roman"/>
          <w:bCs/>
          <w:sz w:val="24"/>
          <w:szCs w:val="24"/>
        </w:rPr>
        <w:t>.</w:t>
      </w:r>
    </w:p>
    <w:p w14:paraId="4909EE2C" w14:textId="0A90A031" w:rsidR="007B17A5" w:rsidRDefault="007B17A5"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issue of indoctrination was canvassed, particularly</w:t>
      </w:r>
      <w:r w:rsidR="00A35F4D">
        <w:rPr>
          <w:rFonts w:ascii="Times New Roman" w:hAnsi="Times New Roman" w:cs="Times New Roman"/>
          <w:bCs/>
          <w:sz w:val="24"/>
          <w:szCs w:val="24"/>
        </w:rPr>
        <w:t xml:space="preserve"> by Memory who had fallen out with the church.</w:t>
      </w:r>
      <w:r>
        <w:rPr>
          <w:rFonts w:ascii="Times New Roman" w:hAnsi="Times New Roman" w:cs="Times New Roman"/>
          <w:bCs/>
          <w:sz w:val="24"/>
          <w:szCs w:val="24"/>
        </w:rPr>
        <w:t xml:space="preserve"> </w:t>
      </w:r>
      <w:r w:rsidR="00A35F4D">
        <w:rPr>
          <w:rFonts w:ascii="Times New Roman" w:hAnsi="Times New Roman" w:cs="Times New Roman"/>
          <w:bCs/>
          <w:sz w:val="24"/>
          <w:szCs w:val="24"/>
        </w:rPr>
        <w:t xml:space="preserve"> She gave a detailed account of what appears to be indoctrination.  She also gave evidence of the bad blood between her and the applicant.  Her evidence will be considered by the appeal court in the full </w:t>
      </w:r>
      <w:r w:rsidR="007E392C">
        <w:rPr>
          <w:rFonts w:ascii="Times New Roman" w:hAnsi="Times New Roman" w:cs="Times New Roman"/>
          <w:bCs/>
          <w:sz w:val="24"/>
          <w:szCs w:val="24"/>
        </w:rPr>
        <w:t>circumstances.</w:t>
      </w:r>
    </w:p>
    <w:p w14:paraId="5A9B4C64" w14:textId="265A2114" w:rsidR="007E392C" w:rsidRDefault="007E392C"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production of T.P’s birth certificate by her mother opened a can of worms.  Officials testified that the birth certificate might have been obtained </w:t>
      </w:r>
      <w:r w:rsidR="00231C1B">
        <w:rPr>
          <w:rFonts w:ascii="Times New Roman" w:hAnsi="Times New Roman" w:cs="Times New Roman"/>
          <w:bCs/>
          <w:sz w:val="24"/>
          <w:szCs w:val="24"/>
        </w:rPr>
        <w:t>in highly suspicious circumstances.</w:t>
      </w:r>
    </w:p>
    <w:p w14:paraId="0F690426" w14:textId="25A4FC08" w:rsidR="00231C1B" w:rsidRDefault="00231C1B"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03B3F">
        <w:rPr>
          <w:rFonts w:ascii="Times New Roman" w:hAnsi="Times New Roman" w:cs="Times New Roman"/>
          <w:bCs/>
          <w:sz w:val="24"/>
          <w:szCs w:val="24"/>
        </w:rPr>
        <w:t>T</w:t>
      </w:r>
      <w:r>
        <w:rPr>
          <w:rFonts w:ascii="Times New Roman" w:hAnsi="Times New Roman" w:cs="Times New Roman"/>
          <w:bCs/>
          <w:sz w:val="24"/>
          <w:szCs w:val="24"/>
        </w:rPr>
        <w:t>he</w:t>
      </w:r>
      <w:r w:rsidR="00703B3F">
        <w:rPr>
          <w:rFonts w:ascii="Times New Roman" w:hAnsi="Times New Roman" w:cs="Times New Roman"/>
          <w:bCs/>
          <w:sz w:val="24"/>
          <w:szCs w:val="24"/>
        </w:rPr>
        <w:t xml:space="preserve"> Learned</w:t>
      </w:r>
      <w:r>
        <w:rPr>
          <w:rFonts w:ascii="Times New Roman" w:hAnsi="Times New Roman" w:cs="Times New Roman"/>
          <w:bCs/>
          <w:sz w:val="24"/>
          <w:szCs w:val="24"/>
        </w:rPr>
        <w:t xml:space="preserve"> Magistrate’s explanation of how she reached the conclusion that P.T was raped is largely drawn from applicant’s position in church, indoctrination and other localized circumstances.</w:t>
      </w:r>
    </w:p>
    <w:p w14:paraId="17111BE8" w14:textId="6AF22862" w:rsidR="00B2674D" w:rsidRDefault="00231C1B"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Learned Magistrate having accepted the age estimate that P.T was 15 years as of 2 April 2024 and that she had delivered a baby a few months before the date of age estimation </w:t>
      </w:r>
      <w:r w:rsidR="00B2674D">
        <w:rPr>
          <w:rFonts w:ascii="Times New Roman" w:hAnsi="Times New Roman" w:cs="Times New Roman"/>
          <w:bCs/>
          <w:sz w:val="24"/>
          <w:szCs w:val="24"/>
        </w:rPr>
        <w:t xml:space="preserve">concludes that </w:t>
      </w:r>
      <w:r w:rsidR="008F28D9">
        <w:rPr>
          <w:rFonts w:ascii="Times New Roman" w:hAnsi="Times New Roman" w:cs="Times New Roman"/>
          <w:bCs/>
          <w:sz w:val="24"/>
          <w:szCs w:val="24"/>
        </w:rPr>
        <w:t xml:space="preserve">she </w:t>
      </w:r>
      <w:r w:rsidR="00B2674D">
        <w:rPr>
          <w:rFonts w:ascii="Times New Roman" w:hAnsi="Times New Roman" w:cs="Times New Roman"/>
          <w:bCs/>
          <w:sz w:val="24"/>
          <w:szCs w:val="24"/>
        </w:rPr>
        <w:t>must be have been below the age of consent</w:t>
      </w:r>
      <w:r w:rsidR="008F28D9">
        <w:rPr>
          <w:rFonts w:ascii="Times New Roman" w:hAnsi="Times New Roman" w:cs="Times New Roman"/>
          <w:bCs/>
          <w:sz w:val="24"/>
          <w:szCs w:val="24"/>
        </w:rPr>
        <w:t xml:space="preserve"> at the time of the commission of the offence.</w:t>
      </w:r>
    </w:p>
    <w:p w14:paraId="5A75FA7E" w14:textId="38B3E29F" w:rsidR="00B2674D" w:rsidRDefault="00B2674D"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For clarity I will quote the relevant remarks in the Trial Court’s judgment at p 51 of the record.</w:t>
      </w:r>
    </w:p>
    <w:p w14:paraId="57894FA7" w14:textId="77E44296" w:rsidR="00B2674D" w:rsidRDefault="00D46FE3" w:rsidP="00A72B08">
      <w:pPr>
        <w:spacing w:after="0" w:line="240" w:lineRule="auto"/>
        <w:ind w:left="720"/>
        <w:jc w:val="both"/>
        <w:rPr>
          <w:rFonts w:ascii="Times New Roman" w:hAnsi="Times New Roman" w:cs="Times New Roman"/>
          <w:bCs/>
        </w:rPr>
      </w:pPr>
      <w:r w:rsidRPr="00A72B08">
        <w:rPr>
          <w:rFonts w:ascii="Times New Roman" w:hAnsi="Times New Roman" w:cs="Times New Roman"/>
          <w:bCs/>
        </w:rPr>
        <w:t>“On the 2</w:t>
      </w:r>
      <w:r w:rsidRPr="00A72B08">
        <w:rPr>
          <w:rFonts w:ascii="Times New Roman" w:hAnsi="Times New Roman" w:cs="Times New Roman"/>
          <w:bCs/>
          <w:vertAlign w:val="superscript"/>
        </w:rPr>
        <w:t>nd</w:t>
      </w:r>
      <w:r w:rsidRPr="00A72B08">
        <w:rPr>
          <w:rFonts w:ascii="Times New Roman" w:hAnsi="Times New Roman" w:cs="Times New Roman"/>
          <w:bCs/>
        </w:rPr>
        <w:t xml:space="preserve"> April</w:t>
      </w:r>
      <w:r w:rsidR="00FB076F" w:rsidRPr="00A72B08">
        <w:rPr>
          <w:rFonts w:ascii="Times New Roman" w:hAnsi="Times New Roman" w:cs="Times New Roman"/>
          <w:bCs/>
        </w:rPr>
        <w:t xml:space="preserve"> 2024 her dental examination placed (T.P) at approximately 15 years because her second molars present at full occlusion, her third molars not yet crowing so she concluded that she </w:t>
      </w:r>
      <w:r w:rsidR="00350638" w:rsidRPr="00A72B08">
        <w:rPr>
          <w:rFonts w:ascii="Times New Roman" w:hAnsi="Times New Roman" w:cs="Times New Roman"/>
          <w:bCs/>
        </w:rPr>
        <w:t>was between 14 and 15 and they take the highest figure which is 15 years.  I earlier on indicated that I believed the accuracy in the dentist examination and I have no doubt she was 14 to 15 years.  She gave birth on the 27</w:t>
      </w:r>
      <w:r w:rsidR="00350638" w:rsidRPr="00A72B08">
        <w:rPr>
          <w:rFonts w:ascii="Times New Roman" w:hAnsi="Times New Roman" w:cs="Times New Roman"/>
          <w:bCs/>
          <w:vertAlign w:val="superscript"/>
        </w:rPr>
        <w:t>th</w:t>
      </w:r>
      <w:r w:rsidR="00350638" w:rsidRPr="00A72B08">
        <w:rPr>
          <w:rFonts w:ascii="Times New Roman" w:hAnsi="Times New Roman" w:cs="Times New Roman"/>
          <w:bCs/>
        </w:rPr>
        <w:t xml:space="preserve"> January 2024</w:t>
      </w:r>
      <w:r w:rsidR="002C7D79" w:rsidRPr="00A72B08">
        <w:rPr>
          <w:rFonts w:ascii="Times New Roman" w:hAnsi="Times New Roman" w:cs="Times New Roman"/>
          <w:bCs/>
        </w:rPr>
        <w:t xml:space="preserve">when she was below the age of consent and in her testimony she never said she consented.  She even said she does not </w:t>
      </w:r>
      <w:r w:rsidR="00EF49BC" w:rsidRPr="00A72B08">
        <w:rPr>
          <w:rFonts w:ascii="Times New Roman" w:hAnsi="Times New Roman" w:cs="Times New Roman"/>
          <w:bCs/>
        </w:rPr>
        <w:t xml:space="preserve">know that she had sexual intercourse with the accused </w:t>
      </w:r>
      <w:r w:rsidR="00A90564" w:rsidRPr="00A72B08">
        <w:rPr>
          <w:rFonts w:ascii="Times New Roman" w:hAnsi="Times New Roman" w:cs="Times New Roman"/>
          <w:bCs/>
        </w:rPr>
        <w:t>person.”</w:t>
      </w:r>
    </w:p>
    <w:p w14:paraId="1E583697" w14:textId="77777777" w:rsidR="00A72B08" w:rsidRPr="00A72B08" w:rsidRDefault="00A72B08" w:rsidP="00A72B08">
      <w:pPr>
        <w:spacing w:after="0" w:line="240" w:lineRule="auto"/>
        <w:ind w:left="720"/>
        <w:jc w:val="both"/>
        <w:rPr>
          <w:rFonts w:ascii="Times New Roman" w:hAnsi="Times New Roman" w:cs="Times New Roman"/>
          <w:bCs/>
        </w:rPr>
      </w:pPr>
    </w:p>
    <w:p w14:paraId="1983B303" w14:textId="0E5BD303" w:rsidR="00A90564" w:rsidRDefault="00A90564"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Among other things the above exce</w:t>
      </w:r>
      <w:r w:rsidR="00DE7355">
        <w:rPr>
          <w:rFonts w:ascii="Times New Roman" w:hAnsi="Times New Roman" w:cs="Times New Roman"/>
          <w:bCs/>
          <w:sz w:val="24"/>
          <w:szCs w:val="24"/>
        </w:rPr>
        <w:t>r</w:t>
      </w:r>
      <w:r>
        <w:rPr>
          <w:rFonts w:ascii="Times New Roman" w:hAnsi="Times New Roman" w:cs="Times New Roman"/>
          <w:bCs/>
          <w:sz w:val="24"/>
          <w:szCs w:val="24"/>
        </w:rPr>
        <w:t>pt</w:t>
      </w:r>
      <w:r w:rsidR="00703B3F">
        <w:rPr>
          <w:rFonts w:ascii="Times New Roman" w:hAnsi="Times New Roman" w:cs="Times New Roman"/>
          <w:bCs/>
          <w:sz w:val="24"/>
          <w:szCs w:val="24"/>
        </w:rPr>
        <w:t xml:space="preserve"> </w:t>
      </w:r>
      <w:r>
        <w:rPr>
          <w:rFonts w:ascii="Times New Roman" w:hAnsi="Times New Roman" w:cs="Times New Roman"/>
          <w:bCs/>
          <w:sz w:val="24"/>
          <w:szCs w:val="24"/>
        </w:rPr>
        <w:t>contains a statement</w:t>
      </w:r>
      <w:r w:rsidR="00627552">
        <w:rPr>
          <w:rFonts w:ascii="Times New Roman" w:hAnsi="Times New Roman" w:cs="Times New Roman"/>
          <w:bCs/>
          <w:sz w:val="24"/>
          <w:szCs w:val="24"/>
        </w:rPr>
        <w:t xml:space="preserve"> that complainant never said she consented.  That amounts to reverse onus if not a clear</w:t>
      </w:r>
      <w:r w:rsidR="005830F1">
        <w:rPr>
          <w:rFonts w:ascii="Times New Roman" w:hAnsi="Times New Roman" w:cs="Times New Roman"/>
          <w:bCs/>
          <w:sz w:val="24"/>
          <w:szCs w:val="24"/>
        </w:rPr>
        <w:t xml:space="preserve"> misdirection.</w:t>
      </w:r>
      <w:r w:rsidR="00E755DF">
        <w:rPr>
          <w:rFonts w:ascii="Times New Roman" w:hAnsi="Times New Roman" w:cs="Times New Roman"/>
          <w:bCs/>
          <w:sz w:val="24"/>
          <w:szCs w:val="24"/>
        </w:rPr>
        <w:t xml:space="preserve">  It is the complainant who should testify to no consent </w:t>
      </w:r>
      <w:r w:rsidR="00A72B08">
        <w:rPr>
          <w:rFonts w:ascii="Times New Roman" w:hAnsi="Times New Roman" w:cs="Times New Roman"/>
          <w:bCs/>
          <w:sz w:val="24"/>
          <w:szCs w:val="24"/>
        </w:rPr>
        <w:t>not that she never testified to the effect that she consented.</w:t>
      </w:r>
    </w:p>
    <w:p w14:paraId="693BCBD7" w14:textId="51BB063E" w:rsidR="00C04E34" w:rsidRDefault="00C04E34"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age estimate report is at p 593.  It reflects </w:t>
      </w:r>
      <w:r w:rsidR="002C5F0E">
        <w:rPr>
          <w:rFonts w:ascii="Times New Roman" w:hAnsi="Times New Roman" w:cs="Times New Roman"/>
          <w:bCs/>
          <w:sz w:val="24"/>
          <w:szCs w:val="24"/>
        </w:rPr>
        <w:t>that on the 2</w:t>
      </w:r>
      <w:r w:rsidR="002C5F0E" w:rsidRPr="002C5F0E">
        <w:rPr>
          <w:rFonts w:ascii="Times New Roman" w:hAnsi="Times New Roman" w:cs="Times New Roman"/>
          <w:bCs/>
          <w:sz w:val="24"/>
          <w:szCs w:val="24"/>
          <w:vertAlign w:val="superscript"/>
        </w:rPr>
        <w:t>nd</w:t>
      </w:r>
      <w:r w:rsidR="002C5F0E">
        <w:rPr>
          <w:rFonts w:ascii="Times New Roman" w:hAnsi="Times New Roman" w:cs="Times New Roman"/>
          <w:bCs/>
          <w:sz w:val="24"/>
          <w:szCs w:val="24"/>
        </w:rPr>
        <w:t xml:space="preserve"> of April 2024 when P.T was examined she was about 15 years old.</w:t>
      </w:r>
      <w:r w:rsidR="00703B3F">
        <w:rPr>
          <w:rFonts w:ascii="Times New Roman" w:hAnsi="Times New Roman" w:cs="Times New Roman"/>
          <w:bCs/>
          <w:sz w:val="24"/>
          <w:szCs w:val="24"/>
        </w:rPr>
        <w:t xml:space="preserve"> </w:t>
      </w:r>
      <w:r w:rsidR="00DE7355">
        <w:rPr>
          <w:rFonts w:ascii="Times New Roman" w:hAnsi="Times New Roman" w:cs="Times New Roman"/>
          <w:bCs/>
          <w:sz w:val="24"/>
          <w:szCs w:val="24"/>
        </w:rPr>
        <w:t>However,</w:t>
      </w:r>
      <w:r w:rsidR="00703B3F">
        <w:rPr>
          <w:rFonts w:ascii="Times New Roman" w:hAnsi="Times New Roman" w:cs="Times New Roman"/>
          <w:bCs/>
          <w:sz w:val="24"/>
          <w:szCs w:val="24"/>
        </w:rPr>
        <w:t xml:space="preserve"> T.P in her own testimony said </w:t>
      </w:r>
      <w:r w:rsidR="00DE7355">
        <w:rPr>
          <w:rFonts w:ascii="Times New Roman" w:hAnsi="Times New Roman" w:cs="Times New Roman"/>
          <w:bCs/>
          <w:sz w:val="24"/>
          <w:szCs w:val="24"/>
        </w:rPr>
        <w:t xml:space="preserve">she </w:t>
      </w:r>
      <w:r w:rsidR="00703B3F">
        <w:rPr>
          <w:rFonts w:ascii="Times New Roman" w:hAnsi="Times New Roman" w:cs="Times New Roman"/>
          <w:bCs/>
          <w:sz w:val="24"/>
          <w:szCs w:val="24"/>
        </w:rPr>
        <w:t>was born on 16 December 2004.</w:t>
      </w:r>
    </w:p>
    <w:p w14:paraId="3D280F62" w14:textId="558B8FF5" w:rsidR="002C5F0E" w:rsidRDefault="002E0113"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DE7355">
        <w:rPr>
          <w:rFonts w:ascii="Times New Roman" w:hAnsi="Times New Roman" w:cs="Times New Roman"/>
          <w:bCs/>
          <w:sz w:val="24"/>
          <w:szCs w:val="24"/>
        </w:rPr>
        <w:t>However, going</w:t>
      </w:r>
      <w:r>
        <w:rPr>
          <w:rFonts w:ascii="Times New Roman" w:hAnsi="Times New Roman" w:cs="Times New Roman"/>
          <w:bCs/>
          <w:sz w:val="24"/>
          <w:szCs w:val="24"/>
        </w:rPr>
        <w:t xml:space="preserve"> by the age estimate at the time of conception she was between 13 and 14 years</w:t>
      </w:r>
      <w:r w:rsidR="00703B3F">
        <w:rPr>
          <w:rFonts w:ascii="Times New Roman" w:hAnsi="Times New Roman" w:cs="Times New Roman"/>
          <w:bCs/>
          <w:sz w:val="24"/>
          <w:szCs w:val="24"/>
        </w:rPr>
        <w:t xml:space="preserve"> </w:t>
      </w:r>
      <w:r w:rsidR="00DE7355">
        <w:rPr>
          <w:rFonts w:ascii="Times New Roman" w:hAnsi="Times New Roman" w:cs="Times New Roman"/>
          <w:bCs/>
          <w:sz w:val="24"/>
          <w:szCs w:val="24"/>
        </w:rPr>
        <w:t xml:space="preserve">old </w:t>
      </w:r>
      <w:r w:rsidR="00703B3F">
        <w:rPr>
          <w:rFonts w:ascii="Times New Roman" w:hAnsi="Times New Roman" w:cs="Times New Roman"/>
          <w:bCs/>
          <w:sz w:val="24"/>
          <w:szCs w:val="24"/>
        </w:rPr>
        <w:t>at the time of the commission of the off</w:t>
      </w:r>
      <w:r w:rsidR="00DE7355">
        <w:rPr>
          <w:rFonts w:ascii="Times New Roman" w:hAnsi="Times New Roman" w:cs="Times New Roman"/>
          <w:bCs/>
          <w:sz w:val="24"/>
          <w:szCs w:val="24"/>
        </w:rPr>
        <w:t>ence</w:t>
      </w:r>
      <w:r w:rsidR="00703B3F">
        <w:rPr>
          <w:rFonts w:ascii="Times New Roman" w:hAnsi="Times New Roman" w:cs="Times New Roman"/>
          <w:bCs/>
          <w:sz w:val="24"/>
          <w:szCs w:val="24"/>
        </w:rPr>
        <w:t>.</w:t>
      </w:r>
    </w:p>
    <w:p w14:paraId="717B1C95" w14:textId="1FCDC121" w:rsidR="000107B0" w:rsidRDefault="000107B0"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As </w:t>
      </w:r>
      <w:r w:rsidR="00A169DD">
        <w:rPr>
          <w:rFonts w:ascii="Times New Roman" w:hAnsi="Times New Roman" w:cs="Times New Roman"/>
          <w:bCs/>
          <w:sz w:val="24"/>
          <w:szCs w:val="24"/>
        </w:rPr>
        <w:t>alluded to before there is no evidence</w:t>
      </w:r>
      <w:r w:rsidR="00750DDC">
        <w:rPr>
          <w:rFonts w:ascii="Times New Roman" w:hAnsi="Times New Roman" w:cs="Times New Roman"/>
          <w:bCs/>
          <w:sz w:val="24"/>
          <w:szCs w:val="24"/>
        </w:rPr>
        <w:t xml:space="preserve"> placed on record of non-consensual sex between T.P </w:t>
      </w:r>
      <w:r w:rsidR="009D023A" w:rsidRPr="009D023A">
        <w:rPr>
          <w:rFonts w:ascii="Times New Roman" w:hAnsi="Times New Roman" w:cs="Times New Roman"/>
          <w:bCs/>
        </w:rPr>
        <w:t>and the applicant</w:t>
      </w:r>
      <w:r w:rsidR="009D023A">
        <w:rPr>
          <w:rFonts w:ascii="Times New Roman" w:hAnsi="Times New Roman" w:cs="Times New Roman"/>
          <w:bCs/>
          <w:sz w:val="24"/>
          <w:szCs w:val="24"/>
        </w:rPr>
        <w:t>.  The circumstances</w:t>
      </w:r>
      <w:r w:rsidR="00074B65">
        <w:rPr>
          <w:rFonts w:ascii="Times New Roman" w:hAnsi="Times New Roman" w:cs="Times New Roman"/>
          <w:bCs/>
          <w:sz w:val="24"/>
          <w:szCs w:val="24"/>
        </w:rPr>
        <w:t xml:space="preserve"> </w:t>
      </w:r>
      <w:r w:rsidR="00E433DB">
        <w:rPr>
          <w:rFonts w:ascii="Times New Roman" w:hAnsi="Times New Roman" w:cs="Times New Roman"/>
          <w:bCs/>
          <w:sz w:val="24"/>
          <w:szCs w:val="24"/>
        </w:rPr>
        <w:t>as found by the Trial Court were not directly testified to and are mostly</w:t>
      </w:r>
      <w:r w:rsidR="009F54BE">
        <w:rPr>
          <w:rFonts w:ascii="Times New Roman" w:hAnsi="Times New Roman" w:cs="Times New Roman"/>
          <w:bCs/>
          <w:sz w:val="24"/>
          <w:szCs w:val="24"/>
        </w:rPr>
        <w:t xml:space="preserve"> by implication.</w:t>
      </w:r>
    </w:p>
    <w:p w14:paraId="61D8F589" w14:textId="003A2E3B" w:rsidR="00FC74D1" w:rsidRDefault="009F54BE"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At the time of the alleged dates of rape and trial the age of consent was still 16 years old.  Without evidence of non consent the applicant could be found of contravening s 70 </w:t>
      </w:r>
      <w:r w:rsidR="00703B3F">
        <w:rPr>
          <w:rFonts w:ascii="Times New Roman" w:hAnsi="Times New Roman" w:cs="Times New Roman"/>
          <w:bCs/>
          <w:sz w:val="24"/>
          <w:szCs w:val="24"/>
        </w:rPr>
        <w:t>(1)</w:t>
      </w:r>
      <w:r w:rsidR="005B0CE5">
        <w:rPr>
          <w:rFonts w:ascii="Times New Roman" w:hAnsi="Times New Roman" w:cs="Times New Roman"/>
          <w:bCs/>
          <w:sz w:val="24"/>
          <w:szCs w:val="24"/>
        </w:rPr>
        <w:t xml:space="preserve"> </w:t>
      </w:r>
      <w:r>
        <w:rPr>
          <w:rFonts w:ascii="Times New Roman" w:hAnsi="Times New Roman" w:cs="Times New Roman"/>
          <w:bCs/>
          <w:sz w:val="24"/>
          <w:szCs w:val="24"/>
        </w:rPr>
        <w:t>of the Criminal Law (Codification and Reform) [</w:t>
      </w:r>
      <w:r w:rsidRPr="009F54BE">
        <w:rPr>
          <w:rFonts w:ascii="Times New Roman" w:hAnsi="Times New Roman" w:cs="Times New Roman"/>
          <w:bCs/>
          <w:i/>
          <w:iCs/>
          <w:sz w:val="24"/>
          <w:szCs w:val="24"/>
        </w:rPr>
        <w:t>Chapter 9.23</w:t>
      </w:r>
      <w:r>
        <w:rPr>
          <w:rFonts w:ascii="Times New Roman" w:hAnsi="Times New Roman" w:cs="Times New Roman"/>
          <w:bCs/>
          <w:sz w:val="24"/>
          <w:szCs w:val="24"/>
        </w:rPr>
        <w:t xml:space="preserve">].  I say </w:t>
      </w:r>
      <w:r w:rsidR="006E74D9">
        <w:rPr>
          <w:rFonts w:ascii="Times New Roman" w:hAnsi="Times New Roman" w:cs="Times New Roman"/>
          <w:bCs/>
          <w:sz w:val="24"/>
          <w:szCs w:val="24"/>
        </w:rPr>
        <w:t>could in the sense that the issue</w:t>
      </w:r>
      <w:r w:rsidR="00FC74D1">
        <w:rPr>
          <w:rFonts w:ascii="Times New Roman" w:hAnsi="Times New Roman" w:cs="Times New Roman"/>
          <w:bCs/>
          <w:sz w:val="24"/>
          <w:szCs w:val="24"/>
        </w:rPr>
        <w:t xml:space="preserve"> of the  DNA handling will also have to be unpacked by the appeal court.</w:t>
      </w:r>
    </w:p>
    <w:p w14:paraId="6F42B310" w14:textId="1451E2B7" w:rsidR="009F54BE" w:rsidRDefault="00FC74D1"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 am of the considered view that a number of issues arising including the absence of a rape complaint by P.T, the DNA sample handling,</w:t>
      </w:r>
      <w:r w:rsidR="00703B3F">
        <w:rPr>
          <w:rFonts w:ascii="Times New Roman" w:hAnsi="Times New Roman" w:cs="Times New Roman"/>
          <w:bCs/>
          <w:sz w:val="24"/>
          <w:szCs w:val="24"/>
        </w:rPr>
        <w:t xml:space="preserve"> and</w:t>
      </w:r>
      <w:r>
        <w:rPr>
          <w:rFonts w:ascii="Times New Roman" w:hAnsi="Times New Roman" w:cs="Times New Roman"/>
          <w:bCs/>
          <w:sz w:val="24"/>
          <w:szCs w:val="24"/>
        </w:rPr>
        <w:t xml:space="preserve"> the </w:t>
      </w:r>
      <w:r w:rsidR="00F1304E">
        <w:rPr>
          <w:rFonts w:ascii="Times New Roman" w:hAnsi="Times New Roman" w:cs="Times New Roman"/>
          <w:bCs/>
          <w:sz w:val="24"/>
          <w:szCs w:val="24"/>
        </w:rPr>
        <w:t>issue of the age of T.P gives the applicant prospects of success on appeal.</w:t>
      </w:r>
      <w:r>
        <w:rPr>
          <w:rFonts w:ascii="Times New Roman" w:hAnsi="Times New Roman" w:cs="Times New Roman"/>
          <w:bCs/>
          <w:sz w:val="24"/>
          <w:szCs w:val="24"/>
        </w:rPr>
        <w:t xml:space="preserve"> </w:t>
      </w:r>
      <w:r w:rsidR="006E74D9">
        <w:rPr>
          <w:rFonts w:ascii="Times New Roman" w:hAnsi="Times New Roman" w:cs="Times New Roman"/>
          <w:bCs/>
          <w:sz w:val="24"/>
          <w:szCs w:val="24"/>
        </w:rPr>
        <w:t xml:space="preserve"> </w:t>
      </w:r>
      <w:r w:rsidR="009F54BE">
        <w:rPr>
          <w:rFonts w:ascii="Times New Roman" w:hAnsi="Times New Roman" w:cs="Times New Roman"/>
          <w:bCs/>
          <w:sz w:val="24"/>
          <w:szCs w:val="24"/>
        </w:rPr>
        <w:t xml:space="preserve"> </w:t>
      </w:r>
    </w:p>
    <w:p w14:paraId="54AF3B38" w14:textId="65414E74" w:rsidR="00403D05" w:rsidRDefault="00E9181A"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 have </w:t>
      </w:r>
      <w:r w:rsidR="00703B3F">
        <w:rPr>
          <w:rFonts w:ascii="Times New Roman" w:hAnsi="Times New Roman" w:cs="Times New Roman"/>
          <w:bCs/>
          <w:sz w:val="24"/>
          <w:szCs w:val="24"/>
        </w:rPr>
        <w:t>note</w:t>
      </w:r>
      <w:r>
        <w:rPr>
          <w:rFonts w:ascii="Times New Roman" w:hAnsi="Times New Roman" w:cs="Times New Roman"/>
          <w:bCs/>
          <w:sz w:val="24"/>
          <w:szCs w:val="24"/>
        </w:rPr>
        <w:t>d</w:t>
      </w:r>
      <w:r w:rsidR="00703B3F">
        <w:rPr>
          <w:rFonts w:ascii="Times New Roman" w:hAnsi="Times New Roman" w:cs="Times New Roman"/>
          <w:bCs/>
          <w:sz w:val="24"/>
          <w:szCs w:val="24"/>
        </w:rPr>
        <w:t xml:space="preserve"> in passing that</w:t>
      </w:r>
      <w:r>
        <w:rPr>
          <w:rFonts w:ascii="Times New Roman" w:hAnsi="Times New Roman" w:cs="Times New Roman"/>
          <w:bCs/>
          <w:sz w:val="24"/>
          <w:szCs w:val="24"/>
        </w:rPr>
        <w:t xml:space="preserve"> the length of the sentence passed on the face of it appears rather lengthy</w:t>
      </w:r>
      <w:r w:rsidR="00DE7355">
        <w:rPr>
          <w:rFonts w:ascii="Times New Roman" w:hAnsi="Times New Roman" w:cs="Times New Roman"/>
          <w:bCs/>
          <w:sz w:val="24"/>
          <w:szCs w:val="24"/>
        </w:rPr>
        <w:t>, e</w:t>
      </w:r>
      <w:r w:rsidR="00703B3F">
        <w:rPr>
          <w:rFonts w:ascii="Times New Roman" w:hAnsi="Times New Roman" w:cs="Times New Roman"/>
          <w:bCs/>
          <w:sz w:val="24"/>
          <w:szCs w:val="24"/>
        </w:rPr>
        <w:t>specially considering</w:t>
      </w:r>
      <w:r>
        <w:rPr>
          <w:rFonts w:ascii="Times New Roman" w:hAnsi="Times New Roman" w:cs="Times New Roman"/>
          <w:bCs/>
          <w:sz w:val="24"/>
          <w:szCs w:val="24"/>
        </w:rPr>
        <w:t xml:space="preserve"> th</w:t>
      </w:r>
      <w:r w:rsidR="005B0CE5">
        <w:rPr>
          <w:rFonts w:ascii="Times New Roman" w:hAnsi="Times New Roman" w:cs="Times New Roman"/>
          <w:bCs/>
          <w:sz w:val="24"/>
          <w:szCs w:val="24"/>
        </w:rPr>
        <w:t xml:space="preserve">at </w:t>
      </w:r>
      <w:r>
        <w:rPr>
          <w:rFonts w:ascii="Times New Roman" w:hAnsi="Times New Roman" w:cs="Times New Roman"/>
          <w:bCs/>
          <w:sz w:val="24"/>
          <w:szCs w:val="24"/>
        </w:rPr>
        <w:t xml:space="preserve">no portion </w:t>
      </w:r>
      <w:r w:rsidR="005B0CE5">
        <w:rPr>
          <w:rFonts w:ascii="Times New Roman" w:hAnsi="Times New Roman" w:cs="Times New Roman"/>
          <w:bCs/>
          <w:sz w:val="24"/>
          <w:szCs w:val="24"/>
        </w:rPr>
        <w:t xml:space="preserve">of the sentence was </w:t>
      </w:r>
      <w:r>
        <w:rPr>
          <w:rFonts w:ascii="Times New Roman" w:hAnsi="Times New Roman" w:cs="Times New Roman"/>
          <w:bCs/>
          <w:sz w:val="24"/>
          <w:szCs w:val="24"/>
        </w:rPr>
        <w:t xml:space="preserve">suspended. In any case considering the finding </w:t>
      </w:r>
      <w:r w:rsidR="00403D05">
        <w:rPr>
          <w:rFonts w:ascii="Times New Roman" w:hAnsi="Times New Roman" w:cs="Times New Roman"/>
          <w:bCs/>
          <w:sz w:val="24"/>
          <w:szCs w:val="24"/>
        </w:rPr>
        <w:t xml:space="preserve">of prospects of success on appeal </w:t>
      </w:r>
      <w:r w:rsidR="00703B3F">
        <w:rPr>
          <w:rFonts w:ascii="Times New Roman" w:hAnsi="Times New Roman" w:cs="Times New Roman"/>
          <w:bCs/>
          <w:sz w:val="24"/>
          <w:szCs w:val="24"/>
        </w:rPr>
        <w:t xml:space="preserve">being present </w:t>
      </w:r>
      <w:r w:rsidR="00403D05">
        <w:rPr>
          <w:rFonts w:ascii="Times New Roman" w:hAnsi="Times New Roman" w:cs="Times New Roman"/>
          <w:bCs/>
          <w:sz w:val="24"/>
          <w:szCs w:val="24"/>
        </w:rPr>
        <w:t xml:space="preserve">the sentence may </w:t>
      </w:r>
      <w:r w:rsidR="00703B3F">
        <w:rPr>
          <w:rFonts w:ascii="Times New Roman" w:hAnsi="Times New Roman" w:cs="Times New Roman"/>
          <w:bCs/>
          <w:sz w:val="24"/>
          <w:szCs w:val="24"/>
        </w:rPr>
        <w:t>be interfered with on appeal.</w:t>
      </w:r>
    </w:p>
    <w:p w14:paraId="29A18997" w14:textId="42C24DE8" w:rsidR="005504C3" w:rsidRDefault="00403D05"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Linked to the likelihood of abscondment are the prospects of success on appeal.  Although it can never be guaranteed that an applicant will not abscond, in the </w:t>
      </w:r>
      <w:r w:rsidR="00DE7355">
        <w:rPr>
          <w:rFonts w:ascii="Times New Roman" w:hAnsi="Times New Roman" w:cs="Times New Roman"/>
          <w:bCs/>
          <w:sz w:val="24"/>
          <w:szCs w:val="24"/>
        </w:rPr>
        <w:t xml:space="preserve">peculiar </w:t>
      </w:r>
      <w:r>
        <w:rPr>
          <w:rFonts w:ascii="Times New Roman" w:hAnsi="Times New Roman" w:cs="Times New Roman"/>
          <w:bCs/>
          <w:sz w:val="24"/>
          <w:szCs w:val="24"/>
        </w:rPr>
        <w:t xml:space="preserve">circumstances of </w:t>
      </w:r>
      <w:r w:rsidR="00DE7355">
        <w:rPr>
          <w:rFonts w:ascii="Times New Roman" w:hAnsi="Times New Roman" w:cs="Times New Roman"/>
          <w:bCs/>
          <w:sz w:val="24"/>
          <w:szCs w:val="24"/>
        </w:rPr>
        <w:t>this</w:t>
      </w:r>
      <w:r>
        <w:rPr>
          <w:rFonts w:ascii="Times New Roman" w:hAnsi="Times New Roman" w:cs="Times New Roman"/>
          <w:bCs/>
          <w:sz w:val="24"/>
          <w:szCs w:val="24"/>
        </w:rPr>
        <w:t xml:space="preserve"> novel case with apparently strong prospects of success on appeal the likelihood of abscondment </w:t>
      </w:r>
      <w:r w:rsidR="00DE7355">
        <w:rPr>
          <w:rFonts w:ascii="Times New Roman" w:hAnsi="Times New Roman" w:cs="Times New Roman"/>
          <w:bCs/>
          <w:sz w:val="24"/>
          <w:szCs w:val="24"/>
        </w:rPr>
        <w:t xml:space="preserve">is </w:t>
      </w:r>
      <w:r>
        <w:rPr>
          <w:rFonts w:ascii="Times New Roman" w:hAnsi="Times New Roman" w:cs="Times New Roman"/>
          <w:bCs/>
          <w:sz w:val="24"/>
          <w:szCs w:val="24"/>
        </w:rPr>
        <w:t>reduced substantially</w:t>
      </w:r>
      <w:r w:rsidR="005504C3">
        <w:rPr>
          <w:rFonts w:ascii="Times New Roman" w:hAnsi="Times New Roman" w:cs="Times New Roman"/>
          <w:bCs/>
          <w:sz w:val="24"/>
          <w:szCs w:val="24"/>
        </w:rPr>
        <w:t>.</w:t>
      </w:r>
    </w:p>
    <w:p w14:paraId="47CB8EB8" w14:textId="71287CCE" w:rsidR="00F9758C" w:rsidRDefault="00700F78"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D65E7C">
        <w:rPr>
          <w:rFonts w:ascii="Times New Roman" w:hAnsi="Times New Roman" w:cs="Times New Roman"/>
          <w:bCs/>
          <w:sz w:val="24"/>
          <w:szCs w:val="24"/>
        </w:rPr>
        <w:t>Generally, appeals are heard without much delay everything else being equal</w:t>
      </w:r>
      <w:r w:rsidR="00CC7025">
        <w:rPr>
          <w:rFonts w:ascii="Times New Roman" w:hAnsi="Times New Roman" w:cs="Times New Roman"/>
          <w:bCs/>
          <w:sz w:val="24"/>
          <w:szCs w:val="24"/>
        </w:rPr>
        <w:t>.  That is linked to</w:t>
      </w:r>
      <w:r w:rsidR="0085679D">
        <w:rPr>
          <w:rFonts w:ascii="Times New Roman" w:hAnsi="Times New Roman" w:cs="Times New Roman"/>
          <w:bCs/>
          <w:sz w:val="24"/>
          <w:szCs w:val="24"/>
        </w:rPr>
        <w:t xml:space="preserve"> </w:t>
      </w:r>
      <w:r w:rsidR="00CC7025">
        <w:rPr>
          <w:rFonts w:ascii="Times New Roman" w:hAnsi="Times New Roman" w:cs="Times New Roman"/>
          <w:bCs/>
          <w:sz w:val="24"/>
          <w:szCs w:val="24"/>
        </w:rPr>
        <w:t xml:space="preserve"> the right of an individual to liberty.  As alluded to earlier once convicted it is the convicted person’s prerogative </w:t>
      </w:r>
      <w:r w:rsidR="00F9758C">
        <w:rPr>
          <w:rFonts w:ascii="Times New Roman" w:hAnsi="Times New Roman" w:cs="Times New Roman"/>
          <w:bCs/>
          <w:sz w:val="24"/>
          <w:szCs w:val="24"/>
        </w:rPr>
        <w:t>to prove that they deserve bail pending appeal.</w:t>
      </w:r>
    </w:p>
    <w:p w14:paraId="099F6BBF" w14:textId="554FA81B" w:rsidR="002D3DE3" w:rsidRDefault="00F9758C"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In the circumstances I am of the considered view that applicant should be granted bail pending appeal.  I note however, that the bail quantum ought to be revised upwards in the light of the gravity of the offence that he stands convicted of</w:t>
      </w:r>
      <w:r w:rsidR="0085679D">
        <w:rPr>
          <w:rFonts w:ascii="Times New Roman" w:hAnsi="Times New Roman" w:cs="Times New Roman"/>
          <w:bCs/>
          <w:sz w:val="24"/>
          <w:szCs w:val="24"/>
        </w:rPr>
        <w:t xml:space="preserve">. To </w:t>
      </w:r>
      <w:r w:rsidR="002D3DE3">
        <w:rPr>
          <w:rFonts w:ascii="Times New Roman" w:hAnsi="Times New Roman" w:cs="Times New Roman"/>
          <w:bCs/>
          <w:sz w:val="24"/>
          <w:szCs w:val="24"/>
        </w:rPr>
        <w:t>that end the bail quantum is hereby raised to US$1000.</w:t>
      </w:r>
    </w:p>
    <w:p w14:paraId="5D314E7B" w14:textId="7CB60E8D" w:rsidR="002D3DE3" w:rsidRDefault="002D3DE3" w:rsidP="00CC3D8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 order as follows:-</w:t>
      </w:r>
    </w:p>
    <w:p w14:paraId="6D287938" w14:textId="14489FEF" w:rsidR="00816379" w:rsidRPr="00C12689" w:rsidRDefault="00C12689" w:rsidP="00C12689">
      <w:pPr>
        <w:spacing w:after="0" w:line="240" w:lineRule="auto"/>
        <w:ind w:left="720"/>
        <w:jc w:val="both"/>
        <w:rPr>
          <w:rFonts w:ascii="Times New Roman" w:hAnsi="Times New Roman" w:cs="Times New Roman"/>
          <w:bCs/>
        </w:rPr>
      </w:pPr>
      <w:r w:rsidRPr="00C12689">
        <w:rPr>
          <w:rFonts w:ascii="Times New Roman" w:hAnsi="Times New Roman" w:cs="Times New Roman"/>
          <w:bCs/>
        </w:rPr>
        <w:t>“1.</w:t>
      </w:r>
      <w:r w:rsidR="00816379" w:rsidRPr="00C12689">
        <w:rPr>
          <w:rFonts w:ascii="Times New Roman" w:hAnsi="Times New Roman" w:cs="Times New Roman"/>
          <w:bCs/>
        </w:rPr>
        <w:t xml:space="preserve">The application for bail pending appeal filed under case number HCHCR 7323/25 be and </w:t>
      </w:r>
      <w:r w:rsidR="0085679D">
        <w:rPr>
          <w:rFonts w:ascii="Times New Roman" w:hAnsi="Times New Roman" w:cs="Times New Roman"/>
          <w:bCs/>
        </w:rPr>
        <w:t xml:space="preserve">is </w:t>
      </w:r>
      <w:r w:rsidR="00816379" w:rsidRPr="00C12689">
        <w:rPr>
          <w:rFonts w:ascii="Times New Roman" w:hAnsi="Times New Roman" w:cs="Times New Roman"/>
          <w:bCs/>
        </w:rPr>
        <w:t>hereby granted.</w:t>
      </w:r>
    </w:p>
    <w:p w14:paraId="6985C5DF" w14:textId="5D788F16" w:rsidR="00816379" w:rsidRPr="00C12689" w:rsidRDefault="00816379" w:rsidP="00C12689">
      <w:pPr>
        <w:pStyle w:val="ListParagraph"/>
        <w:numPr>
          <w:ilvl w:val="0"/>
          <w:numId w:val="2"/>
        </w:numPr>
        <w:spacing w:after="0" w:line="240" w:lineRule="auto"/>
        <w:jc w:val="both"/>
        <w:rPr>
          <w:rFonts w:ascii="Times New Roman" w:hAnsi="Times New Roman" w:cs="Times New Roman"/>
          <w:bCs/>
          <w:sz w:val="22"/>
          <w:szCs w:val="22"/>
        </w:rPr>
      </w:pPr>
      <w:r w:rsidRPr="00C12689">
        <w:rPr>
          <w:rFonts w:ascii="Times New Roman" w:hAnsi="Times New Roman" w:cs="Times New Roman"/>
          <w:bCs/>
          <w:sz w:val="22"/>
          <w:szCs w:val="22"/>
        </w:rPr>
        <w:t xml:space="preserve">The applicant be and is hereby admitted to bail pending appeal on the following </w:t>
      </w:r>
      <w:r w:rsidR="00DE7355">
        <w:rPr>
          <w:rFonts w:ascii="Times New Roman" w:hAnsi="Times New Roman" w:cs="Times New Roman"/>
          <w:bCs/>
          <w:sz w:val="22"/>
          <w:szCs w:val="22"/>
        </w:rPr>
        <w:t>conditions</w:t>
      </w:r>
      <w:r w:rsidR="0085679D">
        <w:rPr>
          <w:rFonts w:ascii="Times New Roman" w:hAnsi="Times New Roman" w:cs="Times New Roman"/>
          <w:bCs/>
          <w:sz w:val="22"/>
          <w:szCs w:val="22"/>
        </w:rPr>
        <w:t>,</w:t>
      </w:r>
      <w:r w:rsidRPr="00C12689">
        <w:rPr>
          <w:rFonts w:ascii="Times New Roman" w:hAnsi="Times New Roman" w:cs="Times New Roman"/>
          <w:bCs/>
          <w:sz w:val="22"/>
          <w:szCs w:val="22"/>
        </w:rPr>
        <w:t xml:space="preserve"> that he:-</w:t>
      </w:r>
    </w:p>
    <w:p w14:paraId="7709FA8F" w14:textId="587BEA7C" w:rsidR="00816379" w:rsidRPr="00C12689" w:rsidRDefault="00C12689" w:rsidP="00C12689">
      <w:pPr>
        <w:spacing w:after="0" w:line="240" w:lineRule="auto"/>
        <w:ind w:left="1440"/>
        <w:jc w:val="both"/>
        <w:rPr>
          <w:rFonts w:ascii="Times New Roman" w:hAnsi="Times New Roman" w:cs="Times New Roman"/>
          <w:bCs/>
        </w:rPr>
      </w:pPr>
      <w:r w:rsidRPr="00C12689">
        <w:rPr>
          <w:rFonts w:ascii="Times New Roman" w:hAnsi="Times New Roman" w:cs="Times New Roman"/>
          <w:bCs/>
        </w:rPr>
        <w:lastRenderedPageBreak/>
        <w:t xml:space="preserve">2.1 </w:t>
      </w:r>
      <w:r w:rsidR="00816379" w:rsidRPr="00C12689">
        <w:rPr>
          <w:rFonts w:ascii="Times New Roman" w:hAnsi="Times New Roman" w:cs="Times New Roman"/>
          <w:bCs/>
        </w:rPr>
        <w:t xml:space="preserve">deposits the sum of US$1000 (one thousand United States Dollars) with the </w:t>
      </w:r>
      <w:r w:rsidR="0085679D">
        <w:rPr>
          <w:rFonts w:ascii="Times New Roman" w:hAnsi="Times New Roman" w:cs="Times New Roman"/>
          <w:bCs/>
        </w:rPr>
        <w:t>C</w:t>
      </w:r>
      <w:r w:rsidR="00816379" w:rsidRPr="00C12689">
        <w:rPr>
          <w:rFonts w:ascii="Times New Roman" w:hAnsi="Times New Roman" w:cs="Times New Roman"/>
          <w:bCs/>
        </w:rPr>
        <w:t xml:space="preserve">lerk of </w:t>
      </w:r>
      <w:r w:rsidR="0085679D">
        <w:rPr>
          <w:rFonts w:ascii="Times New Roman" w:hAnsi="Times New Roman" w:cs="Times New Roman"/>
          <w:bCs/>
        </w:rPr>
        <w:t>C</w:t>
      </w:r>
      <w:r w:rsidR="00816379" w:rsidRPr="00C12689">
        <w:rPr>
          <w:rFonts w:ascii="Times New Roman" w:hAnsi="Times New Roman" w:cs="Times New Roman"/>
          <w:bCs/>
        </w:rPr>
        <w:t>ourt, Harare Magistrates Court.</w:t>
      </w:r>
    </w:p>
    <w:p w14:paraId="7A0EA87D" w14:textId="22F951BC" w:rsidR="00816379" w:rsidRPr="00C12689" w:rsidRDefault="00C12689" w:rsidP="00C12689">
      <w:pPr>
        <w:pStyle w:val="ListParagraph"/>
        <w:numPr>
          <w:ilvl w:val="1"/>
          <w:numId w:val="2"/>
        </w:numPr>
        <w:spacing w:after="0" w:line="240" w:lineRule="auto"/>
        <w:jc w:val="both"/>
        <w:rPr>
          <w:rFonts w:ascii="Times New Roman" w:hAnsi="Times New Roman" w:cs="Times New Roman"/>
          <w:bCs/>
          <w:sz w:val="22"/>
          <w:szCs w:val="22"/>
        </w:rPr>
      </w:pPr>
      <w:r w:rsidRPr="00C12689">
        <w:rPr>
          <w:rFonts w:ascii="Times New Roman" w:hAnsi="Times New Roman" w:cs="Times New Roman"/>
          <w:bCs/>
          <w:sz w:val="22"/>
          <w:szCs w:val="22"/>
        </w:rPr>
        <w:t>c</w:t>
      </w:r>
      <w:r w:rsidR="00816379" w:rsidRPr="00C12689">
        <w:rPr>
          <w:rFonts w:ascii="Times New Roman" w:hAnsi="Times New Roman" w:cs="Times New Roman"/>
          <w:bCs/>
          <w:sz w:val="22"/>
          <w:szCs w:val="22"/>
        </w:rPr>
        <w:t xml:space="preserve">ontinues to reside </w:t>
      </w:r>
      <w:r w:rsidR="0085679D">
        <w:rPr>
          <w:rFonts w:ascii="Times New Roman" w:hAnsi="Times New Roman" w:cs="Times New Roman"/>
          <w:bCs/>
          <w:sz w:val="22"/>
          <w:szCs w:val="22"/>
        </w:rPr>
        <w:t xml:space="preserve">at </w:t>
      </w:r>
      <w:r w:rsidR="00816379" w:rsidRPr="00C12689">
        <w:rPr>
          <w:rFonts w:ascii="Times New Roman" w:hAnsi="Times New Roman" w:cs="Times New Roman"/>
          <w:bCs/>
          <w:sz w:val="22"/>
          <w:szCs w:val="22"/>
        </w:rPr>
        <w:t>Number 16 Jachacha Crescent</w:t>
      </w:r>
      <w:r w:rsidR="00EC5109" w:rsidRPr="00C12689">
        <w:rPr>
          <w:rFonts w:ascii="Times New Roman" w:hAnsi="Times New Roman" w:cs="Times New Roman"/>
          <w:bCs/>
          <w:sz w:val="22"/>
          <w:szCs w:val="22"/>
        </w:rPr>
        <w:t xml:space="preserve">, Msasa Park Harare until the appeal is </w:t>
      </w:r>
      <w:r w:rsidRPr="00C12689">
        <w:rPr>
          <w:rFonts w:ascii="Times New Roman" w:hAnsi="Times New Roman" w:cs="Times New Roman"/>
          <w:bCs/>
          <w:sz w:val="22"/>
          <w:szCs w:val="22"/>
        </w:rPr>
        <w:t>finalized.</w:t>
      </w:r>
    </w:p>
    <w:p w14:paraId="47421C85" w14:textId="65361DBC" w:rsidR="00C12689" w:rsidRPr="00C12689" w:rsidRDefault="00C12689" w:rsidP="00C12689">
      <w:pPr>
        <w:pStyle w:val="ListParagraph"/>
        <w:numPr>
          <w:ilvl w:val="1"/>
          <w:numId w:val="2"/>
        </w:numPr>
        <w:spacing w:after="0" w:line="240" w:lineRule="auto"/>
        <w:jc w:val="both"/>
        <w:rPr>
          <w:rFonts w:ascii="Times New Roman" w:hAnsi="Times New Roman" w:cs="Times New Roman"/>
          <w:bCs/>
          <w:sz w:val="22"/>
          <w:szCs w:val="22"/>
        </w:rPr>
      </w:pPr>
      <w:r w:rsidRPr="00C12689">
        <w:rPr>
          <w:rFonts w:ascii="Times New Roman" w:hAnsi="Times New Roman" w:cs="Times New Roman"/>
          <w:bCs/>
          <w:sz w:val="22"/>
          <w:szCs w:val="22"/>
        </w:rPr>
        <w:t>reports to C.I.D Law and Order, Harare thrice a week on Mondays, Wednesdays and Fridays between 6 am and 6 pm until the appeal is finalized.</w:t>
      </w:r>
    </w:p>
    <w:p w14:paraId="28CCDB9B" w14:textId="002C73C9" w:rsidR="00C12689" w:rsidRDefault="0085679D" w:rsidP="00C12689">
      <w:pPr>
        <w:pStyle w:val="ListParagraph"/>
        <w:numPr>
          <w:ilvl w:val="1"/>
          <w:numId w:val="2"/>
        </w:num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a</w:t>
      </w:r>
      <w:r w:rsidR="00C12689" w:rsidRPr="00C12689">
        <w:rPr>
          <w:rFonts w:ascii="Times New Roman" w:hAnsi="Times New Roman" w:cs="Times New Roman"/>
          <w:bCs/>
          <w:sz w:val="22"/>
          <w:szCs w:val="22"/>
        </w:rPr>
        <w:t>ppears in the High Court of Zimbabwe, Harare for the hearing and handing down of judgment of the appeal filed under case number HCHCR 7323/25”</w:t>
      </w:r>
    </w:p>
    <w:p w14:paraId="168A8499" w14:textId="77777777" w:rsidR="0085679D" w:rsidRDefault="0085679D" w:rsidP="0085679D">
      <w:pPr>
        <w:spacing w:after="0" w:line="240" w:lineRule="auto"/>
        <w:jc w:val="both"/>
        <w:rPr>
          <w:rFonts w:ascii="Times New Roman" w:hAnsi="Times New Roman" w:cs="Times New Roman"/>
          <w:bCs/>
        </w:rPr>
      </w:pPr>
    </w:p>
    <w:p w14:paraId="349623C0" w14:textId="77777777" w:rsidR="0085679D" w:rsidRDefault="0085679D" w:rsidP="0085679D">
      <w:pPr>
        <w:spacing w:after="0" w:line="240" w:lineRule="auto"/>
        <w:jc w:val="both"/>
        <w:rPr>
          <w:rFonts w:ascii="Times New Roman" w:hAnsi="Times New Roman" w:cs="Times New Roman"/>
          <w:bCs/>
        </w:rPr>
      </w:pPr>
    </w:p>
    <w:p w14:paraId="63DA0471" w14:textId="77777777" w:rsidR="0085679D" w:rsidRDefault="0085679D" w:rsidP="0085679D">
      <w:pPr>
        <w:spacing w:after="0" w:line="240" w:lineRule="auto"/>
        <w:jc w:val="both"/>
        <w:rPr>
          <w:rFonts w:ascii="Times New Roman" w:hAnsi="Times New Roman" w:cs="Times New Roman"/>
          <w:bCs/>
        </w:rPr>
      </w:pPr>
    </w:p>
    <w:p w14:paraId="3ADFA553" w14:textId="77777777" w:rsidR="0085679D" w:rsidRDefault="0085679D" w:rsidP="0085679D">
      <w:pPr>
        <w:spacing w:after="0" w:line="240" w:lineRule="auto"/>
        <w:jc w:val="both"/>
        <w:rPr>
          <w:rFonts w:ascii="Times New Roman" w:hAnsi="Times New Roman" w:cs="Times New Roman"/>
          <w:bCs/>
        </w:rPr>
      </w:pPr>
    </w:p>
    <w:p w14:paraId="244EC335" w14:textId="77777777" w:rsidR="0085679D" w:rsidRDefault="0085679D" w:rsidP="0085679D">
      <w:pPr>
        <w:spacing w:after="0" w:line="240" w:lineRule="auto"/>
        <w:jc w:val="both"/>
        <w:rPr>
          <w:rFonts w:ascii="Times New Roman" w:hAnsi="Times New Roman" w:cs="Times New Roman"/>
          <w:bCs/>
        </w:rPr>
      </w:pPr>
    </w:p>
    <w:p w14:paraId="2A9FDAA3" w14:textId="77777777" w:rsidR="0085679D" w:rsidRPr="0085679D" w:rsidRDefault="0085679D" w:rsidP="0085679D">
      <w:pPr>
        <w:spacing w:after="0" w:line="240" w:lineRule="auto"/>
        <w:jc w:val="both"/>
        <w:rPr>
          <w:rFonts w:ascii="Times New Roman" w:hAnsi="Times New Roman" w:cs="Times New Roman"/>
          <w:bCs/>
        </w:rPr>
      </w:pPr>
    </w:p>
    <w:p w14:paraId="233524AA" w14:textId="77777777" w:rsidR="00C12689" w:rsidRDefault="00C12689" w:rsidP="00C12689">
      <w:pPr>
        <w:spacing w:after="0" w:line="360" w:lineRule="auto"/>
        <w:jc w:val="both"/>
        <w:rPr>
          <w:rFonts w:ascii="Times New Roman" w:hAnsi="Times New Roman" w:cs="Times New Roman"/>
          <w:bCs/>
        </w:rPr>
      </w:pPr>
    </w:p>
    <w:p w14:paraId="24AD0E8C" w14:textId="7B939303" w:rsidR="00C12689" w:rsidRPr="00C12689" w:rsidRDefault="00C12689" w:rsidP="00C12689">
      <w:pPr>
        <w:spacing w:after="0" w:line="240" w:lineRule="auto"/>
        <w:jc w:val="both"/>
        <w:rPr>
          <w:rFonts w:ascii="Times New Roman" w:hAnsi="Times New Roman" w:cs="Times New Roman"/>
          <w:b/>
          <w:sz w:val="24"/>
          <w:szCs w:val="24"/>
        </w:rPr>
      </w:pPr>
      <w:r w:rsidRPr="00C12689">
        <w:rPr>
          <w:rFonts w:ascii="Times New Roman" w:hAnsi="Times New Roman" w:cs="Times New Roman"/>
          <w:b/>
          <w:smallCaps/>
          <w:sz w:val="24"/>
          <w:szCs w:val="24"/>
        </w:rPr>
        <w:t>Wamambo</w:t>
      </w:r>
      <w:r w:rsidRPr="00C12689">
        <w:rPr>
          <w:rFonts w:ascii="Times New Roman" w:hAnsi="Times New Roman" w:cs="Times New Roman"/>
          <w:b/>
          <w:sz w:val="24"/>
          <w:szCs w:val="24"/>
        </w:rPr>
        <w:t xml:space="preserve"> J:………………………..</w:t>
      </w:r>
    </w:p>
    <w:p w14:paraId="162478FA" w14:textId="77777777" w:rsidR="00C12689" w:rsidRPr="00C12689" w:rsidRDefault="00C12689" w:rsidP="00C12689">
      <w:pPr>
        <w:spacing w:after="0" w:line="240" w:lineRule="auto"/>
        <w:jc w:val="both"/>
        <w:rPr>
          <w:rFonts w:ascii="Times New Roman" w:hAnsi="Times New Roman" w:cs="Times New Roman"/>
          <w:bCs/>
          <w:sz w:val="24"/>
          <w:szCs w:val="24"/>
        </w:rPr>
      </w:pPr>
    </w:p>
    <w:p w14:paraId="48B5ED87" w14:textId="20FC1E8C" w:rsidR="00C12689" w:rsidRPr="00C12689" w:rsidRDefault="00C12689" w:rsidP="00C12689">
      <w:pPr>
        <w:spacing w:after="0" w:line="240" w:lineRule="auto"/>
        <w:jc w:val="both"/>
        <w:rPr>
          <w:rFonts w:ascii="Times New Roman" w:hAnsi="Times New Roman" w:cs="Times New Roman"/>
          <w:bCs/>
          <w:sz w:val="24"/>
          <w:szCs w:val="24"/>
        </w:rPr>
      </w:pPr>
      <w:r w:rsidRPr="00C12689">
        <w:rPr>
          <w:rFonts w:ascii="Times New Roman" w:hAnsi="Times New Roman" w:cs="Times New Roman"/>
          <w:bCs/>
          <w:i/>
          <w:iCs/>
          <w:sz w:val="24"/>
          <w:szCs w:val="24"/>
        </w:rPr>
        <w:t>FT Mangidza Attorneys</w:t>
      </w:r>
      <w:r w:rsidRPr="00C12689">
        <w:rPr>
          <w:rFonts w:ascii="Times New Roman" w:hAnsi="Times New Roman" w:cs="Times New Roman"/>
          <w:bCs/>
          <w:sz w:val="24"/>
          <w:szCs w:val="24"/>
        </w:rPr>
        <w:t>, applicant’s legal practitioners</w:t>
      </w:r>
    </w:p>
    <w:p w14:paraId="6DF9377B" w14:textId="49FE30A9" w:rsidR="002F3E71" w:rsidRPr="00945351" w:rsidRDefault="00C12689" w:rsidP="00945351">
      <w:pPr>
        <w:spacing w:after="0" w:line="240" w:lineRule="auto"/>
        <w:jc w:val="both"/>
        <w:rPr>
          <w:rFonts w:ascii="Times New Roman" w:hAnsi="Times New Roman" w:cs="Times New Roman"/>
          <w:bCs/>
          <w:sz w:val="24"/>
          <w:szCs w:val="24"/>
        </w:rPr>
      </w:pPr>
      <w:r w:rsidRPr="00C12689">
        <w:rPr>
          <w:rFonts w:ascii="Times New Roman" w:hAnsi="Times New Roman" w:cs="Times New Roman"/>
          <w:bCs/>
          <w:i/>
          <w:iCs/>
          <w:sz w:val="24"/>
          <w:szCs w:val="24"/>
        </w:rPr>
        <w:t>National Prosecuting Authority</w:t>
      </w:r>
      <w:r w:rsidRPr="00C12689">
        <w:rPr>
          <w:rFonts w:ascii="Times New Roman" w:hAnsi="Times New Roman" w:cs="Times New Roman"/>
          <w:bCs/>
          <w:sz w:val="24"/>
          <w:szCs w:val="24"/>
        </w:rPr>
        <w:t>, respondent’s legal practitioner</w:t>
      </w:r>
      <w:r w:rsidR="00945351">
        <w:rPr>
          <w:rFonts w:ascii="Times New Roman" w:hAnsi="Times New Roman" w:cs="Times New Roman"/>
          <w:bCs/>
          <w:sz w:val="24"/>
          <w:szCs w:val="24"/>
        </w:rPr>
        <w:t>s</w:t>
      </w:r>
      <w:r w:rsidR="00DD667A">
        <w:rPr>
          <w:rFonts w:ascii="Times New Roman" w:hAnsi="Times New Roman" w:cs="Times New Roman"/>
          <w:bCs/>
          <w:sz w:val="24"/>
          <w:szCs w:val="24"/>
        </w:rPr>
        <w:t xml:space="preserve"> </w:t>
      </w:r>
    </w:p>
    <w:sectPr w:rsidR="002F3E71" w:rsidRPr="0094535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9D369" w14:textId="77777777" w:rsidR="00D87C1F" w:rsidRDefault="00D87C1F" w:rsidP="008A3CDD">
      <w:pPr>
        <w:spacing w:after="0" w:line="240" w:lineRule="auto"/>
      </w:pPr>
      <w:r>
        <w:separator/>
      </w:r>
    </w:p>
  </w:endnote>
  <w:endnote w:type="continuationSeparator" w:id="0">
    <w:p w14:paraId="298F36CD" w14:textId="77777777" w:rsidR="00D87C1F" w:rsidRDefault="00D87C1F" w:rsidP="008A3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1CFB0" w14:textId="77777777" w:rsidR="00D87C1F" w:rsidRDefault="00D87C1F" w:rsidP="008A3CDD">
      <w:pPr>
        <w:spacing w:after="0" w:line="240" w:lineRule="auto"/>
      </w:pPr>
      <w:r>
        <w:separator/>
      </w:r>
    </w:p>
  </w:footnote>
  <w:footnote w:type="continuationSeparator" w:id="0">
    <w:p w14:paraId="3BA288D5" w14:textId="77777777" w:rsidR="00D87C1F" w:rsidRDefault="00D87C1F" w:rsidP="008A3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116287"/>
      <w:docPartObj>
        <w:docPartGallery w:val="Page Numbers (Top of Page)"/>
        <w:docPartUnique/>
      </w:docPartObj>
    </w:sdtPr>
    <w:sdtEndPr>
      <w:rPr>
        <w:noProof/>
      </w:rPr>
    </w:sdtEndPr>
    <w:sdtContent>
      <w:p w14:paraId="6C4F2634" w14:textId="77777777" w:rsidR="008A3CDD" w:rsidRDefault="008A3CDD">
        <w:pPr>
          <w:pStyle w:val="Header"/>
          <w:jc w:val="right"/>
          <w:rPr>
            <w:noProof/>
          </w:rPr>
        </w:pPr>
        <w:r>
          <w:fldChar w:fldCharType="begin"/>
        </w:r>
        <w:r>
          <w:instrText xml:space="preserve"> PAGE   \* MERGEFORMAT </w:instrText>
        </w:r>
        <w:r>
          <w:fldChar w:fldCharType="separate"/>
        </w:r>
        <w:r w:rsidR="00E41713">
          <w:rPr>
            <w:noProof/>
          </w:rPr>
          <w:t>1</w:t>
        </w:r>
        <w:r>
          <w:rPr>
            <w:noProof/>
          </w:rPr>
          <w:fldChar w:fldCharType="end"/>
        </w:r>
      </w:p>
      <w:p w14:paraId="63EFA63D" w14:textId="216B4D81" w:rsidR="00F367C2" w:rsidRDefault="00F367C2">
        <w:pPr>
          <w:pStyle w:val="Header"/>
          <w:jc w:val="right"/>
          <w:rPr>
            <w:noProof/>
          </w:rPr>
        </w:pPr>
        <w:r>
          <w:rPr>
            <w:noProof/>
          </w:rPr>
          <w:t>HH 211-26</w:t>
        </w:r>
      </w:p>
      <w:p w14:paraId="622DBF8B" w14:textId="512C624F" w:rsidR="008A3CDD" w:rsidRDefault="008A3CDD">
        <w:pPr>
          <w:pStyle w:val="Header"/>
          <w:jc w:val="right"/>
        </w:pPr>
        <w:r>
          <w:rPr>
            <w:noProof/>
          </w:rPr>
          <w:t>HCH 702/26</w:t>
        </w:r>
      </w:p>
    </w:sdtContent>
  </w:sdt>
  <w:p w14:paraId="5F8557DA" w14:textId="77777777" w:rsidR="008A3CDD" w:rsidRDefault="008A3C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17B3"/>
    <w:multiLevelType w:val="multilevel"/>
    <w:tmpl w:val="AFD2B68C"/>
    <w:lvl w:ilvl="0">
      <w:start w:val="2"/>
      <w:numFmt w:val="decimal"/>
      <w:lvlText w:val="%1."/>
      <w:lvlJc w:val="left"/>
      <w:pPr>
        <w:ind w:left="1080" w:hanging="360"/>
      </w:pPr>
      <w:rPr>
        <w:rFonts w:hint="default"/>
      </w:rPr>
    </w:lvl>
    <w:lvl w:ilvl="1">
      <w:start w:val="2"/>
      <w:numFmt w:val="decimal"/>
      <w:isLgl/>
      <w:lvlText w:val="%1.%2"/>
      <w:lvlJc w:val="left"/>
      <w:pPr>
        <w:ind w:left="1815" w:hanging="36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3645" w:hanging="720"/>
      </w:pPr>
      <w:rPr>
        <w:rFonts w:hint="default"/>
      </w:rPr>
    </w:lvl>
    <w:lvl w:ilvl="4">
      <w:start w:val="1"/>
      <w:numFmt w:val="decimal"/>
      <w:isLgl/>
      <w:lvlText w:val="%1.%2.%3.%4.%5"/>
      <w:lvlJc w:val="left"/>
      <w:pPr>
        <w:ind w:left="4740"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6570" w:hanging="1440"/>
      </w:pPr>
      <w:rPr>
        <w:rFonts w:hint="default"/>
      </w:rPr>
    </w:lvl>
    <w:lvl w:ilvl="7">
      <w:start w:val="1"/>
      <w:numFmt w:val="decimal"/>
      <w:isLgl/>
      <w:lvlText w:val="%1.%2.%3.%4.%5.%6.%7.%8"/>
      <w:lvlJc w:val="left"/>
      <w:pPr>
        <w:ind w:left="7305" w:hanging="1440"/>
      </w:pPr>
      <w:rPr>
        <w:rFonts w:hint="default"/>
      </w:rPr>
    </w:lvl>
    <w:lvl w:ilvl="8">
      <w:start w:val="1"/>
      <w:numFmt w:val="decimal"/>
      <w:isLgl/>
      <w:lvlText w:val="%1.%2.%3.%4.%5.%6.%7.%8.%9"/>
      <w:lvlJc w:val="left"/>
      <w:pPr>
        <w:ind w:left="8400" w:hanging="1800"/>
      </w:pPr>
      <w:rPr>
        <w:rFonts w:hint="default"/>
      </w:rPr>
    </w:lvl>
  </w:abstractNum>
  <w:abstractNum w:abstractNumId="1">
    <w:nsid w:val="78F4075F"/>
    <w:multiLevelType w:val="multilevel"/>
    <w:tmpl w:val="BD9EDF42"/>
    <w:lvl w:ilvl="0">
      <w:start w:val="1"/>
      <w:numFmt w:val="decimal"/>
      <w:lvlText w:val="%1."/>
      <w:lvlJc w:val="left"/>
      <w:pPr>
        <w:ind w:left="1080" w:hanging="360"/>
      </w:pPr>
      <w:rPr>
        <w:rFonts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CDD"/>
    <w:rsid w:val="000107B0"/>
    <w:rsid w:val="00015B57"/>
    <w:rsid w:val="000530A1"/>
    <w:rsid w:val="000547AD"/>
    <w:rsid w:val="00061BB3"/>
    <w:rsid w:val="00074B65"/>
    <w:rsid w:val="000A091D"/>
    <w:rsid w:val="000C18AD"/>
    <w:rsid w:val="0010127D"/>
    <w:rsid w:val="00193E49"/>
    <w:rsid w:val="00231C1B"/>
    <w:rsid w:val="0027105A"/>
    <w:rsid w:val="00276C40"/>
    <w:rsid w:val="002C5F0E"/>
    <w:rsid w:val="002C7D79"/>
    <w:rsid w:val="002D1E18"/>
    <w:rsid w:val="002D3DE3"/>
    <w:rsid w:val="002E0113"/>
    <w:rsid w:val="002F3E71"/>
    <w:rsid w:val="0032291B"/>
    <w:rsid w:val="00350638"/>
    <w:rsid w:val="0037395E"/>
    <w:rsid w:val="003D35EE"/>
    <w:rsid w:val="00403D05"/>
    <w:rsid w:val="005134FB"/>
    <w:rsid w:val="00544CC3"/>
    <w:rsid w:val="005504C3"/>
    <w:rsid w:val="005830F1"/>
    <w:rsid w:val="005B0CE5"/>
    <w:rsid w:val="00627552"/>
    <w:rsid w:val="00646676"/>
    <w:rsid w:val="006A6804"/>
    <w:rsid w:val="006E74D9"/>
    <w:rsid w:val="00700F78"/>
    <w:rsid w:val="00703B3F"/>
    <w:rsid w:val="00750DDC"/>
    <w:rsid w:val="00791E04"/>
    <w:rsid w:val="007B17A5"/>
    <w:rsid w:val="007C755E"/>
    <w:rsid w:val="007E0532"/>
    <w:rsid w:val="007E392C"/>
    <w:rsid w:val="00816379"/>
    <w:rsid w:val="0085679D"/>
    <w:rsid w:val="008A3CDD"/>
    <w:rsid w:val="008A7053"/>
    <w:rsid w:val="008F28D9"/>
    <w:rsid w:val="008F74FD"/>
    <w:rsid w:val="009233A4"/>
    <w:rsid w:val="00945351"/>
    <w:rsid w:val="009573DE"/>
    <w:rsid w:val="00963F54"/>
    <w:rsid w:val="0097357C"/>
    <w:rsid w:val="009D023A"/>
    <w:rsid w:val="009F54BE"/>
    <w:rsid w:val="00A169DD"/>
    <w:rsid w:val="00A35F4D"/>
    <w:rsid w:val="00A37C94"/>
    <w:rsid w:val="00A708FC"/>
    <w:rsid w:val="00A72B08"/>
    <w:rsid w:val="00A80466"/>
    <w:rsid w:val="00A90564"/>
    <w:rsid w:val="00AD6825"/>
    <w:rsid w:val="00B2674D"/>
    <w:rsid w:val="00B86797"/>
    <w:rsid w:val="00BE4476"/>
    <w:rsid w:val="00C04E34"/>
    <w:rsid w:val="00C110BA"/>
    <w:rsid w:val="00C12689"/>
    <w:rsid w:val="00C50742"/>
    <w:rsid w:val="00CC3D87"/>
    <w:rsid w:val="00CC7025"/>
    <w:rsid w:val="00CF1088"/>
    <w:rsid w:val="00D46FE3"/>
    <w:rsid w:val="00D65E7C"/>
    <w:rsid w:val="00D87C1F"/>
    <w:rsid w:val="00DD667A"/>
    <w:rsid w:val="00DE7355"/>
    <w:rsid w:val="00E41713"/>
    <w:rsid w:val="00E433DB"/>
    <w:rsid w:val="00E57D27"/>
    <w:rsid w:val="00E755DF"/>
    <w:rsid w:val="00E9181A"/>
    <w:rsid w:val="00E96503"/>
    <w:rsid w:val="00EC5109"/>
    <w:rsid w:val="00ED6670"/>
    <w:rsid w:val="00EF49BC"/>
    <w:rsid w:val="00F1304E"/>
    <w:rsid w:val="00F367C2"/>
    <w:rsid w:val="00F9758C"/>
    <w:rsid w:val="00FB076F"/>
    <w:rsid w:val="00FC74D1"/>
    <w:rsid w:val="00FD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CDD"/>
    <w:pPr>
      <w:spacing w:line="259" w:lineRule="auto"/>
    </w:pPr>
    <w:rPr>
      <w:kern w:val="0"/>
      <w:sz w:val="22"/>
      <w:szCs w:val="22"/>
      <w14:ligatures w14:val="none"/>
    </w:rPr>
  </w:style>
  <w:style w:type="paragraph" w:styleId="Heading1">
    <w:name w:val="heading 1"/>
    <w:basedOn w:val="Normal"/>
    <w:next w:val="Normal"/>
    <w:link w:val="Heading1Char"/>
    <w:uiPriority w:val="9"/>
    <w:qFormat/>
    <w:rsid w:val="008A3CD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3CD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3CD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3CD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3CD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3C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3C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3C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3C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C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C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C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C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C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CDD"/>
    <w:rPr>
      <w:rFonts w:eastAsiaTheme="majorEastAsia" w:cstheme="majorBidi"/>
      <w:color w:val="272727" w:themeColor="text1" w:themeTint="D8"/>
    </w:rPr>
  </w:style>
  <w:style w:type="paragraph" w:styleId="Title">
    <w:name w:val="Title"/>
    <w:basedOn w:val="Normal"/>
    <w:next w:val="Normal"/>
    <w:link w:val="TitleChar"/>
    <w:uiPriority w:val="10"/>
    <w:qFormat/>
    <w:rsid w:val="008A3C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3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CD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3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CD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3CDD"/>
    <w:rPr>
      <w:i/>
      <w:iCs/>
      <w:color w:val="404040" w:themeColor="text1" w:themeTint="BF"/>
    </w:rPr>
  </w:style>
  <w:style w:type="paragraph" w:styleId="ListParagraph">
    <w:name w:val="List Paragraph"/>
    <w:basedOn w:val="Normal"/>
    <w:uiPriority w:val="34"/>
    <w:qFormat/>
    <w:rsid w:val="008A3CD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A3CDD"/>
    <w:rPr>
      <w:i/>
      <w:iCs/>
      <w:color w:val="2F5496" w:themeColor="accent1" w:themeShade="BF"/>
    </w:rPr>
  </w:style>
  <w:style w:type="paragraph" w:styleId="IntenseQuote">
    <w:name w:val="Intense Quote"/>
    <w:basedOn w:val="Normal"/>
    <w:next w:val="Normal"/>
    <w:link w:val="IntenseQuoteChar"/>
    <w:uiPriority w:val="30"/>
    <w:qFormat/>
    <w:rsid w:val="008A3CD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3CDD"/>
    <w:rPr>
      <w:i/>
      <w:iCs/>
      <w:color w:val="2F5496" w:themeColor="accent1" w:themeShade="BF"/>
    </w:rPr>
  </w:style>
  <w:style w:type="character" w:styleId="IntenseReference">
    <w:name w:val="Intense Reference"/>
    <w:basedOn w:val="DefaultParagraphFont"/>
    <w:uiPriority w:val="32"/>
    <w:qFormat/>
    <w:rsid w:val="008A3CDD"/>
    <w:rPr>
      <w:b/>
      <w:bCs/>
      <w:smallCaps/>
      <w:color w:val="2F5496" w:themeColor="accent1" w:themeShade="BF"/>
      <w:spacing w:val="5"/>
    </w:rPr>
  </w:style>
  <w:style w:type="paragraph" w:styleId="Header">
    <w:name w:val="header"/>
    <w:basedOn w:val="Normal"/>
    <w:link w:val="HeaderChar"/>
    <w:uiPriority w:val="99"/>
    <w:unhideWhenUsed/>
    <w:rsid w:val="008A3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CDD"/>
    <w:rPr>
      <w:kern w:val="0"/>
      <w:sz w:val="22"/>
      <w:szCs w:val="22"/>
      <w14:ligatures w14:val="none"/>
    </w:rPr>
  </w:style>
  <w:style w:type="paragraph" w:styleId="Footer">
    <w:name w:val="footer"/>
    <w:basedOn w:val="Normal"/>
    <w:link w:val="FooterChar"/>
    <w:uiPriority w:val="99"/>
    <w:unhideWhenUsed/>
    <w:rsid w:val="008A3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CDD"/>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CDD"/>
    <w:pPr>
      <w:spacing w:line="259" w:lineRule="auto"/>
    </w:pPr>
    <w:rPr>
      <w:kern w:val="0"/>
      <w:sz w:val="22"/>
      <w:szCs w:val="22"/>
      <w14:ligatures w14:val="none"/>
    </w:rPr>
  </w:style>
  <w:style w:type="paragraph" w:styleId="Heading1">
    <w:name w:val="heading 1"/>
    <w:basedOn w:val="Normal"/>
    <w:next w:val="Normal"/>
    <w:link w:val="Heading1Char"/>
    <w:uiPriority w:val="9"/>
    <w:qFormat/>
    <w:rsid w:val="008A3CD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3CD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3CD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3CD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3CD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3C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3C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3C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3C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C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C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C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C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C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CDD"/>
    <w:rPr>
      <w:rFonts w:eastAsiaTheme="majorEastAsia" w:cstheme="majorBidi"/>
      <w:color w:val="272727" w:themeColor="text1" w:themeTint="D8"/>
    </w:rPr>
  </w:style>
  <w:style w:type="paragraph" w:styleId="Title">
    <w:name w:val="Title"/>
    <w:basedOn w:val="Normal"/>
    <w:next w:val="Normal"/>
    <w:link w:val="TitleChar"/>
    <w:uiPriority w:val="10"/>
    <w:qFormat/>
    <w:rsid w:val="008A3C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3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CD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3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CD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3CDD"/>
    <w:rPr>
      <w:i/>
      <w:iCs/>
      <w:color w:val="404040" w:themeColor="text1" w:themeTint="BF"/>
    </w:rPr>
  </w:style>
  <w:style w:type="paragraph" w:styleId="ListParagraph">
    <w:name w:val="List Paragraph"/>
    <w:basedOn w:val="Normal"/>
    <w:uiPriority w:val="34"/>
    <w:qFormat/>
    <w:rsid w:val="008A3CD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A3CDD"/>
    <w:rPr>
      <w:i/>
      <w:iCs/>
      <w:color w:val="2F5496" w:themeColor="accent1" w:themeShade="BF"/>
    </w:rPr>
  </w:style>
  <w:style w:type="paragraph" w:styleId="IntenseQuote">
    <w:name w:val="Intense Quote"/>
    <w:basedOn w:val="Normal"/>
    <w:next w:val="Normal"/>
    <w:link w:val="IntenseQuoteChar"/>
    <w:uiPriority w:val="30"/>
    <w:qFormat/>
    <w:rsid w:val="008A3CD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3CDD"/>
    <w:rPr>
      <w:i/>
      <w:iCs/>
      <w:color w:val="2F5496" w:themeColor="accent1" w:themeShade="BF"/>
    </w:rPr>
  </w:style>
  <w:style w:type="character" w:styleId="IntenseReference">
    <w:name w:val="Intense Reference"/>
    <w:basedOn w:val="DefaultParagraphFont"/>
    <w:uiPriority w:val="32"/>
    <w:qFormat/>
    <w:rsid w:val="008A3CDD"/>
    <w:rPr>
      <w:b/>
      <w:bCs/>
      <w:smallCaps/>
      <w:color w:val="2F5496" w:themeColor="accent1" w:themeShade="BF"/>
      <w:spacing w:val="5"/>
    </w:rPr>
  </w:style>
  <w:style w:type="paragraph" w:styleId="Header">
    <w:name w:val="header"/>
    <w:basedOn w:val="Normal"/>
    <w:link w:val="HeaderChar"/>
    <w:uiPriority w:val="99"/>
    <w:unhideWhenUsed/>
    <w:rsid w:val="008A3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CDD"/>
    <w:rPr>
      <w:kern w:val="0"/>
      <w:sz w:val="22"/>
      <w:szCs w:val="22"/>
      <w14:ligatures w14:val="none"/>
    </w:rPr>
  </w:style>
  <w:style w:type="paragraph" w:styleId="Footer">
    <w:name w:val="footer"/>
    <w:basedOn w:val="Normal"/>
    <w:link w:val="FooterChar"/>
    <w:uiPriority w:val="99"/>
    <w:unhideWhenUsed/>
    <w:rsid w:val="008A3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CD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1397</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2026-03-04T13:26:00Z</cp:lastPrinted>
  <dcterms:created xsi:type="dcterms:W3CDTF">2026-03-06T11:07:00Z</dcterms:created>
  <dcterms:modified xsi:type="dcterms:W3CDTF">2026-03-06T11:07:00Z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1bedf1a4-7521-4c4e-be4e-c62a71474ec1</vt:lpwstr>
  </property>
</Properties>
</file>