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5BC66" w14:textId="6079E03A" w:rsidR="008B6522"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IN THE LABOUR COURT OF ZIMBABWE</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JUDGMENT NO. LC/H//26</w:t>
      </w:r>
    </w:p>
    <w:p w14:paraId="51B233B1" w14:textId="7F6194DF"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HELD AT HARARE 23 JANUARY 2026</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CASE NO. LC/H/1096/25</w:t>
      </w:r>
    </w:p>
    <w:p w14:paraId="7A434580" w14:textId="7758C8AD"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AND</w:t>
      </w:r>
      <w:r w:rsidR="008177BA">
        <w:rPr>
          <w:rFonts w:ascii="Times New Roman" w:hAnsi="Times New Roman" w:cs="Times New Roman"/>
          <w:b/>
          <w:bCs/>
          <w:sz w:val="24"/>
          <w:szCs w:val="24"/>
        </w:rPr>
        <w:t xml:space="preserve"> 4 FEBRUARY 2026</w:t>
      </w:r>
    </w:p>
    <w:p w14:paraId="19ADAD38" w14:textId="36DAFB03" w:rsidR="00702A97" w:rsidRPr="00EC6F63" w:rsidRDefault="00702A97" w:rsidP="00EC6F63">
      <w:pPr>
        <w:jc w:val="both"/>
        <w:rPr>
          <w:rFonts w:ascii="Times New Roman" w:hAnsi="Times New Roman" w:cs="Times New Roman"/>
          <w:b/>
          <w:bCs/>
          <w:sz w:val="24"/>
          <w:szCs w:val="24"/>
        </w:rPr>
      </w:pPr>
    </w:p>
    <w:p w14:paraId="775FB54A" w14:textId="77777777" w:rsid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IN THE MATTER BETWEEN:</w:t>
      </w:r>
    </w:p>
    <w:p w14:paraId="37AEBDC9" w14:textId="6D873741" w:rsidR="00EC6F63" w:rsidRDefault="00EC6F63" w:rsidP="00EC6F63">
      <w:pPr>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p w14:paraId="529623EE" w14:textId="1EC6B3D0"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TENDAYI</w:t>
      </w:r>
      <w:r w:rsidR="00EC6F63">
        <w:rPr>
          <w:rFonts w:ascii="Times New Roman" w:hAnsi="Times New Roman" w:cs="Times New Roman"/>
          <w:b/>
          <w:bCs/>
          <w:sz w:val="24"/>
          <w:szCs w:val="24"/>
        </w:rPr>
        <w:t xml:space="preserve"> </w:t>
      </w:r>
      <w:r w:rsidRPr="00EC6F63">
        <w:rPr>
          <w:rFonts w:ascii="Times New Roman" w:hAnsi="Times New Roman" w:cs="Times New Roman"/>
          <w:b/>
          <w:bCs/>
          <w:sz w:val="24"/>
          <w:szCs w:val="24"/>
        </w:rPr>
        <w:t>BERTHA TAGWIREYI</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APPLICANT</w:t>
      </w:r>
    </w:p>
    <w:p w14:paraId="50FA3717" w14:textId="37ABDC2B"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AND</w:t>
      </w:r>
    </w:p>
    <w:p w14:paraId="572A2B8C" w14:textId="3B41DCE5"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RURAL INFRASTRUCTURE DEVELOPMENT</w:t>
      </w:r>
    </w:p>
    <w:p w14:paraId="68C40D70" w14:textId="47ECE9EF"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AGENCY</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FIRST RESPONDENT</w:t>
      </w:r>
    </w:p>
    <w:p w14:paraId="0F43D458" w14:textId="2DBAE1AD" w:rsid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MINISTER OF STATE FOR NATIONA</w:t>
      </w:r>
      <w:r w:rsidR="00EC6F63">
        <w:rPr>
          <w:rFonts w:ascii="Times New Roman" w:hAnsi="Times New Roman" w:cs="Times New Roman"/>
          <w:b/>
          <w:bCs/>
          <w:sz w:val="24"/>
          <w:szCs w:val="24"/>
        </w:rPr>
        <w:t>L</w:t>
      </w:r>
    </w:p>
    <w:p w14:paraId="4FF955B5" w14:textId="7570852F"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SECURITY</w:t>
      </w:r>
      <w:r w:rsidR="00EC6F63">
        <w:rPr>
          <w:rFonts w:ascii="Times New Roman" w:hAnsi="Times New Roman" w:cs="Times New Roman"/>
          <w:b/>
          <w:bCs/>
          <w:sz w:val="24"/>
          <w:szCs w:val="24"/>
        </w:rPr>
        <w:t xml:space="preserve"> </w:t>
      </w:r>
      <w:r w:rsidRPr="00EC6F63">
        <w:rPr>
          <w:rFonts w:ascii="Times New Roman" w:hAnsi="Times New Roman" w:cs="Times New Roman"/>
          <w:b/>
          <w:bCs/>
          <w:sz w:val="24"/>
          <w:szCs w:val="24"/>
        </w:rPr>
        <w:t>IN THE PRESIDENT’S OFFICE N.O.</w:t>
      </w:r>
      <w:r w:rsidRPr="00EC6F63">
        <w:rPr>
          <w:rFonts w:ascii="Times New Roman" w:hAnsi="Times New Roman" w:cs="Times New Roman"/>
          <w:b/>
          <w:bCs/>
          <w:sz w:val="24"/>
          <w:szCs w:val="24"/>
        </w:rPr>
        <w:tab/>
        <w:t>SECOND RESPONDENT</w:t>
      </w:r>
    </w:p>
    <w:p w14:paraId="3465EE8F" w14:textId="457DC07C" w:rsidR="00702A97" w:rsidRPr="00EC6F63" w:rsidRDefault="00702A97" w:rsidP="00EC6F63">
      <w:pPr>
        <w:jc w:val="both"/>
        <w:rPr>
          <w:rFonts w:ascii="Times New Roman" w:hAnsi="Times New Roman" w:cs="Times New Roman"/>
          <w:b/>
          <w:bCs/>
          <w:sz w:val="24"/>
          <w:szCs w:val="24"/>
        </w:rPr>
      </w:pPr>
    </w:p>
    <w:p w14:paraId="044E3B67" w14:textId="74E2B856"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Before Honourable Mr. Justice L.M. Murasi</w:t>
      </w:r>
    </w:p>
    <w:p w14:paraId="38C6B17B" w14:textId="39938770" w:rsidR="00702A97" w:rsidRPr="00EC6F63" w:rsidRDefault="00702A97" w:rsidP="00EC6F63">
      <w:pPr>
        <w:jc w:val="both"/>
        <w:rPr>
          <w:rFonts w:ascii="Times New Roman" w:hAnsi="Times New Roman" w:cs="Times New Roman"/>
          <w:b/>
          <w:bCs/>
          <w:sz w:val="24"/>
          <w:szCs w:val="24"/>
        </w:rPr>
      </w:pPr>
    </w:p>
    <w:p w14:paraId="6BBF9FAA" w14:textId="465E2BDF"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For Applicant</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 xml:space="preserve">Mr. A. </w:t>
      </w:r>
      <w:proofErr w:type="spellStart"/>
      <w:r w:rsidRPr="00EC6F63">
        <w:rPr>
          <w:rFonts w:ascii="Times New Roman" w:hAnsi="Times New Roman" w:cs="Times New Roman"/>
          <w:b/>
          <w:bCs/>
          <w:sz w:val="24"/>
          <w:szCs w:val="24"/>
        </w:rPr>
        <w:t>Muchandiona</w:t>
      </w:r>
      <w:proofErr w:type="spellEnd"/>
    </w:p>
    <w:p w14:paraId="25C5E5BA" w14:textId="593A43A7"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For First Respondent</w:t>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r>
      <w:r w:rsidRPr="00EC6F63">
        <w:rPr>
          <w:rFonts w:ascii="Times New Roman" w:hAnsi="Times New Roman" w:cs="Times New Roman"/>
          <w:b/>
          <w:bCs/>
          <w:sz w:val="24"/>
          <w:szCs w:val="24"/>
        </w:rPr>
        <w:tab/>
        <w:t xml:space="preserve">Mr. T. </w:t>
      </w:r>
      <w:proofErr w:type="spellStart"/>
      <w:r w:rsidRPr="00EC6F63">
        <w:rPr>
          <w:rFonts w:ascii="Times New Roman" w:hAnsi="Times New Roman" w:cs="Times New Roman"/>
          <w:b/>
          <w:bCs/>
          <w:sz w:val="24"/>
          <w:szCs w:val="24"/>
        </w:rPr>
        <w:t>Madzvamuse</w:t>
      </w:r>
      <w:proofErr w:type="spellEnd"/>
    </w:p>
    <w:p w14:paraId="2B424020" w14:textId="006A9E0B"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No Appearance for Second Respondent.</w:t>
      </w:r>
    </w:p>
    <w:p w14:paraId="153DB8BB" w14:textId="7BE4A244" w:rsidR="00702A97" w:rsidRPr="00EC6F63" w:rsidRDefault="00702A97" w:rsidP="00EC6F63">
      <w:pPr>
        <w:jc w:val="both"/>
        <w:rPr>
          <w:rFonts w:ascii="Times New Roman" w:hAnsi="Times New Roman" w:cs="Times New Roman"/>
          <w:b/>
          <w:bCs/>
          <w:sz w:val="24"/>
          <w:szCs w:val="24"/>
        </w:rPr>
      </w:pPr>
    </w:p>
    <w:p w14:paraId="0D320939" w14:textId="547ADEC0" w:rsidR="00702A97" w:rsidRPr="00EC6F63" w:rsidRDefault="00702A97"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MURASI J.,</w:t>
      </w:r>
    </w:p>
    <w:p w14:paraId="604B8157" w14:textId="4F8EB29F" w:rsidR="00492BB1" w:rsidRPr="00EC6F63" w:rsidRDefault="00492BB1"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INTRODUCTION</w:t>
      </w:r>
    </w:p>
    <w:p w14:paraId="30675042" w14:textId="2BDE69EF" w:rsidR="00492BB1" w:rsidRPr="00EC6F63" w:rsidRDefault="00492BB1" w:rsidP="00EC6F63">
      <w:pPr>
        <w:jc w:val="both"/>
        <w:rPr>
          <w:rFonts w:ascii="Times New Roman" w:hAnsi="Times New Roman" w:cs="Times New Roman"/>
          <w:sz w:val="24"/>
          <w:szCs w:val="24"/>
        </w:rPr>
      </w:pPr>
      <w:r w:rsidRPr="00EC6F63">
        <w:rPr>
          <w:rFonts w:ascii="Times New Roman" w:hAnsi="Times New Roman" w:cs="Times New Roman"/>
          <w:sz w:val="24"/>
          <w:szCs w:val="24"/>
        </w:rPr>
        <w:t>The Applicant was employed by the First Respondent. Allegations of misconduct were levelled against her and she was brought before a Disciplinary Committee. The Disciplinary Committee found her guilty and recommended her dismissal. Applicant appealed to the Second Respondent. This did not yield the desired result and Applicant approached this Court for relief in the form of an application for review.</w:t>
      </w:r>
    </w:p>
    <w:p w14:paraId="08C05F25" w14:textId="7916F909" w:rsidR="00702A97" w:rsidRPr="00EC6F63" w:rsidRDefault="00702A97" w:rsidP="00EC6F63">
      <w:pPr>
        <w:jc w:val="both"/>
        <w:rPr>
          <w:rFonts w:ascii="Times New Roman" w:hAnsi="Times New Roman" w:cs="Times New Roman"/>
          <w:sz w:val="24"/>
          <w:szCs w:val="24"/>
        </w:rPr>
      </w:pPr>
      <w:r w:rsidRPr="00EC6F63">
        <w:rPr>
          <w:rFonts w:ascii="Times New Roman" w:hAnsi="Times New Roman" w:cs="Times New Roman"/>
          <w:sz w:val="24"/>
          <w:szCs w:val="24"/>
        </w:rPr>
        <w:t>On 27 October 2025, this Court issued an Order in Case Number L</w:t>
      </w:r>
      <w:r w:rsidR="00492BB1" w:rsidRPr="00EC6F63">
        <w:rPr>
          <w:rFonts w:ascii="Times New Roman" w:hAnsi="Times New Roman" w:cs="Times New Roman"/>
          <w:sz w:val="24"/>
          <w:szCs w:val="24"/>
        </w:rPr>
        <w:t>C</w:t>
      </w:r>
      <w:r w:rsidRPr="00EC6F63">
        <w:rPr>
          <w:rFonts w:ascii="Times New Roman" w:hAnsi="Times New Roman" w:cs="Times New Roman"/>
          <w:sz w:val="24"/>
          <w:szCs w:val="24"/>
        </w:rPr>
        <w:t xml:space="preserve">/H/837/25 striking the matter off the roll as the </w:t>
      </w:r>
      <w:r w:rsidR="00492BB1" w:rsidRPr="00EC6F63">
        <w:rPr>
          <w:rFonts w:ascii="Times New Roman" w:hAnsi="Times New Roman" w:cs="Times New Roman"/>
          <w:sz w:val="24"/>
          <w:szCs w:val="24"/>
        </w:rPr>
        <w:t>application for review was deemed to be defective. Applicant is disgruntled with this outcome and intends to approach the Supreme Court on appeal. This is therefore an application for leave to appeal in terms of section 92 F (2) of the Labour Act (Chapter 28:01) as read with Rule 43 of the Labour Court Rules, 2017. The prospective grounds of appeal are formulated as follows:</w:t>
      </w:r>
    </w:p>
    <w:p w14:paraId="015CC6AF" w14:textId="5A9F9A06" w:rsidR="00492BB1" w:rsidRPr="00EC6F63" w:rsidRDefault="00492BB1"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 xml:space="preserve">The court a quo misdirected itself and erred at law in raising, </w:t>
      </w:r>
      <w:proofErr w:type="spellStart"/>
      <w:r w:rsidRPr="00EC6F63">
        <w:rPr>
          <w:rFonts w:ascii="Times New Roman" w:hAnsi="Times New Roman" w:cs="Times New Roman"/>
          <w:sz w:val="24"/>
          <w:szCs w:val="24"/>
        </w:rPr>
        <w:t>mero</w:t>
      </w:r>
      <w:proofErr w:type="spellEnd"/>
      <w:r w:rsidRPr="00EC6F63">
        <w:rPr>
          <w:rFonts w:ascii="Times New Roman" w:hAnsi="Times New Roman" w:cs="Times New Roman"/>
          <w:sz w:val="24"/>
          <w:szCs w:val="24"/>
        </w:rPr>
        <w:t xml:space="preserve"> motu, and determining the question as to whether or not the Appellant’s grounds of review were </w:t>
      </w:r>
      <w:r w:rsidRPr="00EC6F63">
        <w:rPr>
          <w:rFonts w:ascii="Times New Roman" w:hAnsi="Times New Roman" w:cs="Times New Roman"/>
          <w:sz w:val="24"/>
          <w:szCs w:val="24"/>
        </w:rPr>
        <w:lastRenderedPageBreak/>
        <w:t>concise and precise when such issue did not arise from the pleadings filed by the parties and was never raised by the 1</w:t>
      </w:r>
      <w:r w:rsidRPr="00EC6F63">
        <w:rPr>
          <w:rFonts w:ascii="Times New Roman" w:hAnsi="Times New Roman" w:cs="Times New Roman"/>
          <w:sz w:val="24"/>
          <w:szCs w:val="24"/>
          <w:vertAlign w:val="superscript"/>
        </w:rPr>
        <w:t>st</w:t>
      </w:r>
      <w:r w:rsidRPr="00EC6F63">
        <w:rPr>
          <w:rFonts w:ascii="Times New Roman" w:hAnsi="Times New Roman" w:cs="Times New Roman"/>
          <w:sz w:val="24"/>
          <w:szCs w:val="24"/>
        </w:rPr>
        <w:t xml:space="preserve"> Respondent.</w:t>
      </w:r>
    </w:p>
    <w:p w14:paraId="37E4C799" w14:textId="7858884D" w:rsidR="00492BB1" w:rsidRPr="00EC6F63" w:rsidRDefault="00492BB1"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The court a quo misdirected itself on a point of law in placing reliance on a case authority which was distinguishable from the one before it.</w:t>
      </w:r>
    </w:p>
    <w:p w14:paraId="7771F5EB" w14:textId="25124CBE" w:rsidR="00492BB1" w:rsidRPr="00EC6F63" w:rsidRDefault="00492BB1"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 xml:space="preserve">Furthermore, the court a quo </w:t>
      </w:r>
      <w:r w:rsidR="00EB54A5" w:rsidRPr="00EC6F63">
        <w:rPr>
          <w:rFonts w:ascii="Times New Roman" w:hAnsi="Times New Roman" w:cs="Times New Roman"/>
          <w:sz w:val="24"/>
          <w:szCs w:val="24"/>
        </w:rPr>
        <w:t>misdirected itself and erred on a point of law when it held that the Appellant’s application for review was not concise and precise within the contemplation of the law.</w:t>
      </w:r>
    </w:p>
    <w:p w14:paraId="4A16E1D3" w14:textId="2145D6C6" w:rsidR="00EB54A5" w:rsidRPr="00EC6F63" w:rsidRDefault="00EB54A5"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The court a quo erred and misdirected itself in seeking to dispose of the matter on the basis of a legal technicality and despite the 11st Respondent’s admission of the irregularity which formed the basis of the Appellant’s first ground of review.</w:t>
      </w:r>
    </w:p>
    <w:p w14:paraId="0F4D22BB" w14:textId="7C6BA04C" w:rsidR="00EB54A5" w:rsidRPr="00EC6F63" w:rsidRDefault="00EB54A5"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The court a quo erred and misdirected itself in seeking to dispose of the matter on the basis of only one ground when the application was predicated on two grounds of review.</w:t>
      </w:r>
    </w:p>
    <w:p w14:paraId="47F18A08" w14:textId="3775F0E5" w:rsidR="00EB54A5" w:rsidRPr="00EC6F63" w:rsidRDefault="00EB54A5" w:rsidP="00EC6F63">
      <w:pPr>
        <w:pStyle w:val="ListParagraph"/>
        <w:numPr>
          <w:ilvl w:val="0"/>
          <w:numId w:val="1"/>
        </w:numPr>
        <w:jc w:val="both"/>
        <w:rPr>
          <w:rFonts w:ascii="Times New Roman" w:hAnsi="Times New Roman" w:cs="Times New Roman"/>
          <w:sz w:val="24"/>
          <w:szCs w:val="24"/>
        </w:rPr>
      </w:pPr>
      <w:r w:rsidRPr="00EC6F63">
        <w:rPr>
          <w:rFonts w:ascii="Times New Roman" w:hAnsi="Times New Roman" w:cs="Times New Roman"/>
          <w:sz w:val="24"/>
          <w:szCs w:val="24"/>
        </w:rPr>
        <w:t>It was grossly irregular for the court a quo to express reservations on the Appellant’s Second ground of review without hearing and considering argument on it.</w:t>
      </w:r>
    </w:p>
    <w:p w14:paraId="42A76585" w14:textId="1221D3DC" w:rsidR="00EB54A5" w:rsidRPr="00EC6F63" w:rsidRDefault="00EB54A5"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PRELIMINARY POINTS</w:t>
      </w:r>
    </w:p>
    <w:p w14:paraId="36C958B1" w14:textId="3F3085E8" w:rsidR="00EB54A5" w:rsidRPr="00EC6F63" w:rsidRDefault="00EB54A5" w:rsidP="00EC6F63">
      <w:pPr>
        <w:jc w:val="both"/>
        <w:rPr>
          <w:rFonts w:ascii="Times New Roman" w:hAnsi="Times New Roman" w:cs="Times New Roman"/>
          <w:sz w:val="24"/>
          <w:szCs w:val="24"/>
        </w:rPr>
      </w:pPr>
      <w:r w:rsidRPr="00EC6F63">
        <w:rPr>
          <w:rFonts w:ascii="Times New Roman" w:hAnsi="Times New Roman" w:cs="Times New Roman"/>
          <w:sz w:val="24"/>
          <w:szCs w:val="24"/>
        </w:rPr>
        <w:t xml:space="preserve">At the commencement of the hearing, </w:t>
      </w:r>
      <w:r w:rsidRPr="00EC6F63">
        <w:rPr>
          <w:rFonts w:ascii="Times New Roman" w:hAnsi="Times New Roman" w:cs="Times New Roman"/>
          <w:i/>
          <w:iCs/>
          <w:sz w:val="24"/>
          <w:szCs w:val="24"/>
        </w:rPr>
        <w:t xml:space="preserve">Mr. </w:t>
      </w:r>
      <w:proofErr w:type="spellStart"/>
      <w:r w:rsidRPr="00EC6F63">
        <w:rPr>
          <w:rFonts w:ascii="Times New Roman" w:hAnsi="Times New Roman" w:cs="Times New Roman"/>
          <w:i/>
          <w:iCs/>
          <w:sz w:val="24"/>
          <w:szCs w:val="24"/>
        </w:rPr>
        <w:t>Madzvamuse</w:t>
      </w:r>
      <w:proofErr w:type="spellEnd"/>
      <w:r w:rsidRPr="00EC6F63">
        <w:rPr>
          <w:rFonts w:ascii="Times New Roman" w:hAnsi="Times New Roman" w:cs="Times New Roman"/>
          <w:sz w:val="24"/>
          <w:szCs w:val="24"/>
        </w:rPr>
        <w:t xml:space="preserve"> stated that he had preliminary points to raise. He submitted that the present application was frivolous and vexatious in that Applicant intended to attack the decision of the Court when such decision was not available to both the First Respondent and the Court. He further added that a decision by the Court </w:t>
      </w:r>
      <w:r w:rsidRPr="00C67B8F">
        <w:rPr>
          <w:rFonts w:ascii="Times New Roman" w:hAnsi="Times New Roman" w:cs="Times New Roman"/>
          <w:i/>
          <w:iCs/>
          <w:sz w:val="24"/>
          <w:szCs w:val="24"/>
        </w:rPr>
        <w:t>a quo</w:t>
      </w:r>
      <w:r w:rsidRPr="00EC6F63">
        <w:rPr>
          <w:rFonts w:ascii="Times New Roman" w:hAnsi="Times New Roman" w:cs="Times New Roman"/>
          <w:sz w:val="24"/>
          <w:szCs w:val="24"/>
        </w:rPr>
        <w:t xml:space="preserve"> was not made part of the record as is customary. He argued that the Applicant wanted the Court to ‘speculate’ on what the reasons were which had led to the granting of the Order. He further pointed out that the Respondents were indeed prejudiced </w:t>
      </w:r>
      <w:r w:rsidR="00600695" w:rsidRPr="00EC6F63">
        <w:rPr>
          <w:rFonts w:ascii="Times New Roman" w:hAnsi="Times New Roman" w:cs="Times New Roman"/>
          <w:sz w:val="24"/>
          <w:szCs w:val="24"/>
        </w:rPr>
        <w:t xml:space="preserve">by Applicant’s actions in not attaching the reasons given by the Court. In this vein, </w:t>
      </w:r>
      <w:r w:rsidR="00600695" w:rsidRPr="00EC6F63">
        <w:rPr>
          <w:rFonts w:ascii="Times New Roman" w:hAnsi="Times New Roman" w:cs="Times New Roman"/>
          <w:i/>
          <w:iCs/>
          <w:sz w:val="24"/>
          <w:szCs w:val="24"/>
        </w:rPr>
        <w:t xml:space="preserve">Mr. </w:t>
      </w:r>
      <w:proofErr w:type="spellStart"/>
      <w:r w:rsidR="00600695" w:rsidRPr="00EC6F63">
        <w:rPr>
          <w:rFonts w:ascii="Times New Roman" w:hAnsi="Times New Roman" w:cs="Times New Roman"/>
          <w:i/>
          <w:iCs/>
          <w:sz w:val="24"/>
          <w:szCs w:val="24"/>
        </w:rPr>
        <w:t>Madzvamuse</w:t>
      </w:r>
      <w:proofErr w:type="spellEnd"/>
      <w:r w:rsidR="00600695" w:rsidRPr="00EC6F63">
        <w:rPr>
          <w:rFonts w:ascii="Times New Roman" w:hAnsi="Times New Roman" w:cs="Times New Roman"/>
          <w:sz w:val="24"/>
          <w:szCs w:val="24"/>
        </w:rPr>
        <w:t xml:space="preserve"> submitted that First Respondent had been unable to fully address the individual grounds of appeal filed because of the absence of the Court’s reasons.</w:t>
      </w:r>
      <w:r w:rsidR="004E0FF3" w:rsidRPr="00EC6F63">
        <w:rPr>
          <w:rFonts w:ascii="Times New Roman" w:hAnsi="Times New Roman" w:cs="Times New Roman"/>
          <w:sz w:val="24"/>
          <w:szCs w:val="24"/>
        </w:rPr>
        <w:t xml:space="preserve"> He further added that it was easy for the Applicant to request for those reasons or have the written Ex Tempore judgment typed.</w:t>
      </w:r>
    </w:p>
    <w:p w14:paraId="438DDE1D" w14:textId="7F60CD76" w:rsidR="004E0FF3" w:rsidRPr="00EC6F63" w:rsidRDefault="004E0FF3" w:rsidP="00EC6F63">
      <w:pPr>
        <w:jc w:val="both"/>
        <w:rPr>
          <w:rFonts w:ascii="Times New Roman" w:hAnsi="Times New Roman" w:cs="Times New Roman"/>
          <w:sz w:val="24"/>
          <w:szCs w:val="24"/>
        </w:rPr>
      </w:pPr>
      <w:r w:rsidRPr="00EC6F63">
        <w:rPr>
          <w:rFonts w:ascii="Times New Roman" w:hAnsi="Times New Roman" w:cs="Times New Roman"/>
          <w:i/>
          <w:iCs/>
          <w:sz w:val="24"/>
          <w:szCs w:val="24"/>
        </w:rPr>
        <w:t xml:space="preserve">Mr. </w:t>
      </w:r>
      <w:proofErr w:type="spellStart"/>
      <w:r w:rsidRPr="00EC6F63">
        <w:rPr>
          <w:rFonts w:ascii="Times New Roman" w:hAnsi="Times New Roman" w:cs="Times New Roman"/>
          <w:i/>
          <w:iCs/>
          <w:sz w:val="24"/>
          <w:szCs w:val="24"/>
        </w:rPr>
        <w:t>Madzamuse</w:t>
      </w:r>
      <w:proofErr w:type="spellEnd"/>
      <w:r w:rsidRPr="00EC6F63">
        <w:rPr>
          <w:rFonts w:ascii="Times New Roman" w:hAnsi="Times New Roman" w:cs="Times New Roman"/>
          <w:sz w:val="24"/>
          <w:szCs w:val="24"/>
        </w:rPr>
        <w:t xml:space="preserve"> stated that the attachment of reasons to the present application would enable the court to assess the prospects of success on appeal and in this case the Applicant had simply made averments which could not be verified on the record. He added that in the present circumstances, without the aid of reasons, Applicant had her own version of events whilst First Respondent’s version was different and this clearly created a serious dilemma for the Court. He pointed out that in the circumstances, the application was based on nothing</w:t>
      </w:r>
      <w:r w:rsidR="00FF18C9" w:rsidRPr="00EC6F63">
        <w:rPr>
          <w:rFonts w:ascii="Times New Roman" w:hAnsi="Times New Roman" w:cs="Times New Roman"/>
          <w:sz w:val="24"/>
          <w:szCs w:val="24"/>
        </w:rPr>
        <w:t xml:space="preserve"> and therefore was without foundation.</w:t>
      </w:r>
      <w:r w:rsidR="009D29E0" w:rsidRPr="00EC6F63">
        <w:rPr>
          <w:rFonts w:ascii="Times New Roman" w:hAnsi="Times New Roman" w:cs="Times New Roman"/>
          <w:sz w:val="24"/>
          <w:szCs w:val="24"/>
        </w:rPr>
        <w:t xml:space="preserve"> First Respondent’s heads of argument contain the following in paragraph 7:</w:t>
      </w:r>
    </w:p>
    <w:p w14:paraId="4D4A8A60" w14:textId="5A10CCE2" w:rsidR="009D29E0" w:rsidRPr="00EC6F63" w:rsidRDefault="009D29E0" w:rsidP="00EC6F63">
      <w:pPr>
        <w:ind w:left="720"/>
        <w:jc w:val="both"/>
        <w:rPr>
          <w:rFonts w:ascii="Times New Roman" w:hAnsi="Times New Roman" w:cs="Times New Roman"/>
          <w:sz w:val="24"/>
          <w:szCs w:val="24"/>
        </w:rPr>
      </w:pPr>
      <w:r w:rsidRPr="00EC6F63">
        <w:rPr>
          <w:rFonts w:ascii="Times New Roman" w:hAnsi="Times New Roman" w:cs="Times New Roman"/>
          <w:sz w:val="24"/>
          <w:szCs w:val="24"/>
        </w:rPr>
        <w:t>“It is the 1</w:t>
      </w:r>
      <w:r w:rsidRPr="00EC6F63">
        <w:rPr>
          <w:rFonts w:ascii="Times New Roman" w:hAnsi="Times New Roman" w:cs="Times New Roman"/>
          <w:sz w:val="24"/>
          <w:szCs w:val="24"/>
          <w:vertAlign w:val="superscript"/>
        </w:rPr>
        <w:t>st</w:t>
      </w:r>
      <w:r w:rsidRPr="00EC6F63">
        <w:rPr>
          <w:rFonts w:ascii="Times New Roman" w:hAnsi="Times New Roman" w:cs="Times New Roman"/>
          <w:sz w:val="24"/>
          <w:szCs w:val="24"/>
        </w:rPr>
        <w:t xml:space="preserve"> Respondent’\s considered submission therefore that the absence of written reasons for judgment filed simultaneously with the application for leave to appeal, deals the final and fatal blow to this Application. This is so because it derogates the right of the Court to perceive any prospects of success from the intended appeal. The question that has to mostly exercise the mind of this Honourable Court is, how can this Court embark on any inquiry into the prospects of success of the intended appeal where there </w:t>
      </w:r>
      <w:proofErr w:type="gramStart"/>
      <w:r w:rsidRPr="00EC6F63">
        <w:rPr>
          <w:rFonts w:ascii="Times New Roman" w:hAnsi="Times New Roman" w:cs="Times New Roman"/>
          <w:sz w:val="24"/>
          <w:szCs w:val="24"/>
        </w:rPr>
        <w:t>is</w:t>
      </w:r>
      <w:proofErr w:type="gramEnd"/>
      <w:r w:rsidRPr="00EC6F63">
        <w:rPr>
          <w:rFonts w:ascii="Times New Roman" w:hAnsi="Times New Roman" w:cs="Times New Roman"/>
          <w:sz w:val="24"/>
          <w:szCs w:val="24"/>
        </w:rPr>
        <w:t xml:space="preserve"> no written reasons for judgment which the Applicant intends to impugn on appeal? The whole inquiry as to whether there are prospects of success or not is wholly derived from the written judgment.”</w:t>
      </w:r>
    </w:p>
    <w:p w14:paraId="5190EC11" w14:textId="73EB30EF" w:rsidR="009D29E0" w:rsidRPr="00EC6F63" w:rsidRDefault="009D29E0" w:rsidP="00EC6F63">
      <w:pPr>
        <w:jc w:val="both"/>
        <w:rPr>
          <w:rFonts w:ascii="Times New Roman" w:hAnsi="Times New Roman" w:cs="Times New Roman"/>
          <w:sz w:val="24"/>
          <w:szCs w:val="24"/>
        </w:rPr>
      </w:pPr>
      <w:r w:rsidRPr="00EC6F63">
        <w:rPr>
          <w:rFonts w:ascii="Times New Roman" w:hAnsi="Times New Roman" w:cs="Times New Roman"/>
          <w:i/>
          <w:iCs/>
          <w:sz w:val="24"/>
          <w:szCs w:val="24"/>
        </w:rPr>
        <w:t xml:space="preserve">Mr. </w:t>
      </w:r>
      <w:proofErr w:type="spellStart"/>
      <w:r w:rsidRPr="00EC6F63">
        <w:rPr>
          <w:rFonts w:ascii="Times New Roman" w:hAnsi="Times New Roman" w:cs="Times New Roman"/>
          <w:i/>
          <w:iCs/>
          <w:sz w:val="24"/>
          <w:szCs w:val="24"/>
        </w:rPr>
        <w:t>Madzvamuse</w:t>
      </w:r>
      <w:proofErr w:type="spellEnd"/>
      <w:r w:rsidRPr="00EC6F63">
        <w:rPr>
          <w:rFonts w:ascii="Times New Roman" w:hAnsi="Times New Roman" w:cs="Times New Roman"/>
          <w:sz w:val="24"/>
          <w:szCs w:val="24"/>
        </w:rPr>
        <w:t xml:space="preserve"> prayed for the application to be struck off the roll with costs.</w:t>
      </w:r>
    </w:p>
    <w:p w14:paraId="20C125C1" w14:textId="58126E81" w:rsidR="009D29E0" w:rsidRPr="00EC6F63" w:rsidRDefault="009D29E0" w:rsidP="00EC6F63">
      <w:pPr>
        <w:jc w:val="both"/>
        <w:rPr>
          <w:rFonts w:ascii="Times New Roman" w:hAnsi="Times New Roman" w:cs="Times New Roman"/>
          <w:sz w:val="24"/>
          <w:szCs w:val="24"/>
        </w:rPr>
      </w:pPr>
      <w:r w:rsidRPr="00EC6F63">
        <w:rPr>
          <w:rFonts w:ascii="Times New Roman" w:hAnsi="Times New Roman" w:cs="Times New Roman"/>
          <w:sz w:val="24"/>
          <w:szCs w:val="24"/>
        </w:rPr>
        <w:lastRenderedPageBreak/>
        <w:t xml:space="preserve">In response, </w:t>
      </w:r>
      <w:r w:rsidRPr="00EC6F63">
        <w:rPr>
          <w:rFonts w:ascii="Times New Roman" w:hAnsi="Times New Roman" w:cs="Times New Roman"/>
          <w:i/>
          <w:iCs/>
          <w:sz w:val="24"/>
          <w:szCs w:val="24"/>
        </w:rPr>
        <w:t xml:space="preserve">Mr. </w:t>
      </w:r>
      <w:proofErr w:type="spellStart"/>
      <w:r w:rsidRPr="00EC6F63">
        <w:rPr>
          <w:rFonts w:ascii="Times New Roman" w:hAnsi="Times New Roman" w:cs="Times New Roman"/>
          <w:i/>
          <w:iCs/>
          <w:sz w:val="24"/>
          <w:szCs w:val="24"/>
        </w:rPr>
        <w:t>Muchandiona</w:t>
      </w:r>
      <w:proofErr w:type="spellEnd"/>
      <w:r w:rsidRPr="00EC6F63">
        <w:rPr>
          <w:rFonts w:ascii="Times New Roman" w:hAnsi="Times New Roman" w:cs="Times New Roman"/>
          <w:sz w:val="24"/>
          <w:szCs w:val="24"/>
        </w:rPr>
        <w:t xml:space="preserve"> submitted that Applicant’s application complied with the statutory requirements. He stated that section 92 F (2) and Rule 43 provided that the application be accompanied by a Draft Notice of Appeal and that it</w:t>
      </w:r>
      <w:r w:rsidR="008D6072" w:rsidRPr="00EC6F63">
        <w:rPr>
          <w:rFonts w:ascii="Times New Roman" w:hAnsi="Times New Roman" w:cs="Times New Roman"/>
          <w:sz w:val="24"/>
          <w:szCs w:val="24"/>
        </w:rPr>
        <w:t xml:space="preserve"> be made to the Judge who issued the judgment or order. He also submitted that the Chief Justice had directed that all courts subordinate to the Supreme Court were to give written Ex Tempore judgments for the orders issued from those courts. Asked by the Court as to wh</w:t>
      </w:r>
      <w:r w:rsidR="00C67B8F">
        <w:rPr>
          <w:rFonts w:ascii="Times New Roman" w:hAnsi="Times New Roman" w:cs="Times New Roman"/>
          <w:sz w:val="24"/>
          <w:szCs w:val="24"/>
        </w:rPr>
        <w:t>y</w:t>
      </w:r>
      <w:r w:rsidR="008D6072" w:rsidRPr="00EC6F63">
        <w:rPr>
          <w:rFonts w:ascii="Times New Roman" w:hAnsi="Times New Roman" w:cs="Times New Roman"/>
          <w:sz w:val="24"/>
          <w:szCs w:val="24"/>
        </w:rPr>
        <w:t xml:space="preserve"> the record </w:t>
      </w:r>
      <w:r w:rsidR="008D6072" w:rsidRPr="00EC6F63">
        <w:rPr>
          <w:rFonts w:ascii="Times New Roman" w:hAnsi="Times New Roman" w:cs="Times New Roman"/>
          <w:i/>
          <w:iCs/>
          <w:sz w:val="24"/>
          <w:szCs w:val="24"/>
        </w:rPr>
        <w:t xml:space="preserve">in </w:t>
      </w:r>
      <w:proofErr w:type="spellStart"/>
      <w:r w:rsidR="008D6072" w:rsidRPr="00EC6F63">
        <w:rPr>
          <w:rFonts w:ascii="Times New Roman" w:hAnsi="Times New Roman" w:cs="Times New Roman"/>
          <w:i/>
          <w:iCs/>
          <w:sz w:val="24"/>
          <w:szCs w:val="24"/>
        </w:rPr>
        <w:t>casu</w:t>
      </w:r>
      <w:proofErr w:type="spellEnd"/>
      <w:r w:rsidR="008D6072" w:rsidRPr="00EC6F63">
        <w:rPr>
          <w:rFonts w:ascii="Times New Roman" w:hAnsi="Times New Roman" w:cs="Times New Roman"/>
          <w:sz w:val="24"/>
          <w:szCs w:val="24"/>
        </w:rPr>
        <w:t xml:space="preserve"> did not have written reasons, he simply replied that these </w:t>
      </w:r>
      <w:r w:rsidR="00C67B8F">
        <w:rPr>
          <w:rFonts w:ascii="Times New Roman" w:hAnsi="Times New Roman" w:cs="Times New Roman"/>
          <w:sz w:val="24"/>
          <w:szCs w:val="24"/>
        </w:rPr>
        <w:t xml:space="preserve">were </w:t>
      </w:r>
      <w:r w:rsidR="008D6072" w:rsidRPr="00EC6F63">
        <w:rPr>
          <w:rFonts w:ascii="Times New Roman" w:hAnsi="Times New Roman" w:cs="Times New Roman"/>
          <w:sz w:val="24"/>
          <w:szCs w:val="24"/>
        </w:rPr>
        <w:t xml:space="preserve">read out in Court. </w:t>
      </w:r>
      <w:r w:rsidR="008D6072" w:rsidRPr="00EC6F63">
        <w:rPr>
          <w:rFonts w:ascii="Times New Roman" w:hAnsi="Times New Roman" w:cs="Times New Roman"/>
          <w:i/>
          <w:iCs/>
          <w:sz w:val="24"/>
          <w:szCs w:val="24"/>
        </w:rPr>
        <w:t xml:space="preserve">Mr. </w:t>
      </w:r>
      <w:proofErr w:type="spellStart"/>
      <w:r w:rsidR="008D6072" w:rsidRPr="00EC6F63">
        <w:rPr>
          <w:rFonts w:ascii="Times New Roman" w:hAnsi="Times New Roman" w:cs="Times New Roman"/>
          <w:i/>
          <w:iCs/>
          <w:sz w:val="24"/>
          <w:szCs w:val="24"/>
        </w:rPr>
        <w:t>Muchandiona</w:t>
      </w:r>
      <w:proofErr w:type="spellEnd"/>
      <w:r w:rsidR="008D6072" w:rsidRPr="00EC6F63">
        <w:rPr>
          <w:rFonts w:ascii="Times New Roman" w:hAnsi="Times New Roman" w:cs="Times New Roman"/>
          <w:sz w:val="24"/>
          <w:szCs w:val="24"/>
        </w:rPr>
        <w:t xml:space="preserve"> insisted that he saw no defect in the application placed before the Court. Asked b</w:t>
      </w:r>
      <w:r w:rsidR="00C67B8F">
        <w:rPr>
          <w:rFonts w:ascii="Times New Roman" w:hAnsi="Times New Roman" w:cs="Times New Roman"/>
          <w:sz w:val="24"/>
          <w:szCs w:val="24"/>
        </w:rPr>
        <w:t>y</w:t>
      </w:r>
      <w:r w:rsidR="008D6072" w:rsidRPr="00EC6F63">
        <w:rPr>
          <w:rFonts w:ascii="Times New Roman" w:hAnsi="Times New Roman" w:cs="Times New Roman"/>
          <w:sz w:val="24"/>
          <w:szCs w:val="24"/>
        </w:rPr>
        <w:t xml:space="preserve"> the Court as</w:t>
      </w:r>
      <w:r w:rsidR="00C67B8F">
        <w:rPr>
          <w:rFonts w:ascii="Times New Roman" w:hAnsi="Times New Roman" w:cs="Times New Roman"/>
          <w:sz w:val="24"/>
          <w:szCs w:val="24"/>
        </w:rPr>
        <w:t xml:space="preserve"> to</w:t>
      </w:r>
      <w:r w:rsidR="008D6072" w:rsidRPr="00EC6F63">
        <w:rPr>
          <w:rFonts w:ascii="Times New Roman" w:hAnsi="Times New Roman" w:cs="Times New Roman"/>
          <w:sz w:val="24"/>
          <w:szCs w:val="24"/>
        </w:rPr>
        <w:t xml:space="preserve"> how the Court was to assess the prospects of success in the absence of written reasons for the Order, </w:t>
      </w:r>
      <w:r w:rsidR="00C67B8F">
        <w:rPr>
          <w:rFonts w:ascii="Times New Roman" w:hAnsi="Times New Roman" w:cs="Times New Roman"/>
          <w:sz w:val="24"/>
          <w:szCs w:val="24"/>
        </w:rPr>
        <w:t>h</w:t>
      </w:r>
      <w:r w:rsidR="008D6072" w:rsidRPr="00EC6F63">
        <w:rPr>
          <w:rFonts w:ascii="Times New Roman" w:hAnsi="Times New Roman" w:cs="Times New Roman"/>
          <w:sz w:val="24"/>
          <w:szCs w:val="24"/>
        </w:rPr>
        <w:t>is response</w:t>
      </w:r>
      <w:r w:rsidR="00C67B8F">
        <w:rPr>
          <w:rFonts w:ascii="Times New Roman" w:hAnsi="Times New Roman" w:cs="Times New Roman"/>
          <w:sz w:val="24"/>
          <w:szCs w:val="24"/>
        </w:rPr>
        <w:t xml:space="preserve"> was</w:t>
      </w:r>
      <w:r w:rsidR="008D6072" w:rsidRPr="00EC6F63">
        <w:rPr>
          <w:rFonts w:ascii="Times New Roman" w:hAnsi="Times New Roman" w:cs="Times New Roman"/>
          <w:sz w:val="24"/>
          <w:szCs w:val="24"/>
        </w:rPr>
        <w:t xml:space="preserve"> that the Court could then refer to its notes. Again, the Court sought clarification as to how the Respondents were to deal with the application in the absence of the written reasons, he stated that the Respondents were present in the Court when the decision was delivered. The Court brought to </w:t>
      </w:r>
      <w:r w:rsidR="008D6072" w:rsidRPr="00EC6F63">
        <w:rPr>
          <w:rFonts w:ascii="Times New Roman" w:hAnsi="Times New Roman" w:cs="Times New Roman"/>
          <w:i/>
          <w:iCs/>
          <w:sz w:val="24"/>
          <w:szCs w:val="24"/>
        </w:rPr>
        <w:t xml:space="preserve">Mr. </w:t>
      </w:r>
      <w:proofErr w:type="spellStart"/>
      <w:r w:rsidR="008D6072" w:rsidRPr="00EC6F63">
        <w:rPr>
          <w:rFonts w:ascii="Times New Roman" w:hAnsi="Times New Roman" w:cs="Times New Roman"/>
          <w:i/>
          <w:iCs/>
          <w:sz w:val="24"/>
          <w:szCs w:val="24"/>
        </w:rPr>
        <w:t>Muchandiona’s</w:t>
      </w:r>
      <w:proofErr w:type="spellEnd"/>
      <w:r w:rsidR="008D6072" w:rsidRPr="00EC6F63">
        <w:rPr>
          <w:rFonts w:ascii="Times New Roman" w:hAnsi="Times New Roman" w:cs="Times New Roman"/>
          <w:sz w:val="24"/>
          <w:szCs w:val="24"/>
        </w:rPr>
        <w:t xml:space="preserve"> attention the judgment from the South African Constitutional Court which dealt with the need for a written judgment to placed before an appellate court.</w:t>
      </w:r>
    </w:p>
    <w:p w14:paraId="3CDFF55C" w14:textId="0B06AF59" w:rsidR="008D6072" w:rsidRPr="00EC6F63" w:rsidRDefault="008D6072" w:rsidP="00EC6F63">
      <w:pPr>
        <w:jc w:val="both"/>
        <w:rPr>
          <w:rFonts w:ascii="Times New Roman" w:hAnsi="Times New Roman" w:cs="Times New Roman"/>
          <w:b/>
          <w:bCs/>
          <w:sz w:val="24"/>
          <w:szCs w:val="24"/>
        </w:rPr>
      </w:pPr>
      <w:r w:rsidRPr="00EC6F63">
        <w:rPr>
          <w:rFonts w:ascii="Times New Roman" w:hAnsi="Times New Roman" w:cs="Times New Roman"/>
          <w:b/>
          <w:bCs/>
          <w:sz w:val="24"/>
          <w:szCs w:val="24"/>
        </w:rPr>
        <w:t>ANALYSIS</w:t>
      </w:r>
    </w:p>
    <w:p w14:paraId="1A819C23" w14:textId="4B73D3D8" w:rsidR="008D6072" w:rsidRPr="00EC6F63" w:rsidRDefault="009E17FC" w:rsidP="00EC6F63">
      <w:pPr>
        <w:jc w:val="both"/>
        <w:rPr>
          <w:rFonts w:ascii="Times New Roman" w:hAnsi="Times New Roman" w:cs="Times New Roman"/>
          <w:sz w:val="24"/>
          <w:szCs w:val="24"/>
        </w:rPr>
      </w:pPr>
      <w:r w:rsidRPr="00EC6F63">
        <w:rPr>
          <w:rFonts w:ascii="Times New Roman" w:hAnsi="Times New Roman" w:cs="Times New Roman"/>
          <w:sz w:val="24"/>
          <w:szCs w:val="24"/>
        </w:rPr>
        <w:t xml:space="preserve">It is trite that a point </w:t>
      </w:r>
      <w:r w:rsidRPr="00EC6F63">
        <w:rPr>
          <w:rFonts w:ascii="Times New Roman" w:hAnsi="Times New Roman" w:cs="Times New Roman"/>
          <w:i/>
          <w:iCs/>
          <w:sz w:val="24"/>
          <w:szCs w:val="24"/>
        </w:rPr>
        <w:t xml:space="preserve">in </w:t>
      </w:r>
      <w:proofErr w:type="spellStart"/>
      <w:r w:rsidRPr="00EC6F63">
        <w:rPr>
          <w:rFonts w:ascii="Times New Roman" w:hAnsi="Times New Roman" w:cs="Times New Roman"/>
          <w:i/>
          <w:iCs/>
          <w:sz w:val="24"/>
          <w:szCs w:val="24"/>
        </w:rPr>
        <w:t>limine</w:t>
      </w:r>
      <w:proofErr w:type="spellEnd"/>
      <w:r w:rsidRPr="00EC6F63">
        <w:rPr>
          <w:rFonts w:ascii="Times New Roman" w:hAnsi="Times New Roman" w:cs="Times New Roman"/>
          <w:sz w:val="24"/>
          <w:szCs w:val="24"/>
        </w:rPr>
        <w:t xml:space="preserve"> when raised should, firstly have merit and secondly, be likely to dispose of the matter. Put differently, a point </w:t>
      </w:r>
      <w:r w:rsidRPr="00EC6F63">
        <w:rPr>
          <w:rFonts w:ascii="Times New Roman" w:hAnsi="Times New Roman" w:cs="Times New Roman"/>
          <w:i/>
          <w:iCs/>
          <w:sz w:val="24"/>
          <w:szCs w:val="24"/>
        </w:rPr>
        <w:t xml:space="preserve">in </w:t>
      </w:r>
      <w:proofErr w:type="spellStart"/>
      <w:r w:rsidRPr="00EC6F63">
        <w:rPr>
          <w:rFonts w:ascii="Times New Roman" w:hAnsi="Times New Roman" w:cs="Times New Roman"/>
          <w:i/>
          <w:iCs/>
          <w:sz w:val="24"/>
          <w:szCs w:val="24"/>
        </w:rPr>
        <w:t>limine</w:t>
      </w:r>
      <w:proofErr w:type="spellEnd"/>
      <w:r w:rsidRPr="00EC6F63">
        <w:rPr>
          <w:rFonts w:ascii="Times New Roman" w:hAnsi="Times New Roman" w:cs="Times New Roman"/>
          <w:sz w:val="24"/>
          <w:szCs w:val="24"/>
        </w:rPr>
        <w:t xml:space="preserve"> should have the requisite potency to decisively influence the outcome of the proceedings, that is, have a characterisation which is dispositive of the matter. (See generally </w:t>
      </w:r>
      <w:proofErr w:type="spellStart"/>
      <w:r w:rsidRPr="00EC6F63">
        <w:rPr>
          <w:rFonts w:ascii="Times New Roman" w:hAnsi="Times New Roman" w:cs="Times New Roman"/>
          <w:b/>
          <w:bCs/>
          <w:sz w:val="24"/>
          <w:szCs w:val="24"/>
        </w:rPr>
        <w:t>Telecel</w:t>
      </w:r>
      <w:proofErr w:type="spellEnd"/>
      <w:r w:rsidRPr="00EC6F63">
        <w:rPr>
          <w:rFonts w:ascii="Times New Roman" w:hAnsi="Times New Roman" w:cs="Times New Roman"/>
          <w:b/>
          <w:bCs/>
          <w:sz w:val="24"/>
          <w:szCs w:val="24"/>
        </w:rPr>
        <w:t xml:space="preserve"> Zimbabwe (Pvt) Ltd v </w:t>
      </w:r>
      <w:proofErr w:type="spellStart"/>
      <w:r w:rsidRPr="00EC6F63">
        <w:rPr>
          <w:rFonts w:ascii="Times New Roman" w:hAnsi="Times New Roman" w:cs="Times New Roman"/>
          <w:b/>
          <w:bCs/>
          <w:sz w:val="24"/>
          <w:szCs w:val="24"/>
        </w:rPr>
        <w:t>Potraz</w:t>
      </w:r>
      <w:proofErr w:type="spellEnd"/>
      <w:r w:rsidRPr="00EC6F63">
        <w:rPr>
          <w:rFonts w:ascii="Times New Roman" w:hAnsi="Times New Roman" w:cs="Times New Roman"/>
          <w:b/>
          <w:bCs/>
          <w:sz w:val="24"/>
          <w:szCs w:val="24"/>
        </w:rPr>
        <w:t xml:space="preserve"> &amp; </w:t>
      </w:r>
      <w:proofErr w:type="spellStart"/>
      <w:r w:rsidRPr="00EC6F63">
        <w:rPr>
          <w:rFonts w:ascii="Times New Roman" w:hAnsi="Times New Roman" w:cs="Times New Roman"/>
          <w:b/>
          <w:bCs/>
          <w:sz w:val="24"/>
          <w:szCs w:val="24"/>
        </w:rPr>
        <w:t>Ors</w:t>
      </w:r>
      <w:proofErr w:type="spellEnd"/>
      <w:r w:rsidRPr="00EC6F63">
        <w:rPr>
          <w:rFonts w:ascii="Times New Roman" w:hAnsi="Times New Roman" w:cs="Times New Roman"/>
          <w:sz w:val="24"/>
          <w:szCs w:val="24"/>
        </w:rPr>
        <w:t xml:space="preserve"> HH 446/15; </w:t>
      </w:r>
      <w:r w:rsidRPr="00EC6F63">
        <w:rPr>
          <w:rFonts w:ascii="Times New Roman" w:hAnsi="Times New Roman" w:cs="Times New Roman"/>
          <w:b/>
          <w:bCs/>
          <w:sz w:val="24"/>
          <w:szCs w:val="24"/>
        </w:rPr>
        <w:t>Warren Hills Golf Club v Sunshine Development Club</w:t>
      </w:r>
      <w:r w:rsidRPr="00EC6F63">
        <w:rPr>
          <w:rFonts w:ascii="Times New Roman" w:hAnsi="Times New Roman" w:cs="Times New Roman"/>
          <w:sz w:val="24"/>
          <w:szCs w:val="24"/>
        </w:rPr>
        <w:t xml:space="preserve"> HH 623/23).</w:t>
      </w:r>
    </w:p>
    <w:p w14:paraId="0CD7F46C" w14:textId="5923B32B" w:rsidR="009E17FC" w:rsidRPr="00EC6F63" w:rsidRDefault="009E17FC" w:rsidP="00EC6F63">
      <w:pPr>
        <w:jc w:val="both"/>
        <w:rPr>
          <w:rFonts w:ascii="Times New Roman" w:hAnsi="Times New Roman" w:cs="Times New Roman"/>
          <w:sz w:val="24"/>
          <w:szCs w:val="24"/>
        </w:rPr>
      </w:pPr>
      <w:r w:rsidRPr="00EC6F63">
        <w:rPr>
          <w:rFonts w:ascii="Times New Roman" w:hAnsi="Times New Roman" w:cs="Times New Roman"/>
          <w:sz w:val="24"/>
          <w:szCs w:val="24"/>
        </w:rPr>
        <w:t>The point raised by the First Respondent is clear and simple. It is to the effect that Applicant has not attached the reasons by the Court to enable the Court to come to a value judgment as to whether there are prospects of success on appeal. It is a truism that this Court has on several occasions in judgments from the Supreme Court been informed that it acts as a gate-keeper w</w:t>
      </w:r>
      <w:r w:rsidR="00C67B8F">
        <w:rPr>
          <w:rFonts w:ascii="Times New Roman" w:hAnsi="Times New Roman" w:cs="Times New Roman"/>
          <w:sz w:val="24"/>
          <w:szCs w:val="24"/>
        </w:rPr>
        <w:t>ith</w:t>
      </w:r>
      <w:r w:rsidRPr="00EC6F63">
        <w:rPr>
          <w:rFonts w:ascii="Times New Roman" w:hAnsi="Times New Roman" w:cs="Times New Roman"/>
          <w:sz w:val="24"/>
          <w:szCs w:val="24"/>
        </w:rPr>
        <w:t xml:space="preserve"> the duty to sift and refer deserving cases on appeal to the Supreme Court. Apart from raising points of law, the prospective appeal has to have prospects of success. Evidently this balance has to be arrived at by having regard to both the intended grounds of appeal and the decision sought to be appealed against. Apart from that, First Respondent has clea</w:t>
      </w:r>
      <w:r w:rsidR="00223516" w:rsidRPr="00EC6F63">
        <w:rPr>
          <w:rFonts w:ascii="Times New Roman" w:hAnsi="Times New Roman" w:cs="Times New Roman"/>
          <w:sz w:val="24"/>
          <w:szCs w:val="24"/>
        </w:rPr>
        <w:t>r</w:t>
      </w:r>
      <w:r w:rsidRPr="00EC6F63">
        <w:rPr>
          <w:rFonts w:ascii="Times New Roman" w:hAnsi="Times New Roman" w:cs="Times New Roman"/>
          <w:sz w:val="24"/>
          <w:szCs w:val="24"/>
        </w:rPr>
        <w:t>ly been prejudiced in that it cannot meanin</w:t>
      </w:r>
      <w:r w:rsidR="00223516" w:rsidRPr="00EC6F63">
        <w:rPr>
          <w:rFonts w:ascii="Times New Roman" w:hAnsi="Times New Roman" w:cs="Times New Roman"/>
          <w:sz w:val="24"/>
          <w:szCs w:val="24"/>
        </w:rPr>
        <w:t>g</w:t>
      </w:r>
      <w:r w:rsidRPr="00EC6F63">
        <w:rPr>
          <w:rFonts w:ascii="Times New Roman" w:hAnsi="Times New Roman" w:cs="Times New Roman"/>
          <w:sz w:val="24"/>
          <w:szCs w:val="24"/>
        </w:rPr>
        <w:t xml:space="preserve">fully respond to the </w:t>
      </w:r>
      <w:r w:rsidR="00223516" w:rsidRPr="00EC6F63">
        <w:rPr>
          <w:rFonts w:ascii="Times New Roman" w:hAnsi="Times New Roman" w:cs="Times New Roman"/>
          <w:sz w:val="24"/>
          <w:szCs w:val="24"/>
        </w:rPr>
        <w:t>grounds of appeal in the absence of the reasons given by the Court in its decision.</w:t>
      </w:r>
    </w:p>
    <w:p w14:paraId="4E758EFA" w14:textId="7098D686" w:rsidR="00223516" w:rsidRPr="00EC6F63" w:rsidRDefault="00223516" w:rsidP="00EC6F63">
      <w:pPr>
        <w:jc w:val="both"/>
        <w:rPr>
          <w:rFonts w:ascii="Times New Roman" w:hAnsi="Times New Roman" w:cs="Times New Roman"/>
          <w:sz w:val="24"/>
          <w:szCs w:val="24"/>
        </w:rPr>
      </w:pPr>
      <w:r w:rsidRPr="00EC6F63">
        <w:rPr>
          <w:rFonts w:ascii="Times New Roman" w:hAnsi="Times New Roman" w:cs="Times New Roman"/>
          <w:sz w:val="24"/>
          <w:szCs w:val="24"/>
        </w:rPr>
        <w:t>Elsewhere in this judgment it was observed that the Court brought to Applicant’s attention a decision of the South African Constitutional Court on this point. The relevant portions were read to</w:t>
      </w:r>
      <w:r w:rsidRPr="00EC6F63">
        <w:rPr>
          <w:rFonts w:ascii="Times New Roman" w:hAnsi="Times New Roman" w:cs="Times New Roman"/>
          <w:i/>
          <w:iCs/>
          <w:sz w:val="24"/>
          <w:szCs w:val="24"/>
        </w:rPr>
        <w:t xml:space="preserve"> </w:t>
      </w:r>
      <w:proofErr w:type="spellStart"/>
      <w:r w:rsidRPr="00EC6F63">
        <w:rPr>
          <w:rFonts w:ascii="Times New Roman" w:hAnsi="Times New Roman" w:cs="Times New Roman"/>
          <w:i/>
          <w:iCs/>
          <w:sz w:val="24"/>
          <w:szCs w:val="24"/>
        </w:rPr>
        <w:t>Muchandiona</w:t>
      </w:r>
      <w:proofErr w:type="spellEnd"/>
      <w:r w:rsidRPr="00EC6F63">
        <w:rPr>
          <w:rFonts w:ascii="Times New Roman" w:hAnsi="Times New Roman" w:cs="Times New Roman"/>
          <w:i/>
          <w:iCs/>
          <w:sz w:val="24"/>
          <w:szCs w:val="24"/>
        </w:rPr>
        <w:t xml:space="preserve"> </w:t>
      </w:r>
      <w:r w:rsidRPr="00EC6F63">
        <w:rPr>
          <w:rFonts w:ascii="Times New Roman" w:hAnsi="Times New Roman" w:cs="Times New Roman"/>
          <w:sz w:val="24"/>
          <w:szCs w:val="24"/>
        </w:rPr>
        <w:t xml:space="preserve">in the proceedings. The decision was made in </w:t>
      </w:r>
      <w:r w:rsidRPr="00EC6F63">
        <w:rPr>
          <w:rFonts w:ascii="Times New Roman" w:hAnsi="Times New Roman" w:cs="Times New Roman"/>
          <w:b/>
          <w:bCs/>
          <w:sz w:val="24"/>
          <w:szCs w:val="24"/>
        </w:rPr>
        <w:t xml:space="preserve">Strategic Liquor Services v Mvumbi T. N.O. &amp; </w:t>
      </w:r>
      <w:proofErr w:type="spellStart"/>
      <w:r w:rsidRPr="00EC6F63">
        <w:rPr>
          <w:rFonts w:ascii="Times New Roman" w:hAnsi="Times New Roman" w:cs="Times New Roman"/>
          <w:b/>
          <w:bCs/>
          <w:sz w:val="24"/>
          <w:szCs w:val="24"/>
        </w:rPr>
        <w:t>Ors</w:t>
      </w:r>
      <w:proofErr w:type="spellEnd"/>
      <w:r w:rsidRPr="00EC6F63">
        <w:rPr>
          <w:rFonts w:ascii="Times New Roman" w:hAnsi="Times New Roman" w:cs="Times New Roman"/>
          <w:sz w:val="24"/>
          <w:szCs w:val="24"/>
        </w:rPr>
        <w:t xml:space="preserve"> [2009] ZACC 17 where it was stated as follows in paragraph 17 thereof:</w:t>
      </w:r>
    </w:p>
    <w:p w14:paraId="326ACF70" w14:textId="7E6C1BDE" w:rsidR="00223516" w:rsidRPr="00EC6F63" w:rsidRDefault="00223516" w:rsidP="00EC6F63">
      <w:pPr>
        <w:ind w:left="720"/>
        <w:jc w:val="both"/>
        <w:rPr>
          <w:rFonts w:ascii="Times New Roman" w:hAnsi="Times New Roman" w:cs="Times New Roman"/>
          <w:sz w:val="24"/>
          <w:szCs w:val="24"/>
        </w:rPr>
      </w:pPr>
      <w:r w:rsidRPr="00EC6F63">
        <w:rPr>
          <w:rFonts w:ascii="Times New Roman" w:hAnsi="Times New Roman" w:cs="Times New Roman"/>
          <w:sz w:val="24"/>
          <w:szCs w:val="24"/>
        </w:rPr>
        <w:t xml:space="preserve">“In </w:t>
      </w:r>
      <w:r w:rsidRPr="00EC6F63">
        <w:rPr>
          <w:rFonts w:ascii="Times New Roman" w:hAnsi="Times New Roman" w:cs="Times New Roman"/>
          <w:b/>
          <w:bCs/>
          <w:sz w:val="24"/>
          <w:szCs w:val="24"/>
        </w:rPr>
        <w:t>Mphahlele</w:t>
      </w:r>
      <w:r w:rsidRPr="00EC6F63">
        <w:rPr>
          <w:rFonts w:ascii="Times New Roman" w:hAnsi="Times New Roman" w:cs="Times New Roman"/>
          <w:sz w:val="24"/>
          <w:szCs w:val="24"/>
        </w:rPr>
        <w:t>, this Court noted that there is no express constitutional provision requiring the judges to furnish reasons for their decisions (and on this basis upheld the long-standing practice of the Supreme Court of Appeal not to furnish reasons when determining applications for leave to appeal).</w:t>
      </w:r>
      <w:r w:rsidR="009600AB" w:rsidRPr="00EC6F63">
        <w:rPr>
          <w:rFonts w:ascii="Times New Roman" w:hAnsi="Times New Roman" w:cs="Times New Roman"/>
          <w:sz w:val="24"/>
          <w:szCs w:val="24"/>
        </w:rPr>
        <w:t xml:space="preserve"> We add that there is likewise no express statutory provision requiring judges who have given judgment ex tempore to furnish written reasons when later required. Nonetheless, </w:t>
      </w:r>
      <w:r w:rsidR="009600AB" w:rsidRPr="00EC6F63">
        <w:rPr>
          <w:rFonts w:ascii="Times New Roman" w:hAnsi="Times New Roman" w:cs="Times New Roman"/>
          <w:sz w:val="24"/>
          <w:szCs w:val="24"/>
          <w:u w:val="single"/>
        </w:rPr>
        <w:t xml:space="preserve">as this Court pointed out in </w:t>
      </w:r>
      <w:r w:rsidR="009600AB" w:rsidRPr="00EC6F63">
        <w:rPr>
          <w:rFonts w:ascii="Times New Roman" w:hAnsi="Times New Roman" w:cs="Times New Roman"/>
          <w:b/>
          <w:bCs/>
          <w:sz w:val="24"/>
          <w:szCs w:val="24"/>
          <w:u w:val="single"/>
        </w:rPr>
        <w:t>Mphahlele</w:t>
      </w:r>
      <w:r w:rsidR="009600AB" w:rsidRPr="00EC6F63">
        <w:rPr>
          <w:rFonts w:ascii="Times New Roman" w:hAnsi="Times New Roman" w:cs="Times New Roman"/>
          <w:sz w:val="24"/>
          <w:szCs w:val="24"/>
          <w:u w:val="single"/>
        </w:rPr>
        <w:t>, a reasoned judgment is indispensable to the appeal process</w:t>
      </w:r>
      <w:r w:rsidR="009600AB" w:rsidRPr="00EC6F63">
        <w:rPr>
          <w:rFonts w:ascii="Times New Roman" w:hAnsi="Times New Roman" w:cs="Times New Roman"/>
          <w:sz w:val="24"/>
          <w:szCs w:val="24"/>
        </w:rPr>
        <w:t xml:space="preserve">. Judges </w:t>
      </w:r>
      <w:r w:rsidR="009600AB" w:rsidRPr="00EC6F63">
        <w:rPr>
          <w:rFonts w:ascii="Times New Roman" w:hAnsi="Times New Roman" w:cs="Times New Roman"/>
          <w:sz w:val="24"/>
          <w:szCs w:val="24"/>
        </w:rPr>
        <w:lastRenderedPageBreak/>
        <w:t>ordinarily account for their decision by giving reasons- and the rule of law requires that they should not act arbitrarily and that they be accountable. Furnishing reasons-</w:t>
      </w:r>
    </w:p>
    <w:p w14:paraId="14761F05" w14:textId="52D11B13" w:rsidR="009600AB" w:rsidRPr="00EC6F63" w:rsidRDefault="009600AB" w:rsidP="00EC6F63">
      <w:pPr>
        <w:ind w:left="720"/>
        <w:jc w:val="both"/>
        <w:rPr>
          <w:rFonts w:ascii="Times New Roman" w:hAnsi="Times New Roman" w:cs="Times New Roman"/>
          <w:sz w:val="24"/>
          <w:szCs w:val="24"/>
        </w:rPr>
      </w:pPr>
      <w:r w:rsidRPr="00EC6F63">
        <w:rPr>
          <w:rFonts w:ascii="Times New Roman" w:hAnsi="Times New Roman" w:cs="Times New Roman"/>
          <w:sz w:val="24"/>
          <w:szCs w:val="24"/>
        </w:rPr>
        <w:t>‘</w:t>
      </w:r>
      <w:proofErr w:type="gramStart"/>
      <w:r w:rsidRPr="00EC6F63">
        <w:rPr>
          <w:rFonts w:ascii="Times New Roman" w:hAnsi="Times New Roman" w:cs="Times New Roman"/>
          <w:sz w:val="24"/>
          <w:szCs w:val="24"/>
        </w:rPr>
        <w:t>explains</w:t>
      </w:r>
      <w:proofErr w:type="gramEnd"/>
      <w:r w:rsidRPr="00EC6F63">
        <w:rPr>
          <w:rFonts w:ascii="Times New Roman" w:hAnsi="Times New Roman" w:cs="Times New Roman"/>
          <w:sz w:val="24"/>
          <w:szCs w:val="24"/>
        </w:rPr>
        <w:t xml:space="preserve"> to the parties, and to the public at large which has an interest in courts being open and transparent, why a case is d</w:t>
      </w:r>
      <w:r w:rsidR="00EC6F63" w:rsidRPr="00EC6F63">
        <w:rPr>
          <w:rFonts w:ascii="Times New Roman" w:hAnsi="Times New Roman" w:cs="Times New Roman"/>
          <w:sz w:val="24"/>
          <w:szCs w:val="24"/>
        </w:rPr>
        <w:t>e</w:t>
      </w:r>
      <w:r w:rsidRPr="00EC6F63">
        <w:rPr>
          <w:rFonts w:ascii="Times New Roman" w:hAnsi="Times New Roman" w:cs="Times New Roman"/>
          <w:sz w:val="24"/>
          <w:szCs w:val="24"/>
        </w:rPr>
        <w:t xml:space="preserve">cided as it is. It is a discipline which curbs arbitrary judicial decisions. </w:t>
      </w:r>
      <w:r w:rsidRPr="00EC6F63">
        <w:rPr>
          <w:rFonts w:ascii="Times New Roman" w:hAnsi="Times New Roman" w:cs="Times New Roman"/>
          <w:sz w:val="24"/>
          <w:szCs w:val="24"/>
          <w:u w:val="single"/>
        </w:rPr>
        <w:t>Then, too, it is essential for the appeal process, enabling the losing party to take an informed decision as to whether or not to appeal or, where necessary, seek leave to appeal.</w:t>
      </w:r>
      <w:r w:rsidR="00EC6F63" w:rsidRPr="00EC6F63">
        <w:rPr>
          <w:rFonts w:ascii="Times New Roman" w:hAnsi="Times New Roman" w:cs="Times New Roman"/>
          <w:sz w:val="24"/>
          <w:szCs w:val="24"/>
          <w:u w:val="single"/>
        </w:rPr>
        <w:t xml:space="preserve"> It assists the appeal Court to decide whether or not the order of the lower court is correct. And finally, it provides guidance to the public in respect of similar matters.’”</w:t>
      </w:r>
    </w:p>
    <w:p w14:paraId="3B089227" w14:textId="363CB0D8" w:rsidR="00EC6F63" w:rsidRDefault="00EC6F63" w:rsidP="00EC6F63">
      <w:pPr>
        <w:jc w:val="both"/>
        <w:rPr>
          <w:rFonts w:ascii="Times New Roman" w:hAnsi="Times New Roman" w:cs="Times New Roman"/>
          <w:sz w:val="24"/>
          <w:szCs w:val="24"/>
        </w:rPr>
      </w:pPr>
      <w:r w:rsidRPr="00EC6F63">
        <w:rPr>
          <w:rFonts w:ascii="Times New Roman" w:hAnsi="Times New Roman" w:cs="Times New Roman"/>
          <w:sz w:val="24"/>
          <w:szCs w:val="24"/>
        </w:rPr>
        <w:t>The above sentiments from the apex court in that jurisdiction clearly points to the need for written reasons in the appeal process. The Cou</w:t>
      </w:r>
      <w:r w:rsidR="00C67B8F">
        <w:rPr>
          <w:rFonts w:ascii="Times New Roman" w:hAnsi="Times New Roman" w:cs="Times New Roman"/>
          <w:sz w:val="24"/>
          <w:szCs w:val="24"/>
        </w:rPr>
        <w:t>r</w:t>
      </w:r>
      <w:r w:rsidRPr="00EC6F63">
        <w:rPr>
          <w:rFonts w:ascii="Times New Roman" w:hAnsi="Times New Roman" w:cs="Times New Roman"/>
          <w:sz w:val="24"/>
          <w:szCs w:val="24"/>
        </w:rPr>
        <w:t xml:space="preserve">t made the observation that after the relevant portions of the judgment were read out during </w:t>
      </w:r>
      <w:r w:rsidRPr="00EC6F63">
        <w:rPr>
          <w:rFonts w:ascii="Times New Roman" w:hAnsi="Times New Roman" w:cs="Times New Roman"/>
          <w:i/>
          <w:iCs/>
          <w:sz w:val="24"/>
          <w:szCs w:val="24"/>
        </w:rPr>
        <w:t xml:space="preserve">Mr. </w:t>
      </w:r>
      <w:proofErr w:type="spellStart"/>
      <w:r w:rsidRPr="00EC6F63">
        <w:rPr>
          <w:rFonts w:ascii="Times New Roman" w:hAnsi="Times New Roman" w:cs="Times New Roman"/>
          <w:i/>
          <w:iCs/>
          <w:sz w:val="24"/>
          <w:szCs w:val="24"/>
        </w:rPr>
        <w:t>Muchandiona’s</w:t>
      </w:r>
      <w:proofErr w:type="spellEnd"/>
      <w:r w:rsidRPr="00EC6F63">
        <w:rPr>
          <w:rFonts w:ascii="Times New Roman" w:hAnsi="Times New Roman" w:cs="Times New Roman"/>
          <w:sz w:val="24"/>
          <w:szCs w:val="24"/>
        </w:rPr>
        <w:t xml:space="preserve"> submissions, he did not make any comment on the case.</w:t>
      </w:r>
      <w:r w:rsidR="007C50BD">
        <w:rPr>
          <w:rFonts w:ascii="Times New Roman" w:hAnsi="Times New Roman" w:cs="Times New Roman"/>
          <w:sz w:val="24"/>
          <w:szCs w:val="24"/>
        </w:rPr>
        <w:t xml:space="preserve"> The above cited case highlights the importance of written reasons in the determination of an appeal. The cited case is persuasive in this jurisdiction. </w:t>
      </w:r>
      <w:r w:rsidR="007C50BD" w:rsidRPr="007C50BD">
        <w:rPr>
          <w:rFonts w:ascii="Times New Roman" w:hAnsi="Times New Roman" w:cs="Times New Roman"/>
          <w:i/>
          <w:iCs/>
          <w:sz w:val="24"/>
          <w:szCs w:val="24"/>
        </w:rPr>
        <w:t xml:space="preserve">Mr. </w:t>
      </w:r>
      <w:proofErr w:type="spellStart"/>
      <w:r w:rsidR="007C50BD" w:rsidRPr="007C50BD">
        <w:rPr>
          <w:rFonts w:ascii="Times New Roman" w:hAnsi="Times New Roman" w:cs="Times New Roman"/>
          <w:i/>
          <w:iCs/>
          <w:sz w:val="24"/>
          <w:szCs w:val="24"/>
        </w:rPr>
        <w:t>Muchandiona</w:t>
      </w:r>
      <w:proofErr w:type="spellEnd"/>
      <w:r w:rsidR="007C50BD">
        <w:rPr>
          <w:rFonts w:ascii="Times New Roman" w:hAnsi="Times New Roman" w:cs="Times New Roman"/>
          <w:sz w:val="24"/>
          <w:szCs w:val="24"/>
        </w:rPr>
        <w:t xml:space="preserve"> was unable to demonstrate how an appellate court would be able to resolve such a matter in the circumstances.</w:t>
      </w:r>
      <w:r w:rsidR="00C67B8F">
        <w:rPr>
          <w:rFonts w:ascii="Times New Roman" w:hAnsi="Times New Roman" w:cs="Times New Roman"/>
          <w:sz w:val="24"/>
          <w:szCs w:val="24"/>
        </w:rPr>
        <w:t xml:space="preserve"> It cannot be argued that only the prosp</w:t>
      </w:r>
      <w:r w:rsidR="009178FF">
        <w:rPr>
          <w:rFonts w:ascii="Times New Roman" w:hAnsi="Times New Roman" w:cs="Times New Roman"/>
          <w:sz w:val="24"/>
          <w:szCs w:val="24"/>
        </w:rPr>
        <w:t>ec</w:t>
      </w:r>
      <w:r w:rsidR="00C67B8F">
        <w:rPr>
          <w:rFonts w:ascii="Times New Roman" w:hAnsi="Times New Roman" w:cs="Times New Roman"/>
          <w:sz w:val="24"/>
          <w:szCs w:val="24"/>
        </w:rPr>
        <w:t>tive grounds of appeal and the court order would be enough for the exercise of determin</w:t>
      </w:r>
      <w:r w:rsidR="009178FF">
        <w:rPr>
          <w:rFonts w:ascii="Times New Roman" w:hAnsi="Times New Roman" w:cs="Times New Roman"/>
          <w:sz w:val="24"/>
          <w:szCs w:val="24"/>
        </w:rPr>
        <w:t>in</w:t>
      </w:r>
      <w:r w:rsidR="00C67B8F">
        <w:rPr>
          <w:rFonts w:ascii="Times New Roman" w:hAnsi="Times New Roman" w:cs="Times New Roman"/>
          <w:sz w:val="24"/>
          <w:szCs w:val="24"/>
        </w:rPr>
        <w:t>g whether there are prospects of success on appeal.</w:t>
      </w:r>
      <w:r w:rsidR="009178FF">
        <w:rPr>
          <w:rFonts w:ascii="Times New Roman" w:hAnsi="Times New Roman" w:cs="Times New Roman"/>
          <w:sz w:val="24"/>
          <w:szCs w:val="24"/>
        </w:rPr>
        <w:t xml:space="preserve"> This would be wellnigh impossible.</w:t>
      </w:r>
      <w:r w:rsidR="007C50BD">
        <w:rPr>
          <w:rFonts w:ascii="Times New Roman" w:hAnsi="Times New Roman" w:cs="Times New Roman"/>
          <w:sz w:val="24"/>
          <w:szCs w:val="24"/>
        </w:rPr>
        <w:t xml:space="preserve"> It is my view that diligent research and consultation by Applicant’s legal practitioners would have led to the correct procedure being adopted. </w:t>
      </w:r>
      <w:r w:rsidR="00C67B8F">
        <w:rPr>
          <w:rFonts w:ascii="Times New Roman" w:hAnsi="Times New Roman" w:cs="Times New Roman"/>
          <w:sz w:val="24"/>
          <w:szCs w:val="24"/>
        </w:rPr>
        <w:t xml:space="preserve">Indeed, it was easy for the Applicant’s legal practitioners to request for a typed copy of the </w:t>
      </w:r>
      <w:proofErr w:type="gramStart"/>
      <w:r w:rsidR="00C67B8F">
        <w:rPr>
          <w:rFonts w:ascii="Times New Roman" w:hAnsi="Times New Roman" w:cs="Times New Roman"/>
          <w:sz w:val="24"/>
          <w:szCs w:val="24"/>
        </w:rPr>
        <w:t>Ex Tempore</w:t>
      </w:r>
      <w:proofErr w:type="gramEnd"/>
      <w:r w:rsidR="00C67B8F">
        <w:rPr>
          <w:rFonts w:ascii="Times New Roman" w:hAnsi="Times New Roman" w:cs="Times New Roman"/>
          <w:sz w:val="24"/>
          <w:szCs w:val="24"/>
        </w:rPr>
        <w:t xml:space="preserve"> decision which was available on record. Alas, Applicant’s legal practitioners did not believe that this route was necessary.</w:t>
      </w:r>
    </w:p>
    <w:p w14:paraId="59311D31" w14:textId="4D16E6BC" w:rsidR="007C50BD" w:rsidRDefault="007C50BD" w:rsidP="00EC6F63">
      <w:pPr>
        <w:jc w:val="both"/>
        <w:rPr>
          <w:rFonts w:ascii="Times New Roman" w:hAnsi="Times New Roman" w:cs="Times New Roman"/>
          <w:sz w:val="24"/>
          <w:szCs w:val="24"/>
        </w:rPr>
      </w:pPr>
      <w:r>
        <w:rPr>
          <w:rFonts w:ascii="Times New Roman" w:hAnsi="Times New Roman" w:cs="Times New Roman"/>
          <w:sz w:val="24"/>
          <w:szCs w:val="24"/>
        </w:rPr>
        <w:t xml:space="preserve">It is also common cause that what Applicant intends to have placed before the Supreme Court falls into the category of ‘unterminated proceedings.’ The </w:t>
      </w:r>
      <w:r w:rsidR="009178FF">
        <w:rPr>
          <w:rFonts w:ascii="Times New Roman" w:hAnsi="Times New Roman" w:cs="Times New Roman"/>
          <w:sz w:val="24"/>
          <w:szCs w:val="24"/>
        </w:rPr>
        <w:t xml:space="preserve">present </w:t>
      </w:r>
      <w:r>
        <w:rPr>
          <w:rFonts w:ascii="Times New Roman" w:hAnsi="Times New Roman" w:cs="Times New Roman"/>
          <w:sz w:val="24"/>
          <w:szCs w:val="24"/>
        </w:rPr>
        <w:t xml:space="preserve">matter was not heard on the merits. This issue was dealt with in </w:t>
      </w:r>
      <w:r w:rsidRPr="00602182">
        <w:rPr>
          <w:rFonts w:ascii="Times New Roman" w:hAnsi="Times New Roman" w:cs="Times New Roman"/>
          <w:b/>
          <w:bCs/>
          <w:sz w:val="24"/>
          <w:szCs w:val="24"/>
        </w:rPr>
        <w:t>FBC Bank Limited v Kudzai Kwangwari &amp; Anor</w:t>
      </w:r>
      <w:r>
        <w:rPr>
          <w:rFonts w:ascii="Times New Roman" w:hAnsi="Times New Roman" w:cs="Times New Roman"/>
          <w:sz w:val="24"/>
          <w:szCs w:val="24"/>
        </w:rPr>
        <w:t xml:space="preserve"> SC 17/25. UCHENA JA had this to say at pages</w:t>
      </w:r>
      <w:r w:rsidR="000D2C9A">
        <w:rPr>
          <w:rFonts w:ascii="Times New Roman" w:hAnsi="Times New Roman" w:cs="Times New Roman"/>
          <w:sz w:val="24"/>
          <w:szCs w:val="24"/>
        </w:rPr>
        <w:t xml:space="preserve"> 7-8 of the cyclostyled judgment:</w:t>
      </w:r>
    </w:p>
    <w:p w14:paraId="295F0106" w14:textId="17E80ED8"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t>“The applicant applied for leave to appeal against the striking off, of its application off the roll. This means its application for rescission of the default judgment has not been determined on the merits by the Court a quo. During the hearing Mr. Dube for the applicant, in response to my question on whether the applicant did not have a right to make a valid application for rescission of judgment to the court a quo said it could rely on that option.</w:t>
      </w:r>
    </w:p>
    <w:p w14:paraId="3C8E3FD9" w14:textId="40FA5103"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t>It is therefore obvious that this is a case where the applicant chose to seek leave to appeal to this court instead of making a valid application for rescission of judgment, to the court a quo.</w:t>
      </w:r>
    </w:p>
    <w:p w14:paraId="5E02B608" w14:textId="25359B6D"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t>The application for rescission of judgment, has not been determined on the merits. It is trite that superior courts cannot lightly interfere with unterminated proceedings of lower courts</w:t>
      </w:r>
    </w:p>
    <w:p w14:paraId="50C8CF92" w14:textId="149866D6"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t>…</w:t>
      </w:r>
    </w:p>
    <w:p w14:paraId="35ADE919" w14:textId="01605A6D"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t>…</w:t>
      </w:r>
    </w:p>
    <w:p w14:paraId="689AEB49" w14:textId="7DEBA544" w:rsidR="000D2C9A" w:rsidRDefault="000D2C9A" w:rsidP="000D2C9A">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case of </w:t>
      </w:r>
      <w:r w:rsidRPr="00602182">
        <w:rPr>
          <w:rFonts w:ascii="Times New Roman" w:hAnsi="Times New Roman" w:cs="Times New Roman"/>
          <w:b/>
          <w:bCs/>
          <w:sz w:val="24"/>
          <w:szCs w:val="24"/>
        </w:rPr>
        <w:t xml:space="preserve">Prosecutor General of Zimbabwe v </w:t>
      </w:r>
      <w:proofErr w:type="spellStart"/>
      <w:r w:rsidRPr="00602182">
        <w:rPr>
          <w:rFonts w:ascii="Times New Roman" w:hAnsi="Times New Roman" w:cs="Times New Roman"/>
          <w:b/>
          <w:bCs/>
          <w:sz w:val="24"/>
          <w:szCs w:val="24"/>
        </w:rPr>
        <w:t>Intratek</w:t>
      </w:r>
      <w:proofErr w:type="spellEnd"/>
      <w:r w:rsidRPr="00602182">
        <w:rPr>
          <w:rFonts w:ascii="Times New Roman" w:hAnsi="Times New Roman" w:cs="Times New Roman"/>
          <w:b/>
          <w:bCs/>
          <w:sz w:val="24"/>
          <w:szCs w:val="24"/>
        </w:rPr>
        <w:t xml:space="preserve"> (Pvt) Ltd &amp; </w:t>
      </w:r>
      <w:proofErr w:type="spellStart"/>
      <w:r w:rsidRPr="00602182">
        <w:rPr>
          <w:rFonts w:ascii="Times New Roman" w:hAnsi="Times New Roman" w:cs="Times New Roman"/>
          <w:b/>
          <w:bCs/>
          <w:sz w:val="24"/>
          <w:szCs w:val="24"/>
        </w:rPr>
        <w:t>Ors</w:t>
      </w:r>
      <w:proofErr w:type="spellEnd"/>
      <w:r>
        <w:rPr>
          <w:rFonts w:ascii="Times New Roman" w:hAnsi="Times New Roman" w:cs="Times New Roman"/>
          <w:sz w:val="24"/>
          <w:szCs w:val="24"/>
        </w:rPr>
        <w:t xml:space="preserve"> SC 67/20 MAKARAU JA (as she then was) dealing with the same issue at p 8 of the cyclostyled judgment said:</w:t>
      </w:r>
    </w:p>
    <w:p w14:paraId="5032EBCF" w14:textId="60E27F31" w:rsidR="00602182" w:rsidRDefault="00602182" w:rsidP="00602182">
      <w:pPr>
        <w:ind w:left="1440"/>
        <w:jc w:val="both"/>
        <w:rPr>
          <w:rFonts w:ascii="Times New Roman" w:hAnsi="Times New Roman" w:cs="Times New Roman"/>
          <w:sz w:val="24"/>
          <w:szCs w:val="24"/>
        </w:rPr>
      </w:pPr>
      <w:r>
        <w:rPr>
          <w:rFonts w:ascii="Times New Roman" w:hAnsi="Times New Roman" w:cs="Times New Roman"/>
          <w:sz w:val="24"/>
          <w:szCs w:val="24"/>
        </w:rPr>
        <w:t>‘Thus, put conversely, the general rule is that superior courts must wait for the completion of the proceedings in the lower court before interfering with any interlocutory decision made during the proceedings. The exception to the rule is that only in rare or exceptional circumstances where the gross irregularity complained of goes to the root of the proceedings, vitiating the proceedings irreparably, may superior courts interfere with ongoing proceedings.'"</w:t>
      </w:r>
    </w:p>
    <w:p w14:paraId="6C366964" w14:textId="11CBFD6E" w:rsidR="00602182" w:rsidRDefault="00602182" w:rsidP="00602182">
      <w:pPr>
        <w:jc w:val="both"/>
        <w:rPr>
          <w:rFonts w:ascii="Times New Roman" w:hAnsi="Times New Roman" w:cs="Times New Roman"/>
          <w:sz w:val="24"/>
          <w:szCs w:val="24"/>
        </w:rPr>
      </w:pPr>
      <w:r>
        <w:rPr>
          <w:rFonts w:ascii="Times New Roman" w:hAnsi="Times New Roman" w:cs="Times New Roman"/>
          <w:sz w:val="24"/>
          <w:szCs w:val="24"/>
        </w:rPr>
        <w:t xml:space="preserve">Applicant’s case is similar to the </w:t>
      </w:r>
      <w:r w:rsidRPr="00602182">
        <w:rPr>
          <w:rFonts w:ascii="Times New Roman" w:hAnsi="Times New Roman" w:cs="Times New Roman"/>
          <w:b/>
          <w:bCs/>
          <w:sz w:val="24"/>
          <w:szCs w:val="24"/>
        </w:rPr>
        <w:t>FBC Bank case</w:t>
      </w:r>
      <w:r>
        <w:rPr>
          <w:rFonts w:ascii="Times New Roman" w:hAnsi="Times New Roman" w:cs="Times New Roman"/>
          <w:sz w:val="24"/>
          <w:szCs w:val="24"/>
        </w:rPr>
        <w:t xml:space="preserve"> </w:t>
      </w:r>
      <w:r w:rsidRPr="00602182">
        <w:rPr>
          <w:rFonts w:ascii="Times New Roman" w:hAnsi="Times New Roman" w:cs="Times New Roman"/>
          <w:i/>
          <w:iCs/>
          <w:sz w:val="24"/>
          <w:szCs w:val="24"/>
        </w:rPr>
        <w:t xml:space="preserve">supra </w:t>
      </w:r>
      <w:r>
        <w:rPr>
          <w:rFonts w:ascii="Times New Roman" w:hAnsi="Times New Roman" w:cs="Times New Roman"/>
          <w:sz w:val="24"/>
          <w:szCs w:val="24"/>
        </w:rPr>
        <w:t>where the matter had been struck off the roll. The rationale being that the litigant is still allowed to ‘correct’ the defect and approach the court for determination of the matter on the merits. As stated by UCHENA JA, this is also in line with Practice Direction 3 of 2013 where a party has thirty days in which to approach the court with the ‘cured’ pleadings.</w:t>
      </w:r>
    </w:p>
    <w:p w14:paraId="59C60F98" w14:textId="57874387" w:rsidR="009178FF" w:rsidRDefault="009178FF" w:rsidP="00602182">
      <w:pPr>
        <w:jc w:val="both"/>
        <w:rPr>
          <w:rFonts w:ascii="Times New Roman" w:hAnsi="Times New Roman" w:cs="Times New Roman"/>
          <w:sz w:val="24"/>
          <w:szCs w:val="24"/>
        </w:rPr>
      </w:pPr>
      <w:r>
        <w:rPr>
          <w:rFonts w:ascii="Times New Roman" w:hAnsi="Times New Roman" w:cs="Times New Roman"/>
          <w:sz w:val="24"/>
          <w:szCs w:val="24"/>
        </w:rPr>
        <w:t xml:space="preserve">The points in </w:t>
      </w:r>
      <w:proofErr w:type="spellStart"/>
      <w:r>
        <w:rPr>
          <w:rFonts w:ascii="Times New Roman" w:hAnsi="Times New Roman" w:cs="Times New Roman"/>
          <w:sz w:val="24"/>
          <w:szCs w:val="24"/>
        </w:rPr>
        <w:t>limine</w:t>
      </w:r>
      <w:proofErr w:type="spellEnd"/>
      <w:r>
        <w:rPr>
          <w:rFonts w:ascii="Times New Roman" w:hAnsi="Times New Roman" w:cs="Times New Roman"/>
          <w:sz w:val="24"/>
          <w:szCs w:val="24"/>
        </w:rPr>
        <w:t xml:space="preserve"> are meritorious.</w:t>
      </w:r>
    </w:p>
    <w:p w14:paraId="1D4A6FE9" w14:textId="255F5658" w:rsidR="002B53C5" w:rsidRDefault="002B53C5" w:rsidP="00602182">
      <w:pPr>
        <w:jc w:val="both"/>
        <w:rPr>
          <w:rFonts w:ascii="Times New Roman" w:hAnsi="Times New Roman" w:cs="Times New Roman"/>
          <w:sz w:val="24"/>
          <w:szCs w:val="24"/>
        </w:rPr>
      </w:pPr>
      <w:r>
        <w:rPr>
          <w:rFonts w:ascii="Times New Roman" w:hAnsi="Times New Roman" w:cs="Times New Roman"/>
          <w:sz w:val="24"/>
          <w:szCs w:val="24"/>
        </w:rPr>
        <w:t>The following order is appropriate.</w:t>
      </w:r>
    </w:p>
    <w:p w14:paraId="791B89A6" w14:textId="4367D004" w:rsidR="002B53C5" w:rsidRDefault="002B53C5" w:rsidP="002B53C5">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The point in </w:t>
      </w:r>
      <w:proofErr w:type="spellStart"/>
      <w:r>
        <w:rPr>
          <w:rFonts w:ascii="Times New Roman" w:hAnsi="Times New Roman" w:cs="Times New Roman"/>
          <w:sz w:val="24"/>
          <w:szCs w:val="24"/>
        </w:rPr>
        <w:t>limine</w:t>
      </w:r>
      <w:proofErr w:type="spellEnd"/>
      <w:r>
        <w:rPr>
          <w:rFonts w:ascii="Times New Roman" w:hAnsi="Times New Roman" w:cs="Times New Roman"/>
          <w:sz w:val="24"/>
          <w:szCs w:val="24"/>
        </w:rPr>
        <w:t xml:space="preserve"> is hereby upheld.</w:t>
      </w:r>
    </w:p>
    <w:p w14:paraId="00A401A6" w14:textId="77440FA2" w:rsidR="002B53C5" w:rsidRDefault="002B53C5" w:rsidP="002B53C5">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application for leave to appeal to the Supreme Court is hereby struck off the roll.</w:t>
      </w:r>
    </w:p>
    <w:p w14:paraId="2A9D71FD" w14:textId="5747D0A1" w:rsidR="002B53C5" w:rsidRDefault="002B53C5" w:rsidP="002B53C5">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Applicant to meet First Respondent’s costs on the ordinary scale.</w:t>
      </w:r>
    </w:p>
    <w:p w14:paraId="6B542530" w14:textId="153ED5E8" w:rsidR="002B53C5" w:rsidRDefault="002B53C5" w:rsidP="002B53C5">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Applicant shall not institute proceedings against the Respondents, in this Court, on the same cause of action, without complying with paragraph 3 above or filing evidence of waiver from the Respondents for such non-compliance.</w:t>
      </w:r>
    </w:p>
    <w:p w14:paraId="6EB775CE" w14:textId="6AEEDEE5" w:rsidR="002B53C5" w:rsidRDefault="002B53C5" w:rsidP="002B53C5">
      <w:pPr>
        <w:jc w:val="both"/>
        <w:rPr>
          <w:rFonts w:ascii="Times New Roman" w:hAnsi="Times New Roman" w:cs="Times New Roman"/>
          <w:sz w:val="24"/>
          <w:szCs w:val="24"/>
        </w:rPr>
      </w:pPr>
    </w:p>
    <w:p w14:paraId="68E9D752" w14:textId="6DF666CA" w:rsidR="002B53C5" w:rsidRDefault="002B53C5" w:rsidP="002B53C5">
      <w:pPr>
        <w:jc w:val="both"/>
        <w:rPr>
          <w:rFonts w:ascii="Times New Roman" w:hAnsi="Times New Roman" w:cs="Times New Roman"/>
          <w:sz w:val="24"/>
          <w:szCs w:val="24"/>
        </w:rPr>
      </w:pPr>
    </w:p>
    <w:p w14:paraId="20D232D8" w14:textId="3AF54BD4" w:rsidR="002B53C5" w:rsidRDefault="002B53C5" w:rsidP="002B53C5">
      <w:pPr>
        <w:jc w:val="both"/>
        <w:rPr>
          <w:rFonts w:ascii="Times New Roman" w:hAnsi="Times New Roman" w:cs="Times New Roman"/>
          <w:sz w:val="24"/>
          <w:szCs w:val="24"/>
        </w:rPr>
      </w:pPr>
    </w:p>
    <w:p w14:paraId="6F6AE92B" w14:textId="786C6CAE" w:rsidR="002B53C5" w:rsidRDefault="002B53C5" w:rsidP="002B53C5">
      <w:pPr>
        <w:jc w:val="both"/>
        <w:rPr>
          <w:rFonts w:ascii="Times New Roman" w:hAnsi="Times New Roman" w:cs="Times New Roman"/>
          <w:sz w:val="24"/>
          <w:szCs w:val="24"/>
        </w:rPr>
      </w:pPr>
      <w:r>
        <w:rPr>
          <w:rFonts w:ascii="Times New Roman" w:hAnsi="Times New Roman" w:cs="Times New Roman"/>
          <w:sz w:val="24"/>
          <w:szCs w:val="24"/>
        </w:rPr>
        <w:t>Danziger &amp; Partners-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Applicant’s legal practitioners</w:t>
      </w:r>
    </w:p>
    <w:p w14:paraId="72925601" w14:textId="1A3BA656" w:rsidR="002B53C5" w:rsidRPr="002B53C5" w:rsidRDefault="002B53C5" w:rsidP="002B53C5">
      <w:pPr>
        <w:jc w:val="both"/>
        <w:rPr>
          <w:rFonts w:ascii="Times New Roman" w:hAnsi="Times New Roman" w:cs="Times New Roman"/>
          <w:sz w:val="24"/>
          <w:szCs w:val="24"/>
        </w:rPr>
      </w:pPr>
      <w:proofErr w:type="spellStart"/>
      <w:r>
        <w:rPr>
          <w:rFonts w:ascii="Times New Roman" w:hAnsi="Times New Roman" w:cs="Times New Roman"/>
          <w:sz w:val="24"/>
          <w:szCs w:val="24"/>
        </w:rPr>
        <w:t>Chinawa</w:t>
      </w:r>
      <w:proofErr w:type="spellEnd"/>
      <w:r>
        <w:rPr>
          <w:rFonts w:ascii="Times New Roman" w:hAnsi="Times New Roman" w:cs="Times New Roman"/>
          <w:sz w:val="24"/>
          <w:szCs w:val="24"/>
        </w:rPr>
        <w:t xml:space="preserve"> Attorneys-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First Respondent’s legal practitioners.</w:t>
      </w:r>
    </w:p>
    <w:p w14:paraId="6251F9DA" w14:textId="77777777" w:rsidR="007C50BD" w:rsidRPr="00EC6F63" w:rsidRDefault="007C50BD" w:rsidP="00EC6F63">
      <w:pPr>
        <w:jc w:val="both"/>
        <w:rPr>
          <w:rFonts w:ascii="Times New Roman" w:hAnsi="Times New Roman" w:cs="Times New Roman"/>
          <w:sz w:val="24"/>
          <w:szCs w:val="24"/>
        </w:rPr>
      </w:pPr>
    </w:p>
    <w:sectPr w:rsidR="007C50BD" w:rsidRPr="00EC6F6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ECFB7" w14:textId="77777777" w:rsidR="004B546A" w:rsidRDefault="004B546A" w:rsidP="004B6D11">
      <w:pPr>
        <w:spacing w:after="0" w:line="240" w:lineRule="auto"/>
      </w:pPr>
      <w:r>
        <w:separator/>
      </w:r>
    </w:p>
  </w:endnote>
  <w:endnote w:type="continuationSeparator" w:id="0">
    <w:p w14:paraId="65A489AB" w14:textId="77777777" w:rsidR="004B546A" w:rsidRDefault="004B546A" w:rsidP="004B6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852796"/>
      <w:docPartObj>
        <w:docPartGallery w:val="Page Numbers (Bottom of Page)"/>
        <w:docPartUnique/>
      </w:docPartObj>
    </w:sdtPr>
    <w:sdtEndPr>
      <w:rPr>
        <w:noProof/>
      </w:rPr>
    </w:sdtEndPr>
    <w:sdtContent>
      <w:p w14:paraId="246D123D" w14:textId="66063F0B" w:rsidR="004B6D11" w:rsidRDefault="004B6D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EFCE9F" w14:textId="77777777" w:rsidR="004B6D11" w:rsidRDefault="004B6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1BA43" w14:textId="77777777" w:rsidR="004B546A" w:rsidRDefault="004B546A" w:rsidP="004B6D11">
      <w:pPr>
        <w:spacing w:after="0" w:line="240" w:lineRule="auto"/>
      </w:pPr>
      <w:r>
        <w:separator/>
      </w:r>
    </w:p>
  </w:footnote>
  <w:footnote w:type="continuationSeparator" w:id="0">
    <w:p w14:paraId="16B07865" w14:textId="77777777" w:rsidR="004B546A" w:rsidRDefault="004B546A" w:rsidP="004B6D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D3705"/>
    <w:multiLevelType w:val="hybridMultilevel"/>
    <w:tmpl w:val="FA4257C4"/>
    <w:lvl w:ilvl="0" w:tplc="5F6668A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A9B311F"/>
    <w:multiLevelType w:val="hybridMultilevel"/>
    <w:tmpl w:val="1CCACED8"/>
    <w:lvl w:ilvl="0" w:tplc="F1328EE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87108999">
    <w:abstractNumId w:val="1"/>
  </w:num>
  <w:num w:numId="2" w16cid:durableId="1071197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A97"/>
    <w:rsid w:val="000D2C9A"/>
    <w:rsid w:val="00223516"/>
    <w:rsid w:val="0029516F"/>
    <w:rsid w:val="002B53C5"/>
    <w:rsid w:val="00492BB1"/>
    <w:rsid w:val="004B546A"/>
    <w:rsid w:val="004B6D11"/>
    <w:rsid w:val="004E0FF3"/>
    <w:rsid w:val="00600695"/>
    <w:rsid w:val="00602182"/>
    <w:rsid w:val="00702A97"/>
    <w:rsid w:val="007C50BD"/>
    <w:rsid w:val="008177BA"/>
    <w:rsid w:val="008A7EA1"/>
    <w:rsid w:val="008B6522"/>
    <w:rsid w:val="008D6072"/>
    <w:rsid w:val="009178FF"/>
    <w:rsid w:val="009600AB"/>
    <w:rsid w:val="009D29E0"/>
    <w:rsid w:val="009E17FC"/>
    <w:rsid w:val="00BE5793"/>
    <w:rsid w:val="00C67B8F"/>
    <w:rsid w:val="00EB54A5"/>
    <w:rsid w:val="00EC6F63"/>
    <w:rsid w:val="00FF18C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40C72"/>
  <w15:chartTrackingRefBased/>
  <w15:docId w15:val="{C0DB249B-EB26-43F7-818B-24D047342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BB1"/>
    <w:pPr>
      <w:ind w:left="720"/>
      <w:contextualSpacing/>
    </w:pPr>
  </w:style>
  <w:style w:type="paragraph" w:styleId="Header">
    <w:name w:val="header"/>
    <w:basedOn w:val="Normal"/>
    <w:link w:val="HeaderChar"/>
    <w:uiPriority w:val="99"/>
    <w:unhideWhenUsed/>
    <w:rsid w:val="004B6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D11"/>
  </w:style>
  <w:style w:type="paragraph" w:styleId="Footer">
    <w:name w:val="footer"/>
    <w:basedOn w:val="Normal"/>
    <w:link w:val="FooterChar"/>
    <w:uiPriority w:val="99"/>
    <w:unhideWhenUsed/>
    <w:rsid w:val="004B6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5</Pages>
  <Words>2016</Words>
  <Characters>11492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Murasi</dc:creator>
  <cp:keywords/>
  <dc:description/>
  <cp:lastModifiedBy>Lawrence Murasi</cp:lastModifiedBy>
  <cp:revision>7</cp:revision>
  <dcterms:created xsi:type="dcterms:W3CDTF">2026-02-03T10:31:00Z</dcterms:created>
  <dcterms:modified xsi:type="dcterms:W3CDTF">2026-02-04T08:43:00Z</dcterms:modified>
</cp:coreProperties>
</file>